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E95" w:rsidRDefault="00266322">
      <w:pPr>
        <w:pStyle w:val="BodyText"/>
        <w:ind w:left="1469"/>
        <w:rPr>
          <w:rFonts w:ascii="Times New Roman"/>
          <w:sz w:val="20"/>
        </w:rPr>
      </w:pPr>
      <w:r>
        <w:rPr>
          <w:rFonts w:ascii="Times New Roman"/>
          <w:noProof/>
          <w:sz w:val="20"/>
        </w:rPr>
        <w:drawing>
          <wp:inline distT="0" distB="0" distL="0" distR="0">
            <wp:extent cx="4720856" cy="196291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720856" cy="1962911"/>
                    </a:xfrm>
                    <a:prstGeom prst="rect">
                      <a:avLst/>
                    </a:prstGeom>
                  </pic:spPr>
                </pic:pic>
              </a:graphicData>
            </a:graphic>
          </wp:inline>
        </w:drawing>
      </w: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spacing w:before="6"/>
        <w:rPr>
          <w:rFonts w:ascii="Times New Roman"/>
          <w:sz w:val="25"/>
        </w:rPr>
      </w:pPr>
    </w:p>
    <w:p w:rsidR="00080E95" w:rsidRDefault="00266322">
      <w:pPr>
        <w:spacing w:before="100"/>
        <w:ind w:left="640"/>
        <w:rPr>
          <w:sz w:val="36"/>
        </w:rPr>
      </w:pPr>
      <w:r>
        <w:rPr>
          <w:sz w:val="36"/>
        </w:rPr>
        <w:t>The</w:t>
      </w:r>
      <w:r>
        <w:rPr>
          <w:spacing w:val="-20"/>
          <w:sz w:val="36"/>
        </w:rPr>
        <w:t xml:space="preserve"> </w:t>
      </w:r>
      <w:r>
        <w:rPr>
          <w:sz w:val="36"/>
        </w:rPr>
        <w:t>investigation</w:t>
      </w:r>
      <w:r>
        <w:rPr>
          <w:spacing w:val="-19"/>
          <w:sz w:val="36"/>
        </w:rPr>
        <w:t xml:space="preserve"> </w:t>
      </w:r>
      <w:r>
        <w:rPr>
          <w:sz w:val="36"/>
        </w:rPr>
        <w:t>of</w:t>
      </w:r>
      <w:r>
        <w:rPr>
          <w:spacing w:val="-18"/>
          <w:sz w:val="36"/>
        </w:rPr>
        <w:t xml:space="preserve"> </w:t>
      </w:r>
      <w:r>
        <w:rPr>
          <w:sz w:val="36"/>
        </w:rPr>
        <w:t>pollution</w:t>
      </w:r>
      <w:r>
        <w:rPr>
          <w:spacing w:val="-18"/>
          <w:sz w:val="36"/>
        </w:rPr>
        <w:t xml:space="preserve"> </w:t>
      </w:r>
      <w:r>
        <w:rPr>
          <w:sz w:val="36"/>
        </w:rPr>
        <w:t>levels</w:t>
      </w:r>
      <w:r>
        <w:rPr>
          <w:spacing w:val="-21"/>
          <w:sz w:val="36"/>
        </w:rPr>
        <w:t xml:space="preserve"> </w:t>
      </w:r>
      <w:r>
        <w:rPr>
          <w:sz w:val="36"/>
        </w:rPr>
        <w:t>in</w:t>
      </w:r>
      <w:r>
        <w:rPr>
          <w:spacing w:val="-18"/>
          <w:sz w:val="36"/>
        </w:rPr>
        <w:t xml:space="preserve"> </w:t>
      </w:r>
      <w:r>
        <w:rPr>
          <w:sz w:val="36"/>
        </w:rPr>
        <w:t>aquaculture product</w:t>
      </w:r>
    </w:p>
    <w:p w:rsidR="00080E95" w:rsidRDefault="00266322">
      <w:pPr>
        <w:spacing w:before="1"/>
        <w:ind w:left="2577"/>
        <w:rPr>
          <w:sz w:val="32"/>
        </w:rPr>
      </w:pPr>
      <w:r>
        <w:rPr>
          <w:sz w:val="36"/>
        </w:rPr>
        <w:t xml:space="preserve">Amy Sansby </w:t>
      </w:r>
      <w:proofErr w:type="spellStart"/>
      <w:r>
        <w:rPr>
          <w:sz w:val="32"/>
        </w:rPr>
        <w:t>BVMedSci</w:t>
      </w:r>
      <w:proofErr w:type="spellEnd"/>
      <w:r>
        <w:rPr>
          <w:sz w:val="32"/>
        </w:rPr>
        <w:t xml:space="preserve"> (Hons)</w:t>
      </w:r>
    </w:p>
    <w:p w:rsidR="00080E95" w:rsidRDefault="00080E95">
      <w:pPr>
        <w:pStyle w:val="BodyText"/>
        <w:rPr>
          <w:sz w:val="44"/>
        </w:rPr>
      </w:pPr>
    </w:p>
    <w:p w:rsidR="00080E95" w:rsidRDefault="00080E95">
      <w:pPr>
        <w:pStyle w:val="BodyText"/>
        <w:rPr>
          <w:sz w:val="44"/>
        </w:rPr>
      </w:pPr>
    </w:p>
    <w:p w:rsidR="00080E95" w:rsidRDefault="00080E95">
      <w:pPr>
        <w:pStyle w:val="BodyText"/>
        <w:rPr>
          <w:sz w:val="44"/>
        </w:rPr>
      </w:pPr>
    </w:p>
    <w:p w:rsidR="00080E95" w:rsidRDefault="00080E95">
      <w:pPr>
        <w:pStyle w:val="BodyText"/>
        <w:rPr>
          <w:sz w:val="44"/>
        </w:rPr>
      </w:pPr>
    </w:p>
    <w:p w:rsidR="00080E95" w:rsidRDefault="00080E95">
      <w:pPr>
        <w:pStyle w:val="BodyText"/>
        <w:spacing w:before="8"/>
        <w:rPr>
          <w:sz w:val="39"/>
        </w:rPr>
      </w:pPr>
    </w:p>
    <w:p w:rsidR="00080E95" w:rsidRDefault="00266322">
      <w:pPr>
        <w:ind w:left="938" w:right="1516"/>
        <w:jc w:val="center"/>
        <w:rPr>
          <w:sz w:val="36"/>
        </w:rPr>
      </w:pPr>
      <w:r>
        <w:rPr>
          <w:sz w:val="36"/>
        </w:rPr>
        <w:t>Submitted to The University of Nottingham for the degree of Master of Research</w:t>
      </w:r>
    </w:p>
    <w:p w:rsidR="00080E95" w:rsidRDefault="00080E95">
      <w:pPr>
        <w:pStyle w:val="BodyText"/>
        <w:rPr>
          <w:sz w:val="44"/>
        </w:rPr>
      </w:pPr>
    </w:p>
    <w:p w:rsidR="00080E95" w:rsidRDefault="00266322">
      <w:pPr>
        <w:spacing w:before="364"/>
        <w:ind w:left="938" w:right="1512"/>
        <w:jc w:val="center"/>
        <w:rPr>
          <w:sz w:val="36"/>
        </w:rPr>
      </w:pPr>
      <w:r>
        <w:rPr>
          <w:sz w:val="36"/>
        </w:rPr>
        <w:t>April 2019</w:t>
      </w:r>
    </w:p>
    <w:p w:rsidR="00080E95" w:rsidRDefault="00080E95">
      <w:pPr>
        <w:jc w:val="center"/>
        <w:rPr>
          <w:sz w:val="36"/>
        </w:rPr>
        <w:sectPr w:rsidR="00080E95">
          <w:type w:val="continuous"/>
          <w:pgSz w:w="11910" w:h="16840"/>
          <w:pgMar w:top="1560" w:right="220" w:bottom="280" w:left="800" w:header="720" w:footer="720" w:gutter="0"/>
          <w:cols w:space="720"/>
        </w:sectPr>
      </w:pPr>
    </w:p>
    <w:p w:rsidR="00080E95" w:rsidRDefault="00266322">
      <w:pPr>
        <w:pStyle w:val="Heading1"/>
      </w:pPr>
      <w:bookmarkStart w:id="0" w:name="_bookmark0"/>
      <w:bookmarkEnd w:id="0"/>
      <w:r>
        <w:rPr>
          <w:color w:val="2D74B5"/>
        </w:rPr>
        <w:lastRenderedPageBreak/>
        <w:t>Summary</w:t>
      </w:r>
    </w:p>
    <w:p w:rsidR="00080E95" w:rsidRDefault="00266322">
      <w:pPr>
        <w:pStyle w:val="BodyText"/>
        <w:spacing w:before="30" w:line="480" w:lineRule="auto"/>
        <w:ind w:left="640" w:right="1239"/>
      </w:pPr>
      <w:r>
        <w:t xml:space="preserve">Aquaculture is currently the fastest growing food sector worldwide, particularly in developing countries such as Kenya and Vietnam. Not only do these countries rely on aquaculture to provide food to their own populations but they also rely on the sector for income through exportation to more developed regions such as the European Union. Therefore, it is crucial that the sector grows in a sustainable way that limits environmental impact and ensures the food is safe for all consumers; helping meet nutritional needs. Therefore, the aims of this study were to assess the quality of aquaculture product from Kenya and aquaculture product that was farmed in Vietnam but purchased in leading UK supermarkets. The study investigated heavy metal and essential element content, microplastic burden, presence of antibiotic residues and the presence of bacteria containing antimicrobial and heavy metal resistance genes. The study found significant differences between both heavy metals and essential elements in wild and farmed fish, different types of fish and between fish farmed in different locations. The study found presence of antibiotic residues in both fish sampled from Kenya and aquaculture product from Vietnam. </w:t>
      </w:r>
      <w:proofErr w:type="gramStart"/>
      <w:r>
        <w:t>A number of</w:t>
      </w:r>
      <w:proofErr w:type="gramEnd"/>
      <w:r>
        <w:t xml:space="preserve"> bacteria were also identified within the aquaculture samples by PCR with the presence of genes for both antibiotic and heavy metal resistance confirmed. The study highlights the need for further work to be carried out in these areas and the importance of monitoring the development of</w:t>
      </w:r>
      <w:r>
        <w:rPr>
          <w:spacing w:val="-5"/>
        </w:rPr>
        <w:t xml:space="preserve"> </w:t>
      </w:r>
      <w:r>
        <w:t>aquaculture.</w:t>
      </w:r>
    </w:p>
    <w:p w:rsidR="00080E95" w:rsidRDefault="00080E95">
      <w:pPr>
        <w:spacing w:line="480" w:lineRule="auto"/>
        <w:sectPr w:rsidR="00080E95">
          <w:footerReference w:type="default" r:id="rId8"/>
          <w:pgSz w:w="11910" w:h="16840"/>
          <w:pgMar w:top="1340" w:right="220" w:bottom="1240" w:left="800" w:header="0" w:footer="1044" w:gutter="0"/>
          <w:pgNumType w:start="1"/>
          <w:cols w:space="720"/>
        </w:sectPr>
      </w:pPr>
    </w:p>
    <w:p w:rsidR="00080E95" w:rsidRDefault="00080E95">
      <w:pPr>
        <w:pStyle w:val="BodyText"/>
        <w:rPr>
          <w:sz w:val="20"/>
        </w:rPr>
      </w:pPr>
    </w:p>
    <w:p w:rsidR="00080E95" w:rsidRDefault="00080E95">
      <w:pPr>
        <w:pStyle w:val="BodyText"/>
        <w:spacing w:before="5"/>
      </w:pPr>
    </w:p>
    <w:p w:rsidR="00080E95" w:rsidRDefault="00266322">
      <w:pPr>
        <w:pStyle w:val="Heading1"/>
        <w:spacing w:before="99"/>
      </w:pPr>
      <w:bookmarkStart w:id="1" w:name="_bookmark1"/>
      <w:bookmarkEnd w:id="1"/>
      <w:r>
        <w:rPr>
          <w:color w:val="2D74B5"/>
        </w:rPr>
        <w:t>Acknowledgments</w:t>
      </w:r>
    </w:p>
    <w:p w:rsidR="00080E95" w:rsidRDefault="00266322">
      <w:pPr>
        <w:pStyle w:val="BodyText"/>
        <w:spacing w:before="33" w:line="480" w:lineRule="auto"/>
        <w:ind w:left="640" w:right="1205"/>
      </w:pPr>
      <w:r>
        <w:t xml:space="preserve">The author would like to thank Dr Tracey Coffey for her continuous support and guidance throughout the project. I would also like to thank Dr Andy Marriot, Dr Sharon Egan, Dr Allie </w:t>
      </w:r>
      <w:proofErr w:type="spellStart"/>
      <w:r>
        <w:t>Pickwell</w:t>
      </w:r>
      <w:proofErr w:type="spellEnd"/>
      <w:r>
        <w:t xml:space="preserve"> and Dr Leah Goulding for their invaluable help throughout the project and to colleagues at the British Geological Survey and the Kenya Marine and fisheries research institute. I would like to thank my family, friends and colleagues for their support particularly my grandparents, Anna Heslop, Genevieve </w:t>
      </w:r>
      <w:proofErr w:type="spellStart"/>
      <w:r>
        <w:t>Barnish</w:t>
      </w:r>
      <w:proofErr w:type="spellEnd"/>
      <w:r>
        <w:t xml:space="preserve"> and Richard </w:t>
      </w:r>
      <w:proofErr w:type="spellStart"/>
      <w:r>
        <w:t>Birnie</w:t>
      </w:r>
      <w:proofErr w:type="spellEnd"/>
      <w:r>
        <w:t>.</w:t>
      </w:r>
    </w:p>
    <w:p w:rsidR="00080E95" w:rsidRDefault="00080E95">
      <w:pPr>
        <w:spacing w:line="480" w:lineRule="auto"/>
        <w:sectPr w:rsidR="00080E95">
          <w:pgSz w:w="11910" w:h="16840"/>
          <w:pgMar w:top="1580" w:right="220" w:bottom="1240" w:left="800" w:header="0" w:footer="1044" w:gutter="0"/>
          <w:cols w:space="720"/>
        </w:sectPr>
      </w:pPr>
    </w:p>
    <w:p w:rsidR="00080E95" w:rsidRDefault="00266322">
      <w:pPr>
        <w:pStyle w:val="Heading1"/>
      </w:pPr>
      <w:bookmarkStart w:id="2" w:name="_bookmark2"/>
      <w:bookmarkEnd w:id="2"/>
      <w:r>
        <w:rPr>
          <w:color w:val="2D74B5"/>
        </w:rPr>
        <w:lastRenderedPageBreak/>
        <w:t>Contents</w:t>
      </w:r>
    </w:p>
    <w:p w:rsidR="00080E95" w:rsidRDefault="00080E95">
      <w:pPr>
        <w:sectPr w:rsidR="00080E95">
          <w:footerReference w:type="default" r:id="rId9"/>
          <w:pgSz w:w="11910" w:h="16840"/>
          <w:pgMar w:top="1340" w:right="220" w:bottom="1467" w:left="800" w:header="0" w:footer="1044" w:gutter="0"/>
          <w:pgNumType w:start="3"/>
          <w:cols w:space="720"/>
        </w:sectPr>
      </w:pPr>
    </w:p>
    <w:sdt>
      <w:sdtPr>
        <w:id w:val="-46379008"/>
        <w:docPartObj>
          <w:docPartGallery w:val="Table of Contents"/>
          <w:docPartUnique/>
        </w:docPartObj>
      </w:sdtPr>
      <w:sdtContent>
        <w:p w:rsidR="00080E95" w:rsidRDefault="00AF4364">
          <w:pPr>
            <w:pStyle w:val="TOC1"/>
            <w:tabs>
              <w:tab w:val="left" w:leader="dot" w:pos="8958"/>
            </w:tabs>
            <w:spacing w:before="28"/>
          </w:pPr>
          <w:hyperlink w:anchor="_bookmark0" w:history="1">
            <w:r w:rsidR="00266322">
              <w:t>Summary</w:t>
            </w:r>
            <w:r w:rsidR="00266322">
              <w:tab/>
            </w:r>
            <w:proofErr w:type="spellStart"/>
            <w:r w:rsidR="00266322">
              <w:t>i</w:t>
            </w:r>
            <w:proofErr w:type="spellEnd"/>
          </w:hyperlink>
        </w:p>
        <w:p w:rsidR="00080E95" w:rsidRDefault="00AF4364">
          <w:pPr>
            <w:pStyle w:val="TOC1"/>
            <w:tabs>
              <w:tab w:val="left" w:leader="dot" w:pos="8898"/>
            </w:tabs>
            <w:ind w:right="585"/>
          </w:pPr>
          <w:hyperlink w:anchor="_bookmark1" w:history="1">
            <w:r w:rsidR="00266322">
              <w:t>Acknowledgments</w:t>
            </w:r>
            <w:r w:rsidR="00266322">
              <w:tab/>
              <w:t>ii</w:t>
            </w:r>
          </w:hyperlink>
        </w:p>
        <w:p w:rsidR="00080E95" w:rsidRDefault="00AF4364">
          <w:pPr>
            <w:pStyle w:val="TOC1"/>
            <w:tabs>
              <w:tab w:val="left" w:leader="dot" w:pos="8838"/>
            </w:tabs>
            <w:spacing w:before="122"/>
          </w:pPr>
          <w:hyperlink w:anchor="_bookmark2" w:history="1">
            <w:r w:rsidR="00266322">
              <w:t>Contents</w:t>
            </w:r>
            <w:r w:rsidR="00266322">
              <w:tab/>
              <w:t>iii</w:t>
            </w:r>
          </w:hyperlink>
        </w:p>
        <w:p w:rsidR="00080E95" w:rsidRDefault="00AF4364">
          <w:pPr>
            <w:pStyle w:val="TOC2"/>
            <w:numPr>
              <w:ilvl w:val="0"/>
              <w:numId w:val="36"/>
            </w:numPr>
            <w:tabs>
              <w:tab w:val="left" w:pos="857"/>
              <w:tab w:val="left" w:leader="dot" w:pos="8879"/>
            </w:tabs>
            <w:ind w:right="583"/>
          </w:pPr>
          <w:hyperlink w:anchor="_bookmark3" w:history="1">
            <w:r w:rsidR="00266322">
              <w:t>Introduction</w:t>
            </w:r>
            <w:r w:rsidR="00266322">
              <w:tab/>
              <w:t>1</w:t>
            </w:r>
          </w:hyperlink>
        </w:p>
        <w:p w:rsidR="00080E95" w:rsidRDefault="00AF4364">
          <w:pPr>
            <w:pStyle w:val="TOC3"/>
            <w:numPr>
              <w:ilvl w:val="1"/>
              <w:numId w:val="36"/>
            </w:numPr>
            <w:tabs>
              <w:tab w:val="left" w:pos="1274"/>
              <w:tab w:val="left" w:leader="dot" w:pos="9519"/>
            </w:tabs>
            <w:spacing w:before="119"/>
            <w:jc w:val="left"/>
          </w:pPr>
          <w:hyperlink w:anchor="_bookmark4" w:history="1">
            <w:r w:rsidR="00266322">
              <w:t>What is</w:t>
            </w:r>
            <w:r w:rsidR="00266322">
              <w:rPr>
                <w:spacing w:val="-1"/>
              </w:rPr>
              <w:t xml:space="preserve"> </w:t>
            </w:r>
            <w:r w:rsidR="00266322">
              <w:t>food</w:t>
            </w:r>
            <w:r w:rsidR="00266322">
              <w:rPr>
                <w:spacing w:val="-3"/>
              </w:rPr>
              <w:t xml:space="preserve"> </w:t>
            </w:r>
            <w:r w:rsidR="00266322">
              <w:t>security?</w:t>
            </w:r>
            <w:r w:rsidR="00266322">
              <w:tab/>
              <w:t>1</w:t>
            </w:r>
          </w:hyperlink>
        </w:p>
        <w:p w:rsidR="00080E95" w:rsidRDefault="00AF4364">
          <w:pPr>
            <w:pStyle w:val="TOC3"/>
            <w:numPr>
              <w:ilvl w:val="1"/>
              <w:numId w:val="36"/>
            </w:numPr>
            <w:tabs>
              <w:tab w:val="left" w:pos="1274"/>
              <w:tab w:val="left" w:leader="dot" w:pos="9519"/>
            </w:tabs>
            <w:spacing w:before="122"/>
            <w:jc w:val="left"/>
          </w:pPr>
          <w:hyperlink w:anchor="_bookmark5" w:history="1">
            <w:r w:rsidR="00266322">
              <w:t>How is this</w:t>
            </w:r>
            <w:r w:rsidR="00266322">
              <w:rPr>
                <w:spacing w:val="-2"/>
              </w:rPr>
              <w:t xml:space="preserve"> </w:t>
            </w:r>
            <w:r w:rsidR="00266322">
              <w:t>food</w:t>
            </w:r>
            <w:r w:rsidR="00266322">
              <w:rPr>
                <w:spacing w:val="-3"/>
              </w:rPr>
              <w:t xml:space="preserve"> </w:t>
            </w:r>
            <w:r w:rsidR="00266322">
              <w:t>provided?</w:t>
            </w:r>
            <w:r w:rsidR="00266322">
              <w:tab/>
              <w:t>1</w:t>
            </w:r>
          </w:hyperlink>
        </w:p>
        <w:p w:rsidR="00080E95" w:rsidRDefault="00AF4364">
          <w:pPr>
            <w:pStyle w:val="TOC3"/>
            <w:numPr>
              <w:ilvl w:val="1"/>
              <w:numId w:val="36"/>
            </w:numPr>
            <w:tabs>
              <w:tab w:val="left" w:pos="1274"/>
              <w:tab w:val="left" w:leader="dot" w:pos="9519"/>
            </w:tabs>
            <w:spacing w:before="121"/>
            <w:jc w:val="left"/>
          </w:pPr>
          <w:hyperlink w:anchor="_bookmark6" w:history="1">
            <w:r w:rsidR="00266322">
              <w:t>Aquaculture</w:t>
            </w:r>
            <w:r w:rsidR="00266322">
              <w:tab/>
              <w:t>2</w:t>
            </w:r>
          </w:hyperlink>
        </w:p>
        <w:p w:rsidR="00080E95" w:rsidRDefault="00AF4364">
          <w:pPr>
            <w:pStyle w:val="TOC3"/>
            <w:numPr>
              <w:ilvl w:val="1"/>
              <w:numId w:val="36"/>
            </w:numPr>
            <w:tabs>
              <w:tab w:val="left" w:pos="1274"/>
              <w:tab w:val="left" w:leader="dot" w:pos="9519"/>
            </w:tabs>
            <w:spacing w:before="122"/>
            <w:jc w:val="left"/>
          </w:pPr>
          <w:hyperlink w:anchor="_bookmark7" w:history="1">
            <w:r w:rsidR="00266322">
              <w:t>Global</w:t>
            </w:r>
            <w:r w:rsidR="00266322">
              <w:rPr>
                <w:spacing w:val="-3"/>
              </w:rPr>
              <w:t xml:space="preserve"> </w:t>
            </w:r>
            <w:r w:rsidR="00266322">
              <w:t>aquaculture</w:t>
            </w:r>
            <w:r w:rsidR="00266322">
              <w:tab/>
              <w:t>3</w:t>
            </w:r>
          </w:hyperlink>
        </w:p>
        <w:p w:rsidR="00080E95" w:rsidRDefault="00AF4364">
          <w:pPr>
            <w:pStyle w:val="TOC7"/>
            <w:tabs>
              <w:tab w:val="left" w:leader="dot" w:pos="9548"/>
            </w:tabs>
            <w:spacing w:before="124"/>
            <w:rPr>
              <w:b w:val="0"/>
            </w:rPr>
          </w:pPr>
          <w:hyperlink w:anchor="_bookmark8" w:history="1">
            <w:r w:rsidR="00266322">
              <w:rPr>
                <w:w w:val="95"/>
              </w:rPr>
              <w:t>Figure</w:t>
            </w:r>
            <w:r w:rsidR="00266322">
              <w:rPr>
                <w:spacing w:val="-33"/>
                <w:w w:val="95"/>
              </w:rPr>
              <w:t xml:space="preserve"> </w:t>
            </w:r>
            <w:r w:rsidR="00266322">
              <w:rPr>
                <w:w w:val="95"/>
              </w:rPr>
              <w:t>1.1</w:t>
            </w:r>
            <w:r w:rsidR="00266322">
              <w:rPr>
                <w:w w:val="95"/>
              </w:rPr>
              <w:tab/>
            </w:r>
            <w:r w:rsidR="00266322">
              <w:rPr>
                <w:b w:val="0"/>
              </w:rPr>
              <w:t>5</w:t>
            </w:r>
          </w:hyperlink>
        </w:p>
        <w:p w:rsidR="00080E95" w:rsidRDefault="00AF4364">
          <w:pPr>
            <w:pStyle w:val="TOC3"/>
            <w:numPr>
              <w:ilvl w:val="1"/>
              <w:numId w:val="36"/>
            </w:numPr>
            <w:tabs>
              <w:tab w:val="left" w:pos="1274"/>
              <w:tab w:val="left" w:leader="dot" w:pos="9519"/>
            </w:tabs>
            <w:spacing w:before="153"/>
            <w:jc w:val="left"/>
          </w:pPr>
          <w:hyperlink w:anchor="_bookmark9" w:history="1">
            <w:r w:rsidR="00266322">
              <w:t>Aquaculture in</w:t>
            </w:r>
            <w:r w:rsidR="00266322">
              <w:rPr>
                <w:spacing w:val="-4"/>
              </w:rPr>
              <w:t xml:space="preserve"> </w:t>
            </w:r>
            <w:r w:rsidR="00266322">
              <w:t>Africa</w:t>
            </w:r>
            <w:r w:rsidR="00266322">
              <w:tab/>
              <w:t>5</w:t>
            </w:r>
          </w:hyperlink>
        </w:p>
        <w:p w:rsidR="00080E95" w:rsidRDefault="00AF4364">
          <w:pPr>
            <w:pStyle w:val="TOC8"/>
            <w:numPr>
              <w:ilvl w:val="2"/>
              <w:numId w:val="36"/>
            </w:numPr>
            <w:tabs>
              <w:tab w:val="left" w:pos="1797"/>
              <w:tab w:val="left" w:leader="dot" w:pos="9548"/>
            </w:tabs>
            <w:spacing w:before="124"/>
          </w:pPr>
          <w:hyperlink w:anchor="_bookmark10" w:history="1">
            <w:r w:rsidR="00266322">
              <w:rPr>
                <w:w w:val="95"/>
              </w:rPr>
              <w:t>Vulnerable people</w:t>
            </w:r>
            <w:r w:rsidR="00266322">
              <w:rPr>
                <w:spacing w:val="-41"/>
                <w:w w:val="95"/>
              </w:rPr>
              <w:t xml:space="preserve"> </w:t>
            </w:r>
            <w:r w:rsidR="00266322">
              <w:rPr>
                <w:w w:val="95"/>
              </w:rPr>
              <w:t>in</w:t>
            </w:r>
            <w:r w:rsidR="00266322">
              <w:rPr>
                <w:spacing w:val="-21"/>
                <w:w w:val="95"/>
              </w:rPr>
              <w:t xml:space="preserve"> </w:t>
            </w:r>
            <w:r w:rsidR="00266322">
              <w:rPr>
                <w:w w:val="95"/>
              </w:rPr>
              <w:t>society</w:t>
            </w:r>
            <w:r w:rsidR="00266322">
              <w:rPr>
                <w:w w:val="95"/>
              </w:rPr>
              <w:tab/>
            </w:r>
            <w:r w:rsidR="00266322">
              <w:t>7</w:t>
            </w:r>
          </w:hyperlink>
        </w:p>
        <w:p w:rsidR="00080E95" w:rsidRDefault="00AF4364">
          <w:pPr>
            <w:pStyle w:val="TOC8"/>
            <w:numPr>
              <w:ilvl w:val="2"/>
              <w:numId w:val="36"/>
            </w:numPr>
            <w:tabs>
              <w:tab w:val="left" w:pos="1797"/>
              <w:tab w:val="left" w:leader="dot" w:pos="9548"/>
            </w:tabs>
            <w:spacing w:before="157"/>
          </w:pPr>
          <w:hyperlink w:anchor="_bookmark11" w:history="1">
            <w:r w:rsidR="00266322">
              <w:rPr>
                <w:w w:val="95"/>
              </w:rPr>
              <w:t>Aquaculture</w:t>
            </w:r>
            <w:r w:rsidR="00266322">
              <w:rPr>
                <w:spacing w:val="-22"/>
                <w:w w:val="95"/>
              </w:rPr>
              <w:t xml:space="preserve"> </w:t>
            </w:r>
            <w:r w:rsidR="00266322">
              <w:rPr>
                <w:w w:val="95"/>
              </w:rPr>
              <w:t>in</w:t>
            </w:r>
            <w:r w:rsidR="00266322">
              <w:rPr>
                <w:spacing w:val="-24"/>
                <w:w w:val="95"/>
              </w:rPr>
              <w:t xml:space="preserve"> </w:t>
            </w:r>
            <w:r w:rsidR="00266322">
              <w:rPr>
                <w:w w:val="95"/>
              </w:rPr>
              <w:t>Kenya</w:t>
            </w:r>
            <w:r w:rsidR="00266322">
              <w:rPr>
                <w:w w:val="95"/>
              </w:rPr>
              <w:tab/>
            </w:r>
            <w:r w:rsidR="00266322">
              <w:t>8</w:t>
            </w:r>
          </w:hyperlink>
        </w:p>
        <w:p w:rsidR="00080E95" w:rsidRDefault="00AF4364">
          <w:pPr>
            <w:pStyle w:val="TOC8"/>
            <w:numPr>
              <w:ilvl w:val="2"/>
              <w:numId w:val="36"/>
            </w:numPr>
            <w:tabs>
              <w:tab w:val="left" w:pos="1797"/>
              <w:tab w:val="left" w:leader="dot" w:pos="9548"/>
            </w:tabs>
          </w:pPr>
          <w:hyperlink w:anchor="_bookmark12" w:history="1">
            <w:r w:rsidR="00266322">
              <w:t>Lake</w:t>
            </w:r>
            <w:r w:rsidR="00266322">
              <w:rPr>
                <w:spacing w:val="-44"/>
              </w:rPr>
              <w:t xml:space="preserve"> </w:t>
            </w:r>
            <w:r w:rsidR="00266322">
              <w:t>Victoria</w:t>
            </w:r>
            <w:r w:rsidR="00266322">
              <w:tab/>
              <w:t>9</w:t>
            </w:r>
          </w:hyperlink>
        </w:p>
        <w:p w:rsidR="00080E95" w:rsidRDefault="00AF4364">
          <w:pPr>
            <w:pStyle w:val="TOC7"/>
            <w:tabs>
              <w:tab w:val="left" w:leader="dot" w:pos="9435"/>
            </w:tabs>
            <w:rPr>
              <w:b w:val="0"/>
            </w:rPr>
          </w:pPr>
          <w:hyperlink w:anchor="_bookmark13" w:history="1">
            <w:r w:rsidR="00266322">
              <w:rPr>
                <w:w w:val="95"/>
              </w:rPr>
              <w:t>Figure</w:t>
            </w:r>
            <w:r w:rsidR="00266322">
              <w:rPr>
                <w:spacing w:val="-33"/>
                <w:w w:val="95"/>
              </w:rPr>
              <w:t xml:space="preserve"> </w:t>
            </w:r>
            <w:r w:rsidR="00266322">
              <w:rPr>
                <w:w w:val="95"/>
              </w:rPr>
              <w:t>1.2</w:t>
            </w:r>
            <w:r w:rsidR="00266322">
              <w:rPr>
                <w:w w:val="95"/>
              </w:rPr>
              <w:tab/>
            </w:r>
            <w:r w:rsidR="00266322">
              <w:rPr>
                <w:b w:val="0"/>
              </w:rPr>
              <w:t>10</w:t>
            </w:r>
          </w:hyperlink>
        </w:p>
        <w:p w:rsidR="00080E95" w:rsidRDefault="00AF4364">
          <w:pPr>
            <w:pStyle w:val="TOC3"/>
            <w:numPr>
              <w:ilvl w:val="1"/>
              <w:numId w:val="36"/>
            </w:numPr>
            <w:tabs>
              <w:tab w:val="left" w:pos="1274"/>
              <w:tab w:val="left" w:leader="dot" w:pos="9377"/>
            </w:tabs>
            <w:spacing w:before="155"/>
            <w:jc w:val="left"/>
          </w:pPr>
          <w:hyperlink w:anchor="_bookmark14" w:history="1">
            <w:r w:rsidR="00266322">
              <w:t>Aquaculture in</w:t>
            </w:r>
            <w:r w:rsidR="00266322">
              <w:rPr>
                <w:spacing w:val="-3"/>
              </w:rPr>
              <w:t xml:space="preserve"> </w:t>
            </w:r>
            <w:r w:rsidR="00266322">
              <w:t>Asia</w:t>
            </w:r>
            <w:r w:rsidR="00266322">
              <w:tab/>
              <w:t>11</w:t>
            </w:r>
          </w:hyperlink>
        </w:p>
        <w:p w:rsidR="00080E95" w:rsidRDefault="00AF4364">
          <w:pPr>
            <w:pStyle w:val="TOC8"/>
            <w:numPr>
              <w:ilvl w:val="2"/>
              <w:numId w:val="36"/>
            </w:numPr>
            <w:tabs>
              <w:tab w:val="left" w:pos="1797"/>
              <w:tab w:val="left" w:leader="dot" w:pos="9435"/>
            </w:tabs>
            <w:spacing w:before="124"/>
          </w:pPr>
          <w:hyperlink w:anchor="_bookmark15" w:history="1">
            <w:r w:rsidR="00266322">
              <w:t>Aquaculture</w:t>
            </w:r>
            <w:r w:rsidR="00266322">
              <w:rPr>
                <w:spacing w:val="-42"/>
              </w:rPr>
              <w:t xml:space="preserve"> </w:t>
            </w:r>
            <w:r w:rsidR="00266322">
              <w:t>in</w:t>
            </w:r>
            <w:r w:rsidR="00266322">
              <w:rPr>
                <w:spacing w:val="-43"/>
              </w:rPr>
              <w:t xml:space="preserve"> </w:t>
            </w:r>
            <w:r w:rsidR="00266322">
              <w:t>Vietnam</w:t>
            </w:r>
            <w:r w:rsidR="00266322">
              <w:tab/>
              <w:t>12</w:t>
            </w:r>
          </w:hyperlink>
        </w:p>
        <w:p w:rsidR="00080E95" w:rsidRDefault="00AF4364">
          <w:pPr>
            <w:pStyle w:val="TOC7"/>
            <w:tabs>
              <w:tab w:val="left" w:leader="dot" w:pos="9435"/>
            </w:tabs>
            <w:rPr>
              <w:b w:val="0"/>
            </w:rPr>
          </w:pPr>
          <w:hyperlink w:anchor="_bookmark16" w:history="1">
            <w:r w:rsidR="00266322">
              <w:rPr>
                <w:w w:val="95"/>
              </w:rPr>
              <w:t>Figure</w:t>
            </w:r>
            <w:r w:rsidR="00266322">
              <w:rPr>
                <w:spacing w:val="-33"/>
                <w:w w:val="95"/>
              </w:rPr>
              <w:t xml:space="preserve"> </w:t>
            </w:r>
            <w:r w:rsidR="00266322">
              <w:rPr>
                <w:w w:val="95"/>
              </w:rPr>
              <w:t>1.3</w:t>
            </w:r>
            <w:r w:rsidR="00266322">
              <w:rPr>
                <w:w w:val="95"/>
              </w:rPr>
              <w:tab/>
            </w:r>
            <w:r w:rsidR="00266322">
              <w:rPr>
                <w:b w:val="0"/>
              </w:rPr>
              <w:t>13</w:t>
            </w:r>
          </w:hyperlink>
        </w:p>
        <w:p w:rsidR="00080E95" w:rsidRDefault="00AF4364">
          <w:pPr>
            <w:pStyle w:val="TOC8"/>
            <w:numPr>
              <w:ilvl w:val="2"/>
              <w:numId w:val="36"/>
            </w:numPr>
            <w:tabs>
              <w:tab w:val="left" w:pos="1797"/>
              <w:tab w:val="left" w:leader="dot" w:pos="9435"/>
            </w:tabs>
            <w:spacing w:before="156"/>
          </w:pPr>
          <w:hyperlink w:anchor="_bookmark17" w:history="1">
            <w:r w:rsidR="00266322">
              <w:t>Mekong</w:t>
            </w:r>
            <w:r w:rsidR="00266322">
              <w:rPr>
                <w:spacing w:val="-45"/>
              </w:rPr>
              <w:t xml:space="preserve"> </w:t>
            </w:r>
            <w:r w:rsidR="00266322">
              <w:t>River</w:t>
            </w:r>
            <w:r w:rsidR="00266322">
              <w:rPr>
                <w:spacing w:val="-45"/>
              </w:rPr>
              <w:t xml:space="preserve"> </w:t>
            </w:r>
            <w:r w:rsidR="00266322">
              <w:t>Delta</w:t>
            </w:r>
            <w:r w:rsidR="00266322">
              <w:tab/>
              <w:t>14</w:t>
            </w:r>
          </w:hyperlink>
        </w:p>
        <w:p w:rsidR="00080E95" w:rsidRDefault="00AF4364">
          <w:pPr>
            <w:pStyle w:val="TOC3"/>
            <w:numPr>
              <w:ilvl w:val="1"/>
              <w:numId w:val="36"/>
            </w:numPr>
            <w:tabs>
              <w:tab w:val="left" w:pos="1274"/>
              <w:tab w:val="left" w:leader="dot" w:pos="9377"/>
            </w:tabs>
            <w:spacing w:before="154"/>
            <w:jc w:val="left"/>
          </w:pPr>
          <w:hyperlink w:anchor="_bookmark18" w:history="1">
            <w:r w:rsidR="00266322">
              <w:t>What fish</w:t>
            </w:r>
            <w:r w:rsidR="00266322">
              <w:rPr>
                <w:spacing w:val="-2"/>
              </w:rPr>
              <w:t xml:space="preserve"> </w:t>
            </w:r>
            <w:r w:rsidR="00266322">
              <w:t>are</w:t>
            </w:r>
            <w:r w:rsidR="00266322">
              <w:rPr>
                <w:spacing w:val="-1"/>
              </w:rPr>
              <w:t xml:space="preserve"> </w:t>
            </w:r>
            <w:r w:rsidR="00266322">
              <w:t>farmed?</w:t>
            </w:r>
            <w:r w:rsidR="00266322">
              <w:tab/>
              <w:t>14</w:t>
            </w:r>
          </w:hyperlink>
        </w:p>
        <w:p w:rsidR="00080E95" w:rsidRDefault="00AF4364">
          <w:pPr>
            <w:pStyle w:val="TOC8"/>
            <w:numPr>
              <w:ilvl w:val="2"/>
              <w:numId w:val="36"/>
            </w:numPr>
            <w:tabs>
              <w:tab w:val="left" w:pos="1797"/>
              <w:tab w:val="left" w:leader="dot" w:pos="9435"/>
            </w:tabs>
            <w:spacing w:before="122"/>
          </w:pPr>
          <w:hyperlink w:anchor="_bookmark19" w:history="1">
            <w:r w:rsidR="00266322">
              <w:t>Prawns</w:t>
            </w:r>
            <w:r w:rsidR="00266322">
              <w:tab/>
              <w:t>15</w:t>
            </w:r>
          </w:hyperlink>
        </w:p>
        <w:p w:rsidR="00080E95" w:rsidRDefault="00AF4364">
          <w:pPr>
            <w:pStyle w:val="TOC7"/>
            <w:tabs>
              <w:tab w:val="left" w:leader="dot" w:pos="9435"/>
            </w:tabs>
            <w:spacing w:before="158"/>
            <w:rPr>
              <w:b w:val="0"/>
            </w:rPr>
          </w:pPr>
          <w:hyperlink w:anchor="_bookmark20" w:history="1">
            <w:r w:rsidR="00266322">
              <w:rPr>
                <w:w w:val="95"/>
              </w:rPr>
              <w:t>Figure</w:t>
            </w:r>
            <w:r w:rsidR="00266322">
              <w:rPr>
                <w:spacing w:val="-33"/>
                <w:w w:val="95"/>
              </w:rPr>
              <w:t xml:space="preserve"> </w:t>
            </w:r>
            <w:r w:rsidR="00266322">
              <w:rPr>
                <w:w w:val="95"/>
              </w:rPr>
              <w:t>1.4</w:t>
            </w:r>
            <w:r w:rsidR="00266322">
              <w:rPr>
                <w:w w:val="95"/>
              </w:rPr>
              <w:tab/>
            </w:r>
            <w:r w:rsidR="00266322">
              <w:rPr>
                <w:b w:val="0"/>
              </w:rPr>
              <w:t>16</w:t>
            </w:r>
          </w:hyperlink>
        </w:p>
        <w:p w:rsidR="00080E95" w:rsidRDefault="00AF4364">
          <w:pPr>
            <w:pStyle w:val="TOC8"/>
            <w:numPr>
              <w:ilvl w:val="2"/>
              <w:numId w:val="36"/>
            </w:numPr>
            <w:tabs>
              <w:tab w:val="left" w:pos="1797"/>
              <w:tab w:val="left" w:leader="dot" w:pos="9435"/>
            </w:tabs>
          </w:pPr>
          <w:hyperlink w:anchor="_bookmark21" w:history="1">
            <w:r w:rsidR="00266322">
              <w:t>Tilapia</w:t>
            </w:r>
            <w:r w:rsidR="00266322">
              <w:tab/>
              <w:t>17</w:t>
            </w:r>
          </w:hyperlink>
        </w:p>
        <w:p w:rsidR="00080E95" w:rsidRDefault="00AF4364">
          <w:pPr>
            <w:pStyle w:val="TOC8"/>
            <w:numPr>
              <w:ilvl w:val="2"/>
              <w:numId w:val="36"/>
            </w:numPr>
            <w:tabs>
              <w:tab w:val="left" w:pos="1797"/>
              <w:tab w:val="left" w:leader="dot" w:pos="9435"/>
            </w:tabs>
            <w:spacing w:before="157"/>
          </w:pPr>
          <w:hyperlink w:anchor="_bookmark22" w:history="1">
            <w:r w:rsidR="00266322">
              <w:t>Nile</w:t>
            </w:r>
            <w:r w:rsidR="00266322">
              <w:rPr>
                <w:spacing w:val="-31"/>
              </w:rPr>
              <w:t xml:space="preserve"> </w:t>
            </w:r>
            <w:r w:rsidR="00266322">
              <w:t>perch</w:t>
            </w:r>
            <w:r w:rsidR="00266322">
              <w:tab/>
              <w:t>19</w:t>
            </w:r>
          </w:hyperlink>
        </w:p>
        <w:p w:rsidR="00080E95" w:rsidRDefault="00AF4364">
          <w:pPr>
            <w:pStyle w:val="TOC8"/>
            <w:numPr>
              <w:ilvl w:val="2"/>
              <w:numId w:val="36"/>
            </w:numPr>
            <w:tabs>
              <w:tab w:val="left" w:pos="1797"/>
              <w:tab w:val="left" w:leader="dot" w:pos="9435"/>
            </w:tabs>
          </w:pPr>
          <w:hyperlink w:anchor="_bookmark23" w:history="1">
            <w:r w:rsidR="00266322">
              <w:rPr>
                <w:w w:val="95"/>
              </w:rPr>
              <w:t>Basa</w:t>
            </w:r>
            <w:r w:rsidR="00266322">
              <w:rPr>
                <w:w w:val="95"/>
              </w:rPr>
              <w:tab/>
              <w:t>20</w:t>
            </w:r>
          </w:hyperlink>
        </w:p>
        <w:p w:rsidR="00080E95" w:rsidRDefault="00AF4364">
          <w:pPr>
            <w:pStyle w:val="TOC3"/>
            <w:numPr>
              <w:ilvl w:val="1"/>
              <w:numId w:val="36"/>
            </w:numPr>
            <w:tabs>
              <w:tab w:val="left" w:pos="1274"/>
              <w:tab w:val="left" w:leader="dot" w:pos="9377"/>
            </w:tabs>
            <w:jc w:val="left"/>
          </w:pPr>
          <w:hyperlink w:anchor="_bookmark24" w:history="1">
            <w:r w:rsidR="00266322">
              <w:t>Why</w:t>
            </w:r>
            <w:r w:rsidR="00266322">
              <w:rPr>
                <w:spacing w:val="-2"/>
              </w:rPr>
              <w:t xml:space="preserve"> </w:t>
            </w:r>
            <w:proofErr w:type="gramStart"/>
            <w:r w:rsidR="00266322">
              <w:t>eat</w:t>
            </w:r>
            <w:proofErr w:type="gramEnd"/>
            <w:r w:rsidR="00266322">
              <w:rPr>
                <w:spacing w:val="1"/>
              </w:rPr>
              <w:t xml:space="preserve"> </w:t>
            </w:r>
            <w:r w:rsidR="00266322">
              <w:t>fish?</w:t>
            </w:r>
            <w:r w:rsidR="00266322">
              <w:tab/>
              <w:t>21</w:t>
            </w:r>
          </w:hyperlink>
        </w:p>
        <w:p w:rsidR="00080E95" w:rsidRDefault="00AF4364">
          <w:pPr>
            <w:pStyle w:val="TOC3"/>
            <w:numPr>
              <w:ilvl w:val="1"/>
              <w:numId w:val="36"/>
            </w:numPr>
            <w:tabs>
              <w:tab w:val="left" w:pos="1274"/>
              <w:tab w:val="left" w:leader="dot" w:pos="9377"/>
            </w:tabs>
            <w:spacing w:before="122"/>
            <w:jc w:val="left"/>
          </w:pPr>
          <w:hyperlink w:anchor="_bookmark25" w:history="1">
            <w:r w:rsidR="00266322">
              <w:t>How does fish physiology differ from</w:t>
            </w:r>
            <w:r w:rsidR="00266322">
              <w:rPr>
                <w:spacing w:val="-15"/>
              </w:rPr>
              <w:t xml:space="preserve"> </w:t>
            </w:r>
            <w:r w:rsidR="00266322">
              <w:t>terrestrial</w:t>
            </w:r>
            <w:r w:rsidR="00266322">
              <w:rPr>
                <w:spacing w:val="-2"/>
              </w:rPr>
              <w:t xml:space="preserve"> </w:t>
            </w:r>
            <w:r w:rsidR="00266322">
              <w:t>animals?</w:t>
            </w:r>
            <w:r w:rsidR="00266322">
              <w:tab/>
              <w:t>22</w:t>
            </w:r>
          </w:hyperlink>
        </w:p>
        <w:p w:rsidR="00080E95" w:rsidRDefault="00AF4364">
          <w:pPr>
            <w:pStyle w:val="TOC3"/>
            <w:numPr>
              <w:ilvl w:val="1"/>
              <w:numId w:val="36"/>
            </w:numPr>
            <w:tabs>
              <w:tab w:val="left" w:pos="1414"/>
              <w:tab w:val="left" w:leader="dot" w:pos="9377"/>
            </w:tabs>
            <w:spacing w:before="122"/>
            <w:ind w:left="1413" w:hanging="574"/>
            <w:jc w:val="left"/>
          </w:pPr>
          <w:hyperlink w:anchor="_bookmark26" w:history="1">
            <w:r w:rsidR="00266322">
              <w:t>The threats</w:t>
            </w:r>
            <w:r w:rsidR="00266322">
              <w:rPr>
                <w:spacing w:val="-4"/>
              </w:rPr>
              <w:t xml:space="preserve"> </w:t>
            </w:r>
            <w:r w:rsidR="00266322">
              <w:t>to</w:t>
            </w:r>
            <w:r w:rsidR="00266322">
              <w:rPr>
                <w:spacing w:val="-1"/>
              </w:rPr>
              <w:t xml:space="preserve"> </w:t>
            </w:r>
            <w:r w:rsidR="00266322">
              <w:t>aquaculture</w:t>
            </w:r>
            <w:r w:rsidR="00266322">
              <w:tab/>
              <w:t>24</w:t>
            </w:r>
          </w:hyperlink>
        </w:p>
        <w:p w:rsidR="00080E95" w:rsidRDefault="00AF4364">
          <w:pPr>
            <w:pStyle w:val="TOC8"/>
            <w:numPr>
              <w:ilvl w:val="2"/>
              <w:numId w:val="36"/>
            </w:numPr>
            <w:tabs>
              <w:tab w:val="left" w:pos="1909"/>
              <w:tab w:val="left" w:leader="dot" w:pos="9435"/>
            </w:tabs>
            <w:spacing w:before="124"/>
            <w:ind w:left="1908" w:hanging="608"/>
          </w:pPr>
          <w:hyperlink w:anchor="_bookmark27" w:history="1">
            <w:r w:rsidR="00266322">
              <w:rPr>
                <w:w w:val="95"/>
              </w:rPr>
              <w:t>Climate</w:t>
            </w:r>
            <w:r w:rsidR="00266322">
              <w:rPr>
                <w:spacing w:val="-25"/>
                <w:w w:val="95"/>
              </w:rPr>
              <w:t xml:space="preserve"> </w:t>
            </w:r>
            <w:r w:rsidR="00266322">
              <w:rPr>
                <w:w w:val="95"/>
              </w:rPr>
              <w:t>change</w:t>
            </w:r>
            <w:r w:rsidR="00266322">
              <w:rPr>
                <w:spacing w:val="-25"/>
                <w:w w:val="95"/>
              </w:rPr>
              <w:t xml:space="preserve"> </w:t>
            </w:r>
            <w:r w:rsidR="00266322">
              <w:rPr>
                <w:w w:val="95"/>
              </w:rPr>
              <w:t>threatening</w:t>
            </w:r>
            <w:r w:rsidR="00266322">
              <w:rPr>
                <w:spacing w:val="-26"/>
                <w:w w:val="95"/>
              </w:rPr>
              <w:t xml:space="preserve"> </w:t>
            </w:r>
            <w:r w:rsidR="00266322">
              <w:rPr>
                <w:w w:val="95"/>
              </w:rPr>
              <w:t>aquaculture</w:t>
            </w:r>
            <w:r w:rsidR="00266322">
              <w:rPr>
                <w:w w:val="95"/>
              </w:rPr>
              <w:tab/>
            </w:r>
            <w:r w:rsidR="00266322">
              <w:t>25</w:t>
            </w:r>
          </w:hyperlink>
        </w:p>
        <w:p w:rsidR="00080E95" w:rsidRDefault="00AF4364">
          <w:pPr>
            <w:pStyle w:val="TOC8"/>
            <w:numPr>
              <w:ilvl w:val="2"/>
              <w:numId w:val="36"/>
            </w:numPr>
            <w:tabs>
              <w:tab w:val="left" w:pos="1907"/>
              <w:tab w:val="left" w:leader="dot" w:pos="9435"/>
            </w:tabs>
            <w:ind w:left="1906" w:hanging="606"/>
          </w:pPr>
          <w:hyperlink w:anchor="_bookmark28" w:history="1">
            <w:r w:rsidR="00266322">
              <w:t>Pollution</w:t>
            </w:r>
            <w:r w:rsidR="00266322">
              <w:rPr>
                <w:spacing w:val="-46"/>
              </w:rPr>
              <w:t xml:space="preserve"> </w:t>
            </w:r>
            <w:r w:rsidR="00266322">
              <w:t>threating</w:t>
            </w:r>
            <w:r w:rsidR="00266322">
              <w:rPr>
                <w:spacing w:val="-45"/>
              </w:rPr>
              <w:t xml:space="preserve"> </w:t>
            </w:r>
            <w:r w:rsidR="00266322">
              <w:t>aquaculture</w:t>
            </w:r>
            <w:r w:rsidR="00266322">
              <w:tab/>
              <w:t>25</w:t>
            </w:r>
          </w:hyperlink>
        </w:p>
        <w:p w:rsidR="00080E95" w:rsidRDefault="00AF4364">
          <w:pPr>
            <w:pStyle w:val="TOC8"/>
            <w:numPr>
              <w:ilvl w:val="2"/>
              <w:numId w:val="36"/>
            </w:numPr>
            <w:tabs>
              <w:tab w:val="left" w:pos="1910"/>
              <w:tab w:val="left" w:leader="dot" w:pos="9435"/>
            </w:tabs>
            <w:spacing w:before="157"/>
            <w:ind w:left="1910" w:hanging="610"/>
          </w:pPr>
          <w:hyperlink w:anchor="_bookmark29" w:history="1">
            <w:r w:rsidR="00266322">
              <w:t>Bacteria</w:t>
            </w:r>
            <w:r w:rsidR="00266322">
              <w:rPr>
                <w:spacing w:val="-41"/>
              </w:rPr>
              <w:t xml:space="preserve"> </w:t>
            </w:r>
            <w:r w:rsidR="00266322">
              <w:t>as</w:t>
            </w:r>
            <w:r w:rsidR="00266322">
              <w:rPr>
                <w:spacing w:val="-39"/>
              </w:rPr>
              <w:t xml:space="preserve"> </w:t>
            </w:r>
            <w:r w:rsidR="00266322">
              <w:t>a</w:t>
            </w:r>
            <w:r w:rsidR="00266322">
              <w:rPr>
                <w:spacing w:val="-40"/>
              </w:rPr>
              <w:t xml:space="preserve"> </w:t>
            </w:r>
            <w:r w:rsidR="00266322">
              <w:t>pollutant</w:t>
            </w:r>
            <w:r w:rsidR="00266322">
              <w:tab/>
              <w:t>26</w:t>
            </w:r>
          </w:hyperlink>
        </w:p>
        <w:p w:rsidR="00080E95" w:rsidRDefault="00AF4364">
          <w:pPr>
            <w:pStyle w:val="TOC8"/>
            <w:numPr>
              <w:ilvl w:val="2"/>
              <w:numId w:val="36"/>
            </w:numPr>
            <w:tabs>
              <w:tab w:val="left" w:pos="1907"/>
              <w:tab w:val="left" w:leader="dot" w:pos="9435"/>
            </w:tabs>
            <w:ind w:left="1906" w:hanging="606"/>
          </w:pPr>
          <w:hyperlink w:anchor="_bookmark30" w:history="1">
            <w:r w:rsidR="00266322">
              <w:rPr>
                <w:w w:val="95"/>
              </w:rPr>
              <w:t>Disease</w:t>
            </w:r>
            <w:r w:rsidR="00266322">
              <w:rPr>
                <w:spacing w:val="-28"/>
                <w:w w:val="95"/>
              </w:rPr>
              <w:t xml:space="preserve"> </w:t>
            </w:r>
            <w:r w:rsidR="00266322">
              <w:rPr>
                <w:w w:val="95"/>
              </w:rPr>
              <w:t>threatening</w:t>
            </w:r>
            <w:r w:rsidR="00266322">
              <w:rPr>
                <w:spacing w:val="-30"/>
                <w:w w:val="95"/>
              </w:rPr>
              <w:t xml:space="preserve"> </w:t>
            </w:r>
            <w:r w:rsidR="00266322">
              <w:rPr>
                <w:w w:val="95"/>
              </w:rPr>
              <w:t>aquaculture</w:t>
            </w:r>
            <w:r w:rsidR="00266322">
              <w:rPr>
                <w:w w:val="95"/>
              </w:rPr>
              <w:tab/>
            </w:r>
            <w:r w:rsidR="00266322">
              <w:t>27</w:t>
            </w:r>
          </w:hyperlink>
        </w:p>
        <w:p w:rsidR="00080E95" w:rsidRDefault="00AF4364">
          <w:pPr>
            <w:pStyle w:val="TOC3"/>
            <w:numPr>
              <w:ilvl w:val="1"/>
              <w:numId w:val="36"/>
            </w:numPr>
            <w:tabs>
              <w:tab w:val="left" w:pos="1414"/>
              <w:tab w:val="left" w:leader="dot" w:pos="9377"/>
            </w:tabs>
            <w:spacing w:before="153"/>
            <w:ind w:left="1413" w:hanging="574"/>
            <w:jc w:val="left"/>
          </w:pPr>
          <w:hyperlink w:anchor="_bookmark31" w:history="1">
            <w:r w:rsidR="00266322">
              <w:t>Antibiotics as a cure</w:t>
            </w:r>
            <w:r w:rsidR="00266322">
              <w:rPr>
                <w:spacing w:val="-3"/>
              </w:rPr>
              <w:t xml:space="preserve"> </w:t>
            </w:r>
            <w:r w:rsidR="00266322">
              <w:t>for</w:t>
            </w:r>
            <w:r w:rsidR="00266322">
              <w:rPr>
                <w:spacing w:val="-1"/>
              </w:rPr>
              <w:t xml:space="preserve"> </w:t>
            </w:r>
            <w:r w:rsidR="00266322">
              <w:t>disease</w:t>
            </w:r>
            <w:r w:rsidR="00266322">
              <w:tab/>
              <w:t>28</w:t>
            </w:r>
          </w:hyperlink>
        </w:p>
        <w:p w:rsidR="00080E95" w:rsidRDefault="00AF4364">
          <w:pPr>
            <w:pStyle w:val="TOC8"/>
            <w:numPr>
              <w:ilvl w:val="2"/>
              <w:numId w:val="36"/>
            </w:numPr>
            <w:tabs>
              <w:tab w:val="left" w:pos="1909"/>
              <w:tab w:val="left" w:leader="dot" w:pos="9435"/>
            </w:tabs>
            <w:spacing w:before="124"/>
            <w:ind w:left="1908" w:hanging="608"/>
          </w:pPr>
          <w:hyperlink w:anchor="_bookmark32" w:history="1">
            <w:r w:rsidR="00266322">
              <w:t>Antibiotics</w:t>
            </w:r>
            <w:r w:rsidR="00266322">
              <w:rPr>
                <w:spacing w:val="-42"/>
              </w:rPr>
              <w:t xml:space="preserve"> </w:t>
            </w:r>
            <w:r w:rsidR="00266322">
              <w:t>in</w:t>
            </w:r>
            <w:r w:rsidR="00266322">
              <w:rPr>
                <w:spacing w:val="-41"/>
              </w:rPr>
              <w:t xml:space="preserve"> </w:t>
            </w:r>
            <w:r w:rsidR="00266322">
              <w:t>aquaculture</w:t>
            </w:r>
            <w:r w:rsidR="00266322">
              <w:tab/>
              <w:t>28</w:t>
            </w:r>
          </w:hyperlink>
        </w:p>
        <w:p w:rsidR="00080E95" w:rsidRDefault="00AF4364">
          <w:pPr>
            <w:pStyle w:val="TOC8"/>
            <w:numPr>
              <w:ilvl w:val="2"/>
              <w:numId w:val="36"/>
            </w:numPr>
            <w:tabs>
              <w:tab w:val="left" w:pos="1907"/>
              <w:tab w:val="left" w:leader="dot" w:pos="9435"/>
            </w:tabs>
            <w:spacing w:before="157" w:after="68"/>
            <w:ind w:left="1906" w:hanging="606"/>
          </w:pPr>
          <w:hyperlink w:anchor="_bookmark33" w:history="1">
            <w:r w:rsidR="00266322">
              <w:t>Does</w:t>
            </w:r>
            <w:r w:rsidR="00266322">
              <w:rPr>
                <w:spacing w:val="-38"/>
              </w:rPr>
              <w:t xml:space="preserve"> </w:t>
            </w:r>
            <w:r w:rsidR="00266322">
              <w:t>the</w:t>
            </w:r>
            <w:r w:rsidR="00266322">
              <w:rPr>
                <w:spacing w:val="-38"/>
              </w:rPr>
              <w:t xml:space="preserve"> </w:t>
            </w:r>
            <w:r w:rsidR="00266322">
              <w:t>use</w:t>
            </w:r>
            <w:r w:rsidR="00266322">
              <w:rPr>
                <w:spacing w:val="-39"/>
              </w:rPr>
              <w:t xml:space="preserve"> </w:t>
            </w:r>
            <w:r w:rsidR="00266322">
              <w:t>of</w:t>
            </w:r>
            <w:r w:rsidR="00266322">
              <w:rPr>
                <w:spacing w:val="-39"/>
              </w:rPr>
              <w:t xml:space="preserve"> </w:t>
            </w:r>
            <w:r w:rsidR="00266322">
              <w:t>antibiotics</w:t>
            </w:r>
            <w:r w:rsidR="00266322">
              <w:rPr>
                <w:spacing w:val="-39"/>
              </w:rPr>
              <w:t xml:space="preserve"> </w:t>
            </w:r>
            <w:r w:rsidR="00266322">
              <w:t>threaten</w:t>
            </w:r>
            <w:r w:rsidR="00266322">
              <w:rPr>
                <w:spacing w:val="-38"/>
              </w:rPr>
              <w:t xml:space="preserve"> </w:t>
            </w:r>
            <w:r w:rsidR="00266322">
              <w:t>wild</w:t>
            </w:r>
            <w:r w:rsidR="00266322">
              <w:rPr>
                <w:spacing w:val="-38"/>
              </w:rPr>
              <w:t xml:space="preserve"> </w:t>
            </w:r>
            <w:r w:rsidR="00266322">
              <w:t>fish?</w:t>
            </w:r>
            <w:r w:rsidR="00266322">
              <w:tab/>
              <w:t>29</w:t>
            </w:r>
          </w:hyperlink>
        </w:p>
        <w:p w:rsidR="00080E95" w:rsidRDefault="00AF4364">
          <w:pPr>
            <w:pStyle w:val="TOC8"/>
            <w:numPr>
              <w:ilvl w:val="2"/>
              <w:numId w:val="36"/>
            </w:numPr>
            <w:tabs>
              <w:tab w:val="left" w:pos="1909"/>
              <w:tab w:val="left" w:leader="dot" w:pos="9435"/>
            </w:tabs>
            <w:spacing w:before="41"/>
            <w:ind w:left="1908" w:hanging="608"/>
          </w:pPr>
          <w:hyperlink w:anchor="_bookmark34" w:history="1">
            <w:r w:rsidR="00266322">
              <w:t>The</w:t>
            </w:r>
            <w:r w:rsidR="00266322">
              <w:rPr>
                <w:spacing w:val="-40"/>
              </w:rPr>
              <w:t xml:space="preserve"> </w:t>
            </w:r>
            <w:r w:rsidR="00266322">
              <w:t>threat</w:t>
            </w:r>
            <w:r w:rsidR="00266322">
              <w:rPr>
                <w:spacing w:val="-40"/>
              </w:rPr>
              <w:t xml:space="preserve"> </w:t>
            </w:r>
            <w:r w:rsidR="00266322">
              <w:t>of</w:t>
            </w:r>
            <w:r w:rsidR="00266322">
              <w:rPr>
                <w:spacing w:val="-39"/>
              </w:rPr>
              <w:t xml:space="preserve"> </w:t>
            </w:r>
            <w:r w:rsidR="00266322">
              <w:t>antibiotic</w:t>
            </w:r>
            <w:r w:rsidR="00266322">
              <w:rPr>
                <w:spacing w:val="-39"/>
              </w:rPr>
              <w:t xml:space="preserve"> </w:t>
            </w:r>
            <w:r w:rsidR="00266322">
              <w:t>resistance</w:t>
            </w:r>
            <w:r w:rsidR="00266322">
              <w:tab/>
              <w:t>30</w:t>
            </w:r>
          </w:hyperlink>
        </w:p>
        <w:p w:rsidR="00080E95" w:rsidRDefault="00AF4364">
          <w:pPr>
            <w:pStyle w:val="TOC8"/>
            <w:numPr>
              <w:ilvl w:val="2"/>
              <w:numId w:val="36"/>
            </w:numPr>
            <w:tabs>
              <w:tab w:val="left" w:pos="1909"/>
              <w:tab w:val="left" w:leader="dot" w:pos="9435"/>
            </w:tabs>
            <w:spacing w:before="156"/>
            <w:ind w:left="1908" w:hanging="608"/>
          </w:pPr>
          <w:hyperlink w:anchor="_bookmark35" w:history="1">
            <w:r w:rsidR="00266322">
              <w:rPr>
                <w:w w:val="95"/>
              </w:rPr>
              <w:t>Can</w:t>
            </w:r>
            <w:r w:rsidR="00266322">
              <w:rPr>
                <w:spacing w:val="-21"/>
                <w:w w:val="95"/>
              </w:rPr>
              <w:t xml:space="preserve"> </w:t>
            </w:r>
            <w:r w:rsidR="00266322">
              <w:rPr>
                <w:w w:val="95"/>
              </w:rPr>
              <w:t>antibiotic</w:t>
            </w:r>
            <w:r w:rsidR="00266322">
              <w:rPr>
                <w:spacing w:val="-19"/>
                <w:w w:val="95"/>
              </w:rPr>
              <w:t xml:space="preserve"> </w:t>
            </w:r>
            <w:r w:rsidR="00266322">
              <w:rPr>
                <w:w w:val="95"/>
              </w:rPr>
              <w:t>resistance</w:t>
            </w:r>
            <w:r w:rsidR="00266322">
              <w:rPr>
                <w:spacing w:val="-19"/>
                <w:w w:val="95"/>
              </w:rPr>
              <w:t xml:space="preserve"> </w:t>
            </w:r>
            <w:r w:rsidR="00266322">
              <w:rPr>
                <w:w w:val="95"/>
              </w:rPr>
              <w:t>happen</w:t>
            </w:r>
            <w:r w:rsidR="00266322">
              <w:rPr>
                <w:spacing w:val="-19"/>
                <w:w w:val="95"/>
              </w:rPr>
              <w:t xml:space="preserve"> </w:t>
            </w:r>
            <w:r w:rsidR="00266322">
              <w:rPr>
                <w:w w:val="95"/>
              </w:rPr>
              <w:t>without</w:t>
            </w:r>
            <w:r w:rsidR="00266322">
              <w:rPr>
                <w:spacing w:val="-21"/>
                <w:w w:val="95"/>
              </w:rPr>
              <w:t xml:space="preserve"> </w:t>
            </w:r>
            <w:r w:rsidR="00266322">
              <w:rPr>
                <w:w w:val="95"/>
              </w:rPr>
              <w:t>overuse</w:t>
            </w:r>
            <w:r w:rsidR="00266322">
              <w:rPr>
                <w:spacing w:val="-18"/>
                <w:w w:val="95"/>
              </w:rPr>
              <w:t xml:space="preserve"> </w:t>
            </w:r>
            <w:r w:rsidR="00266322">
              <w:rPr>
                <w:w w:val="95"/>
              </w:rPr>
              <w:t>of</w:t>
            </w:r>
            <w:r w:rsidR="00266322">
              <w:rPr>
                <w:spacing w:val="-21"/>
                <w:w w:val="95"/>
              </w:rPr>
              <w:t xml:space="preserve"> </w:t>
            </w:r>
            <w:r w:rsidR="00266322">
              <w:rPr>
                <w:w w:val="95"/>
              </w:rPr>
              <w:t>antibiotics?</w:t>
            </w:r>
            <w:r w:rsidR="00266322">
              <w:rPr>
                <w:w w:val="95"/>
              </w:rPr>
              <w:tab/>
            </w:r>
            <w:r w:rsidR="00266322">
              <w:t>31</w:t>
            </w:r>
          </w:hyperlink>
        </w:p>
        <w:p w:rsidR="00080E95" w:rsidRDefault="00AF4364">
          <w:pPr>
            <w:pStyle w:val="TOC8"/>
            <w:numPr>
              <w:ilvl w:val="2"/>
              <w:numId w:val="36"/>
            </w:numPr>
            <w:tabs>
              <w:tab w:val="left" w:pos="1909"/>
              <w:tab w:val="left" w:leader="dot" w:pos="9435"/>
            </w:tabs>
            <w:spacing w:before="157"/>
            <w:ind w:left="1908" w:hanging="608"/>
          </w:pPr>
          <w:hyperlink w:anchor="_bookmark36" w:history="1">
            <w:r w:rsidR="00266322">
              <w:rPr>
                <w:w w:val="95"/>
              </w:rPr>
              <w:t>Tetracyclines</w:t>
            </w:r>
            <w:r w:rsidR="00266322">
              <w:rPr>
                <w:w w:val="95"/>
              </w:rPr>
              <w:tab/>
            </w:r>
            <w:r w:rsidR="00266322">
              <w:t>32</w:t>
            </w:r>
          </w:hyperlink>
        </w:p>
        <w:p w:rsidR="00080E95" w:rsidRDefault="00AF4364">
          <w:pPr>
            <w:pStyle w:val="TOC3"/>
            <w:numPr>
              <w:ilvl w:val="1"/>
              <w:numId w:val="36"/>
            </w:numPr>
            <w:tabs>
              <w:tab w:val="left" w:pos="1414"/>
              <w:tab w:val="left" w:leader="dot" w:pos="9377"/>
            </w:tabs>
            <w:ind w:left="1413" w:hanging="574"/>
            <w:jc w:val="left"/>
          </w:pPr>
          <w:hyperlink w:anchor="_bookmark37" w:history="1">
            <w:r w:rsidR="00266322">
              <w:t>Essential</w:t>
            </w:r>
            <w:r w:rsidR="00266322">
              <w:rPr>
                <w:spacing w:val="-5"/>
              </w:rPr>
              <w:t xml:space="preserve"> </w:t>
            </w:r>
            <w:r w:rsidR="00266322">
              <w:t>elements</w:t>
            </w:r>
            <w:r w:rsidR="00266322">
              <w:tab/>
              <w:t>33</w:t>
            </w:r>
          </w:hyperlink>
        </w:p>
        <w:p w:rsidR="00080E95" w:rsidRDefault="00AF4364">
          <w:pPr>
            <w:pStyle w:val="TOC3"/>
            <w:numPr>
              <w:ilvl w:val="1"/>
              <w:numId w:val="36"/>
            </w:numPr>
            <w:tabs>
              <w:tab w:val="left" w:pos="1414"/>
              <w:tab w:val="left" w:leader="dot" w:pos="9377"/>
            </w:tabs>
            <w:spacing w:before="122"/>
            <w:ind w:left="1413" w:hanging="574"/>
            <w:jc w:val="left"/>
          </w:pPr>
          <w:hyperlink w:anchor="_bookmark38" w:history="1">
            <w:r w:rsidR="00266322">
              <w:t>Bioaccumulation</w:t>
            </w:r>
            <w:r w:rsidR="00266322">
              <w:rPr>
                <w:spacing w:val="-1"/>
              </w:rPr>
              <w:t xml:space="preserve"> </w:t>
            </w:r>
            <w:r w:rsidR="00266322">
              <w:t>and</w:t>
            </w:r>
            <w:r w:rsidR="00266322">
              <w:rPr>
                <w:spacing w:val="-3"/>
              </w:rPr>
              <w:t xml:space="preserve"> </w:t>
            </w:r>
            <w:r w:rsidR="00266322">
              <w:t>biomagnification</w:t>
            </w:r>
            <w:r w:rsidR="00266322">
              <w:tab/>
              <w:t>34</w:t>
            </w:r>
          </w:hyperlink>
        </w:p>
        <w:p w:rsidR="00080E95" w:rsidRDefault="00AF4364">
          <w:pPr>
            <w:pStyle w:val="TOC3"/>
            <w:numPr>
              <w:ilvl w:val="1"/>
              <w:numId w:val="36"/>
            </w:numPr>
            <w:tabs>
              <w:tab w:val="left" w:pos="1414"/>
              <w:tab w:val="left" w:leader="dot" w:pos="9377"/>
            </w:tabs>
            <w:spacing w:before="121"/>
            <w:ind w:left="1413" w:hanging="574"/>
            <w:jc w:val="left"/>
          </w:pPr>
          <w:hyperlink w:anchor="_bookmark39" w:history="1">
            <w:r w:rsidR="00266322">
              <w:t>Heavy metals polluting the</w:t>
            </w:r>
            <w:r w:rsidR="00266322">
              <w:rPr>
                <w:spacing w:val="-10"/>
              </w:rPr>
              <w:t xml:space="preserve"> </w:t>
            </w:r>
            <w:r w:rsidR="00266322">
              <w:t>aquatic</w:t>
            </w:r>
            <w:r w:rsidR="00266322">
              <w:rPr>
                <w:spacing w:val="-2"/>
              </w:rPr>
              <w:t xml:space="preserve"> </w:t>
            </w:r>
            <w:r w:rsidR="00266322">
              <w:t>environment</w:t>
            </w:r>
            <w:r w:rsidR="00266322">
              <w:tab/>
              <w:t>35</w:t>
            </w:r>
          </w:hyperlink>
        </w:p>
        <w:p w:rsidR="00080E95" w:rsidRDefault="00AF4364">
          <w:pPr>
            <w:pStyle w:val="TOC5"/>
            <w:numPr>
              <w:ilvl w:val="1"/>
              <w:numId w:val="36"/>
            </w:numPr>
            <w:tabs>
              <w:tab w:val="left" w:pos="1521"/>
              <w:tab w:val="left" w:leader="dot" w:pos="9435"/>
            </w:tabs>
            <w:spacing w:before="124"/>
            <w:ind w:left="1520" w:hanging="441"/>
            <w:jc w:val="left"/>
          </w:pPr>
          <w:hyperlink w:anchor="_bookmark40" w:history="1">
            <w:r w:rsidR="00266322">
              <w:rPr>
                <w:w w:val="95"/>
              </w:rPr>
              <w:t>Copper,</w:t>
            </w:r>
            <w:r w:rsidR="00266322">
              <w:rPr>
                <w:spacing w:val="-26"/>
                <w:w w:val="95"/>
              </w:rPr>
              <w:t xml:space="preserve"> </w:t>
            </w:r>
            <w:r w:rsidR="00266322">
              <w:rPr>
                <w:w w:val="95"/>
              </w:rPr>
              <w:t>essential</w:t>
            </w:r>
            <w:r w:rsidR="00266322">
              <w:rPr>
                <w:spacing w:val="-27"/>
                <w:w w:val="95"/>
              </w:rPr>
              <w:t xml:space="preserve"> </w:t>
            </w:r>
            <w:r w:rsidR="00266322">
              <w:rPr>
                <w:w w:val="95"/>
              </w:rPr>
              <w:t>or</w:t>
            </w:r>
            <w:r w:rsidR="00266322">
              <w:rPr>
                <w:spacing w:val="-28"/>
                <w:w w:val="95"/>
              </w:rPr>
              <w:t xml:space="preserve"> </w:t>
            </w:r>
            <w:r w:rsidR="00266322">
              <w:rPr>
                <w:w w:val="95"/>
              </w:rPr>
              <w:t>toxic?</w:t>
            </w:r>
            <w:r w:rsidR="00266322">
              <w:rPr>
                <w:w w:val="95"/>
              </w:rPr>
              <w:tab/>
            </w:r>
            <w:r w:rsidR="00266322">
              <w:t>36</w:t>
            </w:r>
          </w:hyperlink>
        </w:p>
        <w:p w:rsidR="00080E95" w:rsidRDefault="00AF4364">
          <w:pPr>
            <w:pStyle w:val="TOC5"/>
            <w:numPr>
              <w:ilvl w:val="1"/>
              <w:numId w:val="36"/>
            </w:numPr>
            <w:tabs>
              <w:tab w:val="left" w:pos="1521"/>
              <w:tab w:val="left" w:leader="dot" w:pos="9435"/>
            </w:tabs>
            <w:spacing w:before="156"/>
            <w:ind w:left="1520" w:hanging="441"/>
            <w:jc w:val="left"/>
          </w:pPr>
          <w:hyperlink w:anchor="_bookmark41" w:history="1">
            <w:r w:rsidR="00266322">
              <w:t>Mercury</w:t>
            </w:r>
            <w:r w:rsidR="00266322">
              <w:rPr>
                <w:spacing w:val="-34"/>
              </w:rPr>
              <w:t xml:space="preserve"> </w:t>
            </w:r>
            <w:r w:rsidR="00266322">
              <w:t>as</w:t>
            </w:r>
            <w:r w:rsidR="00266322">
              <w:rPr>
                <w:spacing w:val="-31"/>
              </w:rPr>
              <w:t xml:space="preserve"> </w:t>
            </w:r>
            <w:r w:rsidR="00266322">
              <w:t>a</w:t>
            </w:r>
            <w:r w:rsidR="00266322">
              <w:rPr>
                <w:spacing w:val="-33"/>
              </w:rPr>
              <w:t xml:space="preserve"> </w:t>
            </w:r>
            <w:r w:rsidR="00266322">
              <w:t>pollutant</w:t>
            </w:r>
            <w:r w:rsidR="00266322">
              <w:tab/>
              <w:t>37</w:t>
            </w:r>
          </w:hyperlink>
        </w:p>
        <w:p w:rsidR="00080E95" w:rsidRDefault="00AF4364">
          <w:pPr>
            <w:pStyle w:val="TOC3"/>
            <w:numPr>
              <w:ilvl w:val="1"/>
              <w:numId w:val="36"/>
            </w:numPr>
            <w:tabs>
              <w:tab w:val="left" w:pos="1416"/>
              <w:tab w:val="left" w:leader="dot" w:pos="9377"/>
            </w:tabs>
            <w:ind w:left="1415" w:hanging="576"/>
            <w:jc w:val="left"/>
          </w:pPr>
          <w:hyperlink w:anchor="_bookmark42" w:history="1">
            <w:r w:rsidR="00266322">
              <w:t>Plastic as</w:t>
            </w:r>
            <w:r w:rsidR="00266322">
              <w:rPr>
                <w:spacing w:val="-4"/>
              </w:rPr>
              <w:t xml:space="preserve"> </w:t>
            </w:r>
            <w:r w:rsidR="00266322">
              <w:t>a</w:t>
            </w:r>
            <w:r w:rsidR="00266322">
              <w:rPr>
                <w:spacing w:val="-2"/>
              </w:rPr>
              <w:t xml:space="preserve"> </w:t>
            </w:r>
            <w:r w:rsidR="00266322">
              <w:t>pollutant</w:t>
            </w:r>
            <w:r w:rsidR="00266322">
              <w:tab/>
              <w:t>38</w:t>
            </w:r>
          </w:hyperlink>
        </w:p>
        <w:p w:rsidR="00080E95" w:rsidRDefault="00AF4364">
          <w:pPr>
            <w:pStyle w:val="TOC3"/>
            <w:numPr>
              <w:ilvl w:val="1"/>
              <w:numId w:val="36"/>
            </w:numPr>
            <w:tabs>
              <w:tab w:val="left" w:pos="1414"/>
              <w:tab w:val="left" w:leader="dot" w:pos="9377"/>
            </w:tabs>
            <w:spacing w:before="122"/>
            <w:ind w:left="1413" w:hanging="574"/>
            <w:jc w:val="left"/>
          </w:pPr>
          <w:hyperlink w:anchor="_bookmark43" w:history="1">
            <w:r w:rsidR="00266322">
              <w:t>Does consuming fishery products cause a threat to</w:t>
            </w:r>
            <w:r w:rsidR="00266322">
              <w:rPr>
                <w:spacing w:val="-10"/>
              </w:rPr>
              <w:t xml:space="preserve"> </w:t>
            </w:r>
            <w:r w:rsidR="00266322">
              <w:t>human</w:t>
            </w:r>
            <w:r w:rsidR="00266322">
              <w:rPr>
                <w:spacing w:val="-2"/>
              </w:rPr>
              <w:t xml:space="preserve"> </w:t>
            </w:r>
            <w:r w:rsidR="00266322">
              <w:t>health?</w:t>
            </w:r>
            <w:r w:rsidR="00266322">
              <w:tab/>
              <w:t>40</w:t>
            </w:r>
          </w:hyperlink>
        </w:p>
        <w:p w:rsidR="00080E95" w:rsidRDefault="00AF4364">
          <w:pPr>
            <w:pStyle w:val="TOC3"/>
            <w:numPr>
              <w:ilvl w:val="1"/>
              <w:numId w:val="36"/>
            </w:numPr>
            <w:tabs>
              <w:tab w:val="left" w:pos="1414"/>
              <w:tab w:val="left" w:leader="dot" w:pos="9377"/>
            </w:tabs>
            <w:spacing w:before="121"/>
            <w:ind w:left="1413" w:hanging="574"/>
            <w:jc w:val="left"/>
          </w:pPr>
          <w:hyperlink w:anchor="_bookmark44" w:history="1">
            <w:r w:rsidR="00266322">
              <w:t>Aims of this</w:t>
            </w:r>
            <w:r w:rsidR="00266322">
              <w:rPr>
                <w:spacing w:val="-1"/>
              </w:rPr>
              <w:t xml:space="preserve"> </w:t>
            </w:r>
            <w:r w:rsidR="00266322">
              <w:t>study</w:t>
            </w:r>
            <w:r w:rsidR="00266322">
              <w:tab/>
              <w:t>41</w:t>
            </w:r>
          </w:hyperlink>
        </w:p>
        <w:p w:rsidR="00080E95" w:rsidRDefault="00AF4364">
          <w:pPr>
            <w:pStyle w:val="TOC2"/>
            <w:numPr>
              <w:ilvl w:val="1"/>
              <w:numId w:val="35"/>
            </w:numPr>
            <w:tabs>
              <w:tab w:val="left" w:pos="1075"/>
              <w:tab w:val="left" w:leader="dot" w:pos="8737"/>
            </w:tabs>
            <w:spacing w:before="122"/>
            <w:ind w:hanging="434"/>
            <w:jc w:val="left"/>
          </w:pPr>
          <w:hyperlink w:anchor="_bookmark45" w:history="1">
            <w:r w:rsidR="00266322">
              <w:t>Methods</w:t>
            </w:r>
            <w:r w:rsidR="00266322">
              <w:rPr>
                <w:spacing w:val="-2"/>
              </w:rPr>
              <w:t xml:space="preserve"> </w:t>
            </w:r>
            <w:r w:rsidR="00266322">
              <w:t>and</w:t>
            </w:r>
            <w:r w:rsidR="00266322">
              <w:rPr>
                <w:spacing w:val="-2"/>
              </w:rPr>
              <w:t xml:space="preserve"> </w:t>
            </w:r>
            <w:r w:rsidR="00266322">
              <w:t>materials</w:t>
            </w:r>
            <w:r w:rsidR="00266322">
              <w:tab/>
              <w:t>43</w:t>
            </w:r>
          </w:hyperlink>
        </w:p>
        <w:p w:rsidR="00080E95" w:rsidRDefault="00AF4364">
          <w:pPr>
            <w:pStyle w:val="TOC3"/>
            <w:numPr>
              <w:ilvl w:val="1"/>
              <w:numId w:val="35"/>
            </w:numPr>
            <w:tabs>
              <w:tab w:val="left" w:pos="1274"/>
              <w:tab w:val="left" w:leader="dot" w:pos="9377"/>
            </w:tabs>
            <w:spacing w:before="121"/>
            <w:ind w:left="1274"/>
            <w:jc w:val="left"/>
          </w:pPr>
          <w:hyperlink w:anchor="_bookmark46" w:history="1">
            <w:r w:rsidR="00266322">
              <w:t>Water collection from</w:t>
            </w:r>
            <w:r w:rsidR="00266322">
              <w:rPr>
                <w:spacing w:val="-6"/>
              </w:rPr>
              <w:t xml:space="preserve"> </w:t>
            </w:r>
            <w:r w:rsidR="00266322">
              <w:t>Lake Victoria</w:t>
            </w:r>
            <w:r w:rsidR="00266322">
              <w:tab/>
              <w:t>43</w:t>
            </w:r>
          </w:hyperlink>
        </w:p>
        <w:p w:rsidR="00080E95" w:rsidRDefault="00AF4364">
          <w:pPr>
            <w:pStyle w:val="TOC8"/>
            <w:tabs>
              <w:tab w:val="left" w:leader="dot" w:pos="9435"/>
            </w:tabs>
            <w:spacing w:before="124"/>
            <w:ind w:left="1300" w:firstLine="0"/>
          </w:pPr>
          <w:hyperlink w:anchor="_bookmark47" w:history="1">
            <w:r w:rsidR="00266322">
              <w:rPr>
                <w:w w:val="95"/>
              </w:rPr>
              <w:t>2.1.2 Water</w:t>
            </w:r>
            <w:r w:rsidR="00266322">
              <w:rPr>
                <w:spacing w:val="-48"/>
                <w:w w:val="95"/>
              </w:rPr>
              <w:t xml:space="preserve"> </w:t>
            </w:r>
            <w:r w:rsidR="00266322">
              <w:rPr>
                <w:w w:val="95"/>
              </w:rPr>
              <w:t>elemental</w:t>
            </w:r>
            <w:r w:rsidR="00266322">
              <w:rPr>
                <w:spacing w:val="-25"/>
                <w:w w:val="95"/>
              </w:rPr>
              <w:t xml:space="preserve"> </w:t>
            </w:r>
            <w:r w:rsidR="00266322">
              <w:rPr>
                <w:w w:val="95"/>
              </w:rPr>
              <w:t>analysis</w:t>
            </w:r>
            <w:r w:rsidR="00266322">
              <w:rPr>
                <w:w w:val="95"/>
              </w:rPr>
              <w:tab/>
            </w:r>
            <w:r w:rsidR="00266322">
              <w:t>43</w:t>
            </w:r>
          </w:hyperlink>
        </w:p>
        <w:p w:rsidR="00080E95" w:rsidRDefault="00AF4364">
          <w:pPr>
            <w:pStyle w:val="TOC3"/>
            <w:numPr>
              <w:ilvl w:val="1"/>
              <w:numId w:val="35"/>
            </w:numPr>
            <w:tabs>
              <w:tab w:val="left" w:pos="1274"/>
              <w:tab w:val="left" w:leader="dot" w:pos="9377"/>
            </w:tabs>
            <w:ind w:left="1274"/>
            <w:jc w:val="left"/>
          </w:pPr>
          <w:hyperlink w:anchor="_bookmark48" w:history="1">
            <w:r w:rsidR="00266322">
              <w:t>Sediment</w:t>
            </w:r>
            <w:r w:rsidR="00266322">
              <w:rPr>
                <w:spacing w:val="-2"/>
              </w:rPr>
              <w:t xml:space="preserve"> </w:t>
            </w:r>
            <w:r w:rsidR="00266322">
              <w:t>collection</w:t>
            </w:r>
            <w:r w:rsidR="00266322">
              <w:tab/>
              <w:t>43</w:t>
            </w:r>
          </w:hyperlink>
        </w:p>
        <w:p w:rsidR="00080E95" w:rsidRDefault="00AF4364">
          <w:pPr>
            <w:pStyle w:val="TOC7"/>
            <w:tabs>
              <w:tab w:val="left" w:leader="dot" w:pos="9435"/>
            </w:tabs>
            <w:spacing w:before="125"/>
            <w:rPr>
              <w:b w:val="0"/>
            </w:rPr>
          </w:pPr>
          <w:hyperlink w:anchor="_bookmark49" w:history="1">
            <w:r w:rsidR="00266322">
              <w:rPr>
                <w:w w:val="95"/>
              </w:rPr>
              <w:t>Figure</w:t>
            </w:r>
            <w:r w:rsidR="00266322">
              <w:rPr>
                <w:spacing w:val="-33"/>
                <w:w w:val="95"/>
              </w:rPr>
              <w:t xml:space="preserve"> </w:t>
            </w:r>
            <w:r w:rsidR="00266322">
              <w:rPr>
                <w:w w:val="95"/>
              </w:rPr>
              <w:t>2.1</w:t>
            </w:r>
            <w:r w:rsidR="00266322">
              <w:rPr>
                <w:w w:val="95"/>
              </w:rPr>
              <w:tab/>
            </w:r>
            <w:r w:rsidR="00266322">
              <w:rPr>
                <w:b w:val="0"/>
              </w:rPr>
              <w:t>44</w:t>
            </w:r>
          </w:hyperlink>
        </w:p>
        <w:p w:rsidR="00080E95" w:rsidRDefault="00AF4364">
          <w:pPr>
            <w:pStyle w:val="TOC3"/>
            <w:numPr>
              <w:ilvl w:val="1"/>
              <w:numId w:val="35"/>
            </w:numPr>
            <w:tabs>
              <w:tab w:val="left" w:pos="1274"/>
              <w:tab w:val="left" w:leader="dot" w:pos="9377"/>
            </w:tabs>
            <w:ind w:left="1274"/>
            <w:jc w:val="left"/>
          </w:pPr>
          <w:hyperlink w:anchor="_bookmark50" w:history="1">
            <w:r w:rsidR="00266322">
              <w:t>Sampling of</w:t>
            </w:r>
            <w:r w:rsidR="00266322">
              <w:rPr>
                <w:spacing w:val="-6"/>
              </w:rPr>
              <w:t xml:space="preserve"> </w:t>
            </w:r>
            <w:r w:rsidR="00266322">
              <w:t>aquaculture</w:t>
            </w:r>
            <w:r w:rsidR="00266322">
              <w:rPr>
                <w:spacing w:val="-1"/>
              </w:rPr>
              <w:t xml:space="preserve"> </w:t>
            </w:r>
            <w:r w:rsidR="00266322">
              <w:t>products</w:t>
            </w:r>
            <w:r w:rsidR="00266322">
              <w:tab/>
              <w:t>44</w:t>
            </w:r>
          </w:hyperlink>
        </w:p>
        <w:p w:rsidR="00080E95" w:rsidRDefault="00AF4364">
          <w:pPr>
            <w:pStyle w:val="TOC5"/>
            <w:numPr>
              <w:ilvl w:val="2"/>
              <w:numId w:val="35"/>
            </w:numPr>
            <w:tabs>
              <w:tab w:val="left" w:pos="1576"/>
              <w:tab w:val="left" w:leader="dot" w:pos="9435"/>
            </w:tabs>
            <w:spacing w:before="124"/>
          </w:pPr>
          <w:hyperlink w:anchor="_bookmark51" w:history="1">
            <w:r w:rsidR="00266322">
              <w:rPr>
                <w:w w:val="95"/>
              </w:rPr>
              <w:t>Fish</w:t>
            </w:r>
            <w:r w:rsidR="00266322">
              <w:rPr>
                <w:spacing w:val="-31"/>
                <w:w w:val="95"/>
              </w:rPr>
              <w:t xml:space="preserve"> </w:t>
            </w:r>
            <w:r w:rsidR="00266322">
              <w:rPr>
                <w:w w:val="95"/>
              </w:rPr>
              <w:t>from</w:t>
            </w:r>
            <w:r w:rsidR="00266322">
              <w:rPr>
                <w:spacing w:val="-31"/>
                <w:w w:val="95"/>
              </w:rPr>
              <w:t xml:space="preserve"> </w:t>
            </w:r>
            <w:r w:rsidR="00266322">
              <w:rPr>
                <w:w w:val="95"/>
              </w:rPr>
              <w:t>Lake</w:t>
            </w:r>
            <w:r w:rsidR="00266322">
              <w:rPr>
                <w:spacing w:val="-29"/>
                <w:w w:val="95"/>
              </w:rPr>
              <w:t xml:space="preserve"> </w:t>
            </w:r>
            <w:r w:rsidR="00266322">
              <w:rPr>
                <w:w w:val="95"/>
              </w:rPr>
              <w:t>Victoria,</w:t>
            </w:r>
            <w:r w:rsidR="00266322">
              <w:rPr>
                <w:spacing w:val="-30"/>
                <w:w w:val="95"/>
              </w:rPr>
              <w:t xml:space="preserve"> </w:t>
            </w:r>
            <w:r w:rsidR="00266322">
              <w:rPr>
                <w:w w:val="95"/>
              </w:rPr>
              <w:t>Kenya</w:t>
            </w:r>
            <w:r w:rsidR="00266322">
              <w:rPr>
                <w:w w:val="95"/>
              </w:rPr>
              <w:tab/>
            </w:r>
            <w:r w:rsidR="00266322">
              <w:t>44</w:t>
            </w:r>
          </w:hyperlink>
        </w:p>
        <w:p w:rsidR="00080E95" w:rsidRDefault="00AF4364">
          <w:pPr>
            <w:pStyle w:val="TOC4"/>
            <w:tabs>
              <w:tab w:val="left" w:leader="dot" w:pos="9435"/>
            </w:tabs>
            <w:spacing w:before="158"/>
            <w:rPr>
              <w:b w:val="0"/>
            </w:rPr>
          </w:pPr>
          <w:hyperlink w:anchor="_bookmark52" w:history="1">
            <w:r w:rsidR="00266322">
              <w:rPr>
                <w:w w:val="95"/>
              </w:rPr>
              <w:t>Figure</w:t>
            </w:r>
            <w:r w:rsidR="00266322">
              <w:rPr>
                <w:spacing w:val="-33"/>
                <w:w w:val="95"/>
              </w:rPr>
              <w:t xml:space="preserve"> </w:t>
            </w:r>
            <w:r w:rsidR="00266322">
              <w:rPr>
                <w:w w:val="95"/>
              </w:rPr>
              <w:t>2.2</w:t>
            </w:r>
            <w:r w:rsidR="00266322">
              <w:rPr>
                <w:w w:val="95"/>
              </w:rPr>
              <w:tab/>
            </w:r>
            <w:r w:rsidR="00266322">
              <w:rPr>
                <w:b w:val="0"/>
              </w:rPr>
              <w:t>45</w:t>
            </w:r>
          </w:hyperlink>
        </w:p>
        <w:p w:rsidR="00080E95" w:rsidRDefault="00AF4364">
          <w:pPr>
            <w:pStyle w:val="TOC4"/>
            <w:tabs>
              <w:tab w:val="left" w:leader="dot" w:pos="9435"/>
            </w:tabs>
            <w:rPr>
              <w:b w:val="0"/>
            </w:rPr>
          </w:pPr>
          <w:hyperlink w:anchor="_bookmark53" w:history="1">
            <w:r w:rsidR="00266322">
              <w:rPr>
                <w:w w:val="95"/>
              </w:rPr>
              <w:t>Figure</w:t>
            </w:r>
            <w:r w:rsidR="00266322">
              <w:rPr>
                <w:spacing w:val="-33"/>
                <w:w w:val="95"/>
              </w:rPr>
              <w:t xml:space="preserve"> </w:t>
            </w:r>
            <w:r w:rsidR="00266322">
              <w:rPr>
                <w:w w:val="95"/>
              </w:rPr>
              <w:t>2.3</w:t>
            </w:r>
            <w:r w:rsidR="00266322">
              <w:rPr>
                <w:w w:val="95"/>
              </w:rPr>
              <w:tab/>
            </w:r>
            <w:r w:rsidR="00266322">
              <w:rPr>
                <w:b w:val="0"/>
              </w:rPr>
              <w:t>46</w:t>
            </w:r>
          </w:hyperlink>
        </w:p>
        <w:p w:rsidR="00080E95" w:rsidRDefault="00AF4364">
          <w:pPr>
            <w:pStyle w:val="TOC5"/>
            <w:numPr>
              <w:ilvl w:val="2"/>
              <w:numId w:val="35"/>
            </w:numPr>
            <w:tabs>
              <w:tab w:val="left" w:pos="1576"/>
              <w:tab w:val="left" w:leader="dot" w:pos="9435"/>
            </w:tabs>
          </w:pPr>
          <w:hyperlink w:anchor="_bookmark54" w:history="1">
            <w:r w:rsidR="00266322">
              <w:rPr>
                <w:w w:val="95"/>
              </w:rPr>
              <w:t>Aquaculture</w:t>
            </w:r>
            <w:r w:rsidR="00266322">
              <w:rPr>
                <w:spacing w:val="-21"/>
                <w:w w:val="95"/>
              </w:rPr>
              <w:t xml:space="preserve"> </w:t>
            </w:r>
            <w:r w:rsidR="00266322">
              <w:rPr>
                <w:w w:val="95"/>
              </w:rPr>
              <w:t>products</w:t>
            </w:r>
            <w:r w:rsidR="00266322">
              <w:rPr>
                <w:spacing w:val="-22"/>
                <w:w w:val="95"/>
              </w:rPr>
              <w:t xml:space="preserve"> </w:t>
            </w:r>
            <w:r w:rsidR="00266322">
              <w:rPr>
                <w:w w:val="95"/>
              </w:rPr>
              <w:t>purchased</w:t>
            </w:r>
            <w:r w:rsidR="00266322">
              <w:rPr>
                <w:spacing w:val="-21"/>
                <w:w w:val="95"/>
              </w:rPr>
              <w:t xml:space="preserve"> </w:t>
            </w:r>
            <w:r w:rsidR="00266322">
              <w:rPr>
                <w:w w:val="95"/>
              </w:rPr>
              <w:t>in</w:t>
            </w:r>
            <w:r w:rsidR="00266322">
              <w:rPr>
                <w:spacing w:val="-22"/>
                <w:w w:val="95"/>
              </w:rPr>
              <w:t xml:space="preserve"> </w:t>
            </w:r>
            <w:r w:rsidR="00266322">
              <w:rPr>
                <w:w w:val="95"/>
              </w:rPr>
              <w:t>the</w:t>
            </w:r>
            <w:r w:rsidR="00266322">
              <w:rPr>
                <w:spacing w:val="-22"/>
                <w:w w:val="95"/>
              </w:rPr>
              <w:t xml:space="preserve"> </w:t>
            </w:r>
            <w:r w:rsidR="00266322">
              <w:rPr>
                <w:w w:val="95"/>
              </w:rPr>
              <w:t>UK</w:t>
            </w:r>
            <w:r w:rsidR="00266322">
              <w:rPr>
                <w:w w:val="95"/>
              </w:rPr>
              <w:tab/>
            </w:r>
            <w:r w:rsidR="00266322">
              <w:t>47</w:t>
            </w:r>
          </w:hyperlink>
        </w:p>
        <w:p w:rsidR="00080E95" w:rsidRDefault="00AF4364">
          <w:pPr>
            <w:pStyle w:val="TOC4"/>
            <w:tabs>
              <w:tab w:val="left" w:leader="dot" w:pos="9435"/>
            </w:tabs>
            <w:spacing w:before="157"/>
            <w:rPr>
              <w:b w:val="0"/>
            </w:rPr>
          </w:pPr>
          <w:hyperlink w:anchor="_bookmark55" w:history="1">
            <w:r w:rsidR="00266322">
              <w:rPr>
                <w:w w:val="95"/>
              </w:rPr>
              <w:t>Figure</w:t>
            </w:r>
            <w:r w:rsidR="00266322">
              <w:rPr>
                <w:spacing w:val="-33"/>
                <w:w w:val="95"/>
              </w:rPr>
              <w:t xml:space="preserve"> </w:t>
            </w:r>
            <w:r w:rsidR="00266322">
              <w:rPr>
                <w:w w:val="95"/>
              </w:rPr>
              <w:t>2.4</w:t>
            </w:r>
            <w:r w:rsidR="00266322">
              <w:rPr>
                <w:w w:val="95"/>
              </w:rPr>
              <w:tab/>
            </w:r>
            <w:r w:rsidR="00266322">
              <w:rPr>
                <w:b w:val="0"/>
              </w:rPr>
              <w:t>47</w:t>
            </w:r>
          </w:hyperlink>
        </w:p>
        <w:p w:rsidR="00080E95" w:rsidRDefault="00AF4364">
          <w:pPr>
            <w:pStyle w:val="TOC3"/>
            <w:numPr>
              <w:ilvl w:val="1"/>
              <w:numId w:val="35"/>
            </w:numPr>
            <w:tabs>
              <w:tab w:val="left" w:pos="1274"/>
              <w:tab w:val="left" w:leader="dot" w:pos="9377"/>
            </w:tabs>
            <w:spacing w:before="153"/>
            <w:ind w:left="1274"/>
            <w:jc w:val="left"/>
          </w:pPr>
          <w:hyperlink w:anchor="_bookmark56" w:history="1">
            <w:r w:rsidR="00266322">
              <w:t>Extraction of</w:t>
            </w:r>
            <w:r w:rsidR="00266322">
              <w:rPr>
                <w:spacing w:val="-4"/>
              </w:rPr>
              <w:t xml:space="preserve"> </w:t>
            </w:r>
            <w:r w:rsidR="00266322">
              <w:t>genomic</w:t>
            </w:r>
            <w:r w:rsidR="00266322">
              <w:rPr>
                <w:spacing w:val="-2"/>
              </w:rPr>
              <w:t xml:space="preserve"> </w:t>
            </w:r>
            <w:r w:rsidR="00266322">
              <w:t>DNA</w:t>
            </w:r>
            <w:r w:rsidR="00266322">
              <w:tab/>
              <w:t>47</w:t>
            </w:r>
          </w:hyperlink>
        </w:p>
        <w:p w:rsidR="00080E95" w:rsidRDefault="00AF4364">
          <w:pPr>
            <w:pStyle w:val="TOC8"/>
            <w:numPr>
              <w:ilvl w:val="2"/>
              <w:numId w:val="35"/>
            </w:numPr>
            <w:tabs>
              <w:tab w:val="left" w:pos="1797"/>
              <w:tab w:val="left" w:leader="dot" w:pos="9435"/>
            </w:tabs>
            <w:spacing w:before="124"/>
            <w:ind w:left="1796"/>
          </w:pPr>
          <w:hyperlink w:anchor="_bookmark57" w:history="1">
            <w:r w:rsidR="00266322">
              <w:rPr>
                <w:w w:val="95"/>
              </w:rPr>
              <w:t>Purification of</w:t>
            </w:r>
            <w:r w:rsidR="00266322">
              <w:rPr>
                <w:spacing w:val="-41"/>
                <w:w w:val="95"/>
              </w:rPr>
              <w:t xml:space="preserve"> </w:t>
            </w:r>
            <w:r w:rsidR="00266322">
              <w:rPr>
                <w:w w:val="95"/>
              </w:rPr>
              <w:t>genomic</w:t>
            </w:r>
            <w:r w:rsidR="00266322">
              <w:rPr>
                <w:spacing w:val="-19"/>
                <w:w w:val="95"/>
              </w:rPr>
              <w:t xml:space="preserve"> </w:t>
            </w:r>
            <w:r w:rsidR="00266322">
              <w:rPr>
                <w:w w:val="95"/>
              </w:rPr>
              <w:t>DNA</w:t>
            </w:r>
            <w:r w:rsidR="00266322">
              <w:rPr>
                <w:w w:val="95"/>
              </w:rPr>
              <w:tab/>
            </w:r>
            <w:r w:rsidR="00266322">
              <w:t>48</w:t>
            </w:r>
          </w:hyperlink>
        </w:p>
        <w:p w:rsidR="00080E95" w:rsidRDefault="00AF4364">
          <w:pPr>
            <w:pStyle w:val="TOC8"/>
            <w:numPr>
              <w:ilvl w:val="2"/>
              <w:numId w:val="35"/>
            </w:numPr>
            <w:tabs>
              <w:tab w:val="left" w:pos="1797"/>
              <w:tab w:val="left" w:leader="dot" w:pos="9435"/>
            </w:tabs>
            <w:ind w:left="1796"/>
          </w:pPr>
          <w:hyperlink w:anchor="_bookmark58" w:history="1">
            <w:r w:rsidR="00266322">
              <w:t>Assessment</w:t>
            </w:r>
            <w:r w:rsidR="00266322">
              <w:rPr>
                <w:spacing w:val="-43"/>
              </w:rPr>
              <w:t xml:space="preserve"> </w:t>
            </w:r>
            <w:r w:rsidR="00266322">
              <w:t>of</w:t>
            </w:r>
            <w:r w:rsidR="00266322">
              <w:rPr>
                <w:spacing w:val="-43"/>
              </w:rPr>
              <w:t xml:space="preserve"> </w:t>
            </w:r>
            <w:r w:rsidR="00266322">
              <w:t>the</w:t>
            </w:r>
            <w:r w:rsidR="00266322">
              <w:rPr>
                <w:spacing w:val="-42"/>
              </w:rPr>
              <w:t xml:space="preserve"> </w:t>
            </w:r>
            <w:r w:rsidR="00266322">
              <w:t>quality</w:t>
            </w:r>
            <w:r w:rsidR="00266322">
              <w:rPr>
                <w:spacing w:val="-42"/>
              </w:rPr>
              <w:t xml:space="preserve"> </w:t>
            </w:r>
            <w:r w:rsidR="00266322">
              <w:t>and</w:t>
            </w:r>
            <w:r w:rsidR="00266322">
              <w:rPr>
                <w:spacing w:val="-42"/>
              </w:rPr>
              <w:t xml:space="preserve"> </w:t>
            </w:r>
            <w:r w:rsidR="00266322">
              <w:t>quantity</w:t>
            </w:r>
            <w:r w:rsidR="00266322">
              <w:rPr>
                <w:spacing w:val="-43"/>
              </w:rPr>
              <w:t xml:space="preserve"> </w:t>
            </w:r>
            <w:r w:rsidR="00266322">
              <w:t>of</w:t>
            </w:r>
            <w:r w:rsidR="00266322">
              <w:rPr>
                <w:spacing w:val="-43"/>
              </w:rPr>
              <w:t xml:space="preserve"> </w:t>
            </w:r>
            <w:r w:rsidR="00266322">
              <w:t>DNA</w:t>
            </w:r>
            <w:r w:rsidR="00266322">
              <w:tab/>
              <w:t>48</w:t>
            </w:r>
          </w:hyperlink>
        </w:p>
        <w:p w:rsidR="00080E95" w:rsidRDefault="00AF4364">
          <w:pPr>
            <w:pStyle w:val="TOC3"/>
            <w:numPr>
              <w:ilvl w:val="1"/>
              <w:numId w:val="35"/>
            </w:numPr>
            <w:tabs>
              <w:tab w:val="left" w:pos="1274"/>
              <w:tab w:val="left" w:leader="dot" w:pos="9377"/>
            </w:tabs>
            <w:spacing w:before="155"/>
            <w:ind w:left="1274"/>
            <w:jc w:val="left"/>
          </w:pPr>
          <w:hyperlink w:anchor="_bookmark59" w:history="1">
            <w:r w:rsidR="00266322">
              <w:t>Polymerase</w:t>
            </w:r>
            <w:r w:rsidR="00266322">
              <w:rPr>
                <w:spacing w:val="-2"/>
              </w:rPr>
              <w:t xml:space="preserve"> </w:t>
            </w:r>
            <w:r w:rsidR="00266322">
              <w:t>chain reactions</w:t>
            </w:r>
            <w:r w:rsidR="00266322">
              <w:tab/>
              <w:t>48</w:t>
            </w:r>
          </w:hyperlink>
        </w:p>
        <w:p w:rsidR="00080E95" w:rsidRDefault="00AF4364">
          <w:pPr>
            <w:pStyle w:val="TOC8"/>
            <w:numPr>
              <w:ilvl w:val="2"/>
              <w:numId w:val="35"/>
            </w:numPr>
            <w:tabs>
              <w:tab w:val="left" w:pos="1797"/>
              <w:tab w:val="left" w:leader="dot" w:pos="9435"/>
            </w:tabs>
            <w:spacing w:before="124"/>
            <w:ind w:left="1796"/>
          </w:pPr>
          <w:hyperlink w:anchor="_bookmark60" w:history="1">
            <w:r w:rsidR="00266322">
              <w:rPr>
                <w:w w:val="95"/>
              </w:rPr>
              <w:t>Primers</w:t>
            </w:r>
            <w:r w:rsidR="00266322">
              <w:rPr>
                <w:spacing w:val="-34"/>
                <w:w w:val="95"/>
              </w:rPr>
              <w:t xml:space="preserve"> </w:t>
            </w:r>
            <w:r w:rsidR="00266322">
              <w:rPr>
                <w:w w:val="95"/>
              </w:rPr>
              <w:t>for</w:t>
            </w:r>
            <w:r w:rsidR="00266322">
              <w:rPr>
                <w:spacing w:val="-34"/>
                <w:w w:val="95"/>
              </w:rPr>
              <w:t xml:space="preserve"> </w:t>
            </w:r>
            <w:r w:rsidR="00266322">
              <w:rPr>
                <w:w w:val="95"/>
              </w:rPr>
              <w:t>PCR</w:t>
            </w:r>
            <w:r w:rsidR="00266322">
              <w:rPr>
                <w:w w:val="95"/>
              </w:rPr>
              <w:tab/>
            </w:r>
            <w:r w:rsidR="00266322">
              <w:t>48</w:t>
            </w:r>
          </w:hyperlink>
        </w:p>
        <w:p w:rsidR="00080E95" w:rsidRDefault="00AF4364">
          <w:pPr>
            <w:pStyle w:val="TOC4"/>
            <w:tabs>
              <w:tab w:val="left" w:leader="dot" w:pos="9435"/>
            </w:tabs>
            <w:rPr>
              <w:b w:val="0"/>
            </w:rPr>
          </w:pPr>
          <w:hyperlink w:anchor="_bookmark61" w:history="1">
            <w:r w:rsidR="00266322">
              <w:rPr>
                <w:w w:val="95"/>
              </w:rPr>
              <w:t>Figure</w:t>
            </w:r>
            <w:r w:rsidR="00266322">
              <w:rPr>
                <w:spacing w:val="-33"/>
                <w:w w:val="95"/>
              </w:rPr>
              <w:t xml:space="preserve"> </w:t>
            </w:r>
            <w:r w:rsidR="00266322">
              <w:rPr>
                <w:w w:val="95"/>
              </w:rPr>
              <w:t>2.5</w:t>
            </w:r>
            <w:r w:rsidR="00266322">
              <w:rPr>
                <w:w w:val="95"/>
              </w:rPr>
              <w:tab/>
            </w:r>
            <w:r w:rsidR="00266322">
              <w:rPr>
                <w:b w:val="0"/>
              </w:rPr>
              <w:t>49</w:t>
            </w:r>
          </w:hyperlink>
        </w:p>
        <w:p w:rsidR="00080E95" w:rsidRDefault="00AF4364">
          <w:pPr>
            <w:pStyle w:val="TOC8"/>
            <w:numPr>
              <w:ilvl w:val="2"/>
              <w:numId w:val="35"/>
            </w:numPr>
            <w:tabs>
              <w:tab w:val="left" w:pos="1797"/>
              <w:tab w:val="left" w:leader="dot" w:pos="9435"/>
            </w:tabs>
            <w:ind w:left="1796"/>
          </w:pPr>
          <w:hyperlink w:anchor="_bookmark62" w:history="1">
            <w:r w:rsidR="00266322">
              <w:rPr>
                <w:w w:val="95"/>
              </w:rPr>
              <w:t>PCR</w:t>
            </w:r>
            <w:r w:rsidR="00266322">
              <w:rPr>
                <w:spacing w:val="-34"/>
                <w:w w:val="95"/>
              </w:rPr>
              <w:t xml:space="preserve"> </w:t>
            </w:r>
            <w:r w:rsidR="00266322">
              <w:rPr>
                <w:w w:val="95"/>
              </w:rPr>
              <w:t>with</w:t>
            </w:r>
            <w:r w:rsidR="00266322">
              <w:rPr>
                <w:spacing w:val="-33"/>
                <w:w w:val="95"/>
              </w:rPr>
              <w:t xml:space="preserve"> </w:t>
            </w:r>
            <w:r w:rsidR="00266322">
              <w:rPr>
                <w:w w:val="95"/>
              </w:rPr>
              <w:t>Phusion</w:t>
            </w:r>
            <w:r w:rsidR="00266322">
              <w:rPr>
                <w:w w:val="95"/>
              </w:rPr>
              <w:tab/>
            </w:r>
            <w:r w:rsidR="00266322">
              <w:t>49</w:t>
            </w:r>
          </w:hyperlink>
        </w:p>
        <w:p w:rsidR="00080E95" w:rsidRDefault="00AF4364">
          <w:pPr>
            <w:pStyle w:val="TOC8"/>
            <w:numPr>
              <w:ilvl w:val="2"/>
              <w:numId w:val="35"/>
            </w:numPr>
            <w:tabs>
              <w:tab w:val="left" w:pos="1797"/>
              <w:tab w:val="left" w:leader="dot" w:pos="9435"/>
            </w:tabs>
            <w:spacing w:before="158"/>
            <w:ind w:left="1796"/>
          </w:pPr>
          <w:hyperlink w:anchor="_bookmark63" w:history="1">
            <w:r w:rsidR="00266322">
              <w:rPr>
                <w:w w:val="95"/>
              </w:rPr>
              <w:t>PCR</w:t>
            </w:r>
            <w:r w:rsidR="00266322">
              <w:rPr>
                <w:spacing w:val="-40"/>
                <w:w w:val="95"/>
              </w:rPr>
              <w:t xml:space="preserve"> </w:t>
            </w:r>
            <w:r w:rsidR="00266322">
              <w:rPr>
                <w:w w:val="95"/>
              </w:rPr>
              <w:t>with</w:t>
            </w:r>
            <w:r w:rsidR="00266322">
              <w:rPr>
                <w:spacing w:val="-40"/>
                <w:w w:val="95"/>
              </w:rPr>
              <w:t xml:space="preserve"> </w:t>
            </w:r>
            <w:proofErr w:type="spellStart"/>
            <w:r w:rsidR="00266322">
              <w:rPr>
                <w:w w:val="95"/>
              </w:rPr>
              <w:t>Taq</w:t>
            </w:r>
            <w:proofErr w:type="spellEnd"/>
            <w:r w:rsidR="00266322">
              <w:rPr>
                <w:w w:val="95"/>
              </w:rPr>
              <w:t>-polymerase</w:t>
            </w:r>
            <w:r w:rsidR="00266322">
              <w:rPr>
                <w:w w:val="95"/>
              </w:rPr>
              <w:tab/>
            </w:r>
            <w:r w:rsidR="00266322">
              <w:t>50</w:t>
            </w:r>
          </w:hyperlink>
        </w:p>
        <w:p w:rsidR="00080E95" w:rsidRDefault="00AF4364">
          <w:pPr>
            <w:pStyle w:val="TOC8"/>
            <w:numPr>
              <w:ilvl w:val="2"/>
              <w:numId w:val="35"/>
            </w:numPr>
            <w:tabs>
              <w:tab w:val="left" w:pos="1797"/>
              <w:tab w:val="left" w:leader="dot" w:pos="9435"/>
            </w:tabs>
            <w:ind w:left="1796"/>
          </w:pPr>
          <w:hyperlink w:anchor="_bookmark64" w:history="1">
            <w:r w:rsidR="00266322">
              <w:rPr>
                <w:w w:val="95"/>
              </w:rPr>
              <w:t>PCR</w:t>
            </w:r>
            <w:r w:rsidR="00266322">
              <w:rPr>
                <w:spacing w:val="-23"/>
                <w:w w:val="95"/>
              </w:rPr>
              <w:t xml:space="preserve"> </w:t>
            </w:r>
            <w:r w:rsidR="00266322">
              <w:rPr>
                <w:w w:val="95"/>
              </w:rPr>
              <w:t>with</w:t>
            </w:r>
            <w:r w:rsidR="00266322">
              <w:rPr>
                <w:spacing w:val="-23"/>
                <w:w w:val="95"/>
              </w:rPr>
              <w:t xml:space="preserve"> </w:t>
            </w:r>
            <w:proofErr w:type="spellStart"/>
            <w:r w:rsidR="00266322">
              <w:rPr>
                <w:w w:val="95"/>
              </w:rPr>
              <w:t>GoTaq</w:t>
            </w:r>
            <w:proofErr w:type="spellEnd"/>
            <w:r w:rsidR="00266322">
              <w:rPr>
                <w:spacing w:val="-23"/>
                <w:w w:val="95"/>
              </w:rPr>
              <w:t xml:space="preserve"> </w:t>
            </w:r>
            <w:r w:rsidR="00266322">
              <w:rPr>
                <w:w w:val="95"/>
              </w:rPr>
              <w:t>hot</w:t>
            </w:r>
            <w:r w:rsidR="00266322">
              <w:rPr>
                <w:spacing w:val="-22"/>
                <w:w w:val="95"/>
              </w:rPr>
              <w:t xml:space="preserve"> </w:t>
            </w:r>
            <w:r w:rsidR="00266322">
              <w:rPr>
                <w:w w:val="95"/>
              </w:rPr>
              <w:t>start</w:t>
            </w:r>
            <w:r w:rsidR="00266322">
              <w:rPr>
                <w:spacing w:val="-24"/>
                <w:w w:val="95"/>
              </w:rPr>
              <w:t xml:space="preserve"> </w:t>
            </w:r>
            <w:r w:rsidR="00266322">
              <w:rPr>
                <w:w w:val="95"/>
              </w:rPr>
              <w:t>master</w:t>
            </w:r>
            <w:r w:rsidR="00266322">
              <w:rPr>
                <w:spacing w:val="-23"/>
                <w:w w:val="95"/>
              </w:rPr>
              <w:t xml:space="preserve"> </w:t>
            </w:r>
            <w:r w:rsidR="00266322">
              <w:rPr>
                <w:w w:val="95"/>
              </w:rPr>
              <w:t>mix</w:t>
            </w:r>
            <w:r w:rsidR="00266322">
              <w:rPr>
                <w:w w:val="95"/>
              </w:rPr>
              <w:tab/>
            </w:r>
            <w:r w:rsidR="00266322">
              <w:t>50</w:t>
            </w:r>
          </w:hyperlink>
        </w:p>
        <w:p w:rsidR="00080E95" w:rsidRDefault="00AF4364">
          <w:pPr>
            <w:pStyle w:val="TOC8"/>
            <w:numPr>
              <w:ilvl w:val="2"/>
              <w:numId w:val="35"/>
            </w:numPr>
            <w:tabs>
              <w:tab w:val="left" w:pos="1797"/>
              <w:tab w:val="left" w:leader="dot" w:pos="9435"/>
            </w:tabs>
            <w:ind w:left="1796"/>
          </w:pPr>
          <w:hyperlink w:anchor="_bookmark65" w:history="1">
            <w:r w:rsidR="00266322">
              <w:rPr>
                <w:w w:val="95"/>
              </w:rPr>
              <w:t>Gradient</w:t>
            </w:r>
            <w:r w:rsidR="00266322">
              <w:rPr>
                <w:spacing w:val="-24"/>
                <w:w w:val="95"/>
              </w:rPr>
              <w:t xml:space="preserve"> </w:t>
            </w:r>
            <w:r w:rsidR="00266322">
              <w:rPr>
                <w:w w:val="95"/>
              </w:rPr>
              <w:t>PCR</w:t>
            </w:r>
            <w:r w:rsidR="00266322">
              <w:rPr>
                <w:spacing w:val="-24"/>
                <w:w w:val="95"/>
              </w:rPr>
              <w:t xml:space="preserve"> </w:t>
            </w:r>
            <w:r w:rsidR="00266322">
              <w:rPr>
                <w:w w:val="95"/>
              </w:rPr>
              <w:t>with</w:t>
            </w:r>
            <w:r w:rsidR="00266322">
              <w:rPr>
                <w:spacing w:val="-24"/>
                <w:w w:val="95"/>
              </w:rPr>
              <w:t xml:space="preserve"> </w:t>
            </w:r>
            <w:proofErr w:type="spellStart"/>
            <w:r w:rsidR="00266322">
              <w:rPr>
                <w:w w:val="95"/>
              </w:rPr>
              <w:t>GoTaq</w:t>
            </w:r>
            <w:proofErr w:type="spellEnd"/>
            <w:r w:rsidR="00266322">
              <w:rPr>
                <w:spacing w:val="-23"/>
                <w:w w:val="95"/>
              </w:rPr>
              <w:t xml:space="preserve"> </w:t>
            </w:r>
            <w:r w:rsidR="00266322">
              <w:rPr>
                <w:w w:val="95"/>
              </w:rPr>
              <w:t>hot</w:t>
            </w:r>
            <w:r w:rsidR="00266322">
              <w:rPr>
                <w:spacing w:val="-23"/>
                <w:w w:val="95"/>
              </w:rPr>
              <w:t xml:space="preserve"> </w:t>
            </w:r>
            <w:r w:rsidR="00266322">
              <w:rPr>
                <w:w w:val="95"/>
              </w:rPr>
              <w:t>start</w:t>
            </w:r>
            <w:r w:rsidR="00266322">
              <w:rPr>
                <w:spacing w:val="-24"/>
                <w:w w:val="95"/>
              </w:rPr>
              <w:t xml:space="preserve"> </w:t>
            </w:r>
            <w:r w:rsidR="00266322">
              <w:rPr>
                <w:w w:val="95"/>
              </w:rPr>
              <w:t>master</w:t>
            </w:r>
            <w:r w:rsidR="00266322">
              <w:rPr>
                <w:spacing w:val="-24"/>
                <w:w w:val="95"/>
              </w:rPr>
              <w:t xml:space="preserve"> </w:t>
            </w:r>
            <w:r w:rsidR="00266322">
              <w:rPr>
                <w:w w:val="95"/>
              </w:rPr>
              <w:t>mix</w:t>
            </w:r>
            <w:r w:rsidR="00266322">
              <w:rPr>
                <w:w w:val="95"/>
              </w:rPr>
              <w:tab/>
            </w:r>
            <w:r w:rsidR="00266322">
              <w:t>51</w:t>
            </w:r>
          </w:hyperlink>
        </w:p>
        <w:p w:rsidR="00080E95" w:rsidRDefault="00AF4364">
          <w:pPr>
            <w:pStyle w:val="TOC8"/>
            <w:numPr>
              <w:ilvl w:val="2"/>
              <w:numId w:val="35"/>
            </w:numPr>
            <w:tabs>
              <w:tab w:val="left" w:pos="1797"/>
              <w:tab w:val="left" w:leader="dot" w:pos="9435"/>
            </w:tabs>
            <w:spacing w:before="157"/>
            <w:ind w:left="1796"/>
          </w:pPr>
          <w:hyperlink w:anchor="_bookmark66" w:history="1">
            <w:r w:rsidR="00266322">
              <w:rPr>
                <w:w w:val="90"/>
              </w:rPr>
              <w:t>Nested</w:t>
            </w:r>
            <w:r w:rsidR="00266322">
              <w:rPr>
                <w:spacing w:val="-23"/>
                <w:w w:val="90"/>
              </w:rPr>
              <w:t xml:space="preserve"> </w:t>
            </w:r>
            <w:r w:rsidR="00266322">
              <w:rPr>
                <w:w w:val="90"/>
              </w:rPr>
              <w:t>PCR</w:t>
            </w:r>
            <w:r w:rsidR="00266322">
              <w:rPr>
                <w:w w:val="90"/>
              </w:rPr>
              <w:tab/>
            </w:r>
            <w:r w:rsidR="00266322">
              <w:rPr>
                <w:w w:val="95"/>
              </w:rPr>
              <w:t>51</w:t>
            </w:r>
          </w:hyperlink>
        </w:p>
        <w:p w:rsidR="00080E95" w:rsidRDefault="00AF4364">
          <w:pPr>
            <w:pStyle w:val="TOC8"/>
            <w:numPr>
              <w:ilvl w:val="2"/>
              <w:numId w:val="35"/>
            </w:numPr>
            <w:tabs>
              <w:tab w:val="left" w:pos="1797"/>
              <w:tab w:val="left" w:leader="dot" w:pos="9435"/>
            </w:tabs>
            <w:ind w:left="1796"/>
          </w:pPr>
          <w:hyperlink w:anchor="_bookmark67" w:history="1">
            <w:r w:rsidR="00266322">
              <w:rPr>
                <w:w w:val="95"/>
              </w:rPr>
              <w:t>PCR</w:t>
            </w:r>
            <w:r w:rsidR="00266322">
              <w:rPr>
                <w:spacing w:val="-24"/>
                <w:w w:val="95"/>
              </w:rPr>
              <w:t xml:space="preserve"> </w:t>
            </w:r>
            <w:r w:rsidR="00266322">
              <w:rPr>
                <w:w w:val="95"/>
              </w:rPr>
              <w:t>product</w:t>
            </w:r>
            <w:r w:rsidR="00266322">
              <w:rPr>
                <w:spacing w:val="-24"/>
                <w:w w:val="95"/>
              </w:rPr>
              <w:t xml:space="preserve"> </w:t>
            </w:r>
            <w:r w:rsidR="00266322">
              <w:rPr>
                <w:w w:val="95"/>
              </w:rPr>
              <w:t>purification</w:t>
            </w:r>
            <w:r w:rsidR="00266322">
              <w:rPr>
                <w:w w:val="95"/>
              </w:rPr>
              <w:tab/>
            </w:r>
            <w:r w:rsidR="00266322">
              <w:t>51</w:t>
            </w:r>
          </w:hyperlink>
        </w:p>
        <w:p w:rsidR="00080E95" w:rsidRDefault="00AF4364">
          <w:pPr>
            <w:pStyle w:val="TOC8"/>
            <w:numPr>
              <w:ilvl w:val="2"/>
              <w:numId w:val="35"/>
            </w:numPr>
            <w:tabs>
              <w:tab w:val="left" w:pos="1797"/>
              <w:tab w:val="left" w:leader="dot" w:pos="9435"/>
            </w:tabs>
            <w:spacing w:after="20"/>
            <w:ind w:left="1796"/>
          </w:pPr>
          <w:hyperlink w:anchor="_bookmark68" w:history="1">
            <w:r w:rsidR="00266322">
              <w:rPr>
                <w:w w:val="95"/>
              </w:rPr>
              <w:t>Gel</w:t>
            </w:r>
            <w:r w:rsidR="00266322">
              <w:rPr>
                <w:spacing w:val="-25"/>
                <w:w w:val="95"/>
              </w:rPr>
              <w:t xml:space="preserve"> </w:t>
            </w:r>
            <w:r w:rsidR="00266322">
              <w:rPr>
                <w:w w:val="95"/>
              </w:rPr>
              <w:t>extraction</w:t>
            </w:r>
            <w:r w:rsidR="00266322">
              <w:rPr>
                <w:spacing w:val="-23"/>
                <w:w w:val="95"/>
              </w:rPr>
              <w:t xml:space="preserve"> </w:t>
            </w:r>
            <w:r w:rsidR="00266322">
              <w:rPr>
                <w:w w:val="95"/>
              </w:rPr>
              <w:t>of</w:t>
            </w:r>
            <w:r w:rsidR="00266322">
              <w:rPr>
                <w:spacing w:val="-24"/>
                <w:w w:val="95"/>
              </w:rPr>
              <w:t xml:space="preserve"> </w:t>
            </w:r>
            <w:r w:rsidR="00266322">
              <w:rPr>
                <w:w w:val="95"/>
              </w:rPr>
              <w:t>PCR</w:t>
            </w:r>
            <w:r w:rsidR="00266322">
              <w:rPr>
                <w:spacing w:val="-24"/>
                <w:w w:val="95"/>
              </w:rPr>
              <w:t xml:space="preserve"> </w:t>
            </w:r>
            <w:r w:rsidR="00266322">
              <w:rPr>
                <w:w w:val="95"/>
              </w:rPr>
              <w:t>products</w:t>
            </w:r>
            <w:r w:rsidR="00266322">
              <w:rPr>
                <w:spacing w:val="-22"/>
                <w:w w:val="95"/>
              </w:rPr>
              <w:t xml:space="preserve"> </w:t>
            </w:r>
            <w:r w:rsidR="00266322">
              <w:rPr>
                <w:w w:val="95"/>
              </w:rPr>
              <w:t>for</w:t>
            </w:r>
            <w:r w:rsidR="00266322">
              <w:rPr>
                <w:spacing w:val="-23"/>
                <w:w w:val="95"/>
              </w:rPr>
              <w:t xml:space="preserve"> </w:t>
            </w:r>
            <w:r w:rsidR="00266322">
              <w:rPr>
                <w:w w:val="95"/>
              </w:rPr>
              <w:t>cloning</w:t>
            </w:r>
            <w:r w:rsidR="00266322">
              <w:rPr>
                <w:w w:val="95"/>
              </w:rPr>
              <w:tab/>
            </w:r>
            <w:r w:rsidR="00266322">
              <w:t>52</w:t>
            </w:r>
          </w:hyperlink>
        </w:p>
        <w:p w:rsidR="00080E95" w:rsidRDefault="00AF4364">
          <w:pPr>
            <w:pStyle w:val="TOC8"/>
            <w:numPr>
              <w:ilvl w:val="2"/>
              <w:numId w:val="35"/>
            </w:numPr>
            <w:tabs>
              <w:tab w:val="left" w:pos="1797"/>
              <w:tab w:val="left" w:leader="dot" w:pos="9435"/>
            </w:tabs>
            <w:spacing w:before="41"/>
            <w:ind w:left="1796"/>
          </w:pPr>
          <w:hyperlink w:anchor="_bookmark69" w:history="1">
            <w:r w:rsidR="00266322">
              <w:rPr>
                <w:w w:val="95"/>
              </w:rPr>
              <w:t>Cleaning</w:t>
            </w:r>
            <w:r w:rsidR="00266322">
              <w:rPr>
                <w:spacing w:val="-34"/>
                <w:w w:val="95"/>
              </w:rPr>
              <w:t xml:space="preserve"> </w:t>
            </w:r>
            <w:r w:rsidR="00266322">
              <w:rPr>
                <w:w w:val="95"/>
              </w:rPr>
              <w:t>of</w:t>
            </w:r>
            <w:r w:rsidR="00266322">
              <w:rPr>
                <w:spacing w:val="-32"/>
                <w:w w:val="95"/>
              </w:rPr>
              <w:t xml:space="preserve"> </w:t>
            </w:r>
            <w:r w:rsidR="00266322">
              <w:rPr>
                <w:w w:val="95"/>
              </w:rPr>
              <w:t>purified</w:t>
            </w:r>
            <w:r w:rsidR="00266322">
              <w:rPr>
                <w:spacing w:val="-32"/>
                <w:w w:val="95"/>
              </w:rPr>
              <w:t xml:space="preserve"> </w:t>
            </w:r>
            <w:r w:rsidR="00266322">
              <w:rPr>
                <w:w w:val="95"/>
              </w:rPr>
              <w:t>plasmid</w:t>
            </w:r>
            <w:r w:rsidR="00266322">
              <w:rPr>
                <w:spacing w:val="-34"/>
                <w:w w:val="95"/>
              </w:rPr>
              <w:t xml:space="preserve"> </w:t>
            </w:r>
            <w:r w:rsidR="00266322">
              <w:rPr>
                <w:w w:val="95"/>
              </w:rPr>
              <w:t>PCR</w:t>
            </w:r>
            <w:r w:rsidR="00266322">
              <w:rPr>
                <w:w w:val="95"/>
              </w:rPr>
              <w:tab/>
            </w:r>
            <w:r w:rsidR="00266322">
              <w:t>52</w:t>
            </w:r>
          </w:hyperlink>
        </w:p>
        <w:p w:rsidR="00080E95" w:rsidRDefault="00AF4364">
          <w:pPr>
            <w:pStyle w:val="TOC3"/>
            <w:numPr>
              <w:ilvl w:val="1"/>
              <w:numId w:val="35"/>
            </w:numPr>
            <w:tabs>
              <w:tab w:val="left" w:pos="1274"/>
              <w:tab w:val="left" w:leader="dot" w:pos="9377"/>
            </w:tabs>
            <w:spacing w:before="153"/>
            <w:ind w:left="1274"/>
            <w:jc w:val="left"/>
          </w:pPr>
          <w:hyperlink w:anchor="_bookmark70" w:history="1">
            <w:r w:rsidR="00266322">
              <w:t xml:space="preserve">A tailing with </w:t>
            </w:r>
            <w:proofErr w:type="spellStart"/>
            <w:r w:rsidR="00266322">
              <w:t>Taq</w:t>
            </w:r>
            <w:proofErr w:type="spellEnd"/>
            <w:r w:rsidR="00266322">
              <w:rPr>
                <w:spacing w:val="-11"/>
              </w:rPr>
              <w:t xml:space="preserve"> </w:t>
            </w:r>
            <w:r w:rsidR="00266322">
              <w:t>polymerase</w:t>
            </w:r>
            <w:r w:rsidR="00266322">
              <w:rPr>
                <w:spacing w:val="-1"/>
              </w:rPr>
              <w:t xml:space="preserve"> </w:t>
            </w:r>
            <w:r w:rsidR="00266322">
              <w:t>fragment</w:t>
            </w:r>
            <w:r w:rsidR="00266322">
              <w:tab/>
              <w:t>52</w:t>
            </w:r>
          </w:hyperlink>
        </w:p>
        <w:p w:rsidR="00080E95" w:rsidRDefault="00AF4364">
          <w:pPr>
            <w:pStyle w:val="TOC8"/>
            <w:numPr>
              <w:ilvl w:val="2"/>
              <w:numId w:val="35"/>
            </w:numPr>
            <w:tabs>
              <w:tab w:val="left" w:pos="1797"/>
              <w:tab w:val="left" w:leader="dot" w:pos="9435"/>
            </w:tabs>
            <w:spacing w:before="124"/>
            <w:ind w:left="1796"/>
          </w:pPr>
          <w:hyperlink w:anchor="_bookmark71" w:history="1">
            <w:r w:rsidR="00266322">
              <w:t>Cloning</w:t>
            </w:r>
            <w:r w:rsidR="00266322">
              <w:tab/>
              <w:t>52</w:t>
            </w:r>
          </w:hyperlink>
        </w:p>
        <w:p w:rsidR="00080E95" w:rsidRDefault="00AF4364">
          <w:pPr>
            <w:pStyle w:val="TOC8"/>
            <w:numPr>
              <w:ilvl w:val="2"/>
              <w:numId w:val="35"/>
            </w:numPr>
            <w:tabs>
              <w:tab w:val="left" w:pos="1797"/>
              <w:tab w:val="left" w:leader="dot" w:pos="9435"/>
            </w:tabs>
            <w:spacing w:before="158"/>
            <w:ind w:left="1796"/>
          </w:pPr>
          <w:hyperlink w:anchor="_bookmark72" w:history="1">
            <w:r w:rsidR="00266322">
              <w:rPr>
                <w:w w:val="95"/>
              </w:rPr>
              <w:t>Plasmid</w:t>
            </w:r>
            <w:r w:rsidR="00266322">
              <w:rPr>
                <w:spacing w:val="-18"/>
                <w:w w:val="95"/>
              </w:rPr>
              <w:t xml:space="preserve"> </w:t>
            </w:r>
            <w:r w:rsidR="00266322">
              <w:rPr>
                <w:w w:val="95"/>
              </w:rPr>
              <w:t>purification</w:t>
            </w:r>
            <w:r w:rsidR="00266322">
              <w:rPr>
                <w:w w:val="95"/>
              </w:rPr>
              <w:tab/>
            </w:r>
            <w:r w:rsidR="00266322">
              <w:t>53</w:t>
            </w:r>
          </w:hyperlink>
        </w:p>
        <w:p w:rsidR="00080E95" w:rsidRDefault="00AF4364">
          <w:pPr>
            <w:pStyle w:val="TOC8"/>
            <w:numPr>
              <w:ilvl w:val="2"/>
              <w:numId w:val="35"/>
            </w:numPr>
            <w:tabs>
              <w:tab w:val="left" w:pos="1797"/>
              <w:tab w:val="left" w:leader="dot" w:pos="9435"/>
            </w:tabs>
            <w:ind w:left="1796"/>
          </w:pPr>
          <w:hyperlink w:anchor="_bookmark73" w:history="1">
            <w:r w:rsidR="00266322">
              <w:rPr>
                <w:w w:val="95"/>
              </w:rPr>
              <w:t>PCR</w:t>
            </w:r>
            <w:r w:rsidR="00266322">
              <w:rPr>
                <w:spacing w:val="-27"/>
                <w:w w:val="95"/>
              </w:rPr>
              <w:t xml:space="preserve"> </w:t>
            </w:r>
            <w:r w:rsidR="00266322">
              <w:rPr>
                <w:w w:val="95"/>
              </w:rPr>
              <w:t>with</w:t>
            </w:r>
            <w:r w:rsidR="00266322">
              <w:rPr>
                <w:spacing w:val="-26"/>
                <w:w w:val="95"/>
              </w:rPr>
              <w:t xml:space="preserve"> </w:t>
            </w:r>
            <w:r w:rsidR="00266322">
              <w:rPr>
                <w:w w:val="95"/>
              </w:rPr>
              <w:t>purified</w:t>
            </w:r>
            <w:r w:rsidR="00266322">
              <w:rPr>
                <w:spacing w:val="-27"/>
                <w:w w:val="95"/>
              </w:rPr>
              <w:t xml:space="preserve"> </w:t>
            </w:r>
            <w:r w:rsidR="00266322">
              <w:rPr>
                <w:w w:val="95"/>
              </w:rPr>
              <w:t>plasmids</w:t>
            </w:r>
            <w:r w:rsidR="00266322">
              <w:rPr>
                <w:w w:val="95"/>
              </w:rPr>
              <w:tab/>
            </w:r>
            <w:r w:rsidR="00266322">
              <w:t>53</w:t>
            </w:r>
          </w:hyperlink>
        </w:p>
        <w:p w:rsidR="00080E95" w:rsidRDefault="00AF4364">
          <w:pPr>
            <w:pStyle w:val="TOC8"/>
            <w:numPr>
              <w:ilvl w:val="2"/>
              <w:numId w:val="35"/>
            </w:numPr>
            <w:tabs>
              <w:tab w:val="left" w:pos="1797"/>
              <w:tab w:val="left" w:leader="dot" w:pos="9435"/>
            </w:tabs>
            <w:ind w:left="1796"/>
          </w:pPr>
          <w:hyperlink w:anchor="_bookmark74" w:history="1">
            <w:r w:rsidR="00266322">
              <w:rPr>
                <w:w w:val="95"/>
              </w:rPr>
              <w:t>Sequencing</w:t>
            </w:r>
            <w:r w:rsidR="00266322">
              <w:rPr>
                <w:spacing w:val="-39"/>
                <w:w w:val="95"/>
              </w:rPr>
              <w:t xml:space="preserve"> </w:t>
            </w:r>
            <w:r w:rsidR="00266322">
              <w:rPr>
                <w:w w:val="95"/>
              </w:rPr>
              <w:t>from</w:t>
            </w:r>
            <w:r w:rsidR="00266322">
              <w:rPr>
                <w:spacing w:val="-39"/>
                <w:w w:val="95"/>
              </w:rPr>
              <w:t xml:space="preserve"> </w:t>
            </w:r>
            <w:r w:rsidR="00266322">
              <w:rPr>
                <w:w w:val="95"/>
              </w:rPr>
              <w:t>PCR</w:t>
            </w:r>
            <w:r w:rsidR="00266322">
              <w:rPr>
                <w:spacing w:val="-40"/>
                <w:w w:val="95"/>
              </w:rPr>
              <w:t xml:space="preserve"> </w:t>
            </w:r>
            <w:r w:rsidR="00266322">
              <w:rPr>
                <w:w w:val="95"/>
              </w:rPr>
              <w:t>products</w:t>
            </w:r>
            <w:r w:rsidR="00266322">
              <w:rPr>
                <w:w w:val="95"/>
              </w:rPr>
              <w:tab/>
            </w:r>
            <w:r w:rsidR="00266322">
              <w:t>53</w:t>
            </w:r>
          </w:hyperlink>
        </w:p>
        <w:p w:rsidR="00080E95" w:rsidRDefault="00AF4364">
          <w:pPr>
            <w:pStyle w:val="TOC8"/>
            <w:numPr>
              <w:ilvl w:val="2"/>
              <w:numId w:val="35"/>
            </w:numPr>
            <w:tabs>
              <w:tab w:val="left" w:pos="1797"/>
              <w:tab w:val="left" w:leader="dot" w:pos="9435"/>
            </w:tabs>
            <w:spacing w:before="157"/>
            <w:ind w:left="1796"/>
          </w:pPr>
          <w:hyperlink w:anchor="_bookmark75" w:history="1">
            <w:r w:rsidR="00266322">
              <w:rPr>
                <w:w w:val="95"/>
              </w:rPr>
              <w:t>Sequencing</w:t>
            </w:r>
            <w:r w:rsidR="00266322">
              <w:rPr>
                <w:spacing w:val="-33"/>
                <w:w w:val="95"/>
              </w:rPr>
              <w:t xml:space="preserve"> </w:t>
            </w:r>
            <w:r w:rsidR="00266322">
              <w:rPr>
                <w:w w:val="95"/>
              </w:rPr>
              <w:t>clean</w:t>
            </w:r>
            <w:r w:rsidR="00266322">
              <w:rPr>
                <w:spacing w:val="-33"/>
                <w:w w:val="95"/>
              </w:rPr>
              <w:t xml:space="preserve"> </w:t>
            </w:r>
            <w:r w:rsidR="00266322">
              <w:rPr>
                <w:w w:val="95"/>
              </w:rPr>
              <w:t>up</w:t>
            </w:r>
            <w:r w:rsidR="00266322">
              <w:rPr>
                <w:w w:val="95"/>
              </w:rPr>
              <w:tab/>
            </w:r>
            <w:r w:rsidR="00266322">
              <w:t>53</w:t>
            </w:r>
          </w:hyperlink>
        </w:p>
        <w:p w:rsidR="00080E95" w:rsidRDefault="00AF4364">
          <w:pPr>
            <w:pStyle w:val="TOC3"/>
            <w:numPr>
              <w:ilvl w:val="1"/>
              <w:numId w:val="35"/>
            </w:numPr>
            <w:tabs>
              <w:tab w:val="left" w:pos="1274"/>
              <w:tab w:val="left" w:leader="dot" w:pos="9377"/>
            </w:tabs>
            <w:ind w:left="1274"/>
            <w:jc w:val="left"/>
          </w:pPr>
          <w:hyperlink w:anchor="_bookmark76" w:history="1">
            <w:r w:rsidR="00266322">
              <w:t>Agarose gel</w:t>
            </w:r>
            <w:r w:rsidR="00266322">
              <w:rPr>
                <w:spacing w:val="-2"/>
              </w:rPr>
              <w:t xml:space="preserve"> </w:t>
            </w:r>
            <w:r w:rsidR="00266322">
              <w:t>electrophoresis</w:t>
            </w:r>
            <w:r w:rsidR="00266322">
              <w:tab/>
              <w:t>54</w:t>
            </w:r>
          </w:hyperlink>
        </w:p>
        <w:p w:rsidR="00080E95" w:rsidRDefault="00AF4364">
          <w:pPr>
            <w:pStyle w:val="TOC3"/>
            <w:numPr>
              <w:ilvl w:val="1"/>
              <w:numId w:val="35"/>
            </w:numPr>
            <w:tabs>
              <w:tab w:val="left" w:pos="1274"/>
              <w:tab w:val="left" w:leader="dot" w:pos="9377"/>
            </w:tabs>
            <w:spacing w:before="122"/>
            <w:ind w:left="1274"/>
            <w:jc w:val="left"/>
          </w:pPr>
          <w:hyperlink w:anchor="_bookmark77" w:history="1">
            <w:r w:rsidR="00266322">
              <w:t>Detection of antibiotic residues in</w:t>
            </w:r>
            <w:r w:rsidR="00266322">
              <w:rPr>
                <w:spacing w:val="-9"/>
              </w:rPr>
              <w:t xml:space="preserve"> </w:t>
            </w:r>
            <w:r w:rsidR="00266322">
              <w:t>aquaculture</w:t>
            </w:r>
            <w:r w:rsidR="00266322">
              <w:rPr>
                <w:spacing w:val="-1"/>
              </w:rPr>
              <w:t xml:space="preserve"> </w:t>
            </w:r>
            <w:r w:rsidR="00266322">
              <w:t>products</w:t>
            </w:r>
            <w:r w:rsidR="00266322">
              <w:tab/>
              <w:t>54</w:t>
            </w:r>
          </w:hyperlink>
        </w:p>
        <w:p w:rsidR="00080E95" w:rsidRDefault="00AF4364">
          <w:pPr>
            <w:pStyle w:val="TOC8"/>
            <w:numPr>
              <w:ilvl w:val="2"/>
              <w:numId w:val="35"/>
            </w:numPr>
            <w:tabs>
              <w:tab w:val="left" w:pos="1797"/>
              <w:tab w:val="left" w:leader="dot" w:pos="9435"/>
            </w:tabs>
            <w:spacing w:before="125"/>
            <w:ind w:left="1796"/>
          </w:pPr>
          <w:hyperlink w:anchor="_bookmark78" w:history="1">
            <w:r w:rsidR="00266322">
              <w:t>Bacterial</w:t>
            </w:r>
            <w:r w:rsidR="00266322">
              <w:rPr>
                <w:spacing w:val="-44"/>
              </w:rPr>
              <w:t xml:space="preserve"> </w:t>
            </w:r>
            <w:r w:rsidR="00266322">
              <w:t>plates</w:t>
            </w:r>
            <w:r w:rsidR="00266322">
              <w:rPr>
                <w:spacing w:val="-44"/>
              </w:rPr>
              <w:t xml:space="preserve"> </w:t>
            </w:r>
            <w:r w:rsidR="00266322">
              <w:t>for</w:t>
            </w:r>
            <w:r w:rsidR="00266322">
              <w:rPr>
                <w:spacing w:val="-44"/>
              </w:rPr>
              <w:t xml:space="preserve"> </w:t>
            </w:r>
            <w:r w:rsidR="00266322">
              <w:t>antibiotic</w:t>
            </w:r>
            <w:r w:rsidR="00266322">
              <w:rPr>
                <w:spacing w:val="-44"/>
              </w:rPr>
              <w:t xml:space="preserve"> </w:t>
            </w:r>
            <w:r w:rsidR="00266322">
              <w:t>residue</w:t>
            </w:r>
            <w:r w:rsidR="00266322">
              <w:rPr>
                <w:spacing w:val="-44"/>
              </w:rPr>
              <w:t xml:space="preserve"> </w:t>
            </w:r>
            <w:r w:rsidR="00266322">
              <w:t>testing</w:t>
            </w:r>
            <w:r w:rsidR="00266322">
              <w:tab/>
              <w:t>54</w:t>
            </w:r>
          </w:hyperlink>
        </w:p>
        <w:p w:rsidR="00080E95" w:rsidRDefault="00AF4364">
          <w:pPr>
            <w:pStyle w:val="TOC3"/>
            <w:numPr>
              <w:ilvl w:val="1"/>
              <w:numId w:val="35"/>
            </w:numPr>
            <w:tabs>
              <w:tab w:val="left" w:pos="1274"/>
              <w:tab w:val="left" w:leader="dot" w:pos="9377"/>
            </w:tabs>
            <w:ind w:left="1274"/>
            <w:jc w:val="left"/>
          </w:pPr>
          <w:hyperlink w:anchor="_bookmark79" w:history="1">
            <w:r w:rsidR="00266322">
              <w:t>Elemental analysis of</w:t>
            </w:r>
            <w:r w:rsidR="00266322">
              <w:rPr>
                <w:spacing w:val="-9"/>
              </w:rPr>
              <w:t xml:space="preserve"> </w:t>
            </w:r>
            <w:r w:rsidR="00266322">
              <w:t>fish</w:t>
            </w:r>
            <w:r w:rsidR="00266322">
              <w:rPr>
                <w:spacing w:val="-1"/>
              </w:rPr>
              <w:t xml:space="preserve"> </w:t>
            </w:r>
            <w:r w:rsidR="00266322">
              <w:t>samples</w:t>
            </w:r>
            <w:r w:rsidR="00266322">
              <w:tab/>
              <w:t>55</w:t>
            </w:r>
          </w:hyperlink>
        </w:p>
        <w:p w:rsidR="00080E95" w:rsidRDefault="00AF4364">
          <w:pPr>
            <w:pStyle w:val="TOC8"/>
            <w:numPr>
              <w:ilvl w:val="2"/>
              <w:numId w:val="35"/>
            </w:numPr>
            <w:tabs>
              <w:tab w:val="left" w:pos="1798"/>
              <w:tab w:val="left" w:leader="dot" w:pos="9435"/>
            </w:tabs>
            <w:spacing w:before="124"/>
            <w:ind w:left="1797" w:hanging="497"/>
          </w:pPr>
          <w:hyperlink w:anchor="_bookmark80" w:history="1">
            <w:r w:rsidR="00266322">
              <w:t>Analysis</w:t>
            </w:r>
            <w:r w:rsidR="00266322">
              <w:rPr>
                <w:spacing w:val="-42"/>
              </w:rPr>
              <w:t xml:space="preserve"> </w:t>
            </w:r>
            <w:r w:rsidR="00266322">
              <w:t>of</w:t>
            </w:r>
            <w:r w:rsidR="00266322">
              <w:rPr>
                <w:spacing w:val="-42"/>
              </w:rPr>
              <w:t xml:space="preserve"> </w:t>
            </w:r>
            <w:r w:rsidR="00266322">
              <w:t>Mercury</w:t>
            </w:r>
            <w:r w:rsidR="00266322">
              <w:rPr>
                <w:spacing w:val="-42"/>
              </w:rPr>
              <w:t xml:space="preserve"> </w:t>
            </w:r>
            <w:r w:rsidR="00266322">
              <w:t>content</w:t>
            </w:r>
            <w:r w:rsidR="00266322">
              <w:tab/>
              <w:t>55</w:t>
            </w:r>
          </w:hyperlink>
        </w:p>
        <w:p w:rsidR="00080E95" w:rsidRDefault="00AF4364">
          <w:pPr>
            <w:pStyle w:val="TOC3"/>
            <w:numPr>
              <w:ilvl w:val="1"/>
              <w:numId w:val="35"/>
            </w:numPr>
            <w:tabs>
              <w:tab w:val="left" w:pos="1414"/>
              <w:tab w:val="left" w:leader="dot" w:pos="9377"/>
            </w:tabs>
            <w:ind w:left="1413" w:hanging="574"/>
            <w:jc w:val="left"/>
          </w:pPr>
          <w:hyperlink w:anchor="_bookmark81" w:history="1">
            <w:r w:rsidR="00266322">
              <w:t>Microplastic</w:t>
            </w:r>
            <w:r w:rsidR="00266322">
              <w:rPr>
                <w:spacing w:val="-3"/>
              </w:rPr>
              <w:t xml:space="preserve"> </w:t>
            </w:r>
            <w:r w:rsidR="00266322">
              <w:t>analysis</w:t>
            </w:r>
            <w:r w:rsidR="00266322">
              <w:tab/>
              <w:t>55</w:t>
            </w:r>
          </w:hyperlink>
        </w:p>
        <w:p w:rsidR="00080E95" w:rsidRDefault="00AF4364">
          <w:pPr>
            <w:pStyle w:val="TOC8"/>
            <w:numPr>
              <w:ilvl w:val="2"/>
              <w:numId w:val="35"/>
            </w:numPr>
            <w:tabs>
              <w:tab w:val="left" w:pos="1907"/>
              <w:tab w:val="left" w:leader="dot" w:pos="9435"/>
            </w:tabs>
            <w:spacing w:before="124"/>
            <w:ind w:left="1906" w:hanging="606"/>
          </w:pPr>
          <w:hyperlink w:anchor="_bookmark82" w:history="1">
            <w:r w:rsidR="00266322">
              <w:rPr>
                <w:w w:val="95"/>
              </w:rPr>
              <w:t>Water</w:t>
            </w:r>
            <w:r w:rsidR="00266322">
              <w:rPr>
                <w:spacing w:val="-26"/>
                <w:w w:val="95"/>
              </w:rPr>
              <w:t xml:space="preserve"> </w:t>
            </w:r>
            <w:r w:rsidR="00266322">
              <w:rPr>
                <w:w w:val="95"/>
              </w:rPr>
              <w:t>microplastic</w:t>
            </w:r>
            <w:r w:rsidR="00266322">
              <w:rPr>
                <w:spacing w:val="-24"/>
                <w:w w:val="95"/>
              </w:rPr>
              <w:t xml:space="preserve"> </w:t>
            </w:r>
            <w:r w:rsidR="00266322">
              <w:rPr>
                <w:w w:val="95"/>
              </w:rPr>
              <w:t>analysis</w:t>
            </w:r>
            <w:r w:rsidR="00266322">
              <w:rPr>
                <w:w w:val="95"/>
              </w:rPr>
              <w:tab/>
            </w:r>
            <w:r w:rsidR="00266322">
              <w:t>55</w:t>
            </w:r>
          </w:hyperlink>
        </w:p>
        <w:p w:rsidR="00080E95" w:rsidRDefault="00AF4364">
          <w:pPr>
            <w:pStyle w:val="TOC8"/>
            <w:numPr>
              <w:ilvl w:val="2"/>
              <w:numId w:val="35"/>
            </w:numPr>
            <w:tabs>
              <w:tab w:val="left" w:pos="1909"/>
              <w:tab w:val="left" w:leader="dot" w:pos="9435"/>
            </w:tabs>
            <w:spacing w:before="158"/>
            <w:ind w:left="1908" w:hanging="608"/>
          </w:pPr>
          <w:hyperlink w:anchor="_bookmark83" w:history="1">
            <w:r w:rsidR="00266322">
              <w:rPr>
                <w:w w:val="95"/>
              </w:rPr>
              <w:t>Sediment</w:t>
            </w:r>
            <w:r w:rsidR="00266322">
              <w:rPr>
                <w:spacing w:val="-36"/>
                <w:w w:val="95"/>
              </w:rPr>
              <w:t xml:space="preserve"> </w:t>
            </w:r>
            <w:r w:rsidR="00266322">
              <w:rPr>
                <w:w w:val="95"/>
              </w:rPr>
              <w:t>microplastic</w:t>
            </w:r>
            <w:r w:rsidR="00266322">
              <w:rPr>
                <w:spacing w:val="-33"/>
                <w:w w:val="95"/>
              </w:rPr>
              <w:t xml:space="preserve"> </w:t>
            </w:r>
            <w:proofErr w:type="spellStart"/>
            <w:r w:rsidR="00266322">
              <w:rPr>
                <w:w w:val="95"/>
              </w:rPr>
              <w:t>anaylsis</w:t>
            </w:r>
            <w:proofErr w:type="spellEnd"/>
            <w:r w:rsidR="00266322">
              <w:rPr>
                <w:w w:val="95"/>
              </w:rPr>
              <w:tab/>
            </w:r>
            <w:r w:rsidR="00266322">
              <w:t>56</w:t>
            </w:r>
          </w:hyperlink>
        </w:p>
        <w:p w:rsidR="00080E95" w:rsidRDefault="00AF4364">
          <w:pPr>
            <w:pStyle w:val="TOC8"/>
            <w:numPr>
              <w:ilvl w:val="2"/>
              <w:numId w:val="35"/>
            </w:numPr>
            <w:tabs>
              <w:tab w:val="left" w:pos="1909"/>
              <w:tab w:val="left" w:leader="dot" w:pos="9435"/>
            </w:tabs>
            <w:ind w:left="1908" w:hanging="608"/>
          </w:pPr>
          <w:hyperlink w:anchor="_bookmark84" w:history="1">
            <w:r w:rsidR="00266322">
              <w:rPr>
                <w:w w:val="95"/>
              </w:rPr>
              <w:t>Analysis</w:t>
            </w:r>
            <w:r w:rsidR="00266322">
              <w:rPr>
                <w:spacing w:val="-21"/>
                <w:w w:val="95"/>
              </w:rPr>
              <w:t xml:space="preserve"> </w:t>
            </w:r>
            <w:r w:rsidR="00266322">
              <w:rPr>
                <w:w w:val="95"/>
              </w:rPr>
              <w:t>of</w:t>
            </w:r>
            <w:r w:rsidR="00266322">
              <w:rPr>
                <w:spacing w:val="-21"/>
                <w:w w:val="95"/>
              </w:rPr>
              <w:t xml:space="preserve"> </w:t>
            </w:r>
            <w:r w:rsidR="00266322">
              <w:rPr>
                <w:w w:val="95"/>
              </w:rPr>
              <w:t>microplastics</w:t>
            </w:r>
            <w:r w:rsidR="00266322">
              <w:rPr>
                <w:spacing w:val="-18"/>
                <w:w w:val="95"/>
              </w:rPr>
              <w:t xml:space="preserve"> </w:t>
            </w:r>
            <w:r w:rsidR="00266322">
              <w:rPr>
                <w:w w:val="95"/>
              </w:rPr>
              <w:t>in</w:t>
            </w:r>
            <w:r w:rsidR="00266322">
              <w:rPr>
                <w:spacing w:val="-20"/>
                <w:w w:val="95"/>
              </w:rPr>
              <w:t xml:space="preserve"> </w:t>
            </w:r>
            <w:r w:rsidR="00266322">
              <w:rPr>
                <w:w w:val="95"/>
              </w:rPr>
              <w:t>the</w:t>
            </w:r>
            <w:r w:rsidR="00266322">
              <w:rPr>
                <w:spacing w:val="-18"/>
                <w:w w:val="95"/>
              </w:rPr>
              <w:t xml:space="preserve"> </w:t>
            </w:r>
            <w:r w:rsidR="00266322">
              <w:rPr>
                <w:w w:val="95"/>
              </w:rPr>
              <w:t>gastrointestinal</w:t>
            </w:r>
            <w:r w:rsidR="00266322">
              <w:rPr>
                <w:spacing w:val="-20"/>
                <w:w w:val="95"/>
              </w:rPr>
              <w:t xml:space="preserve"> </w:t>
            </w:r>
            <w:r w:rsidR="00266322">
              <w:rPr>
                <w:w w:val="95"/>
              </w:rPr>
              <w:t>tract</w:t>
            </w:r>
            <w:r w:rsidR="00266322">
              <w:rPr>
                <w:spacing w:val="-20"/>
                <w:w w:val="95"/>
              </w:rPr>
              <w:t xml:space="preserve"> </w:t>
            </w:r>
            <w:r w:rsidR="00266322">
              <w:rPr>
                <w:w w:val="95"/>
              </w:rPr>
              <w:t>of</w:t>
            </w:r>
            <w:r w:rsidR="00266322">
              <w:rPr>
                <w:spacing w:val="-19"/>
                <w:w w:val="95"/>
              </w:rPr>
              <w:t xml:space="preserve"> </w:t>
            </w:r>
            <w:r w:rsidR="00266322">
              <w:rPr>
                <w:w w:val="95"/>
              </w:rPr>
              <w:t>the</w:t>
            </w:r>
            <w:r w:rsidR="00266322">
              <w:rPr>
                <w:spacing w:val="-18"/>
                <w:w w:val="95"/>
              </w:rPr>
              <w:t xml:space="preserve"> </w:t>
            </w:r>
            <w:r w:rsidR="00266322">
              <w:rPr>
                <w:w w:val="95"/>
              </w:rPr>
              <w:t>Kenyan</w:t>
            </w:r>
            <w:r w:rsidR="00266322">
              <w:rPr>
                <w:spacing w:val="-19"/>
                <w:w w:val="95"/>
              </w:rPr>
              <w:t xml:space="preserve"> </w:t>
            </w:r>
            <w:r w:rsidR="00266322">
              <w:rPr>
                <w:w w:val="95"/>
              </w:rPr>
              <w:t>fish</w:t>
            </w:r>
            <w:r w:rsidR="00266322">
              <w:rPr>
                <w:w w:val="95"/>
              </w:rPr>
              <w:tab/>
            </w:r>
            <w:r w:rsidR="00266322">
              <w:t>56</w:t>
            </w:r>
          </w:hyperlink>
        </w:p>
        <w:p w:rsidR="00080E95" w:rsidRDefault="00AF4364">
          <w:pPr>
            <w:pStyle w:val="TOC9"/>
            <w:numPr>
              <w:ilvl w:val="3"/>
              <w:numId w:val="35"/>
            </w:numPr>
            <w:tabs>
              <w:tab w:val="left" w:pos="2295"/>
              <w:tab w:val="left" w:leader="dot" w:pos="9435"/>
            </w:tabs>
            <w:spacing w:before="155"/>
            <w:ind w:hanging="773"/>
          </w:pPr>
          <w:hyperlink w:anchor="_bookmark85" w:history="1">
            <w:r w:rsidR="00266322">
              <w:t>Flush</w:t>
            </w:r>
            <w:r w:rsidR="00266322">
              <w:rPr>
                <w:spacing w:val="-41"/>
              </w:rPr>
              <w:t xml:space="preserve"> </w:t>
            </w:r>
            <w:r w:rsidR="00266322">
              <w:t>with</w:t>
            </w:r>
            <w:r w:rsidR="00266322">
              <w:rPr>
                <w:spacing w:val="-40"/>
              </w:rPr>
              <w:t xml:space="preserve"> </w:t>
            </w:r>
            <w:r w:rsidR="00266322">
              <w:t>deionised</w:t>
            </w:r>
            <w:r w:rsidR="00266322">
              <w:rPr>
                <w:spacing w:val="-40"/>
              </w:rPr>
              <w:t xml:space="preserve"> </w:t>
            </w:r>
            <w:r w:rsidR="00266322">
              <w:t>water</w:t>
            </w:r>
            <w:r w:rsidR="00266322">
              <w:tab/>
              <w:t>56</w:t>
            </w:r>
          </w:hyperlink>
        </w:p>
        <w:p w:rsidR="00080E95" w:rsidRDefault="00AF4364">
          <w:pPr>
            <w:pStyle w:val="TOC9"/>
            <w:numPr>
              <w:ilvl w:val="3"/>
              <w:numId w:val="35"/>
            </w:numPr>
            <w:tabs>
              <w:tab w:val="left" w:pos="2295"/>
              <w:tab w:val="left" w:leader="dot" w:pos="9435"/>
            </w:tabs>
            <w:spacing w:before="157"/>
            <w:ind w:hanging="773"/>
          </w:pPr>
          <w:hyperlink w:anchor="_bookmark86" w:history="1">
            <w:r w:rsidR="00266322">
              <w:t>Zinc</w:t>
            </w:r>
            <w:r w:rsidR="00266322">
              <w:rPr>
                <w:spacing w:val="-40"/>
              </w:rPr>
              <w:t xml:space="preserve"> </w:t>
            </w:r>
            <w:r w:rsidR="00266322">
              <w:t>chloride</w:t>
            </w:r>
            <w:r w:rsidR="00266322">
              <w:tab/>
              <w:t>56</w:t>
            </w:r>
          </w:hyperlink>
        </w:p>
        <w:p w:rsidR="00080E95" w:rsidRDefault="00AF4364">
          <w:pPr>
            <w:pStyle w:val="TOC9"/>
            <w:numPr>
              <w:ilvl w:val="3"/>
              <w:numId w:val="35"/>
            </w:numPr>
            <w:tabs>
              <w:tab w:val="left" w:pos="2295"/>
              <w:tab w:val="left" w:leader="dot" w:pos="9435"/>
            </w:tabs>
            <w:spacing w:before="156"/>
            <w:ind w:hanging="773"/>
          </w:pPr>
          <w:hyperlink w:anchor="_bookmark87" w:history="1">
            <w:r w:rsidR="00266322">
              <w:rPr>
                <w:w w:val="95"/>
              </w:rPr>
              <w:t>Hydrogen</w:t>
            </w:r>
            <w:r w:rsidR="00266322">
              <w:rPr>
                <w:spacing w:val="-26"/>
                <w:w w:val="95"/>
              </w:rPr>
              <w:t xml:space="preserve"> </w:t>
            </w:r>
            <w:r w:rsidR="00266322">
              <w:rPr>
                <w:w w:val="95"/>
              </w:rPr>
              <w:t>peroxide</w:t>
            </w:r>
            <w:r w:rsidR="00266322">
              <w:rPr>
                <w:w w:val="95"/>
              </w:rPr>
              <w:tab/>
            </w:r>
            <w:r w:rsidR="00266322">
              <w:t>56</w:t>
            </w:r>
          </w:hyperlink>
        </w:p>
        <w:p w:rsidR="00080E95" w:rsidRDefault="00AF4364">
          <w:pPr>
            <w:pStyle w:val="TOC3"/>
            <w:numPr>
              <w:ilvl w:val="1"/>
              <w:numId w:val="35"/>
            </w:numPr>
            <w:tabs>
              <w:tab w:val="left" w:pos="1414"/>
              <w:tab w:val="left" w:leader="dot" w:pos="9377"/>
            </w:tabs>
            <w:ind w:left="1413" w:hanging="574"/>
            <w:jc w:val="left"/>
          </w:pPr>
          <w:hyperlink w:anchor="_bookmark88" w:history="1">
            <w:r w:rsidR="00266322">
              <w:t>Data</w:t>
            </w:r>
            <w:r w:rsidR="00266322">
              <w:rPr>
                <w:spacing w:val="-1"/>
              </w:rPr>
              <w:t xml:space="preserve"> </w:t>
            </w:r>
            <w:r w:rsidR="00266322">
              <w:t>analysis</w:t>
            </w:r>
            <w:r w:rsidR="00266322">
              <w:tab/>
              <w:t>57</w:t>
            </w:r>
          </w:hyperlink>
        </w:p>
        <w:p w:rsidR="00080E95" w:rsidRDefault="00AF4364">
          <w:pPr>
            <w:pStyle w:val="TOC1"/>
            <w:tabs>
              <w:tab w:val="left" w:leader="dot" w:pos="8737"/>
            </w:tabs>
            <w:ind w:right="587"/>
          </w:pPr>
          <w:hyperlink w:anchor="_bookmark89" w:history="1">
            <w:r w:rsidR="00266322">
              <w:t>Results</w:t>
            </w:r>
            <w:r w:rsidR="00266322">
              <w:tab/>
              <w:t>58</w:t>
            </w:r>
          </w:hyperlink>
        </w:p>
        <w:p w:rsidR="00080E95" w:rsidRDefault="00AF4364">
          <w:pPr>
            <w:pStyle w:val="TOC3"/>
            <w:tabs>
              <w:tab w:val="left" w:leader="dot" w:pos="9377"/>
            </w:tabs>
            <w:spacing w:before="122"/>
            <w:ind w:left="839" w:firstLine="0"/>
          </w:pPr>
          <w:hyperlink w:anchor="_bookmark90" w:history="1">
            <w:r w:rsidR="00266322">
              <w:t>Water sediment and</w:t>
            </w:r>
            <w:r w:rsidR="00266322">
              <w:rPr>
                <w:spacing w:val="-8"/>
              </w:rPr>
              <w:t xml:space="preserve"> </w:t>
            </w:r>
            <w:r w:rsidR="00266322">
              <w:t>fish</w:t>
            </w:r>
            <w:r w:rsidR="00266322">
              <w:rPr>
                <w:spacing w:val="-3"/>
              </w:rPr>
              <w:t xml:space="preserve"> </w:t>
            </w:r>
            <w:r w:rsidR="00266322">
              <w:t>collection</w:t>
            </w:r>
            <w:r w:rsidR="00266322">
              <w:tab/>
              <w:t>58</w:t>
            </w:r>
          </w:hyperlink>
        </w:p>
        <w:p w:rsidR="00080E95" w:rsidRDefault="00AF4364">
          <w:pPr>
            <w:pStyle w:val="TOC3"/>
            <w:tabs>
              <w:tab w:val="left" w:leader="dot" w:pos="9377"/>
            </w:tabs>
            <w:spacing w:before="121"/>
            <w:ind w:left="839" w:firstLine="0"/>
          </w:pPr>
          <w:hyperlink w:anchor="_bookmark91" w:history="1">
            <w:r w:rsidR="00266322">
              <w:t>3.1</w:t>
            </w:r>
            <w:r w:rsidR="00266322">
              <w:rPr>
                <w:spacing w:val="-3"/>
              </w:rPr>
              <w:t xml:space="preserve"> </w:t>
            </w:r>
            <w:r w:rsidR="00266322">
              <w:t>Water</w:t>
            </w:r>
            <w:r w:rsidR="00266322">
              <w:rPr>
                <w:spacing w:val="-2"/>
              </w:rPr>
              <w:t xml:space="preserve"> </w:t>
            </w:r>
            <w:r w:rsidR="00266322">
              <w:t>data</w:t>
            </w:r>
            <w:r w:rsidR="00266322">
              <w:tab/>
              <w:t>58</w:t>
            </w:r>
          </w:hyperlink>
        </w:p>
        <w:p w:rsidR="00080E95" w:rsidRDefault="00AF4364">
          <w:pPr>
            <w:pStyle w:val="TOC8"/>
            <w:tabs>
              <w:tab w:val="left" w:leader="dot" w:pos="9435"/>
            </w:tabs>
            <w:spacing w:before="124"/>
            <w:ind w:left="1300" w:firstLine="0"/>
          </w:pPr>
          <w:hyperlink w:anchor="_bookmark92" w:history="1">
            <w:r w:rsidR="00266322">
              <w:rPr>
                <w:w w:val="95"/>
              </w:rPr>
              <w:t>3.1.1</w:t>
            </w:r>
            <w:r w:rsidR="00266322">
              <w:rPr>
                <w:spacing w:val="-23"/>
                <w:w w:val="95"/>
              </w:rPr>
              <w:t xml:space="preserve"> </w:t>
            </w:r>
            <w:r w:rsidR="00266322">
              <w:rPr>
                <w:w w:val="95"/>
              </w:rPr>
              <w:t>Temperature</w:t>
            </w:r>
            <w:r w:rsidR="00266322">
              <w:rPr>
                <w:w w:val="95"/>
              </w:rPr>
              <w:tab/>
            </w:r>
            <w:r w:rsidR="00266322">
              <w:t>58</w:t>
            </w:r>
          </w:hyperlink>
        </w:p>
        <w:p w:rsidR="00080E95" w:rsidRDefault="00AF4364">
          <w:pPr>
            <w:pStyle w:val="TOC4"/>
            <w:tabs>
              <w:tab w:val="left" w:leader="dot" w:pos="9435"/>
            </w:tabs>
            <w:spacing w:before="156"/>
            <w:rPr>
              <w:b w:val="0"/>
            </w:rPr>
          </w:pPr>
          <w:hyperlink w:anchor="_bookmark93" w:history="1">
            <w:r w:rsidR="00266322">
              <w:t>Table</w:t>
            </w:r>
            <w:r w:rsidR="00266322">
              <w:rPr>
                <w:spacing w:val="-40"/>
              </w:rPr>
              <w:t xml:space="preserve"> </w:t>
            </w:r>
            <w:r w:rsidR="00266322">
              <w:t>3.1</w:t>
            </w:r>
            <w:r w:rsidR="00266322">
              <w:tab/>
            </w:r>
            <w:r w:rsidR="00266322">
              <w:rPr>
                <w:b w:val="0"/>
              </w:rPr>
              <w:t>59</w:t>
            </w:r>
          </w:hyperlink>
        </w:p>
        <w:p w:rsidR="00080E95" w:rsidRDefault="00AF4364">
          <w:pPr>
            <w:pStyle w:val="TOC4"/>
            <w:tabs>
              <w:tab w:val="left" w:leader="dot" w:pos="9435"/>
            </w:tabs>
            <w:spacing w:before="157"/>
            <w:rPr>
              <w:b w:val="0"/>
            </w:rPr>
          </w:pPr>
          <w:hyperlink w:anchor="_bookmark94" w:history="1">
            <w:r w:rsidR="00266322">
              <w:t>Table</w:t>
            </w:r>
            <w:r w:rsidR="00266322">
              <w:rPr>
                <w:spacing w:val="-40"/>
              </w:rPr>
              <w:t xml:space="preserve"> </w:t>
            </w:r>
            <w:r w:rsidR="00266322">
              <w:t>3.2</w:t>
            </w:r>
            <w:r w:rsidR="00266322">
              <w:tab/>
            </w:r>
            <w:r w:rsidR="00266322">
              <w:rPr>
                <w:b w:val="0"/>
              </w:rPr>
              <w:t>60</w:t>
            </w:r>
          </w:hyperlink>
        </w:p>
        <w:p w:rsidR="00080E95" w:rsidRDefault="00AF4364">
          <w:pPr>
            <w:pStyle w:val="TOC8"/>
            <w:tabs>
              <w:tab w:val="left" w:leader="dot" w:pos="9435"/>
            </w:tabs>
            <w:spacing w:before="156"/>
            <w:ind w:left="1300" w:firstLine="0"/>
          </w:pPr>
          <w:hyperlink w:anchor="_bookmark95" w:history="1">
            <w:r w:rsidR="00266322">
              <w:t>3.1.2</w:t>
            </w:r>
            <w:r w:rsidR="00266322">
              <w:rPr>
                <w:spacing w:val="-34"/>
              </w:rPr>
              <w:t xml:space="preserve"> </w:t>
            </w:r>
            <w:r w:rsidR="00266322">
              <w:t>pH</w:t>
            </w:r>
            <w:r w:rsidR="00266322">
              <w:tab/>
              <w:t>61</w:t>
            </w:r>
          </w:hyperlink>
        </w:p>
        <w:p w:rsidR="00080E95" w:rsidRDefault="00AF4364">
          <w:pPr>
            <w:pStyle w:val="TOC4"/>
            <w:tabs>
              <w:tab w:val="left" w:leader="dot" w:pos="9435"/>
            </w:tabs>
            <w:rPr>
              <w:b w:val="0"/>
            </w:rPr>
          </w:pPr>
          <w:hyperlink w:anchor="_bookmark96" w:history="1">
            <w:r w:rsidR="00266322">
              <w:t>Table</w:t>
            </w:r>
            <w:r w:rsidR="00266322">
              <w:rPr>
                <w:spacing w:val="-40"/>
              </w:rPr>
              <w:t xml:space="preserve"> </w:t>
            </w:r>
            <w:r w:rsidR="00266322">
              <w:t>3.3</w:t>
            </w:r>
            <w:r w:rsidR="00266322">
              <w:tab/>
            </w:r>
            <w:r w:rsidR="00266322">
              <w:rPr>
                <w:b w:val="0"/>
              </w:rPr>
              <w:t>61</w:t>
            </w:r>
          </w:hyperlink>
        </w:p>
        <w:p w:rsidR="00080E95" w:rsidRDefault="00AF4364">
          <w:pPr>
            <w:pStyle w:val="TOC4"/>
            <w:tabs>
              <w:tab w:val="left" w:leader="dot" w:pos="9435"/>
            </w:tabs>
            <w:spacing w:before="157"/>
            <w:rPr>
              <w:b w:val="0"/>
            </w:rPr>
          </w:pPr>
          <w:hyperlink w:anchor="_bookmark97" w:history="1">
            <w:r w:rsidR="00266322">
              <w:t>Table</w:t>
            </w:r>
            <w:r w:rsidR="00266322">
              <w:rPr>
                <w:spacing w:val="-40"/>
              </w:rPr>
              <w:t xml:space="preserve"> </w:t>
            </w:r>
            <w:r w:rsidR="00266322">
              <w:t>3.4</w:t>
            </w:r>
            <w:r w:rsidR="00266322">
              <w:tab/>
            </w:r>
            <w:r w:rsidR="00266322">
              <w:rPr>
                <w:b w:val="0"/>
              </w:rPr>
              <w:t>62</w:t>
            </w:r>
          </w:hyperlink>
        </w:p>
        <w:p w:rsidR="00080E95" w:rsidRDefault="00AF4364">
          <w:pPr>
            <w:pStyle w:val="TOC8"/>
            <w:numPr>
              <w:ilvl w:val="2"/>
              <w:numId w:val="34"/>
            </w:numPr>
            <w:tabs>
              <w:tab w:val="left" w:pos="1797"/>
              <w:tab w:val="left" w:leader="dot" w:pos="9435"/>
            </w:tabs>
          </w:pPr>
          <w:hyperlink w:anchor="_bookmark98" w:history="1">
            <w:r w:rsidR="00266322">
              <w:rPr>
                <w:w w:val="95"/>
              </w:rPr>
              <w:t>Elements</w:t>
            </w:r>
            <w:r w:rsidR="00266322">
              <w:rPr>
                <w:spacing w:val="-30"/>
                <w:w w:val="95"/>
              </w:rPr>
              <w:t xml:space="preserve"> </w:t>
            </w:r>
            <w:r w:rsidR="00266322">
              <w:rPr>
                <w:w w:val="95"/>
              </w:rPr>
              <w:t>analysis</w:t>
            </w:r>
            <w:r w:rsidR="00266322">
              <w:rPr>
                <w:spacing w:val="-31"/>
                <w:w w:val="95"/>
              </w:rPr>
              <w:t xml:space="preserve"> </w:t>
            </w:r>
            <w:r w:rsidR="00266322">
              <w:rPr>
                <w:w w:val="95"/>
              </w:rPr>
              <w:t>of</w:t>
            </w:r>
            <w:r w:rsidR="00266322">
              <w:rPr>
                <w:spacing w:val="-30"/>
                <w:w w:val="95"/>
              </w:rPr>
              <w:t xml:space="preserve"> </w:t>
            </w:r>
            <w:r w:rsidR="00266322">
              <w:rPr>
                <w:w w:val="95"/>
              </w:rPr>
              <w:t>water</w:t>
            </w:r>
            <w:r w:rsidR="00266322">
              <w:rPr>
                <w:spacing w:val="-31"/>
                <w:w w:val="95"/>
              </w:rPr>
              <w:t xml:space="preserve"> </w:t>
            </w:r>
            <w:r w:rsidR="00266322">
              <w:rPr>
                <w:w w:val="95"/>
              </w:rPr>
              <w:t>samples</w:t>
            </w:r>
            <w:r w:rsidR="00266322">
              <w:rPr>
                <w:w w:val="95"/>
              </w:rPr>
              <w:tab/>
            </w:r>
            <w:r w:rsidR="00266322">
              <w:t>63</w:t>
            </w:r>
          </w:hyperlink>
        </w:p>
        <w:p w:rsidR="00080E95" w:rsidRDefault="00AF4364">
          <w:pPr>
            <w:pStyle w:val="TOC4"/>
            <w:tabs>
              <w:tab w:val="left" w:leader="dot" w:pos="9435"/>
            </w:tabs>
            <w:rPr>
              <w:b w:val="0"/>
            </w:rPr>
          </w:pPr>
          <w:hyperlink w:anchor="_bookmark99" w:history="1">
            <w:r w:rsidR="00266322">
              <w:t>Table</w:t>
            </w:r>
            <w:r w:rsidR="00266322">
              <w:rPr>
                <w:spacing w:val="-40"/>
              </w:rPr>
              <w:t xml:space="preserve"> </w:t>
            </w:r>
            <w:r w:rsidR="00266322">
              <w:t>3.5</w:t>
            </w:r>
            <w:r w:rsidR="00266322">
              <w:tab/>
            </w:r>
            <w:r w:rsidR="00266322">
              <w:rPr>
                <w:b w:val="0"/>
              </w:rPr>
              <w:t>64</w:t>
            </w:r>
          </w:hyperlink>
        </w:p>
        <w:p w:rsidR="00080E95" w:rsidRDefault="00AF4364">
          <w:pPr>
            <w:pStyle w:val="TOC7"/>
            <w:tabs>
              <w:tab w:val="left" w:leader="dot" w:pos="9435"/>
            </w:tabs>
            <w:spacing w:before="157"/>
            <w:rPr>
              <w:b w:val="0"/>
            </w:rPr>
          </w:pPr>
          <w:hyperlink w:anchor="_bookmark100" w:history="1">
            <w:r w:rsidR="00266322">
              <w:t>Table</w:t>
            </w:r>
            <w:r w:rsidR="00266322">
              <w:rPr>
                <w:spacing w:val="-40"/>
              </w:rPr>
              <w:t xml:space="preserve"> </w:t>
            </w:r>
            <w:r w:rsidR="00266322">
              <w:t>3.6</w:t>
            </w:r>
            <w:r w:rsidR="00266322">
              <w:tab/>
            </w:r>
            <w:r w:rsidR="00266322">
              <w:rPr>
                <w:b w:val="0"/>
              </w:rPr>
              <w:t>65</w:t>
            </w:r>
          </w:hyperlink>
        </w:p>
        <w:p w:rsidR="00080E95" w:rsidRDefault="00AF4364">
          <w:pPr>
            <w:pStyle w:val="TOC4"/>
            <w:tabs>
              <w:tab w:val="left" w:leader="dot" w:pos="9435"/>
            </w:tabs>
            <w:rPr>
              <w:b w:val="0"/>
            </w:rPr>
          </w:pPr>
          <w:hyperlink w:anchor="_bookmark101" w:history="1">
            <w:r w:rsidR="00266322">
              <w:t>Table</w:t>
            </w:r>
            <w:r w:rsidR="00266322">
              <w:rPr>
                <w:spacing w:val="-40"/>
              </w:rPr>
              <w:t xml:space="preserve"> </w:t>
            </w:r>
            <w:r w:rsidR="00266322">
              <w:t>3.7</w:t>
            </w:r>
            <w:r w:rsidR="00266322">
              <w:tab/>
            </w:r>
            <w:r w:rsidR="00266322">
              <w:rPr>
                <w:b w:val="0"/>
              </w:rPr>
              <w:t>67</w:t>
            </w:r>
          </w:hyperlink>
        </w:p>
        <w:p w:rsidR="00080E95" w:rsidRDefault="00AF4364">
          <w:pPr>
            <w:pStyle w:val="TOC4"/>
            <w:tabs>
              <w:tab w:val="left" w:leader="dot" w:pos="9435"/>
            </w:tabs>
            <w:spacing w:after="240"/>
            <w:rPr>
              <w:b w:val="0"/>
            </w:rPr>
          </w:pPr>
          <w:hyperlink w:anchor="_bookmark102" w:history="1">
            <w:r w:rsidR="00266322">
              <w:t>Table</w:t>
            </w:r>
            <w:r w:rsidR="00266322">
              <w:rPr>
                <w:spacing w:val="-40"/>
              </w:rPr>
              <w:t xml:space="preserve"> </w:t>
            </w:r>
            <w:r w:rsidR="00266322">
              <w:t>3.8</w:t>
            </w:r>
            <w:r w:rsidR="00266322">
              <w:tab/>
            </w:r>
            <w:r w:rsidR="00266322">
              <w:rPr>
                <w:b w:val="0"/>
              </w:rPr>
              <w:t>69</w:t>
            </w:r>
          </w:hyperlink>
        </w:p>
        <w:p w:rsidR="00080E95" w:rsidRDefault="00AF4364">
          <w:pPr>
            <w:pStyle w:val="TOC8"/>
            <w:numPr>
              <w:ilvl w:val="2"/>
              <w:numId w:val="34"/>
            </w:numPr>
            <w:tabs>
              <w:tab w:val="left" w:pos="1797"/>
              <w:tab w:val="right" w:leader="dot" w:pos="9661"/>
            </w:tabs>
            <w:spacing w:before="41"/>
          </w:pPr>
          <w:hyperlink w:anchor="_bookmark103" w:history="1">
            <w:r w:rsidR="00266322">
              <w:t>Water</w:t>
            </w:r>
            <w:r w:rsidR="00266322">
              <w:rPr>
                <w:spacing w:val="-15"/>
              </w:rPr>
              <w:t xml:space="preserve"> </w:t>
            </w:r>
            <w:r w:rsidR="00266322">
              <w:t>microplastic</w:t>
            </w:r>
            <w:r w:rsidR="00266322">
              <w:rPr>
                <w:spacing w:val="-16"/>
              </w:rPr>
              <w:t xml:space="preserve"> </w:t>
            </w:r>
            <w:proofErr w:type="spellStart"/>
            <w:r w:rsidR="00266322">
              <w:t>anaylsis</w:t>
            </w:r>
            <w:proofErr w:type="spellEnd"/>
            <w:r w:rsidR="00266322">
              <w:tab/>
              <w:t>69</w:t>
            </w:r>
          </w:hyperlink>
        </w:p>
        <w:p w:rsidR="00080E95" w:rsidRDefault="00AF4364">
          <w:pPr>
            <w:pStyle w:val="TOC3"/>
            <w:numPr>
              <w:ilvl w:val="1"/>
              <w:numId w:val="34"/>
            </w:numPr>
            <w:tabs>
              <w:tab w:val="left" w:pos="1274"/>
              <w:tab w:val="right" w:leader="dot" w:pos="9656"/>
            </w:tabs>
            <w:spacing w:before="153"/>
            <w:ind w:left="1274" w:hanging="435"/>
            <w:jc w:val="left"/>
          </w:pPr>
          <w:hyperlink w:anchor="_bookmark104" w:history="1">
            <w:r w:rsidR="00266322">
              <w:t>Sediment</w:t>
            </w:r>
            <w:r w:rsidR="00266322">
              <w:tab/>
              <w:t>70</w:t>
            </w:r>
          </w:hyperlink>
        </w:p>
        <w:p w:rsidR="00080E95" w:rsidRDefault="00AF4364">
          <w:pPr>
            <w:pStyle w:val="TOC3"/>
            <w:numPr>
              <w:ilvl w:val="1"/>
              <w:numId w:val="34"/>
            </w:numPr>
            <w:tabs>
              <w:tab w:val="left" w:pos="1274"/>
              <w:tab w:val="right" w:leader="dot" w:pos="9656"/>
            </w:tabs>
            <w:spacing w:before="121"/>
            <w:ind w:left="1274" w:hanging="435"/>
            <w:jc w:val="left"/>
          </w:pPr>
          <w:hyperlink w:anchor="_bookmark105" w:history="1">
            <w:r w:rsidR="00266322">
              <w:t>Sampling of</w:t>
            </w:r>
            <w:r w:rsidR="00266322">
              <w:rPr>
                <w:spacing w:val="-5"/>
              </w:rPr>
              <w:t xml:space="preserve"> </w:t>
            </w:r>
            <w:r w:rsidR="00266322">
              <w:t>aquaculture product</w:t>
            </w:r>
            <w:r w:rsidR="00266322">
              <w:tab/>
              <w:t>70</w:t>
            </w:r>
          </w:hyperlink>
        </w:p>
        <w:p w:rsidR="00080E95" w:rsidRDefault="00AF4364">
          <w:pPr>
            <w:pStyle w:val="TOC8"/>
            <w:numPr>
              <w:ilvl w:val="2"/>
              <w:numId w:val="33"/>
            </w:numPr>
            <w:tabs>
              <w:tab w:val="left" w:pos="1797"/>
              <w:tab w:val="right" w:leader="dot" w:pos="9661"/>
            </w:tabs>
            <w:spacing w:before="125"/>
          </w:pPr>
          <w:hyperlink w:anchor="_bookmark106" w:history="1">
            <w:r w:rsidR="00266322">
              <w:t>Tilapia</w:t>
            </w:r>
            <w:r w:rsidR="00266322">
              <w:tab/>
              <w:t>70</w:t>
            </w:r>
          </w:hyperlink>
        </w:p>
        <w:p w:rsidR="00080E95" w:rsidRDefault="00AF4364">
          <w:pPr>
            <w:pStyle w:val="TOC4"/>
            <w:tabs>
              <w:tab w:val="right" w:leader="dot" w:pos="9661"/>
            </w:tabs>
            <w:rPr>
              <w:b w:val="0"/>
            </w:rPr>
          </w:pPr>
          <w:hyperlink w:anchor="_bookmark107" w:history="1">
            <w:r w:rsidR="00266322">
              <w:t>Table</w:t>
            </w:r>
            <w:r w:rsidR="00266322">
              <w:rPr>
                <w:spacing w:val="-13"/>
              </w:rPr>
              <w:t xml:space="preserve"> </w:t>
            </w:r>
            <w:r w:rsidR="00266322">
              <w:t>3.9</w:t>
            </w:r>
            <w:r w:rsidR="00266322">
              <w:tab/>
            </w:r>
            <w:r w:rsidR="00266322">
              <w:rPr>
                <w:b w:val="0"/>
              </w:rPr>
              <w:t>72</w:t>
            </w:r>
          </w:hyperlink>
        </w:p>
        <w:p w:rsidR="00080E95" w:rsidRDefault="00AF4364">
          <w:pPr>
            <w:pStyle w:val="TOC8"/>
            <w:numPr>
              <w:ilvl w:val="2"/>
              <w:numId w:val="33"/>
            </w:numPr>
            <w:tabs>
              <w:tab w:val="left" w:pos="1797"/>
              <w:tab w:val="right" w:leader="dot" w:pos="9661"/>
            </w:tabs>
            <w:spacing w:before="157"/>
          </w:pPr>
          <w:hyperlink w:anchor="_bookmark108" w:history="1">
            <w:r w:rsidR="00266322">
              <w:t>Nile</w:t>
            </w:r>
            <w:r w:rsidR="00266322">
              <w:rPr>
                <w:spacing w:val="-12"/>
              </w:rPr>
              <w:t xml:space="preserve"> </w:t>
            </w:r>
            <w:r w:rsidR="00266322">
              <w:t>perch</w:t>
            </w:r>
            <w:r w:rsidR="00266322">
              <w:tab/>
              <w:t>72</w:t>
            </w:r>
          </w:hyperlink>
        </w:p>
        <w:p w:rsidR="00080E95" w:rsidRDefault="00AF4364">
          <w:pPr>
            <w:pStyle w:val="TOC4"/>
            <w:tabs>
              <w:tab w:val="right" w:leader="dot" w:pos="9661"/>
            </w:tabs>
            <w:rPr>
              <w:b w:val="0"/>
            </w:rPr>
          </w:pPr>
          <w:hyperlink w:anchor="_bookmark109" w:history="1">
            <w:r w:rsidR="00266322">
              <w:t>Table</w:t>
            </w:r>
            <w:r w:rsidR="00266322">
              <w:rPr>
                <w:spacing w:val="-13"/>
              </w:rPr>
              <w:t xml:space="preserve"> </w:t>
            </w:r>
            <w:r w:rsidR="00266322">
              <w:t>3.10</w:t>
            </w:r>
            <w:r w:rsidR="00266322">
              <w:tab/>
            </w:r>
            <w:r w:rsidR="00266322">
              <w:rPr>
                <w:b w:val="0"/>
              </w:rPr>
              <w:t>73</w:t>
            </w:r>
          </w:hyperlink>
        </w:p>
        <w:p w:rsidR="00080E95" w:rsidRDefault="00AF4364">
          <w:pPr>
            <w:pStyle w:val="TOC8"/>
            <w:tabs>
              <w:tab w:val="right" w:leader="dot" w:pos="9661"/>
            </w:tabs>
            <w:spacing w:before="158"/>
            <w:ind w:left="1300" w:firstLine="0"/>
          </w:pPr>
          <w:hyperlink w:anchor="_bookmark110" w:history="1">
            <w:r w:rsidR="00266322">
              <w:t>3.3.4</w:t>
            </w:r>
            <w:r w:rsidR="00266322">
              <w:rPr>
                <w:spacing w:val="-20"/>
              </w:rPr>
              <w:t xml:space="preserve"> </w:t>
            </w:r>
            <w:r w:rsidR="00266322">
              <w:t>Cross-site</w:t>
            </w:r>
            <w:r w:rsidR="00266322">
              <w:rPr>
                <w:spacing w:val="-21"/>
              </w:rPr>
              <w:t xml:space="preserve"> </w:t>
            </w:r>
            <w:r w:rsidR="00266322">
              <w:t>comparison</w:t>
            </w:r>
            <w:r w:rsidR="00266322">
              <w:rPr>
                <w:spacing w:val="-19"/>
              </w:rPr>
              <w:t xml:space="preserve"> </w:t>
            </w:r>
            <w:r w:rsidR="00266322">
              <w:t>of</w:t>
            </w:r>
            <w:r w:rsidR="00266322">
              <w:rPr>
                <w:spacing w:val="-20"/>
              </w:rPr>
              <w:t xml:space="preserve"> </w:t>
            </w:r>
            <w:r w:rsidR="00266322">
              <w:t>Tilapia</w:t>
            </w:r>
            <w:r w:rsidR="00266322">
              <w:rPr>
                <w:spacing w:val="-20"/>
              </w:rPr>
              <w:t xml:space="preserve"> </w:t>
            </w:r>
            <w:r w:rsidR="00266322">
              <w:t>weights</w:t>
            </w:r>
            <w:r w:rsidR="00266322">
              <w:rPr>
                <w:spacing w:val="-19"/>
              </w:rPr>
              <w:t xml:space="preserve"> </w:t>
            </w:r>
            <w:r w:rsidR="00266322">
              <w:t>and</w:t>
            </w:r>
            <w:r w:rsidR="00266322">
              <w:rPr>
                <w:spacing w:val="-18"/>
              </w:rPr>
              <w:t xml:space="preserve"> </w:t>
            </w:r>
            <w:r w:rsidR="00266322">
              <w:t>lengths</w:t>
            </w:r>
            <w:r w:rsidR="00266322">
              <w:tab/>
              <w:t>73</w:t>
            </w:r>
          </w:hyperlink>
        </w:p>
        <w:p w:rsidR="00080E95" w:rsidRDefault="00AF4364">
          <w:pPr>
            <w:pStyle w:val="TOC4"/>
            <w:tabs>
              <w:tab w:val="right" w:leader="dot" w:pos="9661"/>
            </w:tabs>
            <w:rPr>
              <w:b w:val="0"/>
            </w:rPr>
          </w:pPr>
          <w:hyperlink w:anchor="_bookmark111" w:history="1">
            <w:r w:rsidR="00266322">
              <w:t>Table</w:t>
            </w:r>
            <w:r w:rsidR="00266322">
              <w:rPr>
                <w:spacing w:val="-13"/>
              </w:rPr>
              <w:t xml:space="preserve"> </w:t>
            </w:r>
            <w:r w:rsidR="00266322">
              <w:t>3.11</w:t>
            </w:r>
            <w:r w:rsidR="00266322">
              <w:tab/>
            </w:r>
            <w:r w:rsidR="00266322">
              <w:rPr>
                <w:b w:val="0"/>
              </w:rPr>
              <w:t>74</w:t>
            </w:r>
          </w:hyperlink>
        </w:p>
        <w:p w:rsidR="00080E95" w:rsidRDefault="00AF4364">
          <w:pPr>
            <w:pStyle w:val="TOC8"/>
            <w:tabs>
              <w:tab w:val="right" w:leader="dot" w:pos="9661"/>
            </w:tabs>
            <w:ind w:left="1300" w:firstLine="0"/>
          </w:pPr>
          <w:hyperlink w:anchor="_bookmark112" w:history="1">
            <w:r w:rsidR="00266322">
              <w:t>3.3.3</w:t>
            </w:r>
            <w:r w:rsidR="00266322">
              <w:rPr>
                <w:spacing w:val="-17"/>
              </w:rPr>
              <w:t xml:space="preserve"> </w:t>
            </w:r>
            <w:r w:rsidR="00266322">
              <w:t>Comparison</w:t>
            </w:r>
            <w:r w:rsidR="00266322">
              <w:rPr>
                <w:spacing w:val="-18"/>
              </w:rPr>
              <w:t xml:space="preserve"> </w:t>
            </w:r>
            <w:r w:rsidR="00266322">
              <w:t>of</w:t>
            </w:r>
            <w:r w:rsidR="00266322">
              <w:rPr>
                <w:spacing w:val="-15"/>
              </w:rPr>
              <w:t xml:space="preserve"> </w:t>
            </w:r>
            <w:r w:rsidR="00266322">
              <w:t>wild</w:t>
            </w:r>
            <w:r w:rsidR="00266322">
              <w:rPr>
                <w:spacing w:val="-18"/>
              </w:rPr>
              <w:t xml:space="preserve"> </w:t>
            </w:r>
            <w:r w:rsidR="00266322">
              <w:t>and</w:t>
            </w:r>
            <w:r w:rsidR="00266322">
              <w:rPr>
                <w:spacing w:val="-16"/>
              </w:rPr>
              <w:t xml:space="preserve"> </w:t>
            </w:r>
            <w:r w:rsidR="00266322">
              <w:t>caged</w:t>
            </w:r>
            <w:r w:rsidR="00266322">
              <w:rPr>
                <w:spacing w:val="-15"/>
              </w:rPr>
              <w:t xml:space="preserve"> </w:t>
            </w:r>
            <w:r w:rsidR="00266322">
              <w:t>Tilapia</w:t>
            </w:r>
            <w:r w:rsidR="00266322">
              <w:tab/>
              <w:t>74</w:t>
            </w:r>
          </w:hyperlink>
        </w:p>
        <w:p w:rsidR="00080E95" w:rsidRDefault="00AF4364">
          <w:pPr>
            <w:pStyle w:val="TOC4"/>
            <w:tabs>
              <w:tab w:val="right" w:leader="dot" w:pos="9661"/>
            </w:tabs>
            <w:spacing w:before="158"/>
            <w:rPr>
              <w:b w:val="0"/>
            </w:rPr>
          </w:pPr>
          <w:hyperlink w:anchor="_bookmark113" w:history="1">
            <w:r w:rsidR="00266322">
              <w:t>Table</w:t>
            </w:r>
            <w:r w:rsidR="00266322">
              <w:rPr>
                <w:spacing w:val="-13"/>
              </w:rPr>
              <w:t xml:space="preserve"> </w:t>
            </w:r>
            <w:r w:rsidR="00266322">
              <w:t>3.12</w:t>
            </w:r>
            <w:r w:rsidR="00266322">
              <w:tab/>
            </w:r>
            <w:r w:rsidR="00266322">
              <w:rPr>
                <w:b w:val="0"/>
              </w:rPr>
              <w:t>74</w:t>
            </w:r>
          </w:hyperlink>
        </w:p>
        <w:p w:rsidR="00080E95" w:rsidRDefault="00AF4364">
          <w:pPr>
            <w:pStyle w:val="TOC3"/>
            <w:numPr>
              <w:ilvl w:val="1"/>
              <w:numId w:val="33"/>
            </w:numPr>
            <w:tabs>
              <w:tab w:val="left" w:pos="1274"/>
              <w:tab w:val="right" w:leader="dot" w:pos="9656"/>
            </w:tabs>
            <w:ind w:left="1274" w:hanging="435"/>
            <w:jc w:val="left"/>
          </w:pPr>
          <w:hyperlink w:anchor="_bookmark114" w:history="1">
            <w:r w:rsidR="00266322">
              <w:t>Genomic</w:t>
            </w:r>
            <w:r w:rsidR="00266322">
              <w:rPr>
                <w:spacing w:val="-1"/>
              </w:rPr>
              <w:t xml:space="preserve"> </w:t>
            </w:r>
            <w:r w:rsidR="00266322">
              <w:t>DNA</w:t>
            </w:r>
            <w:r w:rsidR="00266322">
              <w:tab/>
              <w:t>74</w:t>
            </w:r>
          </w:hyperlink>
        </w:p>
        <w:p w:rsidR="00080E95" w:rsidRDefault="00AF4364">
          <w:pPr>
            <w:pStyle w:val="TOC4"/>
            <w:tabs>
              <w:tab w:val="right" w:leader="dot" w:pos="9661"/>
            </w:tabs>
            <w:spacing w:before="124"/>
            <w:rPr>
              <w:b w:val="0"/>
            </w:rPr>
          </w:pPr>
          <w:hyperlink w:anchor="_bookmark115" w:history="1">
            <w:r w:rsidR="00266322">
              <w:t>Table</w:t>
            </w:r>
            <w:r w:rsidR="00266322">
              <w:rPr>
                <w:spacing w:val="-13"/>
              </w:rPr>
              <w:t xml:space="preserve"> </w:t>
            </w:r>
            <w:r w:rsidR="00266322">
              <w:t>3.13</w:t>
            </w:r>
            <w:r w:rsidR="00266322">
              <w:tab/>
            </w:r>
            <w:r w:rsidR="00266322">
              <w:rPr>
                <w:b w:val="0"/>
              </w:rPr>
              <w:t>76</w:t>
            </w:r>
          </w:hyperlink>
        </w:p>
        <w:p w:rsidR="00080E95" w:rsidRDefault="00AF4364">
          <w:pPr>
            <w:pStyle w:val="TOC4"/>
            <w:tabs>
              <w:tab w:val="right" w:leader="dot" w:pos="9661"/>
            </w:tabs>
            <w:rPr>
              <w:b w:val="0"/>
            </w:rPr>
          </w:pPr>
          <w:hyperlink w:anchor="_bookmark116" w:history="1">
            <w:r w:rsidR="00266322">
              <w:t>Table</w:t>
            </w:r>
            <w:r w:rsidR="00266322">
              <w:rPr>
                <w:spacing w:val="-13"/>
              </w:rPr>
              <w:t xml:space="preserve"> </w:t>
            </w:r>
            <w:r w:rsidR="00266322">
              <w:t>3.14</w:t>
            </w:r>
            <w:r w:rsidR="00266322">
              <w:tab/>
            </w:r>
            <w:r w:rsidR="00266322">
              <w:rPr>
                <w:b w:val="0"/>
              </w:rPr>
              <w:t>77</w:t>
            </w:r>
          </w:hyperlink>
        </w:p>
        <w:p w:rsidR="00080E95" w:rsidRDefault="00AF4364">
          <w:pPr>
            <w:pStyle w:val="TOC3"/>
            <w:numPr>
              <w:ilvl w:val="1"/>
              <w:numId w:val="33"/>
            </w:numPr>
            <w:tabs>
              <w:tab w:val="left" w:pos="1274"/>
              <w:tab w:val="right" w:leader="dot" w:pos="9656"/>
            </w:tabs>
            <w:spacing w:before="155"/>
            <w:ind w:left="1274" w:hanging="435"/>
            <w:jc w:val="left"/>
          </w:pPr>
          <w:hyperlink w:anchor="_bookmark117" w:history="1">
            <w:r w:rsidR="00266322">
              <w:t>Polymerase</w:t>
            </w:r>
            <w:r w:rsidR="00266322">
              <w:rPr>
                <w:spacing w:val="-1"/>
              </w:rPr>
              <w:t xml:space="preserve"> </w:t>
            </w:r>
            <w:r w:rsidR="00266322">
              <w:t>chain</w:t>
            </w:r>
            <w:r w:rsidR="00266322">
              <w:rPr>
                <w:spacing w:val="1"/>
              </w:rPr>
              <w:t xml:space="preserve"> </w:t>
            </w:r>
            <w:r w:rsidR="00266322">
              <w:t>reactions</w:t>
            </w:r>
            <w:r w:rsidR="00266322">
              <w:tab/>
              <w:t>77</w:t>
            </w:r>
          </w:hyperlink>
        </w:p>
        <w:p w:rsidR="00080E95" w:rsidRDefault="00AF4364">
          <w:pPr>
            <w:pStyle w:val="TOC8"/>
            <w:numPr>
              <w:ilvl w:val="2"/>
              <w:numId w:val="33"/>
            </w:numPr>
            <w:tabs>
              <w:tab w:val="left" w:pos="1797"/>
              <w:tab w:val="right" w:leader="dot" w:pos="9661"/>
            </w:tabs>
            <w:spacing w:before="121"/>
          </w:pPr>
          <w:hyperlink w:anchor="_bookmark118" w:history="1">
            <w:r w:rsidR="00266322">
              <w:t>Gradient</w:t>
            </w:r>
            <w:r w:rsidR="00266322">
              <w:rPr>
                <w:spacing w:val="-15"/>
              </w:rPr>
              <w:t xml:space="preserve"> </w:t>
            </w:r>
            <w:r w:rsidR="00266322">
              <w:t>PCRS</w:t>
            </w:r>
            <w:r w:rsidR="00266322">
              <w:tab/>
              <w:t>77</w:t>
            </w:r>
          </w:hyperlink>
        </w:p>
        <w:p w:rsidR="00080E95" w:rsidRDefault="00AF4364">
          <w:pPr>
            <w:pStyle w:val="TOC4"/>
            <w:tabs>
              <w:tab w:val="right" w:leader="dot" w:pos="9661"/>
            </w:tabs>
            <w:spacing w:before="158"/>
            <w:rPr>
              <w:b w:val="0"/>
            </w:rPr>
          </w:pPr>
          <w:hyperlink w:anchor="_bookmark119" w:history="1">
            <w:r w:rsidR="00266322">
              <w:t>Table</w:t>
            </w:r>
            <w:r w:rsidR="00266322">
              <w:rPr>
                <w:spacing w:val="-13"/>
              </w:rPr>
              <w:t xml:space="preserve"> </w:t>
            </w:r>
            <w:r w:rsidR="00266322">
              <w:t>3.15</w:t>
            </w:r>
            <w:r w:rsidR="00266322">
              <w:tab/>
            </w:r>
            <w:r w:rsidR="00266322">
              <w:rPr>
                <w:b w:val="0"/>
              </w:rPr>
              <w:t>77</w:t>
            </w:r>
          </w:hyperlink>
        </w:p>
        <w:p w:rsidR="00080E95" w:rsidRDefault="00AF4364">
          <w:pPr>
            <w:pStyle w:val="TOC4"/>
            <w:tabs>
              <w:tab w:val="right" w:leader="dot" w:pos="9661"/>
            </w:tabs>
            <w:rPr>
              <w:b w:val="0"/>
            </w:rPr>
          </w:pPr>
          <w:hyperlink w:anchor="_bookmark120" w:history="1">
            <w:r w:rsidR="00266322">
              <w:t>Figure</w:t>
            </w:r>
            <w:r w:rsidR="00266322">
              <w:rPr>
                <w:spacing w:val="-16"/>
              </w:rPr>
              <w:t xml:space="preserve"> </w:t>
            </w:r>
            <w:r w:rsidR="00266322">
              <w:t>3.16</w:t>
            </w:r>
            <w:r w:rsidR="00266322">
              <w:tab/>
            </w:r>
            <w:r w:rsidR="00266322">
              <w:rPr>
                <w:b w:val="0"/>
              </w:rPr>
              <w:t>78</w:t>
            </w:r>
          </w:hyperlink>
        </w:p>
        <w:p w:rsidR="00080E95" w:rsidRDefault="00AF4364">
          <w:pPr>
            <w:pStyle w:val="TOC8"/>
            <w:tabs>
              <w:tab w:val="right" w:leader="dot" w:pos="9661"/>
            </w:tabs>
            <w:ind w:left="1300" w:firstLine="0"/>
          </w:pPr>
          <w:hyperlink w:anchor="_bookmark121" w:history="1">
            <w:r w:rsidR="00266322">
              <w:t>3.5.2</w:t>
            </w:r>
            <w:r w:rsidR="00266322">
              <w:rPr>
                <w:spacing w:val="-14"/>
              </w:rPr>
              <w:t xml:space="preserve"> </w:t>
            </w:r>
            <w:r w:rsidR="00266322">
              <w:t>V3/V6</w:t>
            </w:r>
            <w:r w:rsidR="00266322">
              <w:tab/>
              <w:t>78</w:t>
            </w:r>
          </w:hyperlink>
        </w:p>
        <w:p w:rsidR="00080E95" w:rsidRDefault="00AF4364">
          <w:pPr>
            <w:pStyle w:val="TOC8"/>
            <w:numPr>
              <w:ilvl w:val="2"/>
              <w:numId w:val="32"/>
            </w:numPr>
            <w:tabs>
              <w:tab w:val="left" w:pos="1797"/>
              <w:tab w:val="right" w:leader="dot" w:pos="9661"/>
            </w:tabs>
            <w:spacing w:before="158"/>
          </w:pPr>
          <w:hyperlink w:anchor="_bookmark122" w:history="1">
            <w:proofErr w:type="spellStart"/>
            <w:r w:rsidR="00266322">
              <w:t>CopA</w:t>
            </w:r>
            <w:proofErr w:type="spellEnd"/>
            <w:r w:rsidR="00266322">
              <w:tab/>
              <w:t>79</w:t>
            </w:r>
          </w:hyperlink>
        </w:p>
        <w:p w:rsidR="00080E95" w:rsidRDefault="00AF4364">
          <w:pPr>
            <w:pStyle w:val="TOC8"/>
            <w:numPr>
              <w:ilvl w:val="2"/>
              <w:numId w:val="32"/>
            </w:numPr>
            <w:tabs>
              <w:tab w:val="left" w:pos="1797"/>
              <w:tab w:val="right" w:leader="dot" w:pos="9661"/>
            </w:tabs>
          </w:pPr>
          <w:hyperlink w:anchor="_bookmark123" w:history="1">
            <w:proofErr w:type="spellStart"/>
            <w:r w:rsidR="00266322">
              <w:t>CopAU</w:t>
            </w:r>
            <w:proofErr w:type="spellEnd"/>
            <w:r w:rsidR="00266322">
              <w:tab/>
              <w:t>79</w:t>
            </w:r>
          </w:hyperlink>
        </w:p>
        <w:p w:rsidR="00080E95" w:rsidRDefault="00AF4364">
          <w:pPr>
            <w:pStyle w:val="TOC8"/>
            <w:numPr>
              <w:ilvl w:val="2"/>
              <w:numId w:val="32"/>
            </w:numPr>
            <w:tabs>
              <w:tab w:val="left" w:pos="1797"/>
              <w:tab w:val="right" w:leader="dot" w:pos="9661"/>
            </w:tabs>
            <w:spacing w:before="157"/>
          </w:pPr>
          <w:hyperlink w:anchor="_bookmark124" w:history="1">
            <w:proofErr w:type="spellStart"/>
            <w:r w:rsidR="00266322">
              <w:t>DMerA</w:t>
            </w:r>
            <w:proofErr w:type="spellEnd"/>
            <w:r w:rsidR="00266322">
              <w:tab/>
              <w:t>79</w:t>
            </w:r>
          </w:hyperlink>
        </w:p>
        <w:p w:rsidR="00080E95" w:rsidRDefault="00AF4364">
          <w:pPr>
            <w:pStyle w:val="TOC8"/>
            <w:numPr>
              <w:ilvl w:val="2"/>
              <w:numId w:val="32"/>
            </w:numPr>
            <w:tabs>
              <w:tab w:val="left" w:pos="1797"/>
              <w:tab w:val="right" w:leader="dot" w:pos="9661"/>
            </w:tabs>
          </w:pPr>
          <w:hyperlink w:anchor="_bookmark125" w:history="1">
            <w:proofErr w:type="spellStart"/>
            <w:r w:rsidR="00266322">
              <w:t>TetB</w:t>
            </w:r>
            <w:proofErr w:type="spellEnd"/>
            <w:r w:rsidR="00266322">
              <w:tab/>
              <w:t>79</w:t>
            </w:r>
          </w:hyperlink>
        </w:p>
        <w:p w:rsidR="00080E95" w:rsidRDefault="00AF4364">
          <w:pPr>
            <w:pStyle w:val="TOC8"/>
            <w:numPr>
              <w:ilvl w:val="2"/>
              <w:numId w:val="32"/>
            </w:numPr>
            <w:tabs>
              <w:tab w:val="left" w:pos="1797"/>
              <w:tab w:val="right" w:leader="dot" w:pos="9661"/>
            </w:tabs>
          </w:pPr>
          <w:hyperlink w:anchor="_bookmark126" w:history="1">
            <w:proofErr w:type="spellStart"/>
            <w:r w:rsidR="00266322">
              <w:t>TetD</w:t>
            </w:r>
            <w:proofErr w:type="spellEnd"/>
            <w:r w:rsidR="00266322">
              <w:tab/>
              <w:t>79</w:t>
            </w:r>
          </w:hyperlink>
        </w:p>
        <w:p w:rsidR="00080E95" w:rsidRDefault="00AF4364">
          <w:pPr>
            <w:pStyle w:val="TOC8"/>
            <w:tabs>
              <w:tab w:val="right" w:leader="dot" w:pos="9661"/>
            </w:tabs>
            <w:spacing w:before="158"/>
            <w:ind w:left="1300" w:firstLine="0"/>
          </w:pPr>
          <w:hyperlink w:anchor="_bookmark127" w:history="1">
            <w:r w:rsidR="00266322">
              <w:t>2.5.8</w:t>
            </w:r>
            <w:r w:rsidR="00266322">
              <w:rPr>
                <w:spacing w:val="-14"/>
              </w:rPr>
              <w:t xml:space="preserve"> </w:t>
            </w:r>
            <w:proofErr w:type="spellStart"/>
            <w:r w:rsidR="00266322">
              <w:t>TetDo</w:t>
            </w:r>
            <w:proofErr w:type="spellEnd"/>
            <w:r w:rsidR="00266322">
              <w:tab/>
              <w:t>80</w:t>
            </w:r>
          </w:hyperlink>
        </w:p>
        <w:p w:rsidR="00080E95" w:rsidRDefault="00AF4364">
          <w:pPr>
            <w:pStyle w:val="TOC8"/>
            <w:tabs>
              <w:tab w:val="right" w:leader="dot" w:pos="9661"/>
            </w:tabs>
            <w:ind w:left="1300" w:firstLine="0"/>
          </w:pPr>
          <w:hyperlink w:anchor="_bookmark128" w:history="1">
            <w:r w:rsidR="00266322">
              <w:t>3.5.9 Results</w:t>
            </w:r>
            <w:r w:rsidR="00266322">
              <w:rPr>
                <w:spacing w:val="-30"/>
              </w:rPr>
              <w:t xml:space="preserve"> </w:t>
            </w:r>
            <w:r w:rsidR="00266322">
              <w:t>for</w:t>
            </w:r>
            <w:r w:rsidR="00266322">
              <w:rPr>
                <w:spacing w:val="-16"/>
              </w:rPr>
              <w:t xml:space="preserve"> </w:t>
            </w:r>
            <w:r w:rsidR="00266322">
              <w:t>PCR</w:t>
            </w:r>
            <w:r w:rsidR="00266322">
              <w:tab/>
              <w:t>80</w:t>
            </w:r>
          </w:hyperlink>
        </w:p>
        <w:p w:rsidR="00080E95" w:rsidRDefault="00AF4364">
          <w:pPr>
            <w:pStyle w:val="TOC4"/>
            <w:tabs>
              <w:tab w:val="right" w:leader="dot" w:pos="9661"/>
            </w:tabs>
            <w:rPr>
              <w:b w:val="0"/>
            </w:rPr>
          </w:pPr>
          <w:hyperlink w:anchor="_bookmark129" w:history="1">
            <w:r w:rsidR="00266322">
              <w:t>Table</w:t>
            </w:r>
            <w:r w:rsidR="00266322">
              <w:rPr>
                <w:spacing w:val="-13"/>
              </w:rPr>
              <w:t xml:space="preserve"> </w:t>
            </w:r>
            <w:r w:rsidR="00266322">
              <w:t>3.17</w:t>
            </w:r>
            <w:r w:rsidR="00266322">
              <w:tab/>
            </w:r>
            <w:r w:rsidR="00266322">
              <w:rPr>
                <w:b w:val="0"/>
              </w:rPr>
              <w:t>81</w:t>
            </w:r>
          </w:hyperlink>
        </w:p>
        <w:p w:rsidR="00080E95" w:rsidRDefault="00AF4364">
          <w:pPr>
            <w:pStyle w:val="TOC4"/>
            <w:tabs>
              <w:tab w:val="right" w:leader="dot" w:pos="9661"/>
            </w:tabs>
            <w:spacing w:before="158"/>
            <w:rPr>
              <w:b w:val="0"/>
            </w:rPr>
          </w:pPr>
          <w:hyperlink w:anchor="_bookmark130" w:history="1">
            <w:r w:rsidR="00266322">
              <w:t>Table</w:t>
            </w:r>
            <w:r w:rsidR="00266322">
              <w:rPr>
                <w:spacing w:val="-13"/>
              </w:rPr>
              <w:t xml:space="preserve"> </w:t>
            </w:r>
            <w:r w:rsidR="00266322">
              <w:t>3.18</w:t>
            </w:r>
            <w:r w:rsidR="00266322">
              <w:tab/>
            </w:r>
            <w:r w:rsidR="00266322">
              <w:rPr>
                <w:b w:val="0"/>
              </w:rPr>
              <w:t>82</w:t>
            </w:r>
          </w:hyperlink>
        </w:p>
        <w:p w:rsidR="00080E95" w:rsidRDefault="00AF4364">
          <w:pPr>
            <w:pStyle w:val="TOC3"/>
            <w:numPr>
              <w:ilvl w:val="1"/>
              <w:numId w:val="32"/>
            </w:numPr>
            <w:tabs>
              <w:tab w:val="left" w:pos="1274"/>
              <w:tab w:val="right" w:leader="dot" w:pos="9656"/>
            </w:tabs>
            <w:ind w:left="1274" w:hanging="435"/>
            <w:jc w:val="left"/>
          </w:pPr>
          <w:hyperlink w:anchor="_bookmark131" w:history="1">
            <w:proofErr w:type="spellStart"/>
            <w:r w:rsidR="00266322">
              <w:t>Clonning</w:t>
            </w:r>
            <w:proofErr w:type="spellEnd"/>
            <w:r w:rsidR="00266322">
              <w:tab/>
              <w:t>82</w:t>
            </w:r>
          </w:hyperlink>
        </w:p>
        <w:p w:rsidR="00080E95" w:rsidRDefault="00AF4364">
          <w:pPr>
            <w:pStyle w:val="TOC3"/>
            <w:numPr>
              <w:ilvl w:val="1"/>
              <w:numId w:val="32"/>
            </w:numPr>
            <w:tabs>
              <w:tab w:val="left" w:pos="1274"/>
              <w:tab w:val="right" w:leader="dot" w:pos="9656"/>
            </w:tabs>
            <w:spacing w:before="121"/>
            <w:ind w:left="1274" w:hanging="435"/>
            <w:jc w:val="left"/>
          </w:pPr>
          <w:hyperlink w:anchor="_bookmark132" w:history="1">
            <w:r w:rsidR="00266322">
              <w:t>Did any of the fish have antibiotic</w:t>
            </w:r>
            <w:r w:rsidR="00266322">
              <w:rPr>
                <w:spacing w:val="-10"/>
              </w:rPr>
              <w:t xml:space="preserve"> </w:t>
            </w:r>
            <w:r w:rsidR="00266322">
              <w:t>residues</w:t>
            </w:r>
            <w:r w:rsidR="00266322">
              <w:rPr>
                <w:spacing w:val="-1"/>
              </w:rPr>
              <w:t xml:space="preserve"> </w:t>
            </w:r>
            <w:r w:rsidR="00266322">
              <w:t>present?</w:t>
            </w:r>
            <w:r w:rsidR="00266322">
              <w:tab/>
              <w:t>82</w:t>
            </w:r>
          </w:hyperlink>
        </w:p>
        <w:p w:rsidR="00080E95" w:rsidRDefault="00AF4364">
          <w:pPr>
            <w:pStyle w:val="TOC4"/>
            <w:tabs>
              <w:tab w:val="right" w:leader="dot" w:pos="9661"/>
            </w:tabs>
            <w:spacing w:before="125"/>
            <w:rPr>
              <w:b w:val="0"/>
            </w:rPr>
          </w:pPr>
          <w:hyperlink w:anchor="_bookmark133" w:history="1">
            <w:r w:rsidR="00266322">
              <w:t>Table</w:t>
            </w:r>
            <w:r w:rsidR="00266322">
              <w:rPr>
                <w:spacing w:val="-13"/>
              </w:rPr>
              <w:t xml:space="preserve"> </w:t>
            </w:r>
            <w:r w:rsidR="00266322">
              <w:t>3.19</w:t>
            </w:r>
            <w:r w:rsidR="00266322">
              <w:tab/>
            </w:r>
            <w:r w:rsidR="00266322">
              <w:rPr>
                <w:b w:val="0"/>
              </w:rPr>
              <w:t>83</w:t>
            </w:r>
          </w:hyperlink>
        </w:p>
        <w:p w:rsidR="00080E95" w:rsidRDefault="00AF4364">
          <w:pPr>
            <w:pStyle w:val="TOC4"/>
            <w:tabs>
              <w:tab w:val="right" w:leader="dot" w:pos="9661"/>
            </w:tabs>
            <w:rPr>
              <w:b w:val="0"/>
            </w:rPr>
          </w:pPr>
          <w:hyperlink w:anchor="_bookmark134" w:history="1">
            <w:r w:rsidR="00266322">
              <w:t>Table</w:t>
            </w:r>
            <w:r w:rsidR="00266322">
              <w:rPr>
                <w:spacing w:val="-13"/>
              </w:rPr>
              <w:t xml:space="preserve"> </w:t>
            </w:r>
            <w:r w:rsidR="00266322">
              <w:t>3.20</w:t>
            </w:r>
            <w:r w:rsidR="00266322">
              <w:tab/>
            </w:r>
            <w:r w:rsidR="00266322">
              <w:rPr>
                <w:b w:val="0"/>
              </w:rPr>
              <w:t>84</w:t>
            </w:r>
          </w:hyperlink>
        </w:p>
        <w:p w:rsidR="00080E95" w:rsidRDefault="00AF4364">
          <w:pPr>
            <w:pStyle w:val="TOC3"/>
            <w:numPr>
              <w:ilvl w:val="1"/>
              <w:numId w:val="32"/>
            </w:numPr>
            <w:tabs>
              <w:tab w:val="left" w:pos="1274"/>
              <w:tab w:val="right" w:leader="dot" w:pos="9657"/>
            </w:tabs>
            <w:ind w:left="1274" w:hanging="435"/>
            <w:jc w:val="left"/>
          </w:pPr>
          <w:hyperlink w:anchor="_bookmark135" w:history="1">
            <w:r w:rsidR="00266322">
              <w:t>Element concentrations from ICP</w:t>
            </w:r>
            <w:r w:rsidR="00266322">
              <w:rPr>
                <w:spacing w:val="-6"/>
              </w:rPr>
              <w:t xml:space="preserve"> </w:t>
            </w:r>
            <w:r w:rsidR="00266322">
              <w:t>analysis</w:t>
            </w:r>
            <w:r w:rsidR="00266322">
              <w:rPr>
                <w:spacing w:val="-1"/>
              </w:rPr>
              <w:t xml:space="preserve"> </w:t>
            </w:r>
            <w:r w:rsidR="00266322">
              <w:t>Fish</w:t>
            </w:r>
            <w:r w:rsidR="00266322">
              <w:tab/>
              <w:t>84</w:t>
            </w:r>
          </w:hyperlink>
        </w:p>
        <w:p w:rsidR="00080E95" w:rsidRDefault="00AF4364">
          <w:pPr>
            <w:pStyle w:val="TOC3"/>
            <w:numPr>
              <w:ilvl w:val="2"/>
              <w:numId w:val="31"/>
            </w:numPr>
            <w:tabs>
              <w:tab w:val="left" w:pos="1495"/>
              <w:tab w:val="right" w:leader="dot" w:pos="9656"/>
            </w:tabs>
            <w:spacing w:before="121" w:after="240"/>
          </w:pPr>
          <w:hyperlink w:anchor="_bookmark136" w:history="1">
            <w:r w:rsidR="00266322">
              <w:t>Heavy</w:t>
            </w:r>
            <w:r w:rsidR="00266322">
              <w:rPr>
                <w:spacing w:val="-3"/>
              </w:rPr>
              <w:t xml:space="preserve"> </w:t>
            </w:r>
            <w:r w:rsidR="00266322">
              <w:t>metals</w:t>
            </w:r>
            <w:r w:rsidR="00266322">
              <w:tab/>
              <w:t>85</w:t>
            </w:r>
          </w:hyperlink>
        </w:p>
        <w:p w:rsidR="00080E95" w:rsidRDefault="00266322">
          <w:pPr>
            <w:pStyle w:val="TOC4"/>
            <w:tabs>
              <w:tab w:val="right" w:leader="dot" w:pos="9661"/>
            </w:tabs>
            <w:spacing w:before="41"/>
            <w:rPr>
              <w:b w:val="0"/>
            </w:rPr>
          </w:pPr>
          <w:r>
            <w:lastRenderedPageBreak/>
            <w:t>Figure</w:t>
          </w:r>
          <w:r>
            <w:rPr>
              <w:spacing w:val="-16"/>
            </w:rPr>
            <w:t xml:space="preserve"> </w:t>
          </w:r>
          <w:r>
            <w:t>3.21</w:t>
          </w:r>
          <w:r>
            <w:tab/>
          </w:r>
          <w:r>
            <w:rPr>
              <w:b w:val="0"/>
            </w:rPr>
            <w:t>86</w:t>
          </w:r>
        </w:p>
        <w:p w:rsidR="00080E95" w:rsidRDefault="00AF4364">
          <w:pPr>
            <w:pStyle w:val="TOC8"/>
            <w:numPr>
              <w:ilvl w:val="3"/>
              <w:numId w:val="31"/>
            </w:numPr>
            <w:tabs>
              <w:tab w:val="left" w:pos="1964"/>
              <w:tab w:val="right" w:leader="dot" w:pos="9661"/>
            </w:tabs>
            <w:spacing w:before="156"/>
            <w:ind w:hanging="663"/>
          </w:pPr>
          <w:hyperlink w:anchor="_bookmark137" w:history="1">
            <w:r w:rsidR="00266322">
              <w:t>Aluminium</w:t>
            </w:r>
            <w:r w:rsidR="00266322">
              <w:tab/>
              <w:t>87</w:t>
            </w:r>
          </w:hyperlink>
        </w:p>
        <w:p w:rsidR="00080E95" w:rsidRDefault="00AF4364">
          <w:pPr>
            <w:pStyle w:val="TOC4"/>
            <w:tabs>
              <w:tab w:val="right" w:leader="dot" w:pos="9661"/>
            </w:tabs>
            <w:spacing w:before="157"/>
            <w:rPr>
              <w:b w:val="0"/>
            </w:rPr>
          </w:pPr>
          <w:hyperlink w:anchor="_bookmark138" w:history="1">
            <w:r w:rsidR="00266322">
              <w:t>Figure</w:t>
            </w:r>
            <w:r w:rsidR="00266322">
              <w:rPr>
                <w:spacing w:val="-16"/>
              </w:rPr>
              <w:t xml:space="preserve"> </w:t>
            </w:r>
            <w:r w:rsidR="00266322">
              <w:t>3.22</w:t>
            </w:r>
            <w:r w:rsidR="00266322">
              <w:tab/>
            </w:r>
            <w:r w:rsidR="00266322">
              <w:rPr>
                <w:b w:val="0"/>
              </w:rPr>
              <w:t>88</w:t>
            </w:r>
          </w:hyperlink>
        </w:p>
        <w:p w:rsidR="00080E95" w:rsidRDefault="00AF4364">
          <w:pPr>
            <w:pStyle w:val="TOC8"/>
            <w:numPr>
              <w:ilvl w:val="4"/>
              <w:numId w:val="31"/>
            </w:numPr>
            <w:tabs>
              <w:tab w:val="left" w:pos="2130"/>
              <w:tab w:val="right" w:leader="dot" w:pos="9661"/>
            </w:tabs>
            <w:ind w:hanging="829"/>
          </w:pPr>
          <w:hyperlink w:anchor="_bookmark139" w:history="1">
            <w:r w:rsidR="00266322">
              <w:t>Cross</w:t>
            </w:r>
            <w:r w:rsidR="00266322">
              <w:rPr>
                <w:spacing w:val="-19"/>
              </w:rPr>
              <w:t xml:space="preserve"> </w:t>
            </w:r>
            <w:r w:rsidR="00266322">
              <w:t>site</w:t>
            </w:r>
            <w:r w:rsidR="00266322">
              <w:rPr>
                <w:spacing w:val="-15"/>
              </w:rPr>
              <w:t xml:space="preserve"> </w:t>
            </w:r>
            <w:r w:rsidR="00266322">
              <w:t>comparison</w:t>
            </w:r>
            <w:r w:rsidR="00266322">
              <w:rPr>
                <w:spacing w:val="-18"/>
              </w:rPr>
              <w:t xml:space="preserve"> </w:t>
            </w:r>
            <w:r w:rsidR="00266322">
              <w:t>of</w:t>
            </w:r>
            <w:r w:rsidR="00266322">
              <w:rPr>
                <w:spacing w:val="-16"/>
              </w:rPr>
              <w:t xml:space="preserve"> </w:t>
            </w:r>
            <w:r w:rsidR="00266322">
              <w:t>Aluminium</w:t>
            </w:r>
            <w:r w:rsidR="00266322">
              <w:rPr>
                <w:spacing w:val="-15"/>
              </w:rPr>
              <w:t xml:space="preserve"> </w:t>
            </w:r>
            <w:r w:rsidR="00266322">
              <w:t>content</w:t>
            </w:r>
            <w:r w:rsidR="00266322">
              <w:tab/>
              <w:t>88</w:t>
            </w:r>
          </w:hyperlink>
        </w:p>
        <w:p w:rsidR="00080E95" w:rsidRDefault="00AF4364">
          <w:pPr>
            <w:pStyle w:val="TOC4"/>
            <w:tabs>
              <w:tab w:val="right" w:leader="dot" w:pos="9661"/>
            </w:tabs>
            <w:rPr>
              <w:b w:val="0"/>
            </w:rPr>
          </w:pPr>
          <w:hyperlink w:anchor="_bookmark140" w:history="1">
            <w:r w:rsidR="00266322">
              <w:t>Figure</w:t>
            </w:r>
            <w:r w:rsidR="00266322">
              <w:rPr>
                <w:spacing w:val="-16"/>
              </w:rPr>
              <w:t xml:space="preserve"> </w:t>
            </w:r>
            <w:r w:rsidR="00266322">
              <w:t>3.23</w:t>
            </w:r>
            <w:r w:rsidR="00266322">
              <w:tab/>
            </w:r>
            <w:r w:rsidR="00266322">
              <w:rPr>
                <w:b w:val="0"/>
              </w:rPr>
              <w:t>89</w:t>
            </w:r>
          </w:hyperlink>
        </w:p>
        <w:p w:rsidR="00080E95" w:rsidRDefault="00AF4364">
          <w:pPr>
            <w:pStyle w:val="TOC4"/>
            <w:tabs>
              <w:tab w:val="right" w:leader="dot" w:pos="9661"/>
            </w:tabs>
            <w:spacing w:before="158"/>
            <w:rPr>
              <w:b w:val="0"/>
            </w:rPr>
          </w:pPr>
          <w:hyperlink w:anchor="_bookmark141" w:history="1">
            <w:r w:rsidR="00266322">
              <w:t>Figure</w:t>
            </w:r>
            <w:r w:rsidR="00266322">
              <w:rPr>
                <w:spacing w:val="-16"/>
              </w:rPr>
              <w:t xml:space="preserve"> </w:t>
            </w:r>
            <w:r w:rsidR="00266322">
              <w:t>3.24</w:t>
            </w:r>
            <w:r w:rsidR="00266322">
              <w:tab/>
            </w:r>
            <w:r w:rsidR="00266322">
              <w:rPr>
                <w:b w:val="0"/>
              </w:rPr>
              <w:t>90</w:t>
            </w:r>
          </w:hyperlink>
        </w:p>
        <w:p w:rsidR="00080E95" w:rsidRDefault="00AF4364">
          <w:pPr>
            <w:pStyle w:val="TOC8"/>
            <w:numPr>
              <w:ilvl w:val="3"/>
              <w:numId w:val="31"/>
            </w:numPr>
            <w:tabs>
              <w:tab w:val="left" w:pos="1964"/>
              <w:tab w:val="right" w:leader="dot" w:pos="9661"/>
            </w:tabs>
            <w:ind w:hanging="663"/>
          </w:pPr>
          <w:hyperlink w:anchor="_bookmark142" w:history="1">
            <w:r w:rsidR="00266322">
              <w:t>Arsenic</w:t>
            </w:r>
            <w:r w:rsidR="00266322">
              <w:tab/>
              <w:t>91</w:t>
            </w:r>
          </w:hyperlink>
        </w:p>
        <w:p w:rsidR="00080E95" w:rsidRDefault="00AF4364">
          <w:pPr>
            <w:pStyle w:val="TOC4"/>
            <w:tabs>
              <w:tab w:val="right" w:leader="dot" w:pos="9661"/>
            </w:tabs>
            <w:rPr>
              <w:b w:val="0"/>
            </w:rPr>
          </w:pPr>
          <w:hyperlink w:anchor="_bookmark143" w:history="1">
            <w:r w:rsidR="00266322">
              <w:t>Figure</w:t>
            </w:r>
            <w:r w:rsidR="00266322">
              <w:rPr>
                <w:spacing w:val="-16"/>
              </w:rPr>
              <w:t xml:space="preserve"> </w:t>
            </w:r>
            <w:r w:rsidR="00266322">
              <w:t>3.25</w:t>
            </w:r>
            <w:r w:rsidR="00266322">
              <w:tab/>
            </w:r>
            <w:r w:rsidR="00266322">
              <w:rPr>
                <w:b w:val="0"/>
              </w:rPr>
              <w:t>92</w:t>
            </w:r>
          </w:hyperlink>
        </w:p>
        <w:p w:rsidR="00080E95" w:rsidRDefault="00AF4364">
          <w:pPr>
            <w:pStyle w:val="TOC8"/>
            <w:numPr>
              <w:ilvl w:val="4"/>
              <w:numId w:val="31"/>
            </w:numPr>
            <w:tabs>
              <w:tab w:val="left" w:pos="2130"/>
              <w:tab w:val="right" w:leader="dot" w:pos="9661"/>
            </w:tabs>
            <w:spacing w:before="157"/>
            <w:ind w:hanging="829"/>
          </w:pPr>
          <w:hyperlink w:anchor="_bookmark144" w:history="1">
            <w:r w:rsidR="00266322">
              <w:t>Cross</w:t>
            </w:r>
            <w:r w:rsidR="00266322">
              <w:rPr>
                <w:spacing w:val="-18"/>
              </w:rPr>
              <w:t xml:space="preserve"> </w:t>
            </w:r>
            <w:r w:rsidR="00266322">
              <w:t>site</w:t>
            </w:r>
            <w:r w:rsidR="00266322">
              <w:rPr>
                <w:spacing w:val="-16"/>
              </w:rPr>
              <w:t xml:space="preserve"> </w:t>
            </w:r>
            <w:r w:rsidR="00266322">
              <w:t>comparison</w:t>
            </w:r>
            <w:r w:rsidR="00266322">
              <w:rPr>
                <w:spacing w:val="-18"/>
              </w:rPr>
              <w:t xml:space="preserve"> </w:t>
            </w:r>
            <w:r w:rsidR="00266322">
              <w:t>of</w:t>
            </w:r>
            <w:r w:rsidR="00266322">
              <w:rPr>
                <w:spacing w:val="-16"/>
              </w:rPr>
              <w:t xml:space="preserve"> </w:t>
            </w:r>
            <w:r w:rsidR="00266322">
              <w:t>Arsenic</w:t>
            </w:r>
            <w:r w:rsidR="00266322">
              <w:rPr>
                <w:spacing w:val="-15"/>
              </w:rPr>
              <w:t xml:space="preserve"> </w:t>
            </w:r>
            <w:r w:rsidR="00266322">
              <w:t>content</w:t>
            </w:r>
            <w:r w:rsidR="00266322">
              <w:tab/>
              <w:t>92</w:t>
            </w:r>
          </w:hyperlink>
        </w:p>
        <w:p w:rsidR="00080E95" w:rsidRDefault="00AF4364">
          <w:pPr>
            <w:pStyle w:val="TOC4"/>
            <w:tabs>
              <w:tab w:val="right" w:leader="dot" w:pos="9661"/>
            </w:tabs>
            <w:spacing w:before="156"/>
            <w:rPr>
              <w:b w:val="0"/>
            </w:rPr>
          </w:pPr>
          <w:hyperlink w:anchor="_bookmark145" w:history="1">
            <w:r w:rsidR="00266322">
              <w:t>Figure</w:t>
            </w:r>
            <w:r w:rsidR="00266322">
              <w:rPr>
                <w:spacing w:val="-16"/>
              </w:rPr>
              <w:t xml:space="preserve"> </w:t>
            </w:r>
            <w:r w:rsidR="00266322">
              <w:t>3.26</w:t>
            </w:r>
            <w:r w:rsidR="00266322">
              <w:tab/>
            </w:r>
            <w:r w:rsidR="00266322">
              <w:rPr>
                <w:b w:val="0"/>
              </w:rPr>
              <w:t>93</w:t>
            </w:r>
          </w:hyperlink>
        </w:p>
        <w:p w:rsidR="00080E95" w:rsidRDefault="00AF4364">
          <w:pPr>
            <w:pStyle w:val="TOC4"/>
            <w:tabs>
              <w:tab w:val="right" w:leader="dot" w:pos="9661"/>
            </w:tabs>
            <w:rPr>
              <w:b w:val="0"/>
            </w:rPr>
          </w:pPr>
          <w:hyperlink w:anchor="_bookmark146" w:history="1">
            <w:r w:rsidR="00266322">
              <w:t>Figure</w:t>
            </w:r>
            <w:r w:rsidR="00266322">
              <w:rPr>
                <w:spacing w:val="-16"/>
              </w:rPr>
              <w:t xml:space="preserve"> </w:t>
            </w:r>
            <w:r w:rsidR="00266322">
              <w:t>3.27</w:t>
            </w:r>
            <w:r w:rsidR="00266322">
              <w:tab/>
            </w:r>
            <w:r w:rsidR="00266322">
              <w:rPr>
                <w:b w:val="0"/>
              </w:rPr>
              <w:t>94</w:t>
            </w:r>
          </w:hyperlink>
        </w:p>
        <w:p w:rsidR="00080E95" w:rsidRDefault="00AF4364">
          <w:pPr>
            <w:pStyle w:val="TOC8"/>
            <w:numPr>
              <w:ilvl w:val="3"/>
              <w:numId w:val="31"/>
            </w:numPr>
            <w:tabs>
              <w:tab w:val="left" w:pos="1964"/>
              <w:tab w:val="right" w:leader="dot" w:pos="9661"/>
            </w:tabs>
            <w:spacing w:before="157"/>
            <w:ind w:hanging="663"/>
          </w:pPr>
          <w:hyperlink w:anchor="_bookmark147" w:history="1">
            <w:r w:rsidR="00266322">
              <w:t>Barium</w:t>
            </w:r>
            <w:r w:rsidR="00266322">
              <w:tab/>
              <w:t>95</w:t>
            </w:r>
          </w:hyperlink>
        </w:p>
        <w:p w:rsidR="00080E95" w:rsidRDefault="00AF4364">
          <w:pPr>
            <w:pStyle w:val="TOC4"/>
            <w:tabs>
              <w:tab w:val="right" w:leader="dot" w:pos="9661"/>
            </w:tabs>
            <w:rPr>
              <w:b w:val="0"/>
            </w:rPr>
          </w:pPr>
          <w:hyperlink w:anchor="_bookmark148" w:history="1">
            <w:r w:rsidR="00266322">
              <w:t>Figure</w:t>
            </w:r>
            <w:r w:rsidR="00266322">
              <w:rPr>
                <w:spacing w:val="-16"/>
              </w:rPr>
              <w:t xml:space="preserve"> </w:t>
            </w:r>
            <w:r w:rsidR="00266322">
              <w:t>3.28</w:t>
            </w:r>
            <w:r w:rsidR="00266322">
              <w:tab/>
            </w:r>
            <w:r w:rsidR="00266322">
              <w:rPr>
                <w:b w:val="0"/>
              </w:rPr>
              <w:t>96</w:t>
            </w:r>
          </w:hyperlink>
        </w:p>
        <w:p w:rsidR="00080E95" w:rsidRDefault="00AF4364">
          <w:pPr>
            <w:pStyle w:val="TOC8"/>
            <w:numPr>
              <w:ilvl w:val="4"/>
              <w:numId w:val="31"/>
            </w:numPr>
            <w:tabs>
              <w:tab w:val="left" w:pos="2130"/>
              <w:tab w:val="right" w:leader="dot" w:pos="9661"/>
            </w:tabs>
            <w:spacing w:before="158"/>
            <w:ind w:hanging="829"/>
          </w:pPr>
          <w:hyperlink w:anchor="_bookmark149" w:history="1">
            <w:r w:rsidR="00266322">
              <w:t>Cross</w:t>
            </w:r>
            <w:r w:rsidR="00266322">
              <w:rPr>
                <w:spacing w:val="-18"/>
              </w:rPr>
              <w:t xml:space="preserve"> </w:t>
            </w:r>
            <w:r w:rsidR="00266322">
              <w:t>site</w:t>
            </w:r>
            <w:r w:rsidR="00266322">
              <w:rPr>
                <w:spacing w:val="-15"/>
              </w:rPr>
              <w:t xml:space="preserve"> </w:t>
            </w:r>
            <w:r w:rsidR="00266322">
              <w:t>comparison</w:t>
            </w:r>
            <w:r w:rsidR="00266322">
              <w:rPr>
                <w:spacing w:val="-18"/>
              </w:rPr>
              <w:t xml:space="preserve"> </w:t>
            </w:r>
            <w:r w:rsidR="00266322">
              <w:t>of</w:t>
            </w:r>
            <w:r w:rsidR="00266322">
              <w:rPr>
                <w:spacing w:val="-16"/>
              </w:rPr>
              <w:t xml:space="preserve"> </w:t>
            </w:r>
            <w:r w:rsidR="00266322">
              <w:t>Barium</w:t>
            </w:r>
            <w:r w:rsidR="00266322">
              <w:rPr>
                <w:spacing w:val="-15"/>
              </w:rPr>
              <w:t xml:space="preserve"> </w:t>
            </w:r>
            <w:r w:rsidR="00266322">
              <w:t>content</w:t>
            </w:r>
            <w:r w:rsidR="00266322">
              <w:tab/>
              <w:t>96</w:t>
            </w:r>
          </w:hyperlink>
        </w:p>
        <w:p w:rsidR="00080E95" w:rsidRDefault="00AF4364">
          <w:pPr>
            <w:pStyle w:val="TOC4"/>
            <w:tabs>
              <w:tab w:val="right" w:leader="dot" w:pos="9661"/>
            </w:tabs>
            <w:rPr>
              <w:b w:val="0"/>
            </w:rPr>
          </w:pPr>
          <w:hyperlink w:anchor="_bookmark150" w:history="1">
            <w:r w:rsidR="00266322">
              <w:t>Figure</w:t>
            </w:r>
            <w:r w:rsidR="00266322">
              <w:rPr>
                <w:spacing w:val="-16"/>
              </w:rPr>
              <w:t xml:space="preserve"> </w:t>
            </w:r>
            <w:r w:rsidR="00266322">
              <w:t>3.30</w:t>
            </w:r>
            <w:r w:rsidR="00266322">
              <w:tab/>
            </w:r>
            <w:r w:rsidR="00266322">
              <w:rPr>
                <w:b w:val="0"/>
              </w:rPr>
              <w:t>98</w:t>
            </w:r>
          </w:hyperlink>
        </w:p>
        <w:p w:rsidR="00080E95" w:rsidRDefault="00AF4364">
          <w:pPr>
            <w:pStyle w:val="TOC8"/>
            <w:numPr>
              <w:ilvl w:val="3"/>
              <w:numId w:val="31"/>
            </w:numPr>
            <w:tabs>
              <w:tab w:val="left" w:pos="1964"/>
              <w:tab w:val="right" w:leader="dot" w:pos="9661"/>
            </w:tabs>
            <w:ind w:hanging="663"/>
          </w:pPr>
          <w:hyperlink w:anchor="_bookmark151" w:history="1">
            <w:r w:rsidR="00266322">
              <w:t>Caesium</w:t>
            </w:r>
            <w:r w:rsidR="00266322">
              <w:tab/>
              <w:t>99</w:t>
            </w:r>
          </w:hyperlink>
        </w:p>
        <w:p w:rsidR="00080E95" w:rsidRDefault="00AF4364">
          <w:pPr>
            <w:pStyle w:val="TOC4"/>
            <w:tabs>
              <w:tab w:val="right" w:leader="dot" w:pos="9660"/>
            </w:tabs>
            <w:spacing w:before="157"/>
            <w:rPr>
              <w:b w:val="0"/>
            </w:rPr>
          </w:pPr>
          <w:hyperlink w:anchor="_bookmark152" w:history="1">
            <w:r w:rsidR="00266322">
              <w:t>Figure</w:t>
            </w:r>
            <w:r w:rsidR="00266322">
              <w:rPr>
                <w:spacing w:val="-16"/>
              </w:rPr>
              <w:t xml:space="preserve"> </w:t>
            </w:r>
            <w:r w:rsidR="00266322">
              <w:t>3.31</w:t>
            </w:r>
            <w:r w:rsidR="00266322">
              <w:tab/>
            </w:r>
            <w:r w:rsidR="00266322">
              <w:rPr>
                <w:b w:val="0"/>
              </w:rPr>
              <w:t>100</w:t>
            </w:r>
          </w:hyperlink>
        </w:p>
        <w:p w:rsidR="00080E95" w:rsidRDefault="00AF4364">
          <w:pPr>
            <w:pStyle w:val="TOC8"/>
            <w:numPr>
              <w:ilvl w:val="4"/>
              <w:numId w:val="31"/>
            </w:numPr>
            <w:tabs>
              <w:tab w:val="left" w:pos="2130"/>
              <w:tab w:val="right" w:leader="dot" w:pos="9660"/>
            </w:tabs>
            <w:ind w:hanging="829"/>
          </w:pPr>
          <w:hyperlink w:anchor="_bookmark153" w:history="1">
            <w:r w:rsidR="00266322">
              <w:t>Cross</w:t>
            </w:r>
            <w:r w:rsidR="00266322">
              <w:rPr>
                <w:spacing w:val="-19"/>
              </w:rPr>
              <w:t xml:space="preserve"> </w:t>
            </w:r>
            <w:r w:rsidR="00266322">
              <w:t>site</w:t>
            </w:r>
            <w:r w:rsidR="00266322">
              <w:rPr>
                <w:spacing w:val="-16"/>
              </w:rPr>
              <w:t xml:space="preserve"> </w:t>
            </w:r>
            <w:r w:rsidR="00266322">
              <w:t>comparison</w:t>
            </w:r>
            <w:r w:rsidR="00266322">
              <w:rPr>
                <w:spacing w:val="-19"/>
              </w:rPr>
              <w:t xml:space="preserve"> </w:t>
            </w:r>
            <w:r w:rsidR="00266322">
              <w:t>of</w:t>
            </w:r>
            <w:r w:rsidR="00266322">
              <w:rPr>
                <w:spacing w:val="-17"/>
              </w:rPr>
              <w:t xml:space="preserve"> </w:t>
            </w:r>
            <w:r w:rsidR="00266322">
              <w:t>Caesium</w:t>
            </w:r>
            <w:r w:rsidR="00266322">
              <w:rPr>
                <w:spacing w:val="-18"/>
              </w:rPr>
              <w:t xml:space="preserve"> </w:t>
            </w:r>
            <w:r w:rsidR="00266322">
              <w:t>content</w:t>
            </w:r>
            <w:r w:rsidR="00266322">
              <w:tab/>
              <w:t>100</w:t>
            </w:r>
          </w:hyperlink>
        </w:p>
        <w:p w:rsidR="00080E95" w:rsidRDefault="00AF4364">
          <w:pPr>
            <w:pStyle w:val="TOC4"/>
            <w:tabs>
              <w:tab w:val="right" w:leader="dot" w:pos="9660"/>
            </w:tabs>
            <w:spacing w:before="156"/>
            <w:rPr>
              <w:b w:val="0"/>
            </w:rPr>
          </w:pPr>
          <w:hyperlink w:anchor="_bookmark154" w:history="1">
            <w:r w:rsidR="00266322">
              <w:t>Figure</w:t>
            </w:r>
            <w:r w:rsidR="00266322">
              <w:rPr>
                <w:spacing w:val="-16"/>
              </w:rPr>
              <w:t xml:space="preserve"> </w:t>
            </w:r>
            <w:r w:rsidR="00266322">
              <w:t>3.32</w:t>
            </w:r>
            <w:r w:rsidR="00266322">
              <w:tab/>
            </w:r>
            <w:r w:rsidR="00266322">
              <w:rPr>
                <w:b w:val="0"/>
              </w:rPr>
              <w:t>101</w:t>
            </w:r>
          </w:hyperlink>
        </w:p>
        <w:p w:rsidR="00080E95" w:rsidRDefault="00AF4364">
          <w:pPr>
            <w:pStyle w:val="TOC4"/>
            <w:tabs>
              <w:tab w:val="right" w:leader="dot" w:pos="9660"/>
            </w:tabs>
            <w:spacing w:before="157"/>
            <w:rPr>
              <w:b w:val="0"/>
            </w:rPr>
          </w:pPr>
          <w:hyperlink w:anchor="_bookmark155" w:history="1">
            <w:r w:rsidR="00266322">
              <w:t>Figure</w:t>
            </w:r>
            <w:r w:rsidR="00266322">
              <w:rPr>
                <w:spacing w:val="-16"/>
              </w:rPr>
              <w:t xml:space="preserve"> </w:t>
            </w:r>
            <w:r w:rsidR="00266322">
              <w:t>3.33</w:t>
            </w:r>
            <w:r w:rsidR="00266322">
              <w:tab/>
            </w:r>
            <w:r w:rsidR="00266322">
              <w:rPr>
                <w:b w:val="0"/>
              </w:rPr>
              <w:t>103</w:t>
            </w:r>
          </w:hyperlink>
        </w:p>
        <w:p w:rsidR="00080E95" w:rsidRDefault="00AF4364">
          <w:pPr>
            <w:pStyle w:val="TOC8"/>
            <w:numPr>
              <w:ilvl w:val="3"/>
              <w:numId w:val="31"/>
            </w:numPr>
            <w:tabs>
              <w:tab w:val="left" w:pos="1964"/>
              <w:tab w:val="right" w:leader="dot" w:pos="9660"/>
            </w:tabs>
            <w:ind w:hanging="663"/>
          </w:pPr>
          <w:hyperlink w:anchor="_bookmark156" w:history="1">
            <w:r w:rsidR="00266322">
              <w:t>Chromium</w:t>
            </w:r>
            <w:r w:rsidR="00266322">
              <w:tab/>
              <w:t>104</w:t>
            </w:r>
          </w:hyperlink>
        </w:p>
        <w:p w:rsidR="00080E95" w:rsidRDefault="00AF4364">
          <w:pPr>
            <w:pStyle w:val="TOC4"/>
            <w:tabs>
              <w:tab w:val="right" w:leader="dot" w:pos="9660"/>
            </w:tabs>
            <w:rPr>
              <w:b w:val="0"/>
            </w:rPr>
          </w:pPr>
          <w:hyperlink w:anchor="_bookmark157" w:history="1">
            <w:r w:rsidR="00266322">
              <w:t>Figure</w:t>
            </w:r>
            <w:r w:rsidR="00266322">
              <w:rPr>
                <w:spacing w:val="-16"/>
              </w:rPr>
              <w:t xml:space="preserve"> </w:t>
            </w:r>
            <w:r w:rsidR="00266322">
              <w:t>3.34</w:t>
            </w:r>
            <w:r w:rsidR="00266322">
              <w:tab/>
            </w:r>
            <w:r w:rsidR="00266322">
              <w:rPr>
                <w:b w:val="0"/>
              </w:rPr>
              <w:t>105</w:t>
            </w:r>
          </w:hyperlink>
        </w:p>
        <w:p w:rsidR="00080E95" w:rsidRDefault="00AF4364">
          <w:pPr>
            <w:pStyle w:val="TOC8"/>
            <w:numPr>
              <w:ilvl w:val="4"/>
              <w:numId w:val="31"/>
            </w:numPr>
            <w:tabs>
              <w:tab w:val="left" w:pos="2130"/>
              <w:tab w:val="right" w:leader="dot" w:pos="9660"/>
            </w:tabs>
            <w:spacing w:before="157"/>
            <w:ind w:hanging="829"/>
          </w:pPr>
          <w:hyperlink w:anchor="_bookmark158" w:history="1">
            <w:r w:rsidR="00266322">
              <w:t>Cross</w:t>
            </w:r>
            <w:r w:rsidR="00266322">
              <w:rPr>
                <w:spacing w:val="-18"/>
              </w:rPr>
              <w:t xml:space="preserve"> </w:t>
            </w:r>
            <w:r w:rsidR="00266322">
              <w:t>comparison</w:t>
            </w:r>
            <w:r w:rsidR="00266322">
              <w:rPr>
                <w:spacing w:val="-19"/>
              </w:rPr>
              <w:t xml:space="preserve"> </w:t>
            </w:r>
            <w:r w:rsidR="00266322">
              <w:t>of</w:t>
            </w:r>
            <w:r w:rsidR="00266322">
              <w:rPr>
                <w:spacing w:val="-16"/>
              </w:rPr>
              <w:t xml:space="preserve"> </w:t>
            </w:r>
            <w:r w:rsidR="00266322">
              <w:t>Chromium</w:t>
            </w:r>
            <w:r w:rsidR="00266322">
              <w:rPr>
                <w:spacing w:val="-17"/>
              </w:rPr>
              <w:t xml:space="preserve"> </w:t>
            </w:r>
            <w:r w:rsidR="00266322">
              <w:t>content</w:t>
            </w:r>
            <w:r w:rsidR="00266322">
              <w:tab/>
              <w:t>105</w:t>
            </w:r>
          </w:hyperlink>
        </w:p>
        <w:p w:rsidR="00080E95" w:rsidRDefault="00AF4364">
          <w:pPr>
            <w:pStyle w:val="TOC4"/>
            <w:tabs>
              <w:tab w:val="right" w:leader="dot" w:pos="9660"/>
            </w:tabs>
            <w:rPr>
              <w:b w:val="0"/>
            </w:rPr>
          </w:pPr>
          <w:hyperlink w:anchor="_bookmark159" w:history="1">
            <w:r w:rsidR="00266322">
              <w:t>Figure</w:t>
            </w:r>
            <w:r w:rsidR="00266322">
              <w:rPr>
                <w:spacing w:val="-16"/>
              </w:rPr>
              <w:t xml:space="preserve"> </w:t>
            </w:r>
            <w:r w:rsidR="00266322">
              <w:t>3.35</w:t>
            </w:r>
            <w:r w:rsidR="00266322">
              <w:tab/>
            </w:r>
            <w:r w:rsidR="00266322">
              <w:rPr>
                <w:b w:val="0"/>
              </w:rPr>
              <w:t>106</w:t>
            </w:r>
          </w:hyperlink>
        </w:p>
        <w:p w:rsidR="00080E95" w:rsidRDefault="00AF4364">
          <w:pPr>
            <w:pStyle w:val="TOC4"/>
            <w:tabs>
              <w:tab w:val="right" w:leader="dot" w:pos="9660"/>
            </w:tabs>
            <w:rPr>
              <w:b w:val="0"/>
            </w:rPr>
          </w:pPr>
          <w:hyperlink w:anchor="_bookmark160" w:history="1">
            <w:r w:rsidR="00266322">
              <w:t>Figure</w:t>
            </w:r>
            <w:r w:rsidR="00266322">
              <w:rPr>
                <w:spacing w:val="-16"/>
              </w:rPr>
              <w:t xml:space="preserve"> </w:t>
            </w:r>
            <w:r w:rsidR="00266322">
              <w:t>3.36</w:t>
            </w:r>
            <w:r w:rsidR="00266322">
              <w:tab/>
            </w:r>
            <w:r w:rsidR="00266322">
              <w:rPr>
                <w:b w:val="0"/>
              </w:rPr>
              <w:t>107</w:t>
            </w:r>
          </w:hyperlink>
        </w:p>
        <w:p w:rsidR="00080E95" w:rsidRDefault="00AF4364">
          <w:pPr>
            <w:pStyle w:val="TOC8"/>
            <w:numPr>
              <w:ilvl w:val="3"/>
              <w:numId w:val="31"/>
            </w:numPr>
            <w:tabs>
              <w:tab w:val="left" w:pos="1964"/>
              <w:tab w:val="right" w:leader="dot" w:pos="9660"/>
            </w:tabs>
            <w:spacing w:before="158"/>
            <w:ind w:hanging="663"/>
          </w:pPr>
          <w:hyperlink w:anchor="_bookmark161" w:history="1">
            <w:r w:rsidR="00266322">
              <w:t>Cobalt</w:t>
            </w:r>
            <w:r w:rsidR="00266322">
              <w:tab/>
              <w:t>108</w:t>
            </w:r>
          </w:hyperlink>
        </w:p>
        <w:p w:rsidR="00080E95" w:rsidRDefault="00AF4364">
          <w:pPr>
            <w:pStyle w:val="TOC4"/>
            <w:tabs>
              <w:tab w:val="right" w:leader="dot" w:pos="9660"/>
            </w:tabs>
            <w:spacing w:before="156"/>
            <w:rPr>
              <w:b w:val="0"/>
            </w:rPr>
          </w:pPr>
          <w:hyperlink w:anchor="_bookmark162" w:history="1">
            <w:r w:rsidR="00266322">
              <w:t>Figure</w:t>
            </w:r>
            <w:r w:rsidR="00266322">
              <w:rPr>
                <w:spacing w:val="-16"/>
              </w:rPr>
              <w:t xml:space="preserve"> </w:t>
            </w:r>
            <w:r w:rsidR="00266322">
              <w:t>3.37</w:t>
            </w:r>
            <w:r w:rsidR="00266322">
              <w:tab/>
            </w:r>
            <w:r w:rsidR="00266322">
              <w:rPr>
                <w:b w:val="0"/>
              </w:rPr>
              <w:t>109</w:t>
            </w:r>
          </w:hyperlink>
        </w:p>
        <w:p w:rsidR="00080E95" w:rsidRDefault="00AF4364">
          <w:pPr>
            <w:pStyle w:val="TOC8"/>
            <w:numPr>
              <w:ilvl w:val="4"/>
              <w:numId w:val="31"/>
            </w:numPr>
            <w:tabs>
              <w:tab w:val="left" w:pos="2130"/>
              <w:tab w:val="right" w:leader="dot" w:pos="9660"/>
            </w:tabs>
            <w:ind w:hanging="829"/>
          </w:pPr>
          <w:hyperlink w:anchor="_bookmark163" w:history="1">
            <w:r w:rsidR="00266322">
              <w:t>Cross</w:t>
            </w:r>
            <w:r w:rsidR="00266322">
              <w:rPr>
                <w:spacing w:val="-18"/>
              </w:rPr>
              <w:t xml:space="preserve"> </w:t>
            </w:r>
            <w:r w:rsidR="00266322">
              <w:t>site</w:t>
            </w:r>
            <w:r w:rsidR="00266322">
              <w:rPr>
                <w:spacing w:val="-16"/>
              </w:rPr>
              <w:t xml:space="preserve"> </w:t>
            </w:r>
            <w:r w:rsidR="00266322">
              <w:t>comparison</w:t>
            </w:r>
            <w:r w:rsidR="00266322">
              <w:rPr>
                <w:spacing w:val="-18"/>
              </w:rPr>
              <w:t xml:space="preserve"> </w:t>
            </w:r>
            <w:r w:rsidR="00266322">
              <w:t>of</w:t>
            </w:r>
            <w:r w:rsidR="00266322">
              <w:rPr>
                <w:spacing w:val="-16"/>
              </w:rPr>
              <w:t xml:space="preserve"> </w:t>
            </w:r>
            <w:r w:rsidR="00266322">
              <w:t>Cobalt</w:t>
            </w:r>
            <w:r w:rsidR="00266322">
              <w:rPr>
                <w:spacing w:val="-16"/>
              </w:rPr>
              <w:t xml:space="preserve"> </w:t>
            </w:r>
            <w:r w:rsidR="00266322">
              <w:t>content</w:t>
            </w:r>
            <w:r w:rsidR="00266322">
              <w:tab/>
              <w:t>109</w:t>
            </w:r>
          </w:hyperlink>
        </w:p>
        <w:p w:rsidR="00080E95" w:rsidRDefault="00AF4364">
          <w:pPr>
            <w:pStyle w:val="TOC4"/>
            <w:tabs>
              <w:tab w:val="right" w:leader="dot" w:pos="9660"/>
            </w:tabs>
            <w:spacing w:before="157"/>
            <w:rPr>
              <w:b w:val="0"/>
            </w:rPr>
          </w:pPr>
          <w:hyperlink w:anchor="_bookmark164" w:history="1">
            <w:r w:rsidR="00266322">
              <w:t>Figure</w:t>
            </w:r>
            <w:r w:rsidR="00266322">
              <w:rPr>
                <w:spacing w:val="-16"/>
              </w:rPr>
              <w:t xml:space="preserve"> </w:t>
            </w:r>
            <w:r w:rsidR="00266322">
              <w:t>3.38</w:t>
            </w:r>
            <w:r w:rsidR="00266322">
              <w:tab/>
            </w:r>
            <w:r w:rsidR="00266322">
              <w:rPr>
                <w:b w:val="0"/>
              </w:rPr>
              <w:t>110</w:t>
            </w:r>
          </w:hyperlink>
        </w:p>
        <w:p w:rsidR="00080E95" w:rsidRDefault="00AF4364">
          <w:pPr>
            <w:pStyle w:val="TOC4"/>
            <w:tabs>
              <w:tab w:val="right" w:leader="dot" w:pos="9660"/>
            </w:tabs>
            <w:rPr>
              <w:b w:val="0"/>
            </w:rPr>
          </w:pPr>
          <w:hyperlink w:anchor="_bookmark165" w:history="1">
            <w:r w:rsidR="00266322">
              <w:t>Figure</w:t>
            </w:r>
            <w:r w:rsidR="00266322">
              <w:rPr>
                <w:spacing w:val="-16"/>
              </w:rPr>
              <w:t xml:space="preserve"> </w:t>
            </w:r>
            <w:r w:rsidR="00266322">
              <w:t>3.39</w:t>
            </w:r>
            <w:r w:rsidR="00266322">
              <w:tab/>
            </w:r>
            <w:r w:rsidR="00266322">
              <w:rPr>
                <w:b w:val="0"/>
              </w:rPr>
              <w:t>111</w:t>
            </w:r>
          </w:hyperlink>
        </w:p>
        <w:p w:rsidR="00080E95" w:rsidRDefault="00AF4364">
          <w:pPr>
            <w:pStyle w:val="TOC8"/>
            <w:numPr>
              <w:ilvl w:val="3"/>
              <w:numId w:val="31"/>
            </w:numPr>
            <w:tabs>
              <w:tab w:val="left" w:pos="1964"/>
              <w:tab w:val="right" w:leader="dot" w:pos="9660"/>
            </w:tabs>
            <w:ind w:hanging="663"/>
          </w:pPr>
          <w:hyperlink w:anchor="_bookmark166" w:history="1">
            <w:r w:rsidR="00266322">
              <w:t>Nickel</w:t>
            </w:r>
            <w:r w:rsidR="00266322">
              <w:tab/>
              <w:t>112</w:t>
            </w:r>
          </w:hyperlink>
        </w:p>
        <w:p w:rsidR="00080E95" w:rsidRDefault="00AF4364">
          <w:pPr>
            <w:pStyle w:val="TOC4"/>
            <w:tabs>
              <w:tab w:val="right" w:leader="dot" w:pos="9660"/>
            </w:tabs>
            <w:spacing w:before="157"/>
            <w:rPr>
              <w:b w:val="0"/>
            </w:rPr>
          </w:pPr>
          <w:hyperlink w:anchor="_bookmark167" w:history="1">
            <w:r w:rsidR="00266322">
              <w:t>Figure</w:t>
            </w:r>
            <w:r w:rsidR="00266322">
              <w:rPr>
                <w:spacing w:val="-16"/>
              </w:rPr>
              <w:t xml:space="preserve"> </w:t>
            </w:r>
            <w:r w:rsidR="00266322">
              <w:t>3.40</w:t>
            </w:r>
            <w:r w:rsidR="00266322">
              <w:tab/>
            </w:r>
            <w:r w:rsidR="00266322">
              <w:rPr>
                <w:b w:val="0"/>
              </w:rPr>
              <w:t>113</w:t>
            </w:r>
          </w:hyperlink>
        </w:p>
        <w:p w:rsidR="00080E95" w:rsidRDefault="00AF4364">
          <w:pPr>
            <w:pStyle w:val="TOC8"/>
            <w:numPr>
              <w:ilvl w:val="4"/>
              <w:numId w:val="31"/>
            </w:numPr>
            <w:tabs>
              <w:tab w:val="left" w:pos="2130"/>
              <w:tab w:val="right" w:leader="dot" w:pos="9660"/>
            </w:tabs>
            <w:ind w:hanging="829"/>
          </w:pPr>
          <w:hyperlink w:anchor="_bookmark168" w:history="1">
            <w:r w:rsidR="00266322">
              <w:t>Cross</w:t>
            </w:r>
            <w:r w:rsidR="00266322">
              <w:rPr>
                <w:spacing w:val="-18"/>
              </w:rPr>
              <w:t xml:space="preserve"> </w:t>
            </w:r>
            <w:r w:rsidR="00266322">
              <w:t>site</w:t>
            </w:r>
            <w:r w:rsidR="00266322">
              <w:rPr>
                <w:spacing w:val="-15"/>
              </w:rPr>
              <w:t xml:space="preserve"> </w:t>
            </w:r>
            <w:r w:rsidR="00266322">
              <w:t>comparison</w:t>
            </w:r>
            <w:r w:rsidR="00266322">
              <w:rPr>
                <w:spacing w:val="-18"/>
              </w:rPr>
              <w:t xml:space="preserve"> </w:t>
            </w:r>
            <w:r w:rsidR="00266322">
              <w:t>of</w:t>
            </w:r>
            <w:r w:rsidR="00266322">
              <w:rPr>
                <w:spacing w:val="-16"/>
              </w:rPr>
              <w:t xml:space="preserve"> </w:t>
            </w:r>
            <w:r w:rsidR="00266322">
              <w:t>Nickel</w:t>
            </w:r>
            <w:r w:rsidR="00266322">
              <w:rPr>
                <w:spacing w:val="-16"/>
              </w:rPr>
              <w:t xml:space="preserve"> </w:t>
            </w:r>
            <w:r w:rsidR="00266322">
              <w:t>content</w:t>
            </w:r>
            <w:r w:rsidR="00266322">
              <w:tab/>
              <w:t>113</w:t>
            </w:r>
          </w:hyperlink>
        </w:p>
        <w:p w:rsidR="00080E95" w:rsidRDefault="00AF4364">
          <w:pPr>
            <w:pStyle w:val="TOC4"/>
            <w:tabs>
              <w:tab w:val="right" w:leader="dot" w:pos="9660"/>
            </w:tabs>
            <w:spacing w:before="158" w:after="183"/>
            <w:rPr>
              <w:b w:val="0"/>
            </w:rPr>
          </w:pPr>
          <w:hyperlink w:anchor="_bookmark169" w:history="1">
            <w:r w:rsidR="00266322">
              <w:t>Figure</w:t>
            </w:r>
            <w:r w:rsidR="00266322">
              <w:rPr>
                <w:spacing w:val="-16"/>
              </w:rPr>
              <w:t xml:space="preserve"> </w:t>
            </w:r>
            <w:r w:rsidR="00266322">
              <w:t>3.41</w:t>
            </w:r>
            <w:r w:rsidR="00266322">
              <w:tab/>
            </w:r>
            <w:r w:rsidR="00266322">
              <w:rPr>
                <w:b w:val="0"/>
              </w:rPr>
              <w:t>114</w:t>
            </w:r>
          </w:hyperlink>
        </w:p>
        <w:p w:rsidR="00080E95" w:rsidRDefault="00AF4364">
          <w:pPr>
            <w:pStyle w:val="TOC4"/>
            <w:tabs>
              <w:tab w:val="right" w:leader="dot" w:pos="9660"/>
            </w:tabs>
            <w:spacing w:before="41"/>
            <w:rPr>
              <w:b w:val="0"/>
            </w:rPr>
          </w:pPr>
          <w:hyperlink w:anchor="_bookmark170" w:history="1">
            <w:r w:rsidR="00266322">
              <w:t>Figure</w:t>
            </w:r>
            <w:r w:rsidR="00266322">
              <w:rPr>
                <w:spacing w:val="-16"/>
              </w:rPr>
              <w:t xml:space="preserve"> </w:t>
            </w:r>
            <w:r w:rsidR="00266322">
              <w:t>3.42</w:t>
            </w:r>
            <w:r w:rsidR="00266322">
              <w:tab/>
            </w:r>
            <w:r w:rsidR="00266322">
              <w:rPr>
                <w:b w:val="0"/>
              </w:rPr>
              <w:t>115</w:t>
            </w:r>
          </w:hyperlink>
        </w:p>
        <w:p w:rsidR="00080E95" w:rsidRDefault="00AF4364">
          <w:pPr>
            <w:pStyle w:val="TOC8"/>
            <w:numPr>
              <w:ilvl w:val="3"/>
              <w:numId w:val="31"/>
            </w:numPr>
            <w:tabs>
              <w:tab w:val="left" w:pos="1964"/>
              <w:tab w:val="right" w:leader="dot" w:pos="9660"/>
            </w:tabs>
            <w:spacing w:before="156"/>
            <w:ind w:hanging="663"/>
          </w:pPr>
          <w:hyperlink w:anchor="_bookmark171" w:history="1">
            <w:r w:rsidR="00266322">
              <w:t>Rubidium</w:t>
            </w:r>
            <w:r w:rsidR="00266322">
              <w:tab/>
              <w:t>116</w:t>
            </w:r>
          </w:hyperlink>
        </w:p>
        <w:p w:rsidR="00080E95" w:rsidRDefault="00AF4364">
          <w:pPr>
            <w:pStyle w:val="TOC4"/>
            <w:tabs>
              <w:tab w:val="right" w:leader="dot" w:pos="9660"/>
            </w:tabs>
            <w:spacing w:before="157"/>
            <w:rPr>
              <w:b w:val="0"/>
            </w:rPr>
          </w:pPr>
          <w:hyperlink w:anchor="_bookmark172" w:history="1">
            <w:r w:rsidR="00266322">
              <w:t>Figure</w:t>
            </w:r>
            <w:r w:rsidR="00266322">
              <w:rPr>
                <w:spacing w:val="-16"/>
              </w:rPr>
              <w:t xml:space="preserve"> </w:t>
            </w:r>
            <w:r w:rsidR="00266322">
              <w:t>3.43</w:t>
            </w:r>
            <w:r w:rsidR="00266322">
              <w:tab/>
            </w:r>
            <w:r w:rsidR="00266322">
              <w:rPr>
                <w:b w:val="0"/>
              </w:rPr>
              <w:t>117</w:t>
            </w:r>
          </w:hyperlink>
        </w:p>
        <w:p w:rsidR="00080E95" w:rsidRDefault="00AF4364">
          <w:pPr>
            <w:pStyle w:val="TOC8"/>
            <w:numPr>
              <w:ilvl w:val="4"/>
              <w:numId w:val="31"/>
            </w:numPr>
            <w:tabs>
              <w:tab w:val="left" w:pos="2130"/>
              <w:tab w:val="right" w:leader="dot" w:pos="9660"/>
            </w:tabs>
            <w:ind w:hanging="829"/>
          </w:pPr>
          <w:hyperlink w:anchor="_bookmark173" w:history="1">
            <w:r w:rsidR="00266322">
              <w:t>Cross</w:t>
            </w:r>
            <w:r w:rsidR="00266322">
              <w:rPr>
                <w:spacing w:val="-19"/>
              </w:rPr>
              <w:t xml:space="preserve"> </w:t>
            </w:r>
            <w:r w:rsidR="00266322">
              <w:t>site</w:t>
            </w:r>
            <w:r w:rsidR="00266322">
              <w:rPr>
                <w:spacing w:val="-16"/>
              </w:rPr>
              <w:t xml:space="preserve"> </w:t>
            </w:r>
            <w:r w:rsidR="00266322">
              <w:t>comparison</w:t>
            </w:r>
            <w:r w:rsidR="00266322">
              <w:rPr>
                <w:spacing w:val="-18"/>
              </w:rPr>
              <w:t xml:space="preserve"> </w:t>
            </w:r>
            <w:r w:rsidR="00266322">
              <w:t>of</w:t>
            </w:r>
            <w:r w:rsidR="00266322">
              <w:rPr>
                <w:spacing w:val="-16"/>
              </w:rPr>
              <w:t xml:space="preserve"> </w:t>
            </w:r>
            <w:r w:rsidR="00266322">
              <w:t>Rubidium</w:t>
            </w:r>
            <w:r w:rsidR="00266322">
              <w:rPr>
                <w:spacing w:val="-18"/>
              </w:rPr>
              <w:t xml:space="preserve"> </w:t>
            </w:r>
            <w:r w:rsidR="00266322">
              <w:t>content</w:t>
            </w:r>
            <w:r w:rsidR="00266322">
              <w:tab/>
              <w:t>117</w:t>
            </w:r>
          </w:hyperlink>
        </w:p>
        <w:p w:rsidR="00080E95" w:rsidRDefault="00AF4364">
          <w:pPr>
            <w:pStyle w:val="TOC4"/>
            <w:tabs>
              <w:tab w:val="right" w:leader="dot" w:pos="9660"/>
            </w:tabs>
            <w:rPr>
              <w:b w:val="0"/>
            </w:rPr>
          </w:pPr>
          <w:hyperlink w:anchor="_bookmark174" w:history="1">
            <w:r w:rsidR="00266322">
              <w:t>Figure</w:t>
            </w:r>
            <w:r w:rsidR="00266322">
              <w:rPr>
                <w:spacing w:val="-16"/>
              </w:rPr>
              <w:t xml:space="preserve"> </w:t>
            </w:r>
            <w:r w:rsidR="00266322">
              <w:t>3.44</w:t>
            </w:r>
            <w:r w:rsidR="00266322">
              <w:tab/>
            </w:r>
            <w:r w:rsidR="00266322">
              <w:rPr>
                <w:b w:val="0"/>
              </w:rPr>
              <w:t>118</w:t>
            </w:r>
          </w:hyperlink>
        </w:p>
        <w:p w:rsidR="00080E95" w:rsidRDefault="00AF4364">
          <w:pPr>
            <w:pStyle w:val="TOC4"/>
            <w:tabs>
              <w:tab w:val="right" w:leader="dot" w:pos="9660"/>
            </w:tabs>
            <w:spacing w:before="158"/>
            <w:rPr>
              <w:b w:val="0"/>
            </w:rPr>
          </w:pPr>
          <w:hyperlink w:anchor="_bookmark175" w:history="1">
            <w:r w:rsidR="00266322">
              <w:t>Figure</w:t>
            </w:r>
            <w:r w:rsidR="00266322">
              <w:rPr>
                <w:spacing w:val="-16"/>
              </w:rPr>
              <w:t xml:space="preserve"> </w:t>
            </w:r>
            <w:r w:rsidR="00266322">
              <w:t>3.45</w:t>
            </w:r>
            <w:r w:rsidR="00266322">
              <w:tab/>
            </w:r>
            <w:r w:rsidR="00266322">
              <w:rPr>
                <w:b w:val="0"/>
              </w:rPr>
              <w:t>120</w:t>
            </w:r>
          </w:hyperlink>
        </w:p>
        <w:p w:rsidR="00080E95" w:rsidRDefault="00AF4364">
          <w:pPr>
            <w:pStyle w:val="TOC8"/>
            <w:numPr>
              <w:ilvl w:val="3"/>
              <w:numId w:val="31"/>
            </w:numPr>
            <w:tabs>
              <w:tab w:val="left" w:pos="1964"/>
              <w:tab w:val="right" w:leader="dot" w:pos="9660"/>
            </w:tabs>
            <w:ind w:hanging="663"/>
          </w:pPr>
          <w:hyperlink w:anchor="_bookmark176" w:history="1">
            <w:r w:rsidR="00266322">
              <w:t>Strontium</w:t>
            </w:r>
            <w:r w:rsidR="00266322">
              <w:tab/>
              <w:t>120</w:t>
            </w:r>
          </w:hyperlink>
        </w:p>
        <w:p w:rsidR="00080E95" w:rsidRDefault="00AF4364">
          <w:pPr>
            <w:pStyle w:val="TOC4"/>
            <w:tabs>
              <w:tab w:val="right" w:leader="dot" w:pos="9660"/>
            </w:tabs>
            <w:rPr>
              <w:b w:val="0"/>
            </w:rPr>
          </w:pPr>
          <w:hyperlink w:anchor="_bookmark177" w:history="1">
            <w:r w:rsidR="00266322">
              <w:t>Figure</w:t>
            </w:r>
            <w:r w:rsidR="00266322">
              <w:rPr>
                <w:spacing w:val="-16"/>
              </w:rPr>
              <w:t xml:space="preserve"> </w:t>
            </w:r>
            <w:r w:rsidR="00266322">
              <w:t>3.46</w:t>
            </w:r>
            <w:r w:rsidR="00266322">
              <w:tab/>
            </w:r>
            <w:r w:rsidR="00266322">
              <w:rPr>
                <w:b w:val="0"/>
              </w:rPr>
              <w:t>121</w:t>
            </w:r>
          </w:hyperlink>
        </w:p>
        <w:p w:rsidR="00080E95" w:rsidRDefault="00AF4364">
          <w:pPr>
            <w:pStyle w:val="TOC8"/>
            <w:numPr>
              <w:ilvl w:val="4"/>
              <w:numId w:val="31"/>
            </w:numPr>
            <w:tabs>
              <w:tab w:val="left" w:pos="2130"/>
              <w:tab w:val="right" w:leader="dot" w:pos="9660"/>
            </w:tabs>
            <w:spacing w:before="157"/>
            <w:ind w:hanging="829"/>
          </w:pPr>
          <w:hyperlink w:anchor="_bookmark178" w:history="1">
            <w:r w:rsidR="00266322">
              <w:t>Cross</w:t>
            </w:r>
            <w:r w:rsidR="00266322">
              <w:rPr>
                <w:spacing w:val="-19"/>
              </w:rPr>
              <w:t xml:space="preserve"> </w:t>
            </w:r>
            <w:r w:rsidR="00266322">
              <w:t>site</w:t>
            </w:r>
            <w:r w:rsidR="00266322">
              <w:rPr>
                <w:spacing w:val="-12"/>
              </w:rPr>
              <w:t xml:space="preserve"> </w:t>
            </w:r>
            <w:r w:rsidR="00266322">
              <w:t>comparison</w:t>
            </w:r>
            <w:r w:rsidR="00266322">
              <w:rPr>
                <w:spacing w:val="-18"/>
              </w:rPr>
              <w:t xml:space="preserve"> </w:t>
            </w:r>
            <w:r w:rsidR="00266322">
              <w:t>of</w:t>
            </w:r>
            <w:r w:rsidR="00266322">
              <w:rPr>
                <w:spacing w:val="-17"/>
              </w:rPr>
              <w:t xml:space="preserve"> </w:t>
            </w:r>
            <w:r w:rsidR="00266322">
              <w:t>Strontium</w:t>
            </w:r>
            <w:r w:rsidR="00266322">
              <w:rPr>
                <w:spacing w:val="-17"/>
              </w:rPr>
              <w:t xml:space="preserve"> </w:t>
            </w:r>
            <w:r w:rsidR="00266322">
              <w:t>content</w:t>
            </w:r>
            <w:r w:rsidR="00266322">
              <w:tab/>
              <w:t>121</w:t>
            </w:r>
          </w:hyperlink>
        </w:p>
        <w:p w:rsidR="00080E95" w:rsidRDefault="00AF4364">
          <w:pPr>
            <w:pStyle w:val="TOC4"/>
            <w:tabs>
              <w:tab w:val="right" w:leader="dot" w:pos="9660"/>
            </w:tabs>
            <w:spacing w:before="156"/>
            <w:rPr>
              <w:b w:val="0"/>
            </w:rPr>
          </w:pPr>
          <w:hyperlink w:anchor="_bookmark179" w:history="1">
            <w:r w:rsidR="00266322">
              <w:t>Figure</w:t>
            </w:r>
            <w:r w:rsidR="00266322">
              <w:rPr>
                <w:spacing w:val="-16"/>
              </w:rPr>
              <w:t xml:space="preserve"> </w:t>
            </w:r>
            <w:r w:rsidR="00266322">
              <w:t>3.47</w:t>
            </w:r>
            <w:r w:rsidR="00266322">
              <w:tab/>
            </w:r>
            <w:r w:rsidR="00266322">
              <w:rPr>
                <w:b w:val="0"/>
              </w:rPr>
              <w:t>122</w:t>
            </w:r>
          </w:hyperlink>
        </w:p>
        <w:p w:rsidR="00080E95" w:rsidRDefault="00AF4364">
          <w:pPr>
            <w:pStyle w:val="TOC4"/>
            <w:tabs>
              <w:tab w:val="right" w:leader="dot" w:pos="9660"/>
            </w:tabs>
            <w:rPr>
              <w:b w:val="0"/>
            </w:rPr>
          </w:pPr>
          <w:hyperlink w:anchor="_bookmark180" w:history="1">
            <w:r w:rsidR="00266322">
              <w:t>Figure</w:t>
            </w:r>
            <w:r w:rsidR="00266322">
              <w:rPr>
                <w:spacing w:val="-16"/>
              </w:rPr>
              <w:t xml:space="preserve"> </w:t>
            </w:r>
            <w:r w:rsidR="00266322">
              <w:t>3.48</w:t>
            </w:r>
            <w:r w:rsidR="00266322">
              <w:tab/>
            </w:r>
            <w:r w:rsidR="00266322">
              <w:rPr>
                <w:b w:val="0"/>
              </w:rPr>
              <w:t>123</w:t>
            </w:r>
          </w:hyperlink>
        </w:p>
        <w:p w:rsidR="00080E95" w:rsidRDefault="00AF4364">
          <w:pPr>
            <w:pStyle w:val="TOC8"/>
            <w:numPr>
              <w:ilvl w:val="3"/>
              <w:numId w:val="31"/>
            </w:numPr>
            <w:tabs>
              <w:tab w:val="left" w:pos="2075"/>
              <w:tab w:val="right" w:leader="dot" w:pos="9660"/>
            </w:tabs>
            <w:spacing w:before="157"/>
            <w:ind w:left="2074" w:hanging="774"/>
          </w:pPr>
          <w:hyperlink w:anchor="_bookmark181" w:history="1">
            <w:r w:rsidR="00266322">
              <w:t>Titanium</w:t>
            </w:r>
            <w:r w:rsidR="00266322">
              <w:tab/>
              <w:t>124</w:t>
            </w:r>
          </w:hyperlink>
        </w:p>
        <w:p w:rsidR="00080E95" w:rsidRDefault="00AF4364">
          <w:pPr>
            <w:pStyle w:val="TOC4"/>
            <w:tabs>
              <w:tab w:val="right" w:leader="dot" w:pos="9660"/>
            </w:tabs>
            <w:rPr>
              <w:b w:val="0"/>
            </w:rPr>
          </w:pPr>
          <w:hyperlink w:anchor="_bookmark182" w:history="1">
            <w:r w:rsidR="00266322">
              <w:t>Figure</w:t>
            </w:r>
            <w:r w:rsidR="00266322">
              <w:rPr>
                <w:spacing w:val="-16"/>
              </w:rPr>
              <w:t xml:space="preserve"> </w:t>
            </w:r>
            <w:r w:rsidR="00266322">
              <w:t>3.49</w:t>
            </w:r>
            <w:r w:rsidR="00266322">
              <w:tab/>
            </w:r>
            <w:r w:rsidR="00266322">
              <w:rPr>
                <w:b w:val="0"/>
              </w:rPr>
              <w:t>125</w:t>
            </w:r>
          </w:hyperlink>
        </w:p>
        <w:p w:rsidR="00080E95" w:rsidRDefault="00AF4364">
          <w:pPr>
            <w:pStyle w:val="TOC8"/>
            <w:numPr>
              <w:ilvl w:val="4"/>
              <w:numId w:val="31"/>
            </w:numPr>
            <w:tabs>
              <w:tab w:val="left" w:pos="2242"/>
              <w:tab w:val="right" w:leader="dot" w:pos="9660"/>
            </w:tabs>
            <w:spacing w:before="158"/>
            <w:ind w:left="2241" w:hanging="941"/>
          </w:pPr>
          <w:hyperlink w:anchor="_bookmark183" w:history="1">
            <w:r w:rsidR="00266322">
              <w:t>Cross</w:t>
            </w:r>
            <w:r w:rsidR="00266322">
              <w:rPr>
                <w:spacing w:val="-17"/>
              </w:rPr>
              <w:t xml:space="preserve"> </w:t>
            </w:r>
            <w:r w:rsidR="00266322">
              <w:t>site</w:t>
            </w:r>
            <w:r w:rsidR="00266322">
              <w:rPr>
                <w:spacing w:val="-17"/>
              </w:rPr>
              <w:t xml:space="preserve"> </w:t>
            </w:r>
            <w:r w:rsidR="00266322">
              <w:t>comparison</w:t>
            </w:r>
            <w:r w:rsidR="00266322">
              <w:rPr>
                <w:spacing w:val="-18"/>
              </w:rPr>
              <w:t xml:space="preserve"> </w:t>
            </w:r>
            <w:r w:rsidR="00266322">
              <w:t>of</w:t>
            </w:r>
            <w:r w:rsidR="00266322">
              <w:rPr>
                <w:spacing w:val="-17"/>
              </w:rPr>
              <w:t xml:space="preserve"> </w:t>
            </w:r>
            <w:r w:rsidR="00266322">
              <w:t>Titanium</w:t>
            </w:r>
            <w:r w:rsidR="00266322">
              <w:rPr>
                <w:spacing w:val="-15"/>
              </w:rPr>
              <w:t xml:space="preserve"> </w:t>
            </w:r>
            <w:r w:rsidR="00266322">
              <w:t>content</w:t>
            </w:r>
            <w:r w:rsidR="00266322">
              <w:tab/>
              <w:t>125</w:t>
            </w:r>
          </w:hyperlink>
        </w:p>
        <w:p w:rsidR="00080E95" w:rsidRDefault="00AF4364">
          <w:pPr>
            <w:pStyle w:val="TOC4"/>
            <w:tabs>
              <w:tab w:val="right" w:leader="dot" w:pos="9660"/>
            </w:tabs>
            <w:rPr>
              <w:b w:val="0"/>
            </w:rPr>
          </w:pPr>
          <w:hyperlink w:anchor="_bookmark184" w:history="1">
            <w:r w:rsidR="00266322">
              <w:t>Figure</w:t>
            </w:r>
            <w:r w:rsidR="00266322">
              <w:rPr>
                <w:spacing w:val="-16"/>
              </w:rPr>
              <w:t xml:space="preserve"> </w:t>
            </w:r>
            <w:r w:rsidR="00266322">
              <w:t>3.50</w:t>
            </w:r>
            <w:r w:rsidR="00266322">
              <w:tab/>
            </w:r>
            <w:r w:rsidR="00266322">
              <w:rPr>
                <w:b w:val="0"/>
              </w:rPr>
              <w:t>126</w:t>
            </w:r>
          </w:hyperlink>
        </w:p>
        <w:p w:rsidR="00080E95" w:rsidRDefault="00AF4364">
          <w:pPr>
            <w:pStyle w:val="TOC4"/>
            <w:tabs>
              <w:tab w:val="right" w:leader="dot" w:pos="9660"/>
            </w:tabs>
            <w:rPr>
              <w:b w:val="0"/>
            </w:rPr>
          </w:pPr>
          <w:hyperlink w:anchor="_bookmark185" w:history="1">
            <w:r w:rsidR="00266322">
              <w:t>Figure</w:t>
            </w:r>
            <w:r w:rsidR="00266322">
              <w:rPr>
                <w:spacing w:val="-16"/>
              </w:rPr>
              <w:t xml:space="preserve"> </w:t>
            </w:r>
            <w:r w:rsidR="00266322">
              <w:t>3.51</w:t>
            </w:r>
            <w:r w:rsidR="00266322">
              <w:tab/>
            </w:r>
            <w:r w:rsidR="00266322">
              <w:rPr>
                <w:b w:val="0"/>
              </w:rPr>
              <w:t>127</w:t>
            </w:r>
          </w:hyperlink>
        </w:p>
        <w:p w:rsidR="00080E95" w:rsidRDefault="00AF4364">
          <w:pPr>
            <w:pStyle w:val="TOC8"/>
            <w:tabs>
              <w:tab w:val="right" w:leader="dot" w:pos="9660"/>
            </w:tabs>
            <w:spacing w:before="157"/>
            <w:ind w:left="1300" w:firstLine="0"/>
          </w:pPr>
          <w:hyperlink w:anchor="_bookmark186" w:history="1">
            <w:r w:rsidR="00266322">
              <w:t>3.8.1.11</w:t>
            </w:r>
            <w:r w:rsidR="00266322">
              <w:rPr>
                <w:spacing w:val="-14"/>
              </w:rPr>
              <w:t xml:space="preserve"> </w:t>
            </w:r>
            <w:r w:rsidR="00266322">
              <w:t>Tin</w:t>
            </w:r>
            <w:r w:rsidR="00266322">
              <w:tab/>
              <w:t>128</w:t>
            </w:r>
          </w:hyperlink>
        </w:p>
        <w:p w:rsidR="00080E95" w:rsidRDefault="00AF4364">
          <w:pPr>
            <w:pStyle w:val="TOC4"/>
            <w:tabs>
              <w:tab w:val="right" w:leader="dot" w:pos="9660"/>
            </w:tabs>
            <w:rPr>
              <w:b w:val="0"/>
            </w:rPr>
          </w:pPr>
          <w:hyperlink w:anchor="_bookmark187" w:history="1">
            <w:r w:rsidR="00266322">
              <w:t>Figure</w:t>
            </w:r>
            <w:r w:rsidR="00266322">
              <w:rPr>
                <w:spacing w:val="-16"/>
              </w:rPr>
              <w:t xml:space="preserve"> </w:t>
            </w:r>
            <w:r w:rsidR="00266322">
              <w:t>3.52</w:t>
            </w:r>
            <w:r w:rsidR="00266322">
              <w:tab/>
            </w:r>
            <w:r w:rsidR="00266322">
              <w:rPr>
                <w:b w:val="0"/>
              </w:rPr>
              <w:t>129</w:t>
            </w:r>
          </w:hyperlink>
        </w:p>
        <w:p w:rsidR="00080E95" w:rsidRDefault="00AF4364">
          <w:pPr>
            <w:pStyle w:val="TOC8"/>
            <w:tabs>
              <w:tab w:val="right" w:leader="dot" w:pos="9660"/>
            </w:tabs>
            <w:spacing w:before="156"/>
            <w:ind w:left="1300" w:firstLine="0"/>
          </w:pPr>
          <w:hyperlink w:anchor="_bookmark188" w:history="1">
            <w:r w:rsidR="00266322">
              <w:t>3.8.1.11.1</w:t>
            </w:r>
            <w:r w:rsidR="00266322">
              <w:rPr>
                <w:spacing w:val="-16"/>
              </w:rPr>
              <w:t xml:space="preserve"> </w:t>
            </w:r>
            <w:r w:rsidR="00266322">
              <w:t>Cross</w:t>
            </w:r>
            <w:r w:rsidR="00266322">
              <w:rPr>
                <w:spacing w:val="-17"/>
              </w:rPr>
              <w:t xml:space="preserve"> </w:t>
            </w:r>
            <w:r w:rsidR="00266322">
              <w:t>site</w:t>
            </w:r>
            <w:r w:rsidR="00266322">
              <w:rPr>
                <w:spacing w:val="-17"/>
              </w:rPr>
              <w:t xml:space="preserve"> </w:t>
            </w:r>
            <w:r w:rsidR="00266322">
              <w:t>comparison</w:t>
            </w:r>
            <w:r w:rsidR="00266322">
              <w:rPr>
                <w:spacing w:val="-19"/>
              </w:rPr>
              <w:t xml:space="preserve"> </w:t>
            </w:r>
            <w:r w:rsidR="00266322">
              <w:t>of</w:t>
            </w:r>
            <w:r w:rsidR="00266322">
              <w:rPr>
                <w:spacing w:val="-16"/>
              </w:rPr>
              <w:t xml:space="preserve"> </w:t>
            </w:r>
            <w:r w:rsidR="00266322">
              <w:t>Tin</w:t>
            </w:r>
            <w:r w:rsidR="00266322">
              <w:rPr>
                <w:spacing w:val="-20"/>
              </w:rPr>
              <w:t xml:space="preserve"> </w:t>
            </w:r>
            <w:r w:rsidR="00266322">
              <w:t>content</w:t>
            </w:r>
            <w:r w:rsidR="00266322">
              <w:tab/>
              <w:t>129</w:t>
            </w:r>
          </w:hyperlink>
        </w:p>
        <w:p w:rsidR="00080E95" w:rsidRDefault="00AF4364">
          <w:pPr>
            <w:pStyle w:val="TOC4"/>
            <w:tabs>
              <w:tab w:val="right" w:leader="dot" w:pos="9660"/>
            </w:tabs>
            <w:spacing w:before="157"/>
            <w:rPr>
              <w:b w:val="0"/>
            </w:rPr>
          </w:pPr>
          <w:hyperlink w:anchor="_bookmark189" w:history="1">
            <w:r w:rsidR="00266322">
              <w:t>Figure</w:t>
            </w:r>
            <w:r w:rsidR="00266322">
              <w:rPr>
                <w:spacing w:val="-16"/>
              </w:rPr>
              <w:t xml:space="preserve"> </w:t>
            </w:r>
            <w:r w:rsidR="00266322">
              <w:t>3.53</w:t>
            </w:r>
            <w:r w:rsidR="00266322">
              <w:tab/>
            </w:r>
            <w:r w:rsidR="00266322">
              <w:rPr>
                <w:b w:val="0"/>
              </w:rPr>
              <w:t>130</w:t>
            </w:r>
          </w:hyperlink>
        </w:p>
        <w:p w:rsidR="00080E95" w:rsidRDefault="00AF4364">
          <w:pPr>
            <w:pStyle w:val="TOC4"/>
            <w:tabs>
              <w:tab w:val="right" w:leader="dot" w:pos="9660"/>
            </w:tabs>
            <w:rPr>
              <w:b w:val="0"/>
            </w:rPr>
          </w:pPr>
          <w:hyperlink w:anchor="_bookmark190" w:history="1">
            <w:r w:rsidR="00266322">
              <w:t>Figure</w:t>
            </w:r>
            <w:r w:rsidR="00266322">
              <w:rPr>
                <w:spacing w:val="-16"/>
              </w:rPr>
              <w:t xml:space="preserve"> </w:t>
            </w:r>
            <w:r w:rsidR="00266322">
              <w:t>3.54</w:t>
            </w:r>
            <w:r w:rsidR="00266322">
              <w:tab/>
            </w:r>
            <w:r w:rsidR="00266322">
              <w:rPr>
                <w:b w:val="0"/>
              </w:rPr>
              <w:t>131</w:t>
            </w:r>
          </w:hyperlink>
        </w:p>
        <w:p w:rsidR="00080E95" w:rsidRDefault="00AF4364">
          <w:pPr>
            <w:pStyle w:val="TOC8"/>
            <w:tabs>
              <w:tab w:val="right" w:leader="dot" w:pos="9660"/>
            </w:tabs>
            <w:ind w:left="1300" w:firstLine="0"/>
          </w:pPr>
          <w:hyperlink w:anchor="_bookmark191" w:history="1">
            <w:r w:rsidR="00266322">
              <w:t>3.8.1.12</w:t>
            </w:r>
            <w:r w:rsidR="00266322">
              <w:rPr>
                <w:spacing w:val="-15"/>
              </w:rPr>
              <w:t xml:space="preserve"> </w:t>
            </w:r>
            <w:r w:rsidR="00266322">
              <w:t>Mercury</w:t>
            </w:r>
            <w:r w:rsidR="00266322">
              <w:tab/>
              <w:t>132</w:t>
            </w:r>
          </w:hyperlink>
        </w:p>
        <w:p w:rsidR="00080E95" w:rsidRDefault="00AF4364">
          <w:pPr>
            <w:pStyle w:val="TOC4"/>
            <w:tabs>
              <w:tab w:val="right" w:leader="dot" w:pos="9660"/>
            </w:tabs>
            <w:spacing w:before="157"/>
            <w:rPr>
              <w:b w:val="0"/>
            </w:rPr>
          </w:pPr>
          <w:hyperlink w:anchor="_bookmark192" w:history="1">
            <w:r w:rsidR="00266322">
              <w:t>Figure</w:t>
            </w:r>
            <w:r w:rsidR="00266322">
              <w:rPr>
                <w:spacing w:val="-16"/>
              </w:rPr>
              <w:t xml:space="preserve"> </w:t>
            </w:r>
            <w:r w:rsidR="00266322">
              <w:t>3.55</w:t>
            </w:r>
            <w:r w:rsidR="00266322">
              <w:tab/>
            </w:r>
            <w:r w:rsidR="00266322">
              <w:rPr>
                <w:b w:val="0"/>
              </w:rPr>
              <w:t>133</w:t>
            </w:r>
          </w:hyperlink>
        </w:p>
        <w:p w:rsidR="00080E95" w:rsidRDefault="00AF4364">
          <w:pPr>
            <w:pStyle w:val="TOC8"/>
            <w:tabs>
              <w:tab w:val="right" w:leader="dot" w:pos="9660"/>
            </w:tabs>
            <w:ind w:left="1300" w:firstLine="0"/>
          </w:pPr>
          <w:hyperlink w:anchor="_bookmark193" w:history="1">
            <w:r w:rsidR="00266322">
              <w:t>3.8.1.12.1</w:t>
            </w:r>
            <w:r w:rsidR="00266322">
              <w:rPr>
                <w:spacing w:val="-17"/>
              </w:rPr>
              <w:t xml:space="preserve"> </w:t>
            </w:r>
            <w:r w:rsidR="00266322">
              <w:t>Cross</w:t>
            </w:r>
            <w:r w:rsidR="00266322">
              <w:rPr>
                <w:spacing w:val="-17"/>
              </w:rPr>
              <w:t xml:space="preserve"> </w:t>
            </w:r>
            <w:r w:rsidR="00266322">
              <w:t>site</w:t>
            </w:r>
            <w:r w:rsidR="00266322">
              <w:rPr>
                <w:spacing w:val="-18"/>
              </w:rPr>
              <w:t xml:space="preserve"> </w:t>
            </w:r>
            <w:r w:rsidR="00266322">
              <w:t>comparison</w:t>
            </w:r>
            <w:r w:rsidR="00266322">
              <w:rPr>
                <w:spacing w:val="-19"/>
              </w:rPr>
              <w:t xml:space="preserve"> </w:t>
            </w:r>
            <w:r w:rsidR="00266322">
              <w:t>of</w:t>
            </w:r>
            <w:r w:rsidR="00266322">
              <w:rPr>
                <w:spacing w:val="-18"/>
              </w:rPr>
              <w:t xml:space="preserve"> </w:t>
            </w:r>
            <w:r w:rsidR="00266322">
              <w:t>Mercury</w:t>
            </w:r>
            <w:r w:rsidR="00266322">
              <w:rPr>
                <w:spacing w:val="-16"/>
              </w:rPr>
              <w:t xml:space="preserve"> </w:t>
            </w:r>
            <w:r w:rsidR="00266322">
              <w:t>content</w:t>
            </w:r>
            <w:r w:rsidR="00266322">
              <w:tab/>
              <w:t>133</w:t>
            </w:r>
          </w:hyperlink>
        </w:p>
        <w:p w:rsidR="00080E95" w:rsidRDefault="00AF4364">
          <w:pPr>
            <w:pStyle w:val="TOC4"/>
            <w:tabs>
              <w:tab w:val="right" w:leader="dot" w:pos="9660"/>
            </w:tabs>
            <w:rPr>
              <w:b w:val="0"/>
            </w:rPr>
          </w:pPr>
          <w:hyperlink w:anchor="_bookmark194" w:history="1">
            <w:r w:rsidR="00266322">
              <w:t>Figure</w:t>
            </w:r>
            <w:r w:rsidR="00266322">
              <w:rPr>
                <w:spacing w:val="-16"/>
              </w:rPr>
              <w:t xml:space="preserve"> </w:t>
            </w:r>
            <w:r w:rsidR="00266322">
              <w:t>3.56</w:t>
            </w:r>
            <w:r w:rsidR="00266322">
              <w:tab/>
            </w:r>
            <w:r w:rsidR="00266322">
              <w:rPr>
                <w:b w:val="0"/>
              </w:rPr>
              <w:t>134</w:t>
            </w:r>
          </w:hyperlink>
        </w:p>
        <w:p w:rsidR="00080E95" w:rsidRDefault="00AF4364">
          <w:pPr>
            <w:pStyle w:val="TOC4"/>
            <w:tabs>
              <w:tab w:val="right" w:leader="dot" w:pos="9660"/>
            </w:tabs>
            <w:spacing w:before="158"/>
            <w:rPr>
              <w:b w:val="0"/>
            </w:rPr>
          </w:pPr>
          <w:hyperlink w:anchor="_bookmark195" w:history="1">
            <w:r w:rsidR="00266322">
              <w:t>Figure</w:t>
            </w:r>
            <w:r w:rsidR="00266322">
              <w:rPr>
                <w:spacing w:val="-16"/>
              </w:rPr>
              <w:t xml:space="preserve"> </w:t>
            </w:r>
            <w:r w:rsidR="00266322">
              <w:t>3.57</w:t>
            </w:r>
            <w:r w:rsidR="00266322">
              <w:tab/>
            </w:r>
            <w:r w:rsidR="00266322">
              <w:rPr>
                <w:b w:val="0"/>
              </w:rPr>
              <w:t>136</w:t>
            </w:r>
          </w:hyperlink>
        </w:p>
        <w:p w:rsidR="00080E95" w:rsidRDefault="00AF4364">
          <w:pPr>
            <w:pStyle w:val="TOC3"/>
            <w:numPr>
              <w:ilvl w:val="2"/>
              <w:numId w:val="31"/>
            </w:numPr>
            <w:tabs>
              <w:tab w:val="left" w:pos="1495"/>
              <w:tab w:val="right" w:leader="dot" w:pos="9656"/>
            </w:tabs>
            <w:spacing w:before="153"/>
          </w:pPr>
          <w:hyperlink w:anchor="_bookmark196" w:history="1">
            <w:r w:rsidR="00266322">
              <w:t>Essential</w:t>
            </w:r>
            <w:r w:rsidR="00266322">
              <w:rPr>
                <w:spacing w:val="-3"/>
              </w:rPr>
              <w:t xml:space="preserve"> </w:t>
            </w:r>
            <w:r w:rsidR="00266322">
              <w:t>elements</w:t>
            </w:r>
            <w:r w:rsidR="00266322">
              <w:tab/>
            </w:r>
            <w:r w:rsidR="00266322">
              <w:rPr>
                <w:spacing w:val="-2"/>
              </w:rPr>
              <w:t>137</w:t>
            </w:r>
          </w:hyperlink>
        </w:p>
        <w:p w:rsidR="00080E95" w:rsidRDefault="00266322">
          <w:pPr>
            <w:pStyle w:val="TOC9"/>
            <w:tabs>
              <w:tab w:val="right" w:leader="dot" w:pos="9660"/>
            </w:tabs>
            <w:ind w:left="1521" w:firstLine="0"/>
          </w:pPr>
          <w:r>
            <w:t>Figure</w:t>
          </w:r>
          <w:r>
            <w:rPr>
              <w:spacing w:val="-13"/>
            </w:rPr>
            <w:t xml:space="preserve"> </w:t>
          </w:r>
          <w:r>
            <w:t>3.58</w:t>
          </w:r>
          <w:r>
            <w:tab/>
            <w:t>138</w:t>
          </w:r>
        </w:p>
        <w:p w:rsidR="00080E95" w:rsidRDefault="00AF4364">
          <w:pPr>
            <w:pStyle w:val="TOC8"/>
            <w:numPr>
              <w:ilvl w:val="3"/>
              <w:numId w:val="31"/>
            </w:numPr>
            <w:tabs>
              <w:tab w:val="left" w:pos="1964"/>
              <w:tab w:val="right" w:leader="dot" w:pos="9660"/>
            </w:tabs>
            <w:ind w:hanging="663"/>
          </w:pPr>
          <w:hyperlink w:anchor="_bookmark197" w:history="1">
            <w:r w:rsidR="00266322">
              <w:t>Calcium</w:t>
            </w:r>
            <w:r w:rsidR="00266322">
              <w:tab/>
              <w:t>139</w:t>
            </w:r>
          </w:hyperlink>
        </w:p>
        <w:p w:rsidR="00080E95" w:rsidRDefault="00AF4364">
          <w:pPr>
            <w:pStyle w:val="TOC4"/>
            <w:tabs>
              <w:tab w:val="right" w:leader="dot" w:pos="9660"/>
            </w:tabs>
            <w:spacing w:before="157"/>
            <w:rPr>
              <w:b w:val="0"/>
            </w:rPr>
          </w:pPr>
          <w:hyperlink w:anchor="_bookmark198" w:history="1">
            <w:r w:rsidR="00266322">
              <w:t>Figure</w:t>
            </w:r>
            <w:r w:rsidR="00266322">
              <w:rPr>
                <w:spacing w:val="-16"/>
              </w:rPr>
              <w:t xml:space="preserve"> </w:t>
            </w:r>
            <w:r w:rsidR="00266322">
              <w:t>3.59</w:t>
            </w:r>
            <w:r w:rsidR="00266322">
              <w:tab/>
            </w:r>
            <w:r w:rsidR="00266322">
              <w:rPr>
                <w:b w:val="0"/>
              </w:rPr>
              <w:t>140</w:t>
            </w:r>
          </w:hyperlink>
        </w:p>
        <w:p w:rsidR="00080E95" w:rsidRDefault="00AF4364">
          <w:pPr>
            <w:pStyle w:val="TOC8"/>
            <w:numPr>
              <w:ilvl w:val="4"/>
              <w:numId w:val="31"/>
            </w:numPr>
            <w:tabs>
              <w:tab w:val="left" w:pos="2130"/>
              <w:tab w:val="right" w:leader="dot" w:pos="9660"/>
            </w:tabs>
            <w:ind w:hanging="829"/>
          </w:pPr>
          <w:hyperlink w:anchor="_bookmark199" w:history="1">
            <w:r w:rsidR="00266322">
              <w:t>Cross</w:t>
            </w:r>
            <w:r w:rsidR="00266322">
              <w:rPr>
                <w:spacing w:val="-19"/>
              </w:rPr>
              <w:t xml:space="preserve"> </w:t>
            </w:r>
            <w:r w:rsidR="00266322">
              <w:t>site</w:t>
            </w:r>
            <w:r w:rsidR="00266322">
              <w:rPr>
                <w:spacing w:val="-16"/>
              </w:rPr>
              <w:t xml:space="preserve"> </w:t>
            </w:r>
            <w:r w:rsidR="00266322">
              <w:t>comparison</w:t>
            </w:r>
            <w:r w:rsidR="00266322">
              <w:rPr>
                <w:spacing w:val="-18"/>
              </w:rPr>
              <w:t xml:space="preserve"> </w:t>
            </w:r>
            <w:r w:rsidR="00266322">
              <w:t>of</w:t>
            </w:r>
            <w:r w:rsidR="00266322">
              <w:rPr>
                <w:spacing w:val="-17"/>
              </w:rPr>
              <w:t xml:space="preserve"> </w:t>
            </w:r>
            <w:r w:rsidR="00266322">
              <w:t>Calcium</w:t>
            </w:r>
            <w:r w:rsidR="00266322">
              <w:rPr>
                <w:spacing w:val="-16"/>
              </w:rPr>
              <w:t xml:space="preserve"> </w:t>
            </w:r>
            <w:r w:rsidR="00266322">
              <w:t>content</w:t>
            </w:r>
            <w:r w:rsidR="00266322">
              <w:tab/>
              <w:t>140</w:t>
            </w:r>
          </w:hyperlink>
        </w:p>
        <w:p w:rsidR="00080E95" w:rsidRDefault="00AF4364">
          <w:pPr>
            <w:pStyle w:val="TOC4"/>
            <w:tabs>
              <w:tab w:val="right" w:leader="dot" w:pos="9660"/>
            </w:tabs>
            <w:rPr>
              <w:b w:val="0"/>
            </w:rPr>
          </w:pPr>
          <w:hyperlink w:anchor="_bookmark200" w:history="1">
            <w:r w:rsidR="00266322">
              <w:t>Figure</w:t>
            </w:r>
            <w:r w:rsidR="00266322">
              <w:rPr>
                <w:spacing w:val="-16"/>
              </w:rPr>
              <w:t xml:space="preserve"> </w:t>
            </w:r>
            <w:r w:rsidR="00266322">
              <w:t>3.60</w:t>
            </w:r>
            <w:r w:rsidR="00266322">
              <w:tab/>
            </w:r>
            <w:r w:rsidR="00266322">
              <w:rPr>
                <w:b w:val="0"/>
              </w:rPr>
              <w:t>141</w:t>
            </w:r>
          </w:hyperlink>
        </w:p>
        <w:p w:rsidR="00080E95" w:rsidRDefault="00AF4364">
          <w:pPr>
            <w:pStyle w:val="TOC4"/>
            <w:tabs>
              <w:tab w:val="right" w:leader="dot" w:pos="9660"/>
            </w:tabs>
            <w:spacing w:before="158"/>
            <w:rPr>
              <w:b w:val="0"/>
            </w:rPr>
          </w:pPr>
          <w:hyperlink w:anchor="_bookmark201" w:history="1">
            <w:r w:rsidR="00266322">
              <w:t>Figure</w:t>
            </w:r>
            <w:r w:rsidR="00266322">
              <w:rPr>
                <w:spacing w:val="-16"/>
              </w:rPr>
              <w:t xml:space="preserve"> </w:t>
            </w:r>
            <w:r w:rsidR="00266322">
              <w:t>3.61</w:t>
            </w:r>
            <w:r w:rsidR="00266322">
              <w:tab/>
            </w:r>
            <w:r w:rsidR="00266322">
              <w:rPr>
                <w:b w:val="0"/>
              </w:rPr>
              <w:t>142</w:t>
            </w:r>
          </w:hyperlink>
        </w:p>
        <w:p w:rsidR="00080E95" w:rsidRDefault="00AF4364">
          <w:pPr>
            <w:pStyle w:val="TOC5"/>
            <w:numPr>
              <w:ilvl w:val="3"/>
              <w:numId w:val="31"/>
            </w:numPr>
            <w:tabs>
              <w:tab w:val="left" w:pos="1744"/>
              <w:tab w:val="right" w:leader="dot" w:pos="9660"/>
            </w:tabs>
            <w:spacing w:after="204"/>
            <w:ind w:left="1743"/>
          </w:pPr>
          <w:hyperlink w:anchor="_bookmark202" w:history="1">
            <w:r w:rsidR="00266322">
              <w:t>Copper</w:t>
            </w:r>
            <w:r w:rsidR="00266322">
              <w:tab/>
              <w:t>143</w:t>
            </w:r>
          </w:hyperlink>
        </w:p>
        <w:p w:rsidR="00080E95" w:rsidRDefault="00AF4364">
          <w:pPr>
            <w:pStyle w:val="TOC4"/>
            <w:tabs>
              <w:tab w:val="right" w:leader="dot" w:pos="9660"/>
            </w:tabs>
            <w:spacing w:before="41"/>
            <w:rPr>
              <w:b w:val="0"/>
            </w:rPr>
          </w:pPr>
          <w:hyperlink w:anchor="_bookmark203" w:history="1">
            <w:r w:rsidR="00266322">
              <w:t>Figure</w:t>
            </w:r>
            <w:r w:rsidR="00266322">
              <w:rPr>
                <w:spacing w:val="-16"/>
              </w:rPr>
              <w:t xml:space="preserve"> </w:t>
            </w:r>
            <w:r w:rsidR="00266322">
              <w:t>3.62</w:t>
            </w:r>
            <w:r w:rsidR="00266322">
              <w:tab/>
            </w:r>
            <w:r w:rsidR="00266322">
              <w:rPr>
                <w:b w:val="0"/>
              </w:rPr>
              <w:t>144</w:t>
            </w:r>
          </w:hyperlink>
        </w:p>
        <w:p w:rsidR="00080E95" w:rsidRDefault="00AF4364">
          <w:pPr>
            <w:pStyle w:val="TOC8"/>
            <w:numPr>
              <w:ilvl w:val="4"/>
              <w:numId w:val="31"/>
            </w:numPr>
            <w:tabs>
              <w:tab w:val="left" w:pos="2130"/>
              <w:tab w:val="right" w:leader="dot" w:pos="9660"/>
            </w:tabs>
            <w:spacing w:before="156"/>
            <w:ind w:hanging="829"/>
          </w:pPr>
          <w:hyperlink w:anchor="_bookmark204" w:history="1">
            <w:r w:rsidR="00266322">
              <w:t>Cross</w:t>
            </w:r>
            <w:r w:rsidR="00266322">
              <w:rPr>
                <w:spacing w:val="-19"/>
              </w:rPr>
              <w:t xml:space="preserve"> </w:t>
            </w:r>
            <w:r w:rsidR="00266322">
              <w:t>site</w:t>
            </w:r>
            <w:r w:rsidR="00266322">
              <w:rPr>
                <w:spacing w:val="-15"/>
              </w:rPr>
              <w:t xml:space="preserve"> </w:t>
            </w:r>
            <w:r w:rsidR="00266322">
              <w:t>comparison</w:t>
            </w:r>
            <w:r w:rsidR="00266322">
              <w:rPr>
                <w:spacing w:val="-18"/>
              </w:rPr>
              <w:t xml:space="preserve"> </w:t>
            </w:r>
            <w:r w:rsidR="00266322">
              <w:t>of</w:t>
            </w:r>
            <w:r w:rsidR="00266322">
              <w:rPr>
                <w:spacing w:val="-17"/>
              </w:rPr>
              <w:t xml:space="preserve"> </w:t>
            </w:r>
            <w:r w:rsidR="00266322">
              <w:t>Copper</w:t>
            </w:r>
            <w:r w:rsidR="00266322">
              <w:rPr>
                <w:spacing w:val="-15"/>
              </w:rPr>
              <w:t xml:space="preserve"> </w:t>
            </w:r>
            <w:r w:rsidR="00266322">
              <w:t>content</w:t>
            </w:r>
            <w:r w:rsidR="00266322">
              <w:tab/>
              <w:t>144</w:t>
            </w:r>
          </w:hyperlink>
        </w:p>
        <w:p w:rsidR="00080E95" w:rsidRDefault="00AF4364">
          <w:pPr>
            <w:pStyle w:val="TOC4"/>
            <w:tabs>
              <w:tab w:val="right" w:leader="dot" w:pos="9660"/>
            </w:tabs>
            <w:spacing w:before="157"/>
            <w:rPr>
              <w:b w:val="0"/>
            </w:rPr>
          </w:pPr>
          <w:hyperlink w:anchor="_bookmark205" w:history="1">
            <w:r w:rsidR="00266322">
              <w:t>Figure</w:t>
            </w:r>
            <w:r w:rsidR="00266322">
              <w:rPr>
                <w:spacing w:val="-16"/>
              </w:rPr>
              <w:t xml:space="preserve"> </w:t>
            </w:r>
            <w:r w:rsidR="00266322">
              <w:t>3.63</w:t>
            </w:r>
            <w:r w:rsidR="00266322">
              <w:tab/>
            </w:r>
            <w:r w:rsidR="00266322">
              <w:rPr>
                <w:b w:val="0"/>
              </w:rPr>
              <w:t>145</w:t>
            </w:r>
          </w:hyperlink>
        </w:p>
        <w:p w:rsidR="00080E95" w:rsidRDefault="00AF4364">
          <w:pPr>
            <w:pStyle w:val="TOC4"/>
            <w:tabs>
              <w:tab w:val="right" w:leader="dot" w:pos="9660"/>
            </w:tabs>
            <w:rPr>
              <w:b w:val="0"/>
            </w:rPr>
          </w:pPr>
          <w:hyperlink w:anchor="_bookmark206" w:history="1">
            <w:r w:rsidR="00266322">
              <w:t>Figure</w:t>
            </w:r>
            <w:r w:rsidR="00266322">
              <w:rPr>
                <w:spacing w:val="-16"/>
              </w:rPr>
              <w:t xml:space="preserve"> </w:t>
            </w:r>
            <w:r w:rsidR="00266322">
              <w:t>3.64</w:t>
            </w:r>
            <w:r w:rsidR="00266322">
              <w:tab/>
            </w:r>
            <w:r w:rsidR="00266322">
              <w:rPr>
                <w:b w:val="0"/>
              </w:rPr>
              <w:t>146</w:t>
            </w:r>
          </w:hyperlink>
        </w:p>
        <w:p w:rsidR="00080E95" w:rsidRDefault="00AF4364">
          <w:pPr>
            <w:pStyle w:val="TOC8"/>
            <w:tabs>
              <w:tab w:val="right" w:leader="dot" w:pos="9660"/>
            </w:tabs>
            <w:ind w:left="1300" w:firstLine="0"/>
          </w:pPr>
          <w:hyperlink w:anchor="_bookmark207" w:history="1">
            <w:r w:rsidR="00266322">
              <w:t>3.8.2.3</w:t>
            </w:r>
            <w:r w:rsidR="00266322">
              <w:rPr>
                <w:spacing w:val="-12"/>
              </w:rPr>
              <w:t xml:space="preserve"> </w:t>
            </w:r>
            <w:r w:rsidR="00266322">
              <w:t>Iron</w:t>
            </w:r>
            <w:r w:rsidR="00266322">
              <w:tab/>
              <w:t>147</w:t>
            </w:r>
          </w:hyperlink>
        </w:p>
        <w:p w:rsidR="00080E95" w:rsidRDefault="00AF4364">
          <w:pPr>
            <w:pStyle w:val="TOC4"/>
            <w:tabs>
              <w:tab w:val="right" w:leader="dot" w:pos="9660"/>
            </w:tabs>
            <w:spacing w:before="158"/>
            <w:rPr>
              <w:b w:val="0"/>
            </w:rPr>
          </w:pPr>
          <w:hyperlink w:anchor="_bookmark208" w:history="1">
            <w:r w:rsidR="00266322">
              <w:t>Figure</w:t>
            </w:r>
            <w:r w:rsidR="00266322">
              <w:rPr>
                <w:spacing w:val="-16"/>
              </w:rPr>
              <w:t xml:space="preserve"> </w:t>
            </w:r>
            <w:r w:rsidR="00266322">
              <w:t>3.65</w:t>
            </w:r>
            <w:r w:rsidR="00266322">
              <w:tab/>
            </w:r>
            <w:r w:rsidR="00266322">
              <w:rPr>
                <w:b w:val="0"/>
              </w:rPr>
              <w:t>148</w:t>
            </w:r>
          </w:hyperlink>
        </w:p>
        <w:p w:rsidR="00080E95" w:rsidRDefault="00AF4364">
          <w:pPr>
            <w:pStyle w:val="TOC8"/>
            <w:tabs>
              <w:tab w:val="right" w:leader="dot" w:pos="9660"/>
            </w:tabs>
            <w:ind w:left="1300" w:firstLine="0"/>
          </w:pPr>
          <w:hyperlink w:anchor="_bookmark209" w:history="1">
            <w:r w:rsidR="00266322">
              <w:t>3.8.2.3.1</w:t>
            </w:r>
            <w:r w:rsidR="00266322">
              <w:rPr>
                <w:spacing w:val="-18"/>
              </w:rPr>
              <w:t xml:space="preserve"> </w:t>
            </w:r>
            <w:r w:rsidR="00266322">
              <w:t>Cross</w:t>
            </w:r>
            <w:r w:rsidR="00266322">
              <w:rPr>
                <w:spacing w:val="-18"/>
              </w:rPr>
              <w:t xml:space="preserve"> </w:t>
            </w:r>
            <w:r w:rsidR="00266322">
              <w:t>site</w:t>
            </w:r>
            <w:r w:rsidR="00266322">
              <w:rPr>
                <w:spacing w:val="-15"/>
              </w:rPr>
              <w:t xml:space="preserve"> </w:t>
            </w:r>
            <w:r w:rsidR="00266322">
              <w:t>comparison</w:t>
            </w:r>
            <w:r w:rsidR="00266322">
              <w:rPr>
                <w:spacing w:val="-18"/>
              </w:rPr>
              <w:t xml:space="preserve"> </w:t>
            </w:r>
            <w:r w:rsidR="00266322">
              <w:t>of</w:t>
            </w:r>
            <w:r w:rsidR="00266322">
              <w:rPr>
                <w:spacing w:val="-16"/>
              </w:rPr>
              <w:t xml:space="preserve"> </w:t>
            </w:r>
            <w:r w:rsidR="00266322">
              <w:t>Iron</w:t>
            </w:r>
            <w:r w:rsidR="00266322">
              <w:rPr>
                <w:spacing w:val="-19"/>
              </w:rPr>
              <w:t xml:space="preserve"> </w:t>
            </w:r>
            <w:r w:rsidR="00266322">
              <w:t>content</w:t>
            </w:r>
            <w:r w:rsidR="00266322">
              <w:tab/>
              <w:t>148</w:t>
            </w:r>
          </w:hyperlink>
        </w:p>
        <w:p w:rsidR="00080E95" w:rsidRDefault="00AF4364">
          <w:pPr>
            <w:pStyle w:val="TOC4"/>
            <w:tabs>
              <w:tab w:val="right" w:leader="dot" w:pos="9660"/>
            </w:tabs>
            <w:rPr>
              <w:b w:val="0"/>
            </w:rPr>
          </w:pPr>
          <w:hyperlink w:anchor="_bookmark210" w:history="1">
            <w:r w:rsidR="00266322">
              <w:t>Figure</w:t>
            </w:r>
            <w:r w:rsidR="00266322">
              <w:rPr>
                <w:spacing w:val="-16"/>
              </w:rPr>
              <w:t xml:space="preserve"> </w:t>
            </w:r>
            <w:r w:rsidR="00266322">
              <w:t>3.66</w:t>
            </w:r>
            <w:r w:rsidR="00266322">
              <w:tab/>
            </w:r>
            <w:r w:rsidR="00266322">
              <w:rPr>
                <w:b w:val="0"/>
              </w:rPr>
              <w:t>149</w:t>
            </w:r>
          </w:hyperlink>
        </w:p>
        <w:p w:rsidR="00080E95" w:rsidRDefault="00AF4364">
          <w:pPr>
            <w:pStyle w:val="TOC4"/>
            <w:tabs>
              <w:tab w:val="right" w:leader="dot" w:pos="9660"/>
            </w:tabs>
            <w:spacing w:before="157"/>
            <w:rPr>
              <w:b w:val="0"/>
            </w:rPr>
          </w:pPr>
          <w:hyperlink w:anchor="_bookmark211" w:history="1">
            <w:r w:rsidR="00266322">
              <w:t>Figure</w:t>
            </w:r>
            <w:r w:rsidR="00266322">
              <w:rPr>
                <w:spacing w:val="-16"/>
              </w:rPr>
              <w:t xml:space="preserve"> </w:t>
            </w:r>
            <w:r w:rsidR="00266322">
              <w:t>3.67</w:t>
            </w:r>
            <w:r w:rsidR="00266322">
              <w:tab/>
            </w:r>
            <w:r w:rsidR="00266322">
              <w:rPr>
                <w:b w:val="0"/>
              </w:rPr>
              <w:t>150</w:t>
            </w:r>
          </w:hyperlink>
        </w:p>
        <w:p w:rsidR="00080E95" w:rsidRDefault="00AF4364">
          <w:pPr>
            <w:pStyle w:val="TOC8"/>
            <w:tabs>
              <w:tab w:val="right" w:leader="dot" w:pos="9660"/>
            </w:tabs>
            <w:spacing w:before="156"/>
            <w:ind w:left="1300" w:firstLine="0"/>
          </w:pPr>
          <w:hyperlink w:anchor="_bookmark212" w:history="1">
            <w:r w:rsidR="00266322">
              <w:t>3.8.2.4</w:t>
            </w:r>
            <w:r w:rsidR="00266322">
              <w:rPr>
                <w:spacing w:val="-15"/>
              </w:rPr>
              <w:t xml:space="preserve"> </w:t>
            </w:r>
            <w:r w:rsidR="00266322">
              <w:t>Magnesium</w:t>
            </w:r>
            <w:r w:rsidR="00266322">
              <w:tab/>
              <w:t>151</w:t>
            </w:r>
          </w:hyperlink>
        </w:p>
        <w:p w:rsidR="00080E95" w:rsidRDefault="00AF4364">
          <w:pPr>
            <w:pStyle w:val="TOC4"/>
            <w:tabs>
              <w:tab w:val="right" w:leader="dot" w:pos="9660"/>
            </w:tabs>
            <w:rPr>
              <w:b w:val="0"/>
            </w:rPr>
          </w:pPr>
          <w:hyperlink w:anchor="_bookmark213" w:history="1">
            <w:r w:rsidR="00266322">
              <w:t>Figure</w:t>
            </w:r>
            <w:r w:rsidR="00266322">
              <w:rPr>
                <w:spacing w:val="-16"/>
              </w:rPr>
              <w:t xml:space="preserve"> </w:t>
            </w:r>
            <w:r w:rsidR="00266322">
              <w:t>3.68</w:t>
            </w:r>
            <w:r w:rsidR="00266322">
              <w:tab/>
            </w:r>
            <w:r w:rsidR="00266322">
              <w:rPr>
                <w:b w:val="0"/>
              </w:rPr>
              <w:t>152</w:t>
            </w:r>
          </w:hyperlink>
        </w:p>
        <w:p w:rsidR="00080E95" w:rsidRDefault="00AF4364">
          <w:pPr>
            <w:pStyle w:val="TOC8"/>
            <w:tabs>
              <w:tab w:val="right" w:leader="dot" w:pos="9660"/>
            </w:tabs>
            <w:spacing w:before="157"/>
            <w:ind w:left="1300" w:firstLine="0"/>
          </w:pPr>
          <w:hyperlink w:anchor="_bookmark214" w:history="1">
            <w:r w:rsidR="00266322">
              <w:t>3.8.2.4.1</w:t>
            </w:r>
            <w:r w:rsidR="00266322">
              <w:rPr>
                <w:spacing w:val="-19"/>
              </w:rPr>
              <w:t xml:space="preserve"> </w:t>
            </w:r>
            <w:r w:rsidR="00266322">
              <w:t>Cross</w:t>
            </w:r>
            <w:r w:rsidR="00266322">
              <w:rPr>
                <w:spacing w:val="-20"/>
              </w:rPr>
              <w:t xml:space="preserve"> </w:t>
            </w:r>
            <w:r w:rsidR="00266322">
              <w:t>site</w:t>
            </w:r>
            <w:r w:rsidR="00266322">
              <w:rPr>
                <w:spacing w:val="-18"/>
              </w:rPr>
              <w:t xml:space="preserve"> </w:t>
            </w:r>
            <w:r w:rsidR="00266322">
              <w:t>comparison</w:t>
            </w:r>
            <w:r w:rsidR="00266322">
              <w:rPr>
                <w:spacing w:val="-19"/>
              </w:rPr>
              <w:t xml:space="preserve"> </w:t>
            </w:r>
            <w:r w:rsidR="00266322">
              <w:t>of</w:t>
            </w:r>
            <w:r w:rsidR="00266322">
              <w:rPr>
                <w:spacing w:val="-18"/>
              </w:rPr>
              <w:t xml:space="preserve"> </w:t>
            </w:r>
            <w:r w:rsidR="00266322">
              <w:t>Magnesium</w:t>
            </w:r>
            <w:r w:rsidR="00266322">
              <w:rPr>
                <w:spacing w:val="-19"/>
              </w:rPr>
              <w:t xml:space="preserve"> </w:t>
            </w:r>
            <w:r w:rsidR="00266322">
              <w:t>content</w:t>
            </w:r>
            <w:r w:rsidR="00266322">
              <w:tab/>
              <w:t>152</w:t>
            </w:r>
          </w:hyperlink>
        </w:p>
        <w:p w:rsidR="00080E95" w:rsidRDefault="00AF4364">
          <w:pPr>
            <w:pStyle w:val="TOC4"/>
            <w:tabs>
              <w:tab w:val="right" w:leader="dot" w:pos="9660"/>
            </w:tabs>
            <w:rPr>
              <w:b w:val="0"/>
            </w:rPr>
          </w:pPr>
          <w:hyperlink w:anchor="_bookmark215" w:history="1">
            <w:r w:rsidR="00266322">
              <w:t>Figure</w:t>
            </w:r>
            <w:r w:rsidR="00266322">
              <w:rPr>
                <w:spacing w:val="-16"/>
              </w:rPr>
              <w:t xml:space="preserve"> </w:t>
            </w:r>
            <w:r w:rsidR="00266322">
              <w:t>3.69</w:t>
            </w:r>
            <w:r w:rsidR="00266322">
              <w:tab/>
            </w:r>
            <w:r w:rsidR="00266322">
              <w:rPr>
                <w:b w:val="0"/>
              </w:rPr>
              <w:t>153</w:t>
            </w:r>
          </w:hyperlink>
        </w:p>
        <w:p w:rsidR="00080E95" w:rsidRDefault="00AF4364">
          <w:pPr>
            <w:pStyle w:val="TOC4"/>
            <w:tabs>
              <w:tab w:val="right" w:leader="dot" w:pos="9660"/>
            </w:tabs>
            <w:spacing w:before="158"/>
            <w:rPr>
              <w:b w:val="0"/>
            </w:rPr>
          </w:pPr>
          <w:hyperlink w:anchor="_bookmark216" w:history="1">
            <w:r w:rsidR="00266322">
              <w:t>Figure</w:t>
            </w:r>
            <w:r w:rsidR="00266322">
              <w:rPr>
                <w:spacing w:val="-16"/>
              </w:rPr>
              <w:t xml:space="preserve"> </w:t>
            </w:r>
            <w:r w:rsidR="00266322">
              <w:t>3.70</w:t>
            </w:r>
            <w:r w:rsidR="00266322">
              <w:tab/>
            </w:r>
            <w:r w:rsidR="00266322">
              <w:rPr>
                <w:b w:val="0"/>
              </w:rPr>
              <w:t>154</w:t>
            </w:r>
          </w:hyperlink>
        </w:p>
        <w:p w:rsidR="00080E95" w:rsidRDefault="00AF4364">
          <w:pPr>
            <w:pStyle w:val="TOC8"/>
            <w:tabs>
              <w:tab w:val="right" w:leader="dot" w:pos="9660"/>
            </w:tabs>
            <w:ind w:left="1300" w:firstLine="0"/>
          </w:pPr>
          <w:hyperlink w:anchor="_bookmark217" w:history="1">
            <w:r w:rsidR="00266322">
              <w:t>3.8.2.5</w:t>
            </w:r>
            <w:r w:rsidR="00266322">
              <w:rPr>
                <w:spacing w:val="-15"/>
              </w:rPr>
              <w:t xml:space="preserve"> </w:t>
            </w:r>
            <w:r w:rsidR="00266322">
              <w:t>Potassium</w:t>
            </w:r>
            <w:r w:rsidR="00266322">
              <w:tab/>
              <w:t>155</w:t>
            </w:r>
          </w:hyperlink>
        </w:p>
        <w:p w:rsidR="00080E95" w:rsidRDefault="00AF4364">
          <w:pPr>
            <w:pStyle w:val="TOC4"/>
            <w:tabs>
              <w:tab w:val="right" w:leader="dot" w:pos="9660"/>
            </w:tabs>
            <w:rPr>
              <w:b w:val="0"/>
            </w:rPr>
          </w:pPr>
          <w:hyperlink w:anchor="_bookmark218" w:history="1">
            <w:r w:rsidR="00266322">
              <w:t>Figure</w:t>
            </w:r>
            <w:r w:rsidR="00266322">
              <w:rPr>
                <w:spacing w:val="-16"/>
              </w:rPr>
              <w:t xml:space="preserve"> </w:t>
            </w:r>
            <w:r w:rsidR="00266322">
              <w:t>3.71</w:t>
            </w:r>
            <w:r w:rsidR="00266322">
              <w:tab/>
            </w:r>
            <w:r w:rsidR="00266322">
              <w:rPr>
                <w:b w:val="0"/>
              </w:rPr>
              <w:t>156</w:t>
            </w:r>
          </w:hyperlink>
        </w:p>
        <w:p w:rsidR="00080E95" w:rsidRDefault="00AF4364">
          <w:pPr>
            <w:pStyle w:val="TOC8"/>
            <w:tabs>
              <w:tab w:val="right" w:leader="dot" w:pos="9660"/>
            </w:tabs>
            <w:spacing w:before="157"/>
            <w:ind w:left="1300" w:firstLine="0"/>
          </w:pPr>
          <w:hyperlink w:anchor="_bookmark219" w:history="1">
            <w:r w:rsidR="00266322">
              <w:t>3.8.2.5.1</w:t>
            </w:r>
            <w:r w:rsidR="00266322">
              <w:rPr>
                <w:spacing w:val="-19"/>
              </w:rPr>
              <w:t xml:space="preserve"> </w:t>
            </w:r>
            <w:r w:rsidR="00266322">
              <w:t>Cross</w:t>
            </w:r>
            <w:r w:rsidR="00266322">
              <w:rPr>
                <w:spacing w:val="-20"/>
              </w:rPr>
              <w:t xml:space="preserve"> </w:t>
            </w:r>
            <w:r w:rsidR="00266322">
              <w:t>site</w:t>
            </w:r>
            <w:r w:rsidR="00266322">
              <w:rPr>
                <w:spacing w:val="-18"/>
              </w:rPr>
              <w:t xml:space="preserve"> </w:t>
            </w:r>
            <w:r w:rsidR="00266322">
              <w:t>comparison</w:t>
            </w:r>
            <w:r w:rsidR="00266322">
              <w:rPr>
                <w:spacing w:val="-19"/>
              </w:rPr>
              <w:t xml:space="preserve"> </w:t>
            </w:r>
            <w:r w:rsidR="00266322">
              <w:t>of</w:t>
            </w:r>
            <w:r w:rsidR="00266322">
              <w:rPr>
                <w:spacing w:val="-19"/>
              </w:rPr>
              <w:t xml:space="preserve"> </w:t>
            </w:r>
            <w:r w:rsidR="00266322">
              <w:t>Potassium</w:t>
            </w:r>
            <w:r w:rsidR="00266322">
              <w:rPr>
                <w:spacing w:val="-19"/>
              </w:rPr>
              <w:t xml:space="preserve"> </w:t>
            </w:r>
            <w:r w:rsidR="00266322">
              <w:t>content</w:t>
            </w:r>
            <w:r w:rsidR="00266322">
              <w:tab/>
              <w:t>156</w:t>
            </w:r>
          </w:hyperlink>
        </w:p>
        <w:p w:rsidR="00080E95" w:rsidRDefault="00AF4364">
          <w:pPr>
            <w:pStyle w:val="TOC4"/>
            <w:tabs>
              <w:tab w:val="right" w:leader="dot" w:pos="9660"/>
            </w:tabs>
            <w:rPr>
              <w:b w:val="0"/>
            </w:rPr>
          </w:pPr>
          <w:hyperlink w:anchor="_bookmark220" w:history="1">
            <w:r w:rsidR="00266322">
              <w:t>Figure</w:t>
            </w:r>
            <w:r w:rsidR="00266322">
              <w:rPr>
                <w:spacing w:val="-16"/>
              </w:rPr>
              <w:t xml:space="preserve"> </w:t>
            </w:r>
            <w:r w:rsidR="00266322">
              <w:t>3.72</w:t>
            </w:r>
            <w:r w:rsidR="00266322">
              <w:tab/>
            </w:r>
            <w:r w:rsidR="00266322">
              <w:rPr>
                <w:b w:val="0"/>
              </w:rPr>
              <w:t>157</w:t>
            </w:r>
          </w:hyperlink>
        </w:p>
        <w:p w:rsidR="00080E95" w:rsidRDefault="00AF4364">
          <w:pPr>
            <w:pStyle w:val="TOC4"/>
            <w:tabs>
              <w:tab w:val="right" w:leader="dot" w:pos="9660"/>
            </w:tabs>
            <w:spacing w:before="156"/>
            <w:rPr>
              <w:b w:val="0"/>
            </w:rPr>
          </w:pPr>
          <w:hyperlink w:anchor="_bookmark221" w:history="1">
            <w:r w:rsidR="00266322">
              <w:t>Figure</w:t>
            </w:r>
            <w:r w:rsidR="00266322">
              <w:rPr>
                <w:spacing w:val="-16"/>
              </w:rPr>
              <w:t xml:space="preserve"> </w:t>
            </w:r>
            <w:r w:rsidR="00266322">
              <w:t>3.73</w:t>
            </w:r>
            <w:r w:rsidR="00266322">
              <w:tab/>
            </w:r>
            <w:r w:rsidR="00266322">
              <w:rPr>
                <w:b w:val="0"/>
              </w:rPr>
              <w:t>158</w:t>
            </w:r>
          </w:hyperlink>
        </w:p>
        <w:p w:rsidR="00080E95" w:rsidRDefault="00AF4364">
          <w:pPr>
            <w:pStyle w:val="TOC8"/>
            <w:tabs>
              <w:tab w:val="right" w:leader="dot" w:pos="9660"/>
            </w:tabs>
            <w:spacing w:before="157"/>
            <w:ind w:left="1300" w:firstLine="0"/>
          </w:pPr>
          <w:hyperlink w:anchor="_bookmark222" w:history="1">
            <w:r w:rsidR="00266322">
              <w:t>3.8.2.6</w:t>
            </w:r>
            <w:r w:rsidR="00266322">
              <w:rPr>
                <w:spacing w:val="-13"/>
              </w:rPr>
              <w:t xml:space="preserve"> </w:t>
            </w:r>
            <w:r w:rsidR="00266322">
              <w:t>Selenium</w:t>
            </w:r>
            <w:r w:rsidR="00266322">
              <w:tab/>
              <w:t>159</w:t>
            </w:r>
          </w:hyperlink>
        </w:p>
        <w:p w:rsidR="00080E95" w:rsidRDefault="00AF4364">
          <w:pPr>
            <w:pStyle w:val="TOC4"/>
            <w:tabs>
              <w:tab w:val="right" w:leader="dot" w:pos="9660"/>
            </w:tabs>
            <w:rPr>
              <w:b w:val="0"/>
            </w:rPr>
          </w:pPr>
          <w:hyperlink w:anchor="_bookmark223" w:history="1">
            <w:r w:rsidR="00266322">
              <w:t>Figure</w:t>
            </w:r>
            <w:r w:rsidR="00266322">
              <w:rPr>
                <w:spacing w:val="-16"/>
              </w:rPr>
              <w:t xml:space="preserve"> </w:t>
            </w:r>
            <w:r w:rsidR="00266322">
              <w:t>3.74</w:t>
            </w:r>
            <w:r w:rsidR="00266322">
              <w:tab/>
            </w:r>
            <w:r w:rsidR="00266322">
              <w:rPr>
                <w:b w:val="0"/>
              </w:rPr>
              <w:t>160</w:t>
            </w:r>
          </w:hyperlink>
        </w:p>
        <w:p w:rsidR="00080E95" w:rsidRDefault="00AF4364">
          <w:pPr>
            <w:pStyle w:val="TOC8"/>
            <w:tabs>
              <w:tab w:val="right" w:leader="dot" w:pos="9660"/>
            </w:tabs>
            <w:ind w:left="1300" w:firstLine="0"/>
          </w:pPr>
          <w:hyperlink w:anchor="_bookmark224" w:history="1">
            <w:r w:rsidR="00266322">
              <w:t>3.8.2.6.1</w:t>
            </w:r>
            <w:r w:rsidR="00266322">
              <w:rPr>
                <w:spacing w:val="-18"/>
              </w:rPr>
              <w:t xml:space="preserve"> </w:t>
            </w:r>
            <w:r w:rsidR="00266322">
              <w:t>Cross</w:t>
            </w:r>
            <w:r w:rsidR="00266322">
              <w:rPr>
                <w:spacing w:val="-18"/>
              </w:rPr>
              <w:t xml:space="preserve"> </w:t>
            </w:r>
            <w:r w:rsidR="00266322">
              <w:t>site</w:t>
            </w:r>
            <w:r w:rsidR="00266322">
              <w:rPr>
                <w:spacing w:val="-16"/>
              </w:rPr>
              <w:t xml:space="preserve"> </w:t>
            </w:r>
            <w:r w:rsidR="00266322">
              <w:t>comparison</w:t>
            </w:r>
            <w:r w:rsidR="00266322">
              <w:rPr>
                <w:spacing w:val="-19"/>
              </w:rPr>
              <w:t xml:space="preserve"> </w:t>
            </w:r>
            <w:r w:rsidR="00266322">
              <w:t>of</w:t>
            </w:r>
            <w:r w:rsidR="00266322">
              <w:rPr>
                <w:spacing w:val="-16"/>
              </w:rPr>
              <w:t xml:space="preserve"> </w:t>
            </w:r>
            <w:r w:rsidR="00266322">
              <w:t>Selenium</w:t>
            </w:r>
            <w:r w:rsidR="00266322">
              <w:tab/>
              <w:t>160</w:t>
            </w:r>
          </w:hyperlink>
        </w:p>
        <w:p w:rsidR="00080E95" w:rsidRDefault="00AF4364">
          <w:pPr>
            <w:pStyle w:val="TOC4"/>
            <w:tabs>
              <w:tab w:val="right" w:leader="dot" w:pos="9660"/>
            </w:tabs>
            <w:spacing w:before="157"/>
            <w:rPr>
              <w:b w:val="0"/>
            </w:rPr>
          </w:pPr>
          <w:hyperlink w:anchor="_bookmark225" w:history="1">
            <w:r w:rsidR="00266322">
              <w:t>Figure</w:t>
            </w:r>
            <w:r w:rsidR="00266322">
              <w:rPr>
                <w:spacing w:val="-16"/>
              </w:rPr>
              <w:t xml:space="preserve"> </w:t>
            </w:r>
            <w:r w:rsidR="00266322">
              <w:t>3.75</w:t>
            </w:r>
            <w:r w:rsidR="00266322">
              <w:tab/>
            </w:r>
            <w:r w:rsidR="00266322">
              <w:rPr>
                <w:b w:val="0"/>
              </w:rPr>
              <w:t>161</w:t>
            </w:r>
          </w:hyperlink>
        </w:p>
        <w:p w:rsidR="00080E95" w:rsidRDefault="00AF4364">
          <w:pPr>
            <w:pStyle w:val="TOC4"/>
            <w:tabs>
              <w:tab w:val="right" w:leader="dot" w:pos="9660"/>
            </w:tabs>
            <w:rPr>
              <w:b w:val="0"/>
            </w:rPr>
          </w:pPr>
          <w:hyperlink w:anchor="_bookmark226" w:history="1">
            <w:r w:rsidR="00266322">
              <w:t>Figure</w:t>
            </w:r>
            <w:r w:rsidR="00266322">
              <w:rPr>
                <w:spacing w:val="-16"/>
              </w:rPr>
              <w:t xml:space="preserve"> </w:t>
            </w:r>
            <w:r w:rsidR="00266322">
              <w:t>3.76</w:t>
            </w:r>
            <w:r w:rsidR="00266322">
              <w:tab/>
            </w:r>
            <w:r w:rsidR="00266322">
              <w:rPr>
                <w:b w:val="0"/>
              </w:rPr>
              <w:t>162</w:t>
            </w:r>
          </w:hyperlink>
        </w:p>
        <w:p w:rsidR="00080E95" w:rsidRDefault="00AF4364">
          <w:pPr>
            <w:pStyle w:val="TOC8"/>
            <w:tabs>
              <w:tab w:val="right" w:leader="dot" w:pos="9660"/>
            </w:tabs>
            <w:ind w:left="1300" w:firstLine="0"/>
          </w:pPr>
          <w:hyperlink w:anchor="_bookmark227" w:history="1">
            <w:r w:rsidR="00266322">
              <w:t>3.8.2.7</w:t>
            </w:r>
            <w:r w:rsidR="00266322">
              <w:rPr>
                <w:spacing w:val="-13"/>
              </w:rPr>
              <w:t xml:space="preserve"> </w:t>
            </w:r>
            <w:r w:rsidR="00266322">
              <w:t>Sodium</w:t>
            </w:r>
            <w:r w:rsidR="00266322">
              <w:tab/>
              <w:t>163</w:t>
            </w:r>
          </w:hyperlink>
        </w:p>
        <w:p w:rsidR="00080E95" w:rsidRDefault="00AF4364">
          <w:pPr>
            <w:pStyle w:val="TOC4"/>
            <w:tabs>
              <w:tab w:val="right" w:leader="dot" w:pos="9660"/>
            </w:tabs>
            <w:spacing w:before="158"/>
            <w:rPr>
              <w:b w:val="0"/>
            </w:rPr>
          </w:pPr>
          <w:hyperlink w:anchor="_bookmark228" w:history="1">
            <w:r w:rsidR="00266322">
              <w:t>Figure</w:t>
            </w:r>
            <w:r w:rsidR="00266322">
              <w:rPr>
                <w:spacing w:val="-16"/>
              </w:rPr>
              <w:t xml:space="preserve"> </w:t>
            </w:r>
            <w:r w:rsidR="00266322">
              <w:t>3.77</w:t>
            </w:r>
            <w:r w:rsidR="00266322">
              <w:tab/>
            </w:r>
            <w:r w:rsidR="00266322">
              <w:rPr>
                <w:b w:val="0"/>
              </w:rPr>
              <w:t>164</w:t>
            </w:r>
          </w:hyperlink>
        </w:p>
        <w:p w:rsidR="00080E95" w:rsidRDefault="00AF4364">
          <w:pPr>
            <w:pStyle w:val="TOC8"/>
            <w:tabs>
              <w:tab w:val="right" w:leader="dot" w:pos="9660"/>
            </w:tabs>
            <w:spacing w:before="156"/>
            <w:ind w:left="1300" w:firstLine="0"/>
          </w:pPr>
          <w:hyperlink w:anchor="_bookmark229" w:history="1">
            <w:r w:rsidR="00266322">
              <w:t>3.8.2.7.1</w:t>
            </w:r>
            <w:r w:rsidR="00266322">
              <w:rPr>
                <w:spacing w:val="-19"/>
              </w:rPr>
              <w:t xml:space="preserve"> </w:t>
            </w:r>
            <w:r w:rsidR="00266322">
              <w:t>Cross</w:t>
            </w:r>
            <w:r w:rsidR="00266322">
              <w:rPr>
                <w:spacing w:val="-19"/>
              </w:rPr>
              <w:t xml:space="preserve"> </w:t>
            </w:r>
            <w:r w:rsidR="00266322">
              <w:t>site</w:t>
            </w:r>
            <w:r w:rsidR="00266322">
              <w:rPr>
                <w:spacing w:val="-16"/>
              </w:rPr>
              <w:t xml:space="preserve"> </w:t>
            </w:r>
            <w:r w:rsidR="00266322">
              <w:t>comparison</w:t>
            </w:r>
            <w:r w:rsidR="00266322">
              <w:rPr>
                <w:spacing w:val="-20"/>
              </w:rPr>
              <w:t xml:space="preserve"> </w:t>
            </w:r>
            <w:r w:rsidR="00266322">
              <w:t>of</w:t>
            </w:r>
            <w:r w:rsidR="00266322">
              <w:rPr>
                <w:spacing w:val="-17"/>
              </w:rPr>
              <w:t xml:space="preserve"> </w:t>
            </w:r>
            <w:r w:rsidR="00266322">
              <w:t>Sodium</w:t>
            </w:r>
            <w:r w:rsidR="00266322">
              <w:rPr>
                <w:spacing w:val="-16"/>
              </w:rPr>
              <w:t xml:space="preserve"> </w:t>
            </w:r>
            <w:r w:rsidR="00266322">
              <w:t>content</w:t>
            </w:r>
            <w:r w:rsidR="00266322">
              <w:tab/>
              <w:t>164</w:t>
            </w:r>
          </w:hyperlink>
        </w:p>
        <w:p w:rsidR="00080E95" w:rsidRDefault="00AF4364">
          <w:pPr>
            <w:pStyle w:val="TOC4"/>
            <w:tabs>
              <w:tab w:val="right" w:leader="dot" w:pos="9660"/>
            </w:tabs>
            <w:rPr>
              <w:b w:val="0"/>
            </w:rPr>
          </w:pPr>
          <w:hyperlink w:anchor="_bookmark230" w:history="1">
            <w:r w:rsidR="00266322">
              <w:t>Figure</w:t>
            </w:r>
            <w:r w:rsidR="00266322">
              <w:rPr>
                <w:spacing w:val="-16"/>
              </w:rPr>
              <w:t xml:space="preserve"> </w:t>
            </w:r>
            <w:r w:rsidR="00266322">
              <w:t>3.79</w:t>
            </w:r>
            <w:r w:rsidR="00266322">
              <w:tab/>
            </w:r>
            <w:r w:rsidR="00266322">
              <w:rPr>
                <w:b w:val="0"/>
              </w:rPr>
              <w:t>166</w:t>
            </w:r>
          </w:hyperlink>
        </w:p>
        <w:p w:rsidR="00080E95" w:rsidRDefault="00AF4364">
          <w:pPr>
            <w:pStyle w:val="TOC8"/>
            <w:tabs>
              <w:tab w:val="right" w:leader="dot" w:pos="9660"/>
            </w:tabs>
            <w:spacing w:before="157"/>
            <w:ind w:left="1300" w:firstLine="0"/>
          </w:pPr>
          <w:hyperlink w:anchor="_bookmark231" w:history="1">
            <w:r w:rsidR="00266322">
              <w:t>3.8.2.8</w:t>
            </w:r>
            <w:r w:rsidR="00266322">
              <w:rPr>
                <w:spacing w:val="-13"/>
              </w:rPr>
              <w:t xml:space="preserve"> </w:t>
            </w:r>
            <w:r w:rsidR="00266322">
              <w:t>Zinc</w:t>
            </w:r>
            <w:r w:rsidR="00266322">
              <w:tab/>
              <w:t>167</w:t>
            </w:r>
          </w:hyperlink>
        </w:p>
        <w:p w:rsidR="00080E95" w:rsidRDefault="00AF4364">
          <w:pPr>
            <w:pStyle w:val="TOC4"/>
            <w:tabs>
              <w:tab w:val="right" w:leader="dot" w:pos="9660"/>
            </w:tabs>
            <w:rPr>
              <w:b w:val="0"/>
            </w:rPr>
          </w:pPr>
          <w:hyperlink w:anchor="_bookmark232" w:history="1">
            <w:r w:rsidR="00266322">
              <w:t>Figure</w:t>
            </w:r>
            <w:r w:rsidR="00266322">
              <w:rPr>
                <w:spacing w:val="-16"/>
              </w:rPr>
              <w:t xml:space="preserve"> </w:t>
            </w:r>
            <w:r w:rsidR="00266322">
              <w:t>3.80</w:t>
            </w:r>
            <w:r w:rsidR="00266322">
              <w:tab/>
            </w:r>
            <w:r w:rsidR="00266322">
              <w:rPr>
                <w:b w:val="0"/>
              </w:rPr>
              <w:t>168</w:t>
            </w:r>
          </w:hyperlink>
        </w:p>
        <w:p w:rsidR="00080E95" w:rsidRDefault="00AF4364">
          <w:pPr>
            <w:pStyle w:val="TOC8"/>
            <w:tabs>
              <w:tab w:val="right" w:leader="dot" w:pos="9660"/>
            </w:tabs>
            <w:ind w:left="1300" w:firstLine="0"/>
          </w:pPr>
          <w:hyperlink w:anchor="_bookmark233" w:history="1">
            <w:r w:rsidR="00266322">
              <w:t>3.8.2.8.1</w:t>
            </w:r>
            <w:r w:rsidR="00266322">
              <w:rPr>
                <w:spacing w:val="-20"/>
              </w:rPr>
              <w:t xml:space="preserve"> </w:t>
            </w:r>
            <w:r w:rsidR="00266322">
              <w:t>Cross</w:t>
            </w:r>
            <w:r w:rsidR="00266322">
              <w:rPr>
                <w:spacing w:val="-20"/>
              </w:rPr>
              <w:t xml:space="preserve"> </w:t>
            </w:r>
            <w:r w:rsidR="00266322">
              <w:t>site</w:t>
            </w:r>
            <w:r w:rsidR="00266322">
              <w:rPr>
                <w:spacing w:val="-17"/>
              </w:rPr>
              <w:t xml:space="preserve"> </w:t>
            </w:r>
            <w:r w:rsidR="00266322">
              <w:t>comparison</w:t>
            </w:r>
            <w:r w:rsidR="00266322">
              <w:rPr>
                <w:spacing w:val="-20"/>
              </w:rPr>
              <w:t xml:space="preserve"> </w:t>
            </w:r>
            <w:r w:rsidR="00266322">
              <w:t>of</w:t>
            </w:r>
            <w:r w:rsidR="00266322">
              <w:rPr>
                <w:spacing w:val="-19"/>
              </w:rPr>
              <w:t xml:space="preserve"> </w:t>
            </w:r>
            <w:r w:rsidR="00266322">
              <w:t>zinc</w:t>
            </w:r>
            <w:r w:rsidR="00266322">
              <w:rPr>
                <w:spacing w:val="-17"/>
              </w:rPr>
              <w:t xml:space="preserve"> </w:t>
            </w:r>
            <w:r w:rsidR="00266322">
              <w:t>concentrations</w:t>
            </w:r>
            <w:r w:rsidR="00266322">
              <w:tab/>
              <w:t>168</w:t>
            </w:r>
          </w:hyperlink>
        </w:p>
        <w:p w:rsidR="00080E95" w:rsidRDefault="00AF4364">
          <w:pPr>
            <w:pStyle w:val="TOC4"/>
            <w:tabs>
              <w:tab w:val="right" w:leader="dot" w:pos="9660"/>
            </w:tabs>
            <w:spacing w:before="157"/>
            <w:rPr>
              <w:b w:val="0"/>
            </w:rPr>
          </w:pPr>
          <w:hyperlink w:anchor="_bookmark234" w:history="1">
            <w:r w:rsidR="00266322">
              <w:t>Figure</w:t>
            </w:r>
            <w:r w:rsidR="00266322">
              <w:rPr>
                <w:spacing w:val="-16"/>
              </w:rPr>
              <w:t xml:space="preserve"> </w:t>
            </w:r>
            <w:r w:rsidR="00266322">
              <w:t>3.81</w:t>
            </w:r>
            <w:r w:rsidR="00266322">
              <w:tab/>
            </w:r>
            <w:r w:rsidR="00266322">
              <w:rPr>
                <w:b w:val="0"/>
              </w:rPr>
              <w:t>169</w:t>
            </w:r>
          </w:hyperlink>
        </w:p>
        <w:p w:rsidR="00080E95" w:rsidRDefault="00AF4364">
          <w:pPr>
            <w:pStyle w:val="TOC4"/>
            <w:tabs>
              <w:tab w:val="right" w:leader="dot" w:pos="9660"/>
            </w:tabs>
            <w:rPr>
              <w:b w:val="0"/>
            </w:rPr>
          </w:pPr>
          <w:hyperlink w:anchor="_bookmark235" w:history="1">
            <w:r w:rsidR="00266322">
              <w:t>Figure</w:t>
            </w:r>
            <w:r w:rsidR="00266322">
              <w:rPr>
                <w:spacing w:val="-16"/>
              </w:rPr>
              <w:t xml:space="preserve"> </w:t>
            </w:r>
            <w:r w:rsidR="00266322">
              <w:t>3.82</w:t>
            </w:r>
            <w:r w:rsidR="00266322">
              <w:tab/>
            </w:r>
            <w:r w:rsidR="00266322">
              <w:rPr>
                <w:b w:val="0"/>
              </w:rPr>
              <w:t>170</w:t>
            </w:r>
          </w:hyperlink>
        </w:p>
        <w:p w:rsidR="00080E95" w:rsidRDefault="00AF4364">
          <w:pPr>
            <w:pStyle w:val="TOC8"/>
            <w:tabs>
              <w:tab w:val="right" w:leader="dot" w:pos="9660"/>
            </w:tabs>
            <w:spacing w:before="158" w:after="183"/>
            <w:ind w:left="1300" w:firstLine="0"/>
          </w:pPr>
          <w:hyperlink w:anchor="_bookmark236" w:history="1">
            <w:r w:rsidR="00266322">
              <w:t>3.8.3 Vietnamese</w:t>
            </w:r>
            <w:r w:rsidR="00266322">
              <w:rPr>
                <w:spacing w:val="-31"/>
              </w:rPr>
              <w:t xml:space="preserve"> </w:t>
            </w:r>
            <w:r w:rsidR="00266322">
              <w:t>aquaculture</w:t>
            </w:r>
            <w:r w:rsidR="00266322">
              <w:rPr>
                <w:spacing w:val="-14"/>
              </w:rPr>
              <w:t xml:space="preserve"> </w:t>
            </w:r>
            <w:r w:rsidR="00266322">
              <w:t>ICP</w:t>
            </w:r>
            <w:r w:rsidR="00266322">
              <w:tab/>
              <w:t>171</w:t>
            </w:r>
          </w:hyperlink>
        </w:p>
        <w:p w:rsidR="00080E95" w:rsidRDefault="00AF4364">
          <w:pPr>
            <w:pStyle w:val="TOC6"/>
            <w:tabs>
              <w:tab w:val="right" w:leader="dot" w:pos="9660"/>
            </w:tabs>
            <w:rPr>
              <w:b w:val="0"/>
              <w:i w:val="0"/>
            </w:rPr>
          </w:pPr>
          <w:hyperlink w:anchor="_bookmark237" w:history="1">
            <w:r w:rsidR="00266322">
              <w:rPr>
                <w:i w:val="0"/>
              </w:rPr>
              <w:t>Table</w:t>
            </w:r>
            <w:r w:rsidR="00266322">
              <w:rPr>
                <w:i w:val="0"/>
                <w:spacing w:val="-13"/>
              </w:rPr>
              <w:t xml:space="preserve"> </w:t>
            </w:r>
            <w:r w:rsidR="00266322">
              <w:rPr>
                <w:i w:val="0"/>
              </w:rPr>
              <w:t>3.83</w:t>
            </w:r>
            <w:r w:rsidR="00266322">
              <w:rPr>
                <w:i w:val="0"/>
              </w:rPr>
              <w:tab/>
            </w:r>
            <w:r w:rsidR="00266322">
              <w:rPr>
                <w:b w:val="0"/>
                <w:i w:val="0"/>
              </w:rPr>
              <w:t>171</w:t>
            </w:r>
          </w:hyperlink>
        </w:p>
        <w:p w:rsidR="00080E95" w:rsidRDefault="00AF4364">
          <w:pPr>
            <w:pStyle w:val="TOC6"/>
            <w:tabs>
              <w:tab w:val="right" w:leader="dot" w:pos="9660"/>
            </w:tabs>
            <w:spacing w:before="156"/>
            <w:rPr>
              <w:b w:val="0"/>
              <w:i w:val="0"/>
            </w:rPr>
          </w:pPr>
          <w:hyperlink w:anchor="_bookmark238" w:history="1">
            <w:r w:rsidR="00266322">
              <w:rPr>
                <w:i w:val="0"/>
              </w:rPr>
              <w:t>Table</w:t>
            </w:r>
            <w:r w:rsidR="00266322">
              <w:rPr>
                <w:i w:val="0"/>
                <w:spacing w:val="-13"/>
              </w:rPr>
              <w:t xml:space="preserve"> </w:t>
            </w:r>
            <w:r w:rsidR="00266322">
              <w:rPr>
                <w:i w:val="0"/>
              </w:rPr>
              <w:t>3.84</w:t>
            </w:r>
            <w:r w:rsidR="00266322">
              <w:rPr>
                <w:i w:val="0"/>
              </w:rPr>
              <w:tab/>
            </w:r>
            <w:r w:rsidR="00266322">
              <w:rPr>
                <w:b w:val="0"/>
                <w:i w:val="0"/>
              </w:rPr>
              <w:t>172</w:t>
            </w:r>
          </w:hyperlink>
        </w:p>
        <w:p w:rsidR="00080E95" w:rsidRDefault="00AF4364">
          <w:pPr>
            <w:pStyle w:val="TOC8"/>
            <w:tabs>
              <w:tab w:val="right" w:leader="dot" w:pos="9660"/>
            </w:tabs>
            <w:spacing w:before="157"/>
            <w:ind w:left="1300" w:firstLine="0"/>
          </w:pPr>
          <w:hyperlink w:anchor="_bookmark239" w:history="1">
            <w:r w:rsidR="00266322">
              <w:t>3.8.3.1</w:t>
            </w:r>
            <w:r w:rsidR="00266322">
              <w:rPr>
                <w:spacing w:val="-22"/>
              </w:rPr>
              <w:t xml:space="preserve"> </w:t>
            </w:r>
            <w:r w:rsidR="00266322">
              <w:t>Were</w:t>
            </w:r>
            <w:r w:rsidR="00266322">
              <w:rPr>
                <w:spacing w:val="-24"/>
              </w:rPr>
              <w:t xml:space="preserve"> </w:t>
            </w:r>
            <w:r w:rsidR="00266322">
              <w:t>there</w:t>
            </w:r>
            <w:r w:rsidR="00266322">
              <w:rPr>
                <w:spacing w:val="-23"/>
              </w:rPr>
              <w:t xml:space="preserve"> </w:t>
            </w:r>
            <w:r w:rsidR="00266322">
              <w:t>any</w:t>
            </w:r>
            <w:r w:rsidR="00266322">
              <w:rPr>
                <w:spacing w:val="-22"/>
              </w:rPr>
              <w:t xml:space="preserve"> </w:t>
            </w:r>
            <w:r w:rsidR="00266322">
              <w:t>differences</w:t>
            </w:r>
            <w:r w:rsidR="00266322">
              <w:rPr>
                <w:spacing w:val="-23"/>
              </w:rPr>
              <w:t xml:space="preserve"> </w:t>
            </w:r>
            <w:r w:rsidR="00266322">
              <w:t>in</w:t>
            </w:r>
            <w:r w:rsidR="00266322">
              <w:rPr>
                <w:spacing w:val="-22"/>
              </w:rPr>
              <w:t xml:space="preserve"> </w:t>
            </w:r>
            <w:r w:rsidR="00266322">
              <w:t>the</w:t>
            </w:r>
            <w:r w:rsidR="00266322">
              <w:rPr>
                <w:spacing w:val="-24"/>
              </w:rPr>
              <w:t xml:space="preserve"> </w:t>
            </w:r>
            <w:r w:rsidR="00266322">
              <w:t>nutritional</w:t>
            </w:r>
            <w:r w:rsidR="00266322">
              <w:rPr>
                <w:spacing w:val="-25"/>
              </w:rPr>
              <w:t xml:space="preserve"> </w:t>
            </w:r>
            <w:r w:rsidR="00266322">
              <w:t>content</w:t>
            </w:r>
            <w:r w:rsidR="00266322">
              <w:rPr>
                <w:spacing w:val="-24"/>
              </w:rPr>
              <w:t xml:space="preserve"> </w:t>
            </w:r>
            <w:r w:rsidR="00266322">
              <w:t>of</w:t>
            </w:r>
            <w:r w:rsidR="00266322">
              <w:rPr>
                <w:spacing w:val="-25"/>
              </w:rPr>
              <w:t xml:space="preserve"> </w:t>
            </w:r>
            <w:r w:rsidR="00266322">
              <w:t>the</w:t>
            </w:r>
            <w:r w:rsidR="00266322">
              <w:rPr>
                <w:spacing w:val="-21"/>
              </w:rPr>
              <w:t xml:space="preserve"> </w:t>
            </w:r>
            <w:r w:rsidR="00266322">
              <w:t>prawns?</w:t>
            </w:r>
            <w:r w:rsidR="00266322">
              <w:tab/>
              <w:t>172</w:t>
            </w:r>
          </w:hyperlink>
        </w:p>
        <w:p w:rsidR="00080E95" w:rsidRDefault="00AF4364">
          <w:pPr>
            <w:pStyle w:val="TOC4"/>
            <w:tabs>
              <w:tab w:val="right" w:leader="dot" w:pos="9660"/>
            </w:tabs>
            <w:rPr>
              <w:b w:val="0"/>
            </w:rPr>
          </w:pPr>
          <w:hyperlink w:anchor="_bookmark240" w:history="1">
            <w:r w:rsidR="00266322">
              <w:t>Figure</w:t>
            </w:r>
            <w:r w:rsidR="00266322">
              <w:rPr>
                <w:spacing w:val="-16"/>
              </w:rPr>
              <w:t xml:space="preserve"> </w:t>
            </w:r>
            <w:r w:rsidR="00266322">
              <w:t>3.85</w:t>
            </w:r>
            <w:r w:rsidR="00266322">
              <w:tab/>
            </w:r>
            <w:r w:rsidR="00266322">
              <w:rPr>
                <w:b w:val="0"/>
              </w:rPr>
              <w:t>173</w:t>
            </w:r>
          </w:hyperlink>
        </w:p>
        <w:p w:rsidR="00080E95" w:rsidRDefault="00AF4364">
          <w:pPr>
            <w:pStyle w:val="TOC4"/>
            <w:tabs>
              <w:tab w:val="right" w:leader="dot" w:pos="9660"/>
            </w:tabs>
            <w:rPr>
              <w:b w:val="0"/>
            </w:rPr>
          </w:pPr>
          <w:hyperlink w:anchor="_bookmark241" w:history="1">
            <w:r w:rsidR="00266322">
              <w:t>Figure</w:t>
            </w:r>
            <w:r w:rsidR="00266322">
              <w:rPr>
                <w:spacing w:val="-16"/>
              </w:rPr>
              <w:t xml:space="preserve"> </w:t>
            </w:r>
            <w:r w:rsidR="00266322">
              <w:t>3.86</w:t>
            </w:r>
            <w:r w:rsidR="00266322">
              <w:tab/>
            </w:r>
            <w:r w:rsidR="00266322">
              <w:rPr>
                <w:b w:val="0"/>
              </w:rPr>
              <w:t>174</w:t>
            </w:r>
          </w:hyperlink>
        </w:p>
        <w:p w:rsidR="00080E95" w:rsidRDefault="00AF4364">
          <w:pPr>
            <w:pStyle w:val="TOC4"/>
            <w:tabs>
              <w:tab w:val="right" w:leader="dot" w:pos="9660"/>
            </w:tabs>
            <w:spacing w:before="158"/>
            <w:rPr>
              <w:b w:val="0"/>
            </w:rPr>
          </w:pPr>
          <w:hyperlink w:anchor="_bookmark242" w:history="1">
            <w:r w:rsidR="00266322">
              <w:t>Figure</w:t>
            </w:r>
            <w:r w:rsidR="00266322">
              <w:rPr>
                <w:spacing w:val="-16"/>
              </w:rPr>
              <w:t xml:space="preserve"> </w:t>
            </w:r>
            <w:r w:rsidR="00266322">
              <w:t>3.87</w:t>
            </w:r>
            <w:r w:rsidR="00266322">
              <w:tab/>
            </w:r>
            <w:r w:rsidR="00266322">
              <w:rPr>
                <w:b w:val="0"/>
              </w:rPr>
              <w:t>175</w:t>
            </w:r>
          </w:hyperlink>
        </w:p>
        <w:p w:rsidR="00080E95" w:rsidRDefault="00AF4364">
          <w:pPr>
            <w:pStyle w:val="TOC8"/>
            <w:numPr>
              <w:ilvl w:val="2"/>
              <w:numId w:val="30"/>
            </w:numPr>
            <w:tabs>
              <w:tab w:val="left" w:pos="1797"/>
              <w:tab w:val="right" w:leader="dot" w:pos="9660"/>
            </w:tabs>
          </w:pPr>
          <w:hyperlink w:anchor="_bookmark243" w:history="1">
            <w:r w:rsidR="00266322">
              <w:t>Fish</w:t>
            </w:r>
            <w:r w:rsidR="00266322">
              <w:rPr>
                <w:spacing w:val="-14"/>
              </w:rPr>
              <w:t xml:space="preserve"> </w:t>
            </w:r>
            <w:r w:rsidR="00266322">
              <w:t>food</w:t>
            </w:r>
            <w:r w:rsidR="00266322">
              <w:tab/>
              <w:t>175</w:t>
            </w:r>
          </w:hyperlink>
        </w:p>
        <w:p w:rsidR="00080E95" w:rsidRDefault="00AF4364">
          <w:pPr>
            <w:pStyle w:val="TOC6"/>
            <w:tabs>
              <w:tab w:val="right" w:leader="dot" w:pos="9660"/>
            </w:tabs>
            <w:spacing w:before="155"/>
            <w:rPr>
              <w:b w:val="0"/>
              <w:i w:val="0"/>
            </w:rPr>
          </w:pPr>
          <w:hyperlink w:anchor="_bookmark244" w:history="1">
            <w:r w:rsidR="00266322">
              <w:rPr>
                <w:i w:val="0"/>
              </w:rPr>
              <w:t>Table</w:t>
            </w:r>
            <w:r w:rsidR="00266322">
              <w:rPr>
                <w:i w:val="0"/>
                <w:spacing w:val="-13"/>
              </w:rPr>
              <w:t xml:space="preserve"> </w:t>
            </w:r>
            <w:r w:rsidR="00266322">
              <w:rPr>
                <w:i w:val="0"/>
              </w:rPr>
              <w:t>3.88</w:t>
            </w:r>
            <w:r w:rsidR="00266322">
              <w:rPr>
                <w:i w:val="0"/>
              </w:rPr>
              <w:tab/>
            </w:r>
            <w:r w:rsidR="00266322">
              <w:rPr>
                <w:b w:val="0"/>
                <w:i w:val="0"/>
              </w:rPr>
              <w:t>176</w:t>
            </w:r>
          </w:hyperlink>
        </w:p>
        <w:p w:rsidR="00080E95" w:rsidRDefault="00AF4364">
          <w:pPr>
            <w:pStyle w:val="TOC8"/>
            <w:numPr>
              <w:ilvl w:val="2"/>
              <w:numId w:val="30"/>
            </w:numPr>
            <w:tabs>
              <w:tab w:val="left" w:pos="1797"/>
              <w:tab w:val="right" w:leader="dot" w:pos="9660"/>
            </w:tabs>
            <w:spacing w:before="157"/>
          </w:pPr>
          <w:hyperlink w:anchor="_bookmark245" w:history="1">
            <w:r w:rsidR="00266322">
              <w:t>Do</w:t>
            </w:r>
            <w:r w:rsidR="00266322">
              <w:rPr>
                <w:spacing w:val="-20"/>
              </w:rPr>
              <w:t xml:space="preserve"> </w:t>
            </w:r>
            <w:r w:rsidR="00266322">
              <w:t>elemental</w:t>
            </w:r>
            <w:r w:rsidR="00266322">
              <w:rPr>
                <w:spacing w:val="-21"/>
              </w:rPr>
              <w:t xml:space="preserve"> </w:t>
            </w:r>
            <w:r w:rsidR="00266322">
              <w:t>concentrations</w:t>
            </w:r>
            <w:r w:rsidR="00266322">
              <w:rPr>
                <w:spacing w:val="-20"/>
              </w:rPr>
              <w:t xml:space="preserve"> </w:t>
            </w:r>
            <w:r w:rsidR="00266322">
              <w:t>vary</w:t>
            </w:r>
            <w:r w:rsidR="00266322">
              <w:rPr>
                <w:spacing w:val="-18"/>
              </w:rPr>
              <w:t xml:space="preserve"> </w:t>
            </w:r>
            <w:r w:rsidR="00266322">
              <w:t>between</w:t>
            </w:r>
            <w:r w:rsidR="00266322">
              <w:rPr>
                <w:spacing w:val="-19"/>
              </w:rPr>
              <w:t xml:space="preserve"> </w:t>
            </w:r>
            <w:r w:rsidR="00266322">
              <w:t>seasons?</w:t>
            </w:r>
            <w:r w:rsidR="00266322">
              <w:tab/>
              <w:t>176</w:t>
            </w:r>
          </w:hyperlink>
        </w:p>
        <w:p w:rsidR="00080E95" w:rsidRDefault="00AF4364">
          <w:pPr>
            <w:pStyle w:val="TOC4"/>
            <w:tabs>
              <w:tab w:val="right" w:leader="dot" w:pos="9660"/>
            </w:tabs>
            <w:spacing w:before="156"/>
            <w:rPr>
              <w:b w:val="0"/>
            </w:rPr>
          </w:pPr>
          <w:hyperlink w:anchor="_bookmark246" w:history="1">
            <w:r w:rsidR="00266322">
              <w:t>Figure</w:t>
            </w:r>
            <w:r w:rsidR="00266322">
              <w:rPr>
                <w:spacing w:val="-16"/>
              </w:rPr>
              <w:t xml:space="preserve"> </w:t>
            </w:r>
            <w:r w:rsidR="00266322">
              <w:t>3.89</w:t>
            </w:r>
            <w:r w:rsidR="00266322">
              <w:tab/>
            </w:r>
            <w:r w:rsidR="00266322">
              <w:rPr>
                <w:b w:val="0"/>
              </w:rPr>
              <w:t>177</w:t>
            </w:r>
          </w:hyperlink>
        </w:p>
        <w:p w:rsidR="00080E95" w:rsidRDefault="00AF4364">
          <w:pPr>
            <w:pStyle w:val="TOC4"/>
            <w:tabs>
              <w:tab w:val="right" w:leader="dot" w:pos="9660"/>
            </w:tabs>
            <w:rPr>
              <w:b w:val="0"/>
            </w:rPr>
          </w:pPr>
          <w:hyperlink w:anchor="_bookmark247" w:history="1">
            <w:r w:rsidR="00266322">
              <w:t>Figure</w:t>
            </w:r>
            <w:r w:rsidR="00266322">
              <w:rPr>
                <w:spacing w:val="-16"/>
              </w:rPr>
              <w:t xml:space="preserve"> </w:t>
            </w:r>
            <w:r w:rsidR="00266322">
              <w:t>3.90</w:t>
            </w:r>
            <w:r w:rsidR="00266322">
              <w:tab/>
            </w:r>
            <w:r w:rsidR="00266322">
              <w:rPr>
                <w:b w:val="0"/>
              </w:rPr>
              <w:t>178</w:t>
            </w:r>
          </w:hyperlink>
        </w:p>
        <w:p w:rsidR="00080E95" w:rsidRDefault="00AF4364">
          <w:pPr>
            <w:pStyle w:val="TOC4"/>
            <w:tabs>
              <w:tab w:val="right" w:leader="dot" w:pos="9660"/>
            </w:tabs>
            <w:spacing w:before="157"/>
            <w:rPr>
              <w:b w:val="0"/>
            </w:rPr>
          </w:pPr>
          <w:hyperlink w:anchor="_bookmark248" w:history="1">
            <w:r w:rsidR="00266322">
              <w:t>Figure</w:t>
            </w:r>
            <w:r w:rsidR="00266322">
              <w:rPr>
                <w:spacing w:val="-16"/>
              </w:rPr>
              <w:t xml:space="preserve"> </w:t>
            </w:r>
            <w:r w:rsidR="00266322">
              <w:t>3.91</w:t>
            </w:r>
            <w:r w:rsidR="00266322">
              <w:tab/>
            </w:r>
            <w:r w:rsidR="00266322">
              <w:rPr>
                <w:b w:val="0"/>
              </w:rPr>
              <w:t>179</w:t>
            </w:r>
          </w:hyperlink>
        </w:p>
        <w:p w:rsidR="00080E95" w:rsidRDefault="00AF4364">
          <w:pPr>
            <w:pStyle w:val="TOC4"/>
            <w:tabs>
              <w:tab w:val="right" w:leader="dot" w:pos="9660"/>
            </w:tabs>
            <w:rPr>
              <w:b w:val="0"/>
            </w:rPr>
          </w:pPr>
          <w:hyperlink w:anchor="_bookmark249" w:history="1">
            <w:r w:rsidR="00266322">
              <w:t>Figure</w:t>
            </w:r>
            <w:r w:rsidR="00266322">
              <w:rPr>
                <w:spacing w:val="-16"/>
              </w:rPr>
              <w:t xml:space="preserve"> </w:t>
            </w:r>
            <w:r w:rsidR="00266322">
              <w:t>3.92</w:t>
            </w:r>
            <w:r w:rsidR="00266322">
              <w:tab/>
            </w:r>
            <w:r w:rsidR="00266322">
              <w:rPr>
                <w:b w:val="0"/>
              </w:rPr>
              <w:t>180</w:t>
            </w:r>
          </w:hyperlink>
        </w:p>
        <w:p w:rsidR="00080E95" w:rsidRDefault="00AF4364">
          <w:pPr>
            <w:pStyle w:val="TOC4"/>
            <w:tabs>
              <w:tab w:val="right" w:leader="dot" w:pos="9660"/>
            </w:tabs>
            <w:spacing w:before="158"/>
            <w:rPr>
              <w:b w:val="0"/>
            </w:rPr>
          </w:pPr>
          <w:hyperlink w:anchor="_bookmark250" w:history="1">
            <w:r w:rsidR="00266322">
              <w:t>Figure</w:t>
            </w:r>
            <w:r w:rsidR="00266322">
              <w:rPr>
                <w:spacing w:val="-16"/>
              </w:rPr>
              <w:t xml:space="preserve"> </w:t>
            </w:r>
            <w:r w:rsidR="00266322">
              <w:t>3.93</w:t>
            </w:r>
            <w:r w:rsidR="00266322">
              <w:tab/>
            </w:r>
            <w:r w:rsidR="00266322">
              <w:rPr>
                <w:b w:val="0"/>
              </w:rPr>
              <w:t>181</w:t>
            </w:r>
          </w:hyperlink>
        </w:p>
        <w:p w:rsidR="00080E95" w:rsidRDefault="00AF4364">
          <w:pPr>
            <w:pStyle w:val="TOC4"/>
            <w:tabs>
              <w:tab w:val="right" w:leader="dot" w:pos="9660"/>
            </w:tabs>
            <w:rPr>
              <w:b w:val="0"/>
            </w:rPr>
          </w:pPr>
          <w:hyperlink w:anchor="_bookmark251" w:history="1">
            <w:r w:rsidR="00266322">
              <w:t>Figure</w:t>
            </w:r>
            <w:r w:rsidR="00266322">
              <w:rPr>
                <w:spacing w:val="-16"/>
              </w:rPr>
              <w:t xml:space="preserve"> </w:t>
            </w:r>
            <w:r w:rsidR="00266322">
              <w:t>3.94</w:t>
            </w:r>
            <w:r w:rsidR="00266322">
              <w:tab/>
            </w:r>
            <w:r w:rsidR="00266322">
              <w:rPr>
                <w:b w:val="0"/>
              </w:rPr>
              <w:t>182</w:t>
            </w:r>
          </w:hyperlink>
        </w:p>
        <w:p w:rsidR="00080E95" w:rsidRDefault="00AF4364">
          <w:pPr>
            <w:pStyle w:val="TOC4"/>
            <w:tabs>
              <w:tab w:val="right" w:leader="dot" w:pos="9660"/>
            </w:tabs>
            <w:rPr>
              <w:b w:val="0"/>
            </w:rPr>
          </w:pPr>
          <w:hyperlink w:anchor="_bookmark252" w:history="1">
            <w:r w:rsidR="00266322">
              <w:t>Figure</w:t>
            </w:r>
            <w:r w:rsidR="00266322">
              <w:rPr>
                <w:spacing w:val="-16"/>
              </w:rPr>
              <w:t xml:space="preserve"> </w:t>
            </w:r>
            <w:r w:rsidR="00266322">
              <w:t>3.95</w:t>
            </w:r>
            <w:r w:rsidR="00266322">
              <w:tab/>
            </w:r>
            <w:r w:rsidR="00266322">
              <w:rPr>
                <w:b w:val="0"/>
              </w:rPr>
              <w:t>183</w:t>
            </w:r>
          </w:hyperlink>
        </w:p>
        <w:p w:rsidR="00080E95" w:rsidRDefault="00AF4364">
          <w:pPr>
            <w:pStyle w:val="TOC4"/>
            <w:tabs>
              <w:tab w:val="right" w:leader="dot" w:pos="9660"/>
            </w:tabs>
            <w:spacing w:before="157"/>
            <w:rPr>
              <w:b w:val="0"/>
            </w:rPr>
          </w:pPr>
          <w:hyperlink w:anchor="_bookmark253" w:history="1">
            <w:r w:rsidR="00266322">
              <w:t>Figure</w:t>
            </w:r>
            <w:r w:rsidR="00266322">
              <w:rPr>
                <w:spacing w:val="-16"/>
              </w:rPr>
              <w:t xml:space="preserve"> </w:t>
            </w:r>
            <w:r w:rsidR="00266322">
              <w:t>3.96</w:t>
            </w:r>
            <w:r w:rsidR="00266322">
              <w:tab/>
            </w:r>
            <w:r w:rsidR="00266322">
              <w:rPr>
                <w:b w:val="0"/>
              </w:rPr>
              <w:t>184</w:t>
            </w:r>
          </w:hyperlink>
        </w:p>
        <w:p w:rsidR="00080E95" w:rsidRDefault="00AF4364">
          <w:pPr>
            <w:pStyle w:val="TOC8"/>
            <w:numPr>
              <w:ilvl w:val="2"/>
              <w:numId w:val="30"/>
            </w:numPr>
            <w:tabs>
              <w:tab w:val="left" w:pos="1797"/>
              <w:tab w:val="right" w:leader="dot" w:pos="9660"/>
            </w:tabs>
          </w:pPr>
          <w:hyperlink w:anchor="_bookmark254" w:history="1">
            <w:r w:rsidR="00266322">
              <w:t>Does</w:t>
            </w:r>
            <w:r w:rsidR="00266322">
              <w:rPr>
                <w:spacing w:val="-21"/>
              </w:rPr>
              <w:t xml:space="preserve"> </w:t>
            </w:r>
            <w:r w:rsidR="00266322">
              <w:t>the</w:t>
            </w:r>
            <w:r w:rsidR="00266322">
              <w:rPr>
                <w:spacing w:val="-19"/>
              </w:rPr>
              <w:t xml:space="preserve"> </w:t>
            </w:r>
            <w:r w:rsidR="00266322">
              <w:t>fish</w:t>
            </w:r>
            <w:r w:rsidR="00266322">
              <w:rPr>
                <w:spacing w:val="-19"/>
              </w:rPr>
              <w:t xml:space="preserve"> </w:t>
            </w:r>
            <w:r w:rsidR="00266322">
              <w:t>weight</w:t>
            </w:r>
            <w:r w:rsidR="00266322">
              <w:rPr>
                <w:spacing w:val="-18"/>
              </w:rPr>
              <w:t xml:space="preserve"> </w:t>
            </w:r>
            <w:r w:rsidR="00266322">
              <w:t>impact</w:t>
            </w:r>
            <w:r w:rsidR="00266322">
              <w:rPr>
                <w:spacing w:val="-20"/>
              </w:rPr>
              <w:t xml:space="preserve"> </w:t>
            </w:r>
            <w:r w:rsidR="00266322">
              <w:t>on</w:t>
            </w:r>
            <w:r w:rsidR="00266322">
              <w:rPr>
                <w:spacing w:val="-21"/>
              </w:rPr>
              <w:t xml:space="preserve"> </w:t>
            </w:r>
            <w:r w:rsidR="00266322">
              <w:t>the</w:t>
            </w:r>
            <w:r w:rsidR="00266322">
              <w:rPr>
                <w:spacing w:val="-19"/>
              </w:rPr>
              <w:t xml:space="preserve"> </w:t>
            </w:r>
            <w:r w:rsidR="00266322">
              <w:t>elemental</w:t>
            </w:r>
            <w:r w:rsidR="00266322">
              <w:rPr>
                <w:spacing w:val="-21"/>
              </w:rPr>
              <w:t xml:space="preserve"> </w:t>
            </w:r>
            <w:r w:rsidR="00266322">
              <w:t>concentration?</w:t>
            </w:r>
            <w:r w:rsidR="00266322">
              <w:tab/>
              <w:t>184</w:t>
            </w:r>
          </w:hyperlink>
        </w:p>
        <w:p w:rsidR="00080E95" w:rsidRDefault="00AF4364">
          <w:pPr>
            <w:pStyle w:val="TOC8"/>
            <w:numPr>
              <w:ilvl w:val="3"/>
              <w:numId w:val="30"/>
            </w:numPr>
            <w:tabs>
              <w:tab w:val="left" w:pos="1964"/>
              <w:tab w:val="right" w:leader="dot" w:pos="9660"/>
            </w:tabs>
            <w:spacing w:before="156"/>
            <w:ind w:hanging="663"/>
          </w:pPr>
          <w:hyperlink w:anchor="_bookmark255" w:history="1">
            <w:r w:rsidR="00266322">
              <w:t>Aluminium</w:t>
            </w:r>
            <w:r w:rsidR="00266322">
              <w:tab/>
              <w:t>185</w:t>
            </w:r>
          </w:hyperlink>
        </w:p>
        <w:p w:rsidR="00080E95" w:rsidRDefault="00AF4364">
          <w:pPr>
            <w:pStyle w:val="TOC8"/>
            <w:numPr>
              <w:ilvl w:val="3"/>
              <w:numId w:val="30"/>
            </w:numPr>
            <w:tabs>
              <w:tab w:val="left" w:pos="1964"/>
              <w:tab w:val="right" w:leader="dot" w:pos="9660"/>
            </w:tabs>
            <w:spacing w:before="157"/>
            <w:ind w:hanging="663"/>
          </w:pPr>
          <w:hyperlink w:anchor="_bookmark256" w:history="1">
            <w:r w:rsidR="00266322">
              <w:t>Arsenic</w:t>
            </w:r>
            <w:r w:rsidR="00266322">
              <w:tab/>
              <w:t>186</w:t>
            </w:r>
          </w:hyperlink>
        </w:p>
        <w:p w:rsidR="00080E95" w:rsidRDefault="00AF4364">
          <w:pPr>
            <w:pStyle w:val="TOC4"/>
            <w:tabs>
              <w:tab w:val="right" w:leader="dot" w:pos="9660"/>
            </w:tabs>
            <w:rPr>
              <w:b w:val="0"/>
            </w:rPr>
          </w:pPr>
          <w:hyperlink w:anchor="_bookmark257" w:history="1">
            <w:r w:rsidR="00266322">
              <w:t>Figure</w:t>
            </w:r>
            <w:r w:rsidR="00266322">
              <w:rPr>
                <w:spacing w:val="-16"/>
              </w:rPr>
              <w:t xml:space="preserve"> </w:t>
            </w:r>
            <w:r w:rsidR="00266322">
              <w:t>3.98</w:t>
            </w:r>
            <w:r w:rsidR="00266322">
              <w:tab/>
            </w:r>
            <w:r w:rsidR="00266322">
              <w:rPr>
                <w:b w:val="0"/>
              </w:rPr>
              <w:t>186</w:t>
            </w:r>
          </w:hyperlink>
        </w:p>
        <w:p w:rsidR="00080E95" w:rsidRDefault="00AF4364">
          <w:pPr>
            <w:pStyle w:val="TOC8"/>
            <w:numPr>
              <w:ilvl w:val="3"/>
              <w:numId w:val="30"/>
            </w:numPr>
            <w:tabs>
              <w:tab w:val="left" w:pos="1964"/>
              <w:tab w:val="right" w:leader="dot" w:pos="9660"/>
            </w:tabs>
            <w:ind w:hanging="663"/>
          </w:pPr>
          <w:hyperlink w:anchor="_bookmark258" w:history="1">
            <w:r w:rsidR="00266322">
              <w:t>Rubidium</w:t>
            </w:r>
            <w:r w:rsidR="00266322">
              <w:tab/>
              <w:t>187</w:t>
            </w:r>
          </w:hyperlink>
        </w:p>
        <w:p w:rsidR="00080E95" w:rsidRDefault="00AF4364">
          <w:pPr>
            <w:pStyle w:val="TOC4"/>
            <w:tabs>
              <w:tab w:val="right" w:leader="dot" w:pos="9660"/>
            </w:tabs>
            <w:spacing w:before="157"/>
            <w:rPr>
              <w:b w:val="0"/>
            </w:rPr>
          </w:pPr>
          <w:hyperlink w:anchor="_bookmark259" w:history="1">
            <w:r w:rsidR="00266322">
              <w:t>Figure</w:t>
            </w:r>
            <w:r w:rsidR="00266322">
              <w:rPr>
                <w:spacing w:val="-16"/>
              </w:rPr>
              <w:t xml:space="preserve"> </w:t>
            </w:r>
            <w:r w:rsidR="00266322">
              <w:t>3.99</w:t>
            </w:r>
            <w:r w:rsidR="00266322">
              <w:tab/>
            </w:r>
            <w:r w:rsidR="00266322">
              <w:rPr>
                <w:b w:val="0"/>
              </w:rPr>
              <w:t>187</w:t>
            </w:r>
          </w:hyperlink>
        </w:p>
        <w:p w:rsidR="00080E95" w:rsidRDefault="00AF4364">
          <w:pPr>
            <w:pStyle w:val="TOC8"/>
            <w:numPr>
              <w:ilvl w:val="3"/>
              <w:numId w:val="30"/>
            </w:numPr>
            <w:tabs>
              <w:tab w:val="left" w:pos="1964"/>
              <w:tab w:val="right" w:leader="dot" w:pos="9660"/>
            </w:tabs>
            <w:ind w:hanging="663"/>
          </w:pPr>
          <w:hyperlink w:anchor="_bookmark260" w:history="1">
            <w:r w:rsidR="00266322">
              <w:t>Titanium</w:t>
            </w:r>
            <w:r w:rsidR="00266322">
              <w:tab/>
              <w:t>188</w:t>
            </w:r>
          </w:hyperlink>
        </w:p>
        <w:p w:rsidR="00080E95" w:rsidRDefault="00AF4364">
          <w:pPr>
            <w:pStyle w:val="TOC4"/>
            <w:tabs>
              <w:tab w:val="right" w:leader="dot" w:pos="9660"/>
            </w:tabs>
            <w:rPr>
              <w:b w:val="0"/>
            </w:rPr>
          </w:pPr>
          <w:hyperlink w:anchor="_bookmark261" w:history="1">
            <w:r w:rsidR="00266322">
              <w:t>Figure</w:t>
            </w:r>
            <w:r w:rsidR="00266322">
              <w:rPr>
                <w:spacing w:val="-16"/>
              </w:rPr>
              <w:t xml:space="preserve"> </w:t>
            </w:r>
            <w:r w:rsidR="00266322">
              <w:t>3.100</w:t>
            </w:r>
            <w:r w:rsidR="00266322">
              <w:tab/>
            </w:r>
            <w:r w:rsidR="00266322">
              <w:rPr>
                <w:b w:val="0"/>
              </w:rPr>
              <w:t>188</w:t>
            </w:r>
          </w:hyperlink>
        </w:p>
        <w:p w:rsidR="00080E95" w:rsidRDefault="00AF4364">
          <w:pPr>
            <w:pStyle w:val="TOC8"/>
            <w:tabs>
              <w:tab w:val="right" w:leader="dot" w:pos="9660"/>
            </w:tabs>
            <w:spacing w:before="158"/>
            <w:ind w:left="1300" w:firstLine="0"/>
          </w:pPr>
          <w:hyperlink w:anchor="_bookmark262" w:history="1">
            <w:r w:rsidR="00266322">
              <w:t>3.8.6.6</w:t>
            </w:r>
            <w:r w:rsidR="00266322">
              <w:rPr>
                <w:spacing w:val="-12"/>
              </w:rPr>
              <w:t xml:space="preserve"> </w:t>
            </w:r>
            <w:r w:rsidR="00266322">
              <w:t>Iron</w:t>
            </w:r>
            <w:r w:rsidR="00266322">
              <w:tab/>
              <w:t>189</w:t>
            </w:r>
          </w:hyperlink>
        </w:p>
        <w:p w:rsidR="00080E95" w:rsidRDefault="00AF4364">
          <w:pPr>
            <w:pStyle w:val="TOC4"/>
            <w:tabs>
              <w:tab w:val="right" w:leader="dot" w:pos="9660"/>
            </w:tabs>
            <w:spacing w:before="156"/>
            <w:rPr>
              <w:b w:val="0"/>
            </w:rPr>
          </w:pPr>
          <w:hyperlink w:anchor="_bookmark263" w:history="1">
            <w:r w:rsidR="00266322">
              <w:t>Figure</w:t>
            </w:r>
            <w:r w:rsidR="00266322">
              <w:rPr>
                <w:spacing w:val="-16"/>
              </w:rPr>
              <w:t xml:space="preserve"> </w:t>
            </w:r>
            <w:r w:rsidR="00266322">
              <w:t>3.101</w:t>
            </w:r>
            <w:r w:rsidR="00266322">
              <w:tab/>
            </w:r>
            <w:r w:rsidR="00266322">
              <w:rPr>
                <w:b w:val="0"/>
              </w:rPr>
              <w:t>189</w:t>
            </w:r>
          </w:hyperlink>
        </w:p>
        <w:p w:rsidR="00080E95" w:rsidRDefault="00AF4364">
          <w:pPr>
            <w:pStyle w:val="TOC8"/>
            <w:tabs>
              <w:tab w:val="right" w:leader="dot" w:pos="9660"/>
            </w:tabs>
            <w:ind w:left="1300" w:firstLine="0"/>
          </w:pPr>
          <w:hyperlink w:anchor="_bookmark264" w:history="1">
            <w:r w:rsidR="00266322">
              <w:t>3.8.6.5</w:t>
            </w:r>
            <w:r w:rsidR="00266322">
              <w:rPr>
                <w:spacing w:val="-13"/>
              </w:rPr>
              <w:t xml:space="preserve"> </w:t>
            </w:r>
            <w:r w:rsidR="00266322">
              <w:t>Zinc</w:t>
            </w:r>
            <w:r w:rsidR="00266322">
              <w:tab/>
              <w:t>190</w:t>
            </w:r>
          </w:hyperlink>
        </w:p>
        <w:p w:rsidR="00080E95" w:rsidRDefault="00AF4364">
          <w:pPr>
            <w:pStyle w:val="TOC4"/>
            <w:tabs>
              <w:tab w:val="right" w:leader="dot" w:pos="9660"/>
            </w:tabs>
            <w:spacing w:before="157"/>
            <w:rPr>
              <w:b w:val="0"/>
            </w:rPr>
          </w:pPr>
          <w:hyperlink w:anchor="_bookmark265" w:history="1">
            <w:r w:rsidR="00266322">
              <w:t>Figure</w:t>
            </w:r>
            <w:r w:rsidR="00266322">
              <w:rPr>
                <w:spacing w:val="-16"/>
              </w:rPr>
              <w:t xml:space="preserve"> </w:t>
            </w:r>
            <w:r w:rsidR="00266322">
              <w:t>3.102</w:t>
            </w:r>
            <w:r w:rsidR="00266322">
              <w:tab/>
            </w:r>
            <w:r w:rsidR="00266322">
              <w:rPr>
                <w:b w:val="0"/>
              </w:rPr>
              <w:t>190</w:t>
            </w:r>
          </w:hyperlink>
        </w:p>
        <w:p w:rsidR="00080E95" w:rsidRDefault="00AF4364">
          <w:pPr>
            <w:pStyle w:val="TOC2"/>
            <w:numPr>
              <w:ilvl w:val="0"/>
              <w:numId w:val="32"/>
            </w:numPr>
            <w:tabs>
              <w:tab w:val="left" w:pos="803"/>
              <w:tab w:val="right" w:leader="dot" w:pos="9656"/>
            </w:tabs>
            <w:spacing w:before="152"/>
            <w:ind w:left="802" w:right="0" w:hanging="162"/>
            <w:jc w:val="left"/>
            <w:rPr>
              <w:rFonts w:ascii="Arial"/>
            </w:rPr>
          </w:pPr>
          <w:hyperlink w:anchor="_bookmark266" w:history="1">
            <w:r w:rsidR="00266322">
              <w:rPr>
                <w:rFonts w:ascii="Arial"/>
              </w:rPr>
              <w:t>Discussion</w:t>
            </w:r>
            <w:r w:rsidR="00266322">
              <w:rPr>
                <w:rFonts w:ascii="Arial"/>
              </w:rPr>
              <w:tab/>
            </w:r>
            <w:r w:rsidR="00266322">
              <w:rPr>
                <w:spacing w:val="-2"/>
              </w:rPr>
              <w:t>191</w:t>
            </w:r>
          </w:hyperlink>
        </w:p>
        <w:p w:rsidR="00080E95" w:rsidRDefault="00AF4364">
          <w:pPr>
            <w:pStyle w:val="TOC3"/>
            <w:tabs>
              <w:tab w:val="right" w:leader="dot" w:pos="9656"/>
            </w:tabs>
            <w:spacing w:before="133"/>
            <w:ind w:left="839" w:firstLine="0"/>
          </w:pPr>
          <w:hyperlink w:anchor="_bookmark267" w:history="1">
            <w:r w:rsidR="00266322">
              <w:t>4.1 How does the environment impact</w:t>
            </w:r>
            <w:r w:rsidR="00266322">
              <w:rPr>
                <w:spacing w:val="-6"/>
              </w:rPr>
              <w:t xml:space="preserve"> </w:t>
            </w:r>
            <w:r w:rsidR="00266322">
              <w:t>on</w:t>
            </w:r>
            <w:r w:rsidR="00266322">
              <w:rPr>
                <w:spacing w:val="-1"/>
              </w:rPr>
              <w:t xml:space="preserve"> </w:t>
            </w:r>
            <w:r w:rsidR="00266322">
              <w:t>fish?</w:t>
            </w:r>
            <w:r w:rsidR="00266322">
              <w:tab/>
            </w:r>
            <w:r w:rsidR="00266322">
              <w:rPr>
                <w:spacing w:val="-2"/>
              </w:rPr>
              <w:t>191</w:t>
            </w:r>
          </w:hyperlink>
        </w:p>
        <w:p w:rsidR="00080E95" w:rsidRDefault="00AF4364">
          <w:pPr>
            <w:pStyle w:val="TOC5"/>
            <w:tabs>
              <w:tab w:val="right" w:leader="dot" w:pos="9660"/>
            </w:tabs>
            <w:spacing w:before="124"/>
            <w:ind w:left="1079" w:firstLine="0"/>
          </w:pPr>
          <w:hyperlink w:anchor="_bookmark268" w:history="1">
            <w:r w:rsidR="00266322">
              <w:t>4.1.1</w:t>
            </w:r>
            <w:r w:rsidR="00266322">
              <w:rPr>
                <w:spacing w:val="-18"/>
              </w:rPr>
              <w:t xml:space="preserve"> </w:t>
            </w:r>
            <w:r w:rsidR="00266322">
              <w:t>How</w:t>
            </w:r>
            <w:r w:rsidR="00266322">
              <w:rPr>
                <w:spacing w:val="-15"/>
              </w:rPr>
              <w:t xml:space="preserve"> </w:t>
            </w:r>
            <w:r w:rsidR="00266322">
              <w:t>does</w:t>
            </w:r>
            <w:r w:rsidR="00266322">
              <w:rPr>
                <w:spacing w:val="-17"/>
              </w:rPr>
              <w:t xml:space="preserve"> </w:t>
            </w:r>
            <w:r w:rsidR="00266322">
              <w:t>water</w:t>
            </w:r>
            <w:r w:rsidR="00266322">
              <w:rPr>
                <w:spacing w:val="-18"/>
              </w:rPr>
              <w:t xml:space="preserve"> </w:t>
            </w:r>
            <w:r w:rsidR="00266322">
              <w:t>temperature</w:t>
            </w:r>
            <w:r w:rsidR="00266322">
              <w:rPr>
                <w:spacing w:val="-18"/>
              </w:rPr>
              <w:t xml:space="preserve"> </w:t>
            </w:r>
            <w:r w:rsidR="00266322">
              <w:t>effect</w:t>
            </w:r>
            <w:r w:rsidR="00266322">
              <w:rPr>
                <w:spacing w:val="-15"/>
              </w:rPr>
              <w:t xml:space="preserve"> </w:t>
            </w:r>
            <w:r w:rsidR="00266322">
              <w:t>fish</w:t>
            </w:r>
            <w:r w:rsidR="00266322">
              <w:rPr>
                <w:spacing w:val="-18"/>
              </w:rPr>
              <w:t xml:space="preserve"> </w:t>
            </w:r>
            <w:r w:rsidR="00266322">
              <w:t>size?</w:t>
            </w:r>
            <w:r w:rsidR="00266322">
              <w:tab/>
              <w:t>192</w:t>
            </w:r>
          </w:hyperlink>
        </w:p>
        <w:p w:rsidR="00080E95" w:rsidRDefault="00AF4364">
          <w:pPr>
            <w:pStyle w:val="TOC5"/>
            <w:tabs>
              <w:tab w:val="right" w:leader="dot" w:pos="9660"/>
            </w:tabs>
            <w:spacing w:before="158"/>
            <w:ind w:left="1079" w:firstLine="0"/>
          </w:pPr>
          <w:hyperlink w:anchor="_bookmark269" w:history="1">
            <w:r w:rsidR="00266322">
              <w:t>4.1.1.2</w:t>
            </w:r>
            <w:r w:rsidR="00266322">
              <w:rPr>
                <w:spacing w:val="-27"/>
              </w:rPr>
              <w:t xml:space="preserve"> </w:t>
            </w:r>
            <w:r w:rsidR="00266322">
              <w:t>Does</w:t>
            </w:r>
            <w:r w:rsidR="00266322">
              <w:rPr>
                <w:spacing w:val="-27"/>
              </w:rPr>
              <w:t xml:space="preserve"> </w:t>
            </w:r>
            <w:r w:rsidR="00266322">
              <w:t>water</w:t>
            </w:r>
            <w:r w:rsidR="00266322">
              <w:rPr>
                <w:spacing w:val="-28"/>
              </w:rPr>
              <w:t xml:space="preserve"> </w:t>
            </w:r>
            <w:r w:rsidR="00266322">
              <w:t>temperature</w:t>
            </w:r>
            <w:r w:rsidR="00266322">
              <w:rPr>
                <w:spacing w:val="-25"/>
              </w:rPr>
              <w:t xml:space="preserve"> </w:t>
            </w:r>
            <w:r w:rsidR="00266322">
              <w:t>affect</w:t>
            </w:r>
            <w:r w:rsidR="00266322">
              <w:rPr>
                <w:spacing w:val="-27"/>
              </w:rPr>
              <w:t xml:space="preserve"> </w:t>
            </w:r>
            <w:r w:rsidR="00266322">
              <w:t>the</w:t>
            </w:r>
            <w:r w:rsidR="00266322">
              <w:rPr>
                <w:spacing w:val="-26"/>
              </w:rPr>
              <w:t xml:space="preserve"> </w:t>
            </w:r>
            <w:r w:rsidR="00266322">
              <w:t>elemental</w:t>
            </w:r>
            <w:r w:rsidR="00266322">
              <w:rPr>
                <w:spacing w:val="-28"/>
              </w:rPr>
              <w:t xml:space="preserve"> </w:t>
            </w:r>
            <w:r w:rsidR="00266322">
              <w:t>concentrations</w:t>
            </w:r>
            <w:r w:rsidR="00266322">
              <w:rPr>
                <w:spacing w:val="-26"/>
              </w:rPr>
              <w:t xml:space="preserve"> </w:t>
            </w:r>
            <w:r w:rsidR="00266322">
              <w:t>in</w:t>
            </w:r>
            <w:r w:rsidR="00266322">
              <w:rPr>
                <w:spacing w:val="-25"/>
              </w:rPr>
              <w:t xml:space="preserve"> </w:t>
            </w:r>
            <w:r w:rsidR="00266322">
              <w:t>the</w:t>
            </w:r>
            <w:r w:rsidR="00266322">
              <w:rPr>
                <w:spacing w:val="-28"/>
              </w:rPr>
              <w:t xml:space="preserve"> </w:t>
            </w:r>
            <w:r w:rsidR="00266322">
              <w:t>fish?</w:t>
            </w:r>
            <w:r w:rsidR="00266322">
              <w:tab/>
              <w:t>193</w:t>
            </w:r>
          </w:hyperlink>
        </w:p>
        <w:p w:rsidR="00080E95" w:rsidRDefault="00AF4364">
          <w:pPr>
            <w:pStyle w:val="TOC5"/>
            <w:numPr>
              <w:ilvl w:val="2"/>
              <w:numId w:val="29"/>
            </w:numPr>
            <w:tabs>
              <w:tab w:val="left" w:pos="1576"/>
              <w:tab w:val="right" w:leader="dot" w:pos="9660"/>
            </w:tabs>
            <w:spacing w:after="212"/>
          </w:pPr>
          <w:hyperlink w:anchor="_bookmark270" w:history="1">
            <w:r w:rsidR="00266322">
              <w:t>How</w:t>
            </w:r>
            <w:r w:rsidR="00266322">
              <w:rPr>
                <w:spacing w:val="-15"/>
              </w:rPr>
              <w:t xml:space="preserve"> </w:t>
            </w:r>
            <w:r w:rsidR="00266322">
              <w:t>do</w:t>
            </w:r>
            <w:r w:rsidR="00266322">
              <w:rPr>
                <w:spacing w:val="-16"/>
              </w:rPr>
              <w:t xml:space="preserve"> </w:t>
            </w:r>
            <w:r w:rsidR="00266322">
              <w:t>changes</w:t>
            </w:r>
            <w:r w:rsidR="00266322">
              <w:rPr>
                <w:spacing w:val="-14"/>
              </w:rPr>
              <w:t xml:space="preserve"> </w:t>
            </w:r>
            <w:r w:rsidR="00266322">
              <w:t>in</w:t>
            </w:r>
            <w:r w:rsidR="00266322">
              <w:rPr>
                <w:spacing w:val="-16"/>
              </w:rPr>
              <w:t xml:space="preserve"> </w:t>
            </w:r>
            <w:r w:rsidR="00266322">
              <w:t>pH</w:t>
            </w:r>
            <w:r w:rsidR="00266322">
              <w:rPr>
                <w:spacing w:val="-15"/>
              </w:rPr>
              <w:t xml:space="preserve"> </w:t>
            </w:r>
            <w:r w:rsidR="00266322">
              <w:t>affect</w:t>
            </w:r>
            <w:r w:rsidR="00266322">
              <w:rPr>
                <w:spacing w:val="-16"/>
              </w:rPr>
              <w:t xml:space="preserve"> </w:t>
            </w:r>
            <w:r w:rsidR="00266322">
              <w:t>the</w:t>
            </w:r>
            <w:r w:rsidR="00266322">
              <w:rPr>
                <w:spacing w:val="-15"/>
              </w:rPr>
              <w:t xml:space="preserve"> </w:t>
            </w:r>
            <w:r w:rsidR="00266322">
              <w:t>fish?</w:t>
            </w:r>
            <w:r w:rsidR="00266322">
              <w:tab/>
              <w:t>194</w:t>
            </w:r>
          </w:hyperlink>
        </w:p>
        <w:p w:rsidR="00080E95" w:rsidRDefault="00AF4364">
          <w:pPr>
            <w:pStyle w:val="TOC5"/>
            <w:numPr>
              <w:ilvl w:val="2"/>
              <w:numId w:val="29"/>
            </w:numPr>
            <w:tabs>
              <w:tab w:val="left" w:pos="1576"/>
              <w:tab w:val="left" w:leader="dot" w:pos="9325"/>
            </w:tabs>
            <w:spacing w:before="41"/>
          </w:pPr>
          <w:hyperlink w:anchor="_bookmark271" w:history="1">
            <w:r w:rsidR="00266322">
              <w:t>Does</w:t>
            </w:r>
            <w:r w:rsidR="00266322">
              <w:rPr>
                <w:spacing w:val="-45"/>
              </w:rPr>
              <w:t xml:space="preserve"> </w:t>
            </w:r>
            <w:r w:rsidR="00266322">
              <w:t>water</w:t>
            </w:r>
            <w:r w:rsidR="00266322">
              <w:rPr>
                <w:spacing w:val="-44"/>
              </w:rPr>
              <w:t xml:space="preserve"> </w:t>
            </w:r>
            <w:r w:rsidR="00266322">
              <w:t>elemental</w:t>
            </w:r>
            <w:r w:rsidR="00266322">
              <w:rPr>
                <w:spacing w:val="-43"/>
              </w:rPr>
              <w:t xml:space="preserve"> </w:t>
            </w:r>
            <w:r w:rsidR="00266322">
              <w:t>concentration</w:t>
            </w:r>
            <w:r w:rsidR="00266322">
              <w:rPr>
                <w:spacing w:val="-44"/>
              </w:rPr>
              <w:t xml:space="preserve"> </w:t>
            </w:r>
            <w:proofErr w:type="gramStart"/>
            <w:r w:rsidR="00266322">
              <w:t>have</w:t>
            </w:r>
            <w:r w:rsidR="00266322">
              <w:rPr>
                <w:spacing w:val="-43"/>
              </w:rPr>
              <w:t xml:space="preserve"> </w:t>
            </w:r>
            <w:r w:rsidR="00266322">
              <w:t>an</w:t>
            </w:r>
            <w:r w:rsidR="00266322">
              <w:rPr>
                <w:spacing w:val="-45"/>
              </w:rPr>
              <w:t xml:space="preserve"> </w:t>
            </w:r>
            <w:r w:rsidR="00266322">
              <w:t>effect</w:t>
            </w:r>
            <w:r w:rsidR="00266322">
              <w:rPr>
                <w:spacing w:val="-44"/>
              </w:rPr>
              <w:t xml:space="preserve"> </w:t>
            </w:r>
            <w:r w:rsidR="00266322">
              <w:t>on</w:t>
            </w:r>
            <w:proofErr w:type="gramEnd"/>
            <w:r w:rsidR="00266322">
              <w:rPr>
                <w:spacing w:val="-43"/>
              </w:rPr>
              <w:t xml:space="preserve"> </w:t>
            </w:r>
            <w:r w:rsidR="00266322">
              <w:t>the</w:t>
            </w:r>
            <w:r w:rsidR="00266322">
              <w:rPr>
                <w:spacing w:val="-45"/>
              </w:rPr>
              <w:t xml:space="preserve"> </w:t>
            </w:r>
            <w:r w:rsidR="00266322">
              <w:t>fish?</w:t>
            </w:r>
            <w:r w:rsidR="00266322">
              <w:tab/>
              <w:t>196</w:t>
            </w:r>
          </w:hyperlink>
        </w:p>
        <w:p w:rsidR="00080E95" w:rsidRDefault="00AF4364">
          <w:pPr>
            <w:pStyle w:val="TOC5"/>
            <w:numPr>
              <w:ilvl w:val="2"/>
              <w:numId w:val="29"/>
            </w:numPr>
            <w:tabs>
              <w:tab w:val="left" w:pos="1576"/>
              <w:tab w:val="left" w:leader="dot" w:pos="9325"/>
            </w:tabs>
            <w:spacing w:before="156"/>
          </w:pPr>
          <w:hyperlink w:anchor="_bookmark272" w:history="1">
            <w:r w:rsidR="00266322">
              <w:rPr>
                <w:w w:val="95"/>
              </w:rPr>
              <w:t>Does</w:t>
            </w:r>
            <w:r w:rsidR="00266322">
              <w:rPr>
                <w:spacing w:val="-18"/>
                <w:w w:val="95"/>
              </w:rPr>
              <w:t xml:space="preserve"> </w:t>
            </w:r>
            <w:r w:rsidR="00266322">
              <w:rPr>
                <w:w w:val="95"/>
              </w:rPr>
              <w:t>water</w:t>
            </w:r>
            <w:r w:rsidR="00266322">
              <w:rPr>
                <w:spacing w:val="-16"/>
                <w:w w:val="95"/>
              </w:rPr>
              <w:t xml:space="preserve"> </w:t>
            </w:r>
            <w:r w:rsidR="00266322">
              <w:rPr>
                <w:w w:val="95"/>
              </w:rPr>
              <w:t>quality</w:t>
            </w:r>
            <w:r w:rsidR="00266322">
              <w:rPr>
                <w:spacing w:val="-15"/>
                <w:w w:val="95"/>
              </w:rPr>
              <w:t xml:space="preserve"> </w:t>
            </w:r>
            <w:proofErr w:type="gramStart"/>
            <w:r w:rsidR="00266322">
              <w:rPr>
                <w:w w:val="95"/>
              </w:rPr>
              <w:t>have</w:t>
            </w:r>
            <w:r w:rsidR="00266322">
              <w:rPr>
                <w:spacing w:val="-14"/>
                <w:w w:val="95"/>
              </w:rPr>
              <w:t xml:space="preserve"> </w:t>
            </w:r>
            <w:r w:rsidR="00266322">
              <w:rPr>
                <w:w w:val="95"/>
              </w:rPr>
              <w:t>an</w:t>
            </w:r>
            <w:r w:rsidR="00266322">
              <w:rPr>
                <w:spacing w:val="-19"/>
                <w:w w:val="95"/>
              </w:rPr>
              <w:t xml:space="preserve"> </w:t>
            </w:r>
            <w:r w:rsidR="00266322">
              <w:rPr>
                <w:w w:val="95"/>
              </w:rPr>
              <w:t>effect</w:t>
            </w:r>
            <w:r w:rsidR="00266322">
              <w:rPr>
                <w:spacing w:val="-16"/>
                <w:w w:val="95"/>
              </w:rPr>
              <w:t xml:space="preserve"> </w:t>
            </w:r>
            <w:r w:rsidR="00266322">
              <w:rPr>
                <w:w w:val="95"/>
              </w:rPr>
              <w:t>on</w:t>
            </w:r>
            <w:proofErr w:type="gramEnd"/>
            <w:r w:rsidR="00266322">
              <w:rPr>
                <w:spacing w:val="-16"/>
                <w:w w:val="95"/>
              </w:rPr>
              <w:t xml:space="preserve"> </w:t>
            </w:r>
            <w:r w:rsidR="00266322">
              <w:rPr>
                <w:w w:val="95"/>
              </w:rPr>
              <w:t>antibiotic</w:t>
            </w:r>
            <w:r w:rsidR="00266322">
              <w:rPr>
                <w:spacing w:val="-15"/>
                <w:w w:val="95"/>
              </w:rPr>
              <w:t xml:space="preserve"> </w:t>
            </w:r>
            <w:r w:rsidR="00266322">
              <w:rPr>
                <w:w w:val="95"/>
              </w:rPr>
              <w:t>concentrations?</w:t>
            </w:r>
            <w:r w:rsidR="00266322">
              <w:rPr>
                <w:w w:val="95"/>
              </w:rPr>
              <w:tab/>
            </w:r>
            <w:r w:rsidR="00266322">
              <w:t>198</w:t>
            </w:r>
          </w:hyperlink>
        </w:p>
        <w:p w:rsidR="00080E95" w:rsidRDefault="00AF4364">
          <w:pPr>
            <w:pStyle w:val="TOC5"/>
            <w:numPr>
              <w:ilvl w:val="2"/>
              <w:numId w:val="29"/>
            </w:numPr>
            <w:tabs>
              <w:tab w:val="left" w:pos="1576"/>
              <w:tab w:val="left" w:leader="dot" w:pos="9325"/>
            </w:tabs>
            <w:spacing w:before="157"/>
          </w:pPr>
          <w:hyperlink w:anchor="_bookmark273" w:history="1">
            <w:r w:rsidR="00266322">
              <w:t>Do</w:t>
            </w:r>
            <w:r w:rsidR="00266322">
              <w:rPr>
                <w:spacing w:val="-35"/>
              </w:rPr>
              <w:t xml:space="preserve"> </w:t>
            </w:r>
            <w:r w:rsidR="00266322">
              <w:t>the</w:t>
            </w:r>
            <w:r w:rsidR="00266322">
              <w:rPr>
                <w:spacing w:val="-34"/>
              </w:rPr>
              <w:t xml:space="preserve"> </w:t>
            </w:r>
            <w:r w:rsidR="00266322">
              <w:t>water</w:t>
            </w:r>
            <w:r w:rsidR="00266322">
              <w:rPr>
                <w:spacing w:val="-36"/>
              </w:rPr>
              <w:t xml:space="preserve"> </w:t>
            </w:r>
            <w:r w:rsidR="00266322">
              <w:t>conditions</w:t>
            </w:r>
            <w:r w:rsidR="00266322">
              <w:rPr>
                <w:spacing w:val="-35"/>
              </w:rPr>
              <w:t xml:space="preserve"> </w:t>
            </w:r>
            <w:r w:rsidR="00266322">
              <w:t>affect</w:t>
            </w:r>
            <w:r w:rsidR="00266322">
              <w:rPr>
                <w:spacing w:val="-36"/>
              </w:rPr>
              <w:t xml:space="preserve"> </w:t>
            </w:r>
            <w:r w:rsidR="00266322">
              <w:t>the</w:t>
            </w:r>
            <w:r w:rsidR="00266322">
              <w:rPr>
                <w:spacing w:val="-35"/>
              </w:rPr>
              <w:t xml:space="preserve"> </w:t>
            </w:r>
            <w:r w:rsidR="00266322">
              <w:t>fish</w:t>
            </w:r>
            <w:r w:rsidR="00266322">
              <w:rPr>
                <w:spacing w:val="-35"/>
              </w:rPr>
              <w:t xml:space="preserve"> </w:t>
            </w:r>
            <w:r w:rsidR="00266322">
              <w:t>quality?</w:t>
            </w:r>
            <w:r w:rsidR="00266322">
              <w:tab/>
              <w:t>199</w:t>
            </w:r>
          </w:hyperlink>
        </w:p>
        <w:p w:rsidR="00080E95" w:rsidRDefault="00AF4364">
          <w:pPr>
            <w:pStyle w:val="TOC3"/>
            <w:numPr>
              <w:ilvl w:val="1"/>
              <w:numId w:val="29"/>
            </w:numPr>
            <w:tabs>
              <w:tab w:val="left" w:pos="1274"/>
              <w:tab w:val="left" w:leader="dot" w:pos="9238"/>
            </w:tabs>
            <w:ind w:left="1274" w:hanging="435"/>
            <w:jc w:val="left"/>
          </w:pPr>
          <w:hyperlink w:anchor="_bookmark274" w:history="1">
            <w:r w:rsidR="00266322">
              <w:t>Variability in</w:t>
            </w:r>
            <w:r w:rsidR="00266322">
              <w:rPr>
                <w:spacing w:val="-7"/>
              </w:rPr>
              <w:t xml:space="preserve"> </w:t>
            </w:r>
            <w:r w:rsidR="00266322">
              <w:t>fish</w:t>
            </w:r>
            <w:r w:rsidR="00266322">
              <w:rPr>
                <w:spacing w:val="-1"/>
              </w:rPr>
              <w:t xml:space="preserve"> </w:t>
            </w:r>
            <w:r w:rsidR="00266322">
              <w:t>size</w:t>
            </w:r>
            <w:r w:rsidR="00266322">
              <w:tab/>
            </w:r>
            <w:r w:rsidR="00266322">
              <w:rPr>
                <w:spacing w:val="-2"/>
              </w:rPr>
              <w:t>200</w:t>
            </w:r>
          </w:hyperlink>
        </w:p>
        <w:p w:rsidR="00080E95" w:rsidRDefault="00AF4364">
          <w:pPr>
            <w:pStyle w:val="TOC5"/>
            <w:numPr>
              <w:ilvl w:val="2"/>
              <w:numId w:val="28"/>
            </w:numPr>
            <w:tabs>
              <w:tab w:val="left" w:pos="1576"/>
              <w:tab w:val="left" w:leader="dot" w:pos="9325"/>
            </w:tabs>
            <w:spacing w:before="125"/>
          </w:pPr>
          <w:hyperlink w:anchor="_bookmark275" w:history="1">
            <w:r w:rsidR="00266322">
              <w:rPr>
                <w:w w:val="95"/>
              </w:rPr>
              <w:t>Does</w:t>
            </w:r>
            <w:r w:rsidR="00266322">
              <w:rPr>
                <w:spacing w:val="-25"/>
                <w:w w:val="95"/>
              </w:rPr>
              <w:t xml:space="preserve"> </w:t>
            </w:r>
            <w:r w:rsidR="00266322">
              <w:rPr>
                <w:w w:val="95"/>
              </w:rPr>
              <w:t>fish</w:t>
            </w:r>
            <w:r w:rsidR="00266322">
              <w:rPr>
                <w:spacing w:val="-24"/>
                <w:w w:val="95"/>
              </w:rPr>
              <w:t xml:space="preserve"> </w:t>
            </w:r>
            <w:r w:rsidR="00266322">
              <w:rPr>
                <w:w w:val="95"/>
              </w:rPr>
              <w:t>size</w:t>
            </w:r>
            <w:r w:rsidR="00266322">
              <w:rPr>
                <w:spacing w:val="-23"/>
                <w:w w:val="95"/>
              </w:rPr>
              <w:t xml:space="preserve"> </w:t>
            </w:r>
            <w:r w:rsidR="00266322">
              <w:rPr>
                <w:w w:val="95"/>
              </w:rPr>
              <w:t>have</w:t>
            </w:r>
            <w:r w:rsidR="00266322">
              <w:rPr>
                <w:spacing w:val="-25"/>
                <w:w w:val="95"/>
              </w:rPr>
              <w:t xml:space="preserve"> </w:t>
            </w:r>
            <w:r w:rsidR="00266322">
              <w:rPr>
                <w:w w:val="95"/>
              </w:rPr>
              <w:t>an</w:t>
            </w:r>
            <w:r w:rsidR="00266322">
              <w:rPr>
                <w:spacing w:val="-26"/>
                <w:w w:val="95"/>
              </w:rPr>
              <w:t xml:space="preserve"> </w:t>
            </w:r>
            <w:r w:rsidR="00266322">
              <w:rPr>
                <w:w w:val="95"/>
              </w:rPr>
              <w:t>impact</w:t>
            </w:r>
            <w:r w:rsidR="00266322">
              <w:rPr>
                <w:spacing w:val="-24"/>
                <w:w w:val="95"/>
              </w:rPr>
              <w:t xml:space="preserve"> </w:t>
            </w:r>
            <w:r w:rsidR="00266322">
              <w:rPr>
                <w:w w:val="95"/>
              </w:rPr>
              <w:t>on</w:t>
            </w:r>
            <w:r w:rsidR="00266322">
              <w:rPr>
                <w:spacing w:val="-25"/>
                <w:w w:val="95"/>
              </w:rPr>
              <w:t xml:space="preserve"> </w:t>
            </w:r>
            <w:r w:rsidR="00266322">
              <w:rPr>
                <w:w w:val="95"/>
              </w:rPr>
              <w:t>the</w:t>
            </w:r>
            <w:r w:rsidR="00266322">
              <w:rPr>
                <w:spacing w:val="-24"/>
                <w:w w:val="95"/>
              </w:rPr>
              <w:t xml:space="preserve"> </w:t>
            </w:r>
            <w:r w:rsidR="00266322">
              <w:rPr>
                <w:w w:val="95"/>
              </w:rPr>
              <w:t>elemental</w:t>
            </w:r>
            <w:r w:rsidR="00266322">
              <w:rPr>
                <w:spacing w:val="-24"/>
                <w:w w:val="95"/>
              </w:rPr>
              <w:t xml:space="preserve"> </w:t>
            </w:r>
            <w:r w:rsidR="00266322">
              <w:rPr>
                <w:w w:val="95"/>
              </w:rPr>
              <w:t>levels?</w:t>
            </w:r>
            <w:r w:rsidR="00266322">
              <w:rPr>
                <w:w w:val="95"/>
              </w:rPr>
              <w:tab/>
            </w:r>
            <w:r w:rsidR="00266322">
              <w:t>200</w:t>
            </w:r>
          </w:hyperlink>
        </w:p>
        <w:p w:rsidR="00080E95" w:rsidRDefault="00AF4364">
          <w:pPr>
            <w:pStyle w:val="TOC5"/>
            <w:numPr>
              <w:ilvl w:val="2"/>
              <w:numId w:val="28"/>
            </w:numPr>
            <w:tabs>
              <w:tab w:val="left" w:pos="1576"/>
              <w:tab w:val="left" w:leader="dot" w:pos="9325"/>
            </w:tabs>
          </w:pPr>
          <w:hyperlink w:anchor="_bookmark276" w:history="1">
            <w:r w:rsidR="00266322">
              <w:t>Are</w:t>
            </w:r>
            <w:r w:rsidR="00266322">
              <w:rPr>
                <w:spacing w:val="-45"/>
              </w:rPr>
              <w:t xml:space="preserve"> </w:t>
            </w:r>
            <w:r w:rsidR="00266322">
              <w:t>some</w:t>
            </w:r>
            <w:r w:rsidR="00266322">
              <w:rPr>
                <w:spacing w:val="-44"/>
              </w:rPr>
              <w:t xml:space="preserve"> </w:t>
            </w:r>
            <w:r w:rsidR="00266322">
              <w:t>sizes</w:t>
            </w:r>
            <w:r w:rsidR="00266322">
              <w:rPr>
                <w:spacing w:val="-45"/>
              </w:rPr>
              <w:t xml:space="preserve"> </w:t>
            </w:r>
            <w:r w:rsidR="00266322">
              <w:t>of</w:t>
            </w:r>
            <w:r w:rsidR="00266322">
              <w:rPr>
                <w:spacing w:val="-44"/>
              </w:rPr>
              <w:t xml:space="preserve"> </w:t>
            </w:r>
            <w:r w:rsidR="00266322">
              <w:t>fish</w:t>
            </w:r>
            <w:r w:rsidR="00266322">
              <w:rPr>
                <w:spacing w:val="-45"/>
              </w:rPr>
              <w:t xml:space="preserve"> </w:t>
            </w:r>
            <w:r w:rsidR="00266322">
              <w:t>healthier</w:t>
            </w:r>
            <w:r w:rsidR="00266322">
              <w:rPr>
                <w:spacing w:val="-45"/>
              </w:rPr>
              <w:t xml:space="preserve"> </w:t>
            </w:r>
            <w:r w:rsidR="00266322">
              <w:t>than</w:t>
            </w:r>
            <w:r w:rsidR="00266322">
              <w:rPr>
                <w:spacing w:val="-44"/>
              </w:rPr>
              <w:t xml:space="preserve"> </w:t>
            </w:r>
            <w:r w:rsidR="00266322">
              <w:t>others?</w:t>
            </w:r>
            <w:r w:rsidR="00266322">
              <w:tab/>
              <w:t>204</w:t>
            </w:r>
          </w:hyperlink>
        </w:p>
        <w:p w:rsidR="00080E95" w:rsidRDefault="00AF4364">
          <w:pPr>
            <w:pStyle w:val="TOC3"/>
            <w:numPr>
              <w:ilvl w:val="1"/>
              <w:numId w:val="28"/>
            </w:numPr>
            <w:tabs>
              <w:tab w:val="left" w:pos="1274"/>
              <w:tab w:val="left" w:leader="dot" w:pos="9238"/>
            </w:tabs>
            <w:spacing w:before="154"/>
            <w:ind w:left="1274" w:hanging="435"/>
            <w:jc w:val="left"/>
          </w:pPr>
          <w:hyperlink w:anchor="_bookmark277" w:history="1">
            <w:r w:rsidR="00266322">
              <w:t>What effects does seasonality have on</w:t>
            </w:r>
            <w:r w:rsidR="00266322">
              <w:rPr>
                <w:spacing w:val="-13"/>
              </w:rPr>
              <w:t xml:space="preserve"> </w:t>
            </w:r>
            <w:r w:rsidR="00266322">
              <w:t>fish</w:t>
            </w:r>
            <w:r w:rsidR="00266322">
              <w:rPr>
                <w:spacing w:val="-2"/>
              </w:rPr>
              <w:t xml:space="preserve"> </w:t>
            </w:r>
            <w:r w:rsidR="00266322">
              <w:t>quality?</w:t>
            </w:r>
            <w:r w:rsidR="00266322">
              <w:tab/>
            </w:r>
            <w:r w:rsidR="00266322">
              <w:rPr>
                <w:spacing w:val="-2"/>
              </w:rPr>
              <w:t>205</w:t>
            </w:r>
          </w:hyperlink>
        </w:p>
        <w:p w:rsidR="00080E95" w:rsidRDefault="00AF4364">
          <w:pPr>
            <w:pStyle w:val="TOC5"/>
            <w:numPr>
              <w:ilvl w:val="2"/>
              <w:numId w:val="28"/>
            </w:numPr>
            <w:tabs>
              <w:tab w:val="left" w:pos="1576"/>
              <w:tab w:val="left" w:leader="dot" w:pos="9325"/>
            </w:tabs>
            <w:spacing w:before="125"/>
          </w:pPr>
          <w:hyperlink w:anchor="_bookmark278" w:history="1">
            <w:r w:rsidR="00266322">
              <w:rPr>
                <w:w w:val="95"/>
              </w:rPr>
              <w:t>Does</w:t>
            </w:r>
            <w:r w:rsidR="00266322">
              <w:rPr>
                <w:spacing w:val="-29"/>
                <w:w w:val="95"/>
              </w:rPr>
              <w:t xml:space="preserve"> </w:t>
            </w:r>
            <w:r w:rsidR="00266322">
              <w:rPr>
                <w:w w:val="95"/>
              </w:rPr>
              <w:t>seasonality</w:t>
            </w:r>
            <w:r w:rsidR="00266322">
              <w:rPr>
                <w:spacing w:val="-26"/>
                <w:w w:val="95"/>
              </w:rPr>
              <w:t xml:space="preserve"> </w:t>
            </w:r>
            <w:r w:rsidR="00266322">
              <w:rPr>
                <w:w w:val="95"/>
              </w:rPr>
              <w:t>impact</w:t>
            </w:r>
            <w:r w:rsidR="00266322">
              <w:rPr>
                <w:spacing w:val="-26"/>
                <w:w w:val="95"/>
              </w:rPr>
              <w:t xml:space="preserve"> </w:t>
            </w:r>
            <w:r w:rsidR="00266322">
              <w:rPr>
                <w:w w:val="95"/>
              </w:rPr>
              <w:t>growth?</w:t>
            </w:r>
            <w:r w:rsidR="00266322">
              <w:rPr>
                <w:w w:val="95"/>
              </w:rPr>
              <w:tab/>
            </w:r>
            <w:r w:rsidR="00266322">
              <w:t>206</w:t>
            </w:r>
          </w:hyperlink>
        </w:p>
        <w:p w:rsidR="00080E95" w:rsidRDefault="00AF4364">
          <w:pPr>
            <w:pStyle w:val="TOC5"/>
            <w:numPr>
              <w:ilvl w:val="2"/>
              <w:numId w:val="28"/>
            </w:numPr>
            <w:tabs>
              <w:tab w:val="left" w:pos="1576"/>
              <w:tab w:val="left" w:leader="dot" w:pos="9325"/>
            </w:tabs>
          </w:pPr>
          <w:hyperlink w:anchor="_bookmark279" w:history="1">
            <w:r w:rsidR="00266322">
              <w:rPr>
                <w:w w:val="95"/>
              </w:rPr>
              <w:t>Does</w:t>
            </w:r>
            <w:r w:rsidR="00266322">
              <w:rPr>
                <w:spacing w:val="-27"/>
                <w:w w:val="95"/>
              </w:rPr>
              <w:t xml:space="preserve"> </w:t>
            </w:r>
            <w:r w:rsidR="00266322">
              <w:rPr>
                <w:w w:val="95"/>
              </w:rPr>
              <w:t>seasonality</w:t>
            </w:r>
            <w:r w:rsidR="00266322">
              <w:rPr>
                <w:spacing w:val="-23"/>
                <w:w w:val="95"/>
              </w:rPr>
              <w:t xml:space="preserve"> </w:t>
            </w:r>
            <w:r w:rsidR="00266322">
              <w:rPr>
                <w:w w:val="95"/>
              </w:rPr>
              <w:t>affect</w:t>
            </w:r>
            <w:r w:rsidR="00266322">
              <w:rPr>
                <w:spacing w:val="-24"/>
                <w:w w:val="95"/>
              </w:rPr>
              <w:t xml:space="preserve"> </w:t>
            </w:r>
            <w:r w:rsidR="00266322">
              <w:rPr>
                <w:w w:val="95"/>
              </w:rPr>
              <w:t>elemental</w:t>
            </w:r>
            <w:r w:rsidR="00266322">
              <w:rPr>
                <w:spacing w:val="-25"/>
                <w:w w:val="95"/>
              </w:rPr>
              <w:t xml:space="preserve"> </w:t>
            </w:r>
            <w:r w:rsidR="00266322">
              <w:rPr>
                <w:w w:val="95"/>
              </w:rPr>
              <w:t>concentrations</w:t>
            </w:r>
            <w:r w:rsidR="00266322">
              <w:rPr>
                <w:spacing w:val="-25"/>
                <w:w w:val="95"/>
              </w:rPr>
              <w:t xml:space="preserve"> </w:t>
            </w:r>
            <w:r w:rsidR="00266322">
              <w:rPr>
                <w:w w:val="95"/>
              </w:rPr>
              <w:t>in</w:t>
            </w:r>
            <w:r w:rsidR="00266322">
              <w:rPr>
                <w:spacing w:val="-24"/>
                <w:w w:val="95"/>
              </w:rPr>
              <w:t xml:space="preserve"> </w:t>
            </w:r>
            <w:r w:rsidR="00266322">
              <w:rPr>
                <w:w w:val="95"/>
              </w:rPr>
              <w:t>fish?</w:t>
            </w:r>
            <w:r w:rsidR="00266322">
              <w:rPr>
                <w:w w:val="95"/>
              </w:rPr>
              <w:tab/>
            </w:r>
            <w:r w:rsidR="00266322">
              <w:t>206</w:t>
            </w:r>
          </w:hyperlink>
        </w:p>
        <w:p w:rsidR="00080E95" w:rsidRDefault="00AF4364">
          <w:pPr>
            <w:pStyle w:val="TOC5"/>
            <w:numPr>
              <w:ilvl w:val="2"/>
              <w:numId w:val="28"/>
            </w:numPr>
            <w:tabs>
              <w:tab w:val="left" w:pos="1576"/>
              <w:tab w:val="left" w:leader="dot" w:pos="9325"/>
            </w:tabs>
          </w:pPr>
          <w:hyperlink w:anchor="_bookmark280" w:history="1">
            <w:r w:rsidR="00266322">
              <w:rPr>
                <w:w w:val="95"/>
              </w:rPr>
              <w:t>Does</w:t>
            </w:r>
            <w:r w:rsidR="00266322">
              <w:rPr>
                <w:spacing w:val="-20"/>
                <w:w w:val="95"/>
              </w:rPr>
              <w:t xml:space="preserve"> </w:t>
            </w:r>
            <w:r w:rsidR="00266322">
              <w:rPr>
                <w:w w:val="95"/>
              </w:rPr>
              <w:t>seasonality</w:t>
            </w:r>
            <w:r w:rsidR="00266322">
              <w:rPr>
                <w:spacing w:val="-16"/>
                <w:w w:val="95"/>
              </w:rPr>
              <w:t xml:space="preserve"> </w:t>
            </w:r>
            <w:r w:rsidR="00266322">
              <w:rPr>
                <w:w w:val="95"/>
              </w:rPr>
              <w:t>affect</w:t>
            </w:r>
            <w:r w:rsidR="00266322">
              <w:rPr>
                <w:spacing w:val="-17"/>
                <w:w w:val="95"/>
              </w:rPr>
              <w:t xml:space="preserve"> </w:t>
            </w:r>
            <w:r w:rsidR="00266322">
              <w:rPr>
                <w:w w:val="95"/>
              </w:rPr>
              <w:t>antibiotic</w:t>
            </w:r>
            <w:r w:rsidR="00266322">
              <w:rPr>
                <w:spacing w:val="-16"/>
                <w:w w:val="95"/>
              </w:rPr>
              <w:t xml:space="preserve"> </w:t>
            </w:r>
            <w:r w:rsidR="00266322">
              <w:rPr>
                <w:w w:val="95"/>
              </w:rPr>
              <w:t>contamination</w:t>
            </w:r>
            <w:r w:rsidR="00266322">
              <w:rPr>
                <w:spacing w:val="-20"/>
                <w:w w:val="95"/>
              </w:rPr>
              <w:t xml:space="preserve"> </w:t>
            </w:r>
            <w:r w:rsidR="00266322">
              <w:rPr>
                <w:w w:val="95"/>
              </w:rPr>
              <w:t>in</w:t>
            </w:r>
            <w:r w:rsidR="00266322">
              <w:rPr>
                <w:spacing w:val="-17"/>
                <w:w w:val="95"/>
              </w:rPr>
              <w:t xml:space="preserve"> </w:t>
            </w:r>
            <w:r w:rsidR="00266322">
              <w:rPr>
                <w:w w:val="95"/>
              </w:rPr>
              <w:t>the</w:t>
            </w:r>
            <w:r w:rsidR="00266322">
              <w:rPr>
                <w:spacing w:val="-17"/>
                <w:w w:val="95"/>
              </w:rPr>
              <w:t xml:space="preserve"> </w:t>
            </w:r>
            <w:r w:rsidR="00266322">
              <w:rPr>
                <w:w w:val="95"/>
              </w:rPr>
              <w:t>fish?</w:t>
            </w:r>
            <w:r w:rsidR="00266322">
              <w:rPr>
                <w:w w:val="95"/>
              </w:rPr>
              <w:tab/>
            </w:r>
            <w:r w:rsidR="00266322">
              <w:t>208</w:t>
            </w:r>
          </w:hyperlink>
        </w:p>
        <w:p w:rsidR="00080E95" w:rsidRDefault="00AF4364">
          <w:pPr>
            <w:pStyle w:val="TOC5"/>
            <w:numPr>
              <w:ilvl w:val="2"/>
              <w:numId w:val="28"/>
            </w:numPr>
            <w:tabs>
              <w:tab w:val="left" w:pos="1576"/>
              <w:tab w:val="left" w:leader="dot" w:pos="9325"/>
            </w:tabs>
            <w:spacing w:before="158"/>
          </w:pPr>
          <w:hyperlink w:anchor="_bookmark281" w:history="1">
            <w:r w:rsidR="00266322">
              <w:t>Does</w:t>
            </w:r>
            <w:r w:rsidR="00266322">
              <w:rPr>
                <w:spacing w:val="-45"/>
              </w:rPr>
              <w:t xml:space="preserve"> </w:t>
            </w:r>
            <w:r w:rsidR="00266322">
              <w:t>the</w:t>
            </w:r>
            <w:r w:rsidR="00266322">
              <w:rPr>
                <w:spacing w:val="-43"/>
              </w:rPr>
              <w:t xml:space="preserve"> </w:t>
            </w:r>
            <w:r w:rsidR="00266322">
              <w:t>season</w:t>
            </w:r>
            <w:r w:rsidR="00266322">
              <w:rPr>
                <w:spacing w:val="-44"/>
              </w:rPr>
              <w:t xml:space="preserve"> </w:t>
            </w:r>
            <w:r w:rsidR="00266322">
              <w:t>impact</w:t>
            </w:r>
            <w:r w:rsidR="00266322">
              <w:rPr>
                <w:spacing w:val="-43"/>
              </w:rPr>
              <w:t xml:space="preserve"> </w:t>
            </w:r>
            <w:r w:rsidR="00266322">
              <w:t>on</w:t>
            </w:r>
            <w:r w:rsidR="00266322">
              <w:rPr>
                <w:spacing w:val="-44"/>
              </w:rPr>
              <w:t xml:space="preserve"> </w:t>
            </w:r>
            <w:r w:rsidR="00266322">
              <w:t>trace</w:t>
            </w:r>
            <w:r w:rsidR="00266322">
              <w:rPr>
                <w:spacing w:val="-43"/>
              </w:rPr>
              <w:t xml:space="preserve"> </w:t>
            </w:r>
            <w:r w:rsidR="00266322">
              <w:t>element</w:t>
            </w:r>
            <w:r w:rsidR="00266322">
              <w:rPr>
                <w:spacing w:val="-43"/>
              </w:rPr>
              <w:t xml:space="preserve"> </w:t>
            </w:r>
            <w:r w:rsidR="00266322">
              <w:t>content</w:t>
            </w:r>
            <w:r w:rsidR="00266322">
              <w:rPr>
                <w:spacing w:val="-44"/>
              </w:rPr>
              <w:t xml:space="preserve"> </w:t>
            </w:r>
            <w:r w:rsidR="00266322">
              <w:t>of</w:t>
            </w:r>
            <w:r w:rsidR="00266322">
              <w:rPr>
                <w:spacing w:val="-44"/>
              </w:rPr>
              <w:t xml:space="preserve"> </w:t>
            </w:r>
            <w:r w:rsidR="00266322">
              <w:t>fish?</w:t>
            </w:r>
            <w:r w:rsidR="00266322">
              <w:tab/>
              <w:t>209</w:t>
            </w:r>
          </w:hyperlink>
        </w:p>
        <w:p w:rsidR="00080E95" w:rsidRDefault="00AF4364">
          <w:pPr>
            <w:pStyle w:val="TOC3"/>
            <w:numPr>
              <w:ilvl w:val="1"/>
              <w:numId w:val="28"/>
            </w:numPr>
            <w:tabs>
              <w:tab w:val="left" w:pos="1274"/>
              <w:tab w:val="left" w:leader="dot" w:pos="9238"/>
            </w:tabs>
            <w:ind w:left="1274" w:hanging="435"/>
            <w:jc w:val="left"/>
          </w:pPr>
          <w:hyperlink w:anchor="_bookmark282" w:history="1">
            <w:r w:rsidR="00266322">
              <w:t>Does the type of fish have any effect on the</w:t>
            </w:r>
            <w:r w:rsidR="00266322">
              <w:rPr>
                <w:spacing w:val="-15"/>
              </w:rPr>
              <w:t xml:space="preserve"> </w:t>
            </w:r>
            <w:r w:rsidR="00266322">
              <w:t>fish</w:t>
            </w:r>
            <w:r w:rsidR="00266322">
              <w:rPr>
                <w:spacing w:val="-2"/>
              </w:rPr>
              <w:t xml:space="preserve"> </w:t>
            </w:r>
            <w:r w:rsidR="00266322">
              <w:t>quality?</w:t>
            </w:r>
            <w:r w:rsidR="00266322">
              <w:tab/>
            </w:r>
            <w:r w:rsidR="00266322">
              <w:rPr>
                <w:spacing w:val="-2"/>
              </w:rPr>
              <w:t>210</w:t>
            </w:r>
          </w:hyperlink>
        </w:p>
        <w:p w:rsidR="00080E95" w:rsidRDefault="00AF4364">
          <w:pPr>
            <w:pStyle w:val="TOC5"/>
            <w:numPr>
              <w:ilvl w:val="2"/>
              <w:numId w:val="28"/>
            </w:numPr>
            <w:tabs>
              <w:tab w:val="left" w:pos="1576"/>
              <w:tab w:val="left" w:leader="dot" w:pos="9325"/>
            </w:tabs>
            <w:spacing w:before="124"/>
          </w:pPr>
          <w:hyperlink w:anchor="_bookmark283" w:history="1">
            <w:r w:rsidR="00266322">
              <w:t>Does</w:t>
            </w:r>
            <w:r w:rsidR="00266322">
              <w:rPr>
                <w:spacing w:val="-46"/>
              </w:rPr>
              <w:t xml:space="preserve"> </w:t>
            </w:r>
            <w:r w:rsidR="00266322">
              <w:t>the</w:t>
            </w:r>
            <w:r w:rsidR="00266322">
              <w:rPr>
                <w:spacing w:val="-45"/>
              </w:rPr>
              <w:t xml:space="preserve"> </w:t>
            </w:r>
            <w:r w:rsidR="00266322">
              <w:t>aquatic</w:t>
            </w:r>
            <w:r w:rsidR="00266322">
              <w:rPr>
                <w:spacing w:val="-45"/>
              </w:rPr>
              <w:t xml:space="preserve"> </w:t>
            </w:r>
            <w:r w:rsidR="00266322">
              <w:t>environment</w:t>
            </w:r>
            <w:r w:rsidR="00266322">
              <w:rPr>
                <w:spacing w:val="-44"/>
              </w:rPr>
              <w:t xml:space="preserve"> </w:t>
            </w:r>
            <w:r w:rsidR="00266322">
              <w:t>affect</w:t>
            </w:r>
            <w:r w:rsidR="00266322">
              <w:rPr>
                <w:spacing w:val="-45"/>
              </w:rPr>
              <w:t xml:space="preserve"> </w:t>
            </w:r>
            <w:r w:rsidR="00266322">
              <w:t>fish</w:t>
            </w:r>
            <w:r w:rsidR="00266322">
              <w:rPr>
                <w:spacing w:val="-44"/>
              </w:rPr>
              <w:t xml:space="preserve"> </w:t>
            </w:r>
            <w:r w:rsidR="00266322">
              <w:t>quality?</w:t>
            </w:r>
            <w:r w:rsidR="00266322">
              <w:tab/>
              <w:t>210</w:t>
            </w:r>
          </w:hyperlink>
        </w:p>
        <w:p w:rsidR="00080E95" w:rsidRDefault="00AF4364">
          <w:pPr>
            <w:pStyle w:val="TOC5"/>
            <w:numPr>
              <w:ilvl w:val="2"/>
              <w:numId w:val="28"/>
            </w:numPr>
            <w:tabs>
              <w:tab w:val="left" w:pos="1577"/>
              <w:tab w:val="left" w:leader="dot" w:pos="9325"/>
            </w:tabs>
            <w:ind w:left="1576" w:hanging="497"/>
          </w:pPr>
          <w:hyperlink w:anchor="_bookmark284" w:history="1">
            <w:r w:rsidR="00266322">
              <w:rPr>
                <w:w w:val="95"/>
              </w:rPr>
              <w:t>Variation</w:t>
            </w:r>
            <w:r w:rsidR="00266322">
              <w:rPr>
                <w:spacing w:val="-16"/>
                <w:w w:val="95"/>
              </w:rPr>
              <w:t xml:space="preserve"> </w:t>
            </w:r>
            <w:r w:rsidR="00266322">
              <w:rPr>
                <w:w w:val="95"/>
              </w:rPr>
              <w:t>among</w:t>
            </w:r>
            <w:r w:rsidR="00266322">
              <w:rPr>
                <w:spacing w:val="-16"/>
                <w:w w:val="95"/>
              </w:rPr>
              <w:t xml:space="preserve"> </w:t>
            </w:r>
            <w:r w:rsidR="00266322">
              <w:rPr>
                <w:w w:val="95"/>
              </w:rPr>
              <w:t>identical</w:t>
            </w:r>
            <w:r w:rsidR="00266322">
              <w:rPr>
                <w:spacing w:val="-15"/>
                <w:w w:val="95"/>
              </w:rPr>
              <w:t xml:space="preserve"> </w:t>
            </w:r>
            <w:r w:rsidR="00266322">
              <w:rPr>
                <w:w w:val="95"/>
              </w:rPr>
              <w:t>aquaculture</w:t>
            </w:r>
            <w:r w:rsidR="00266322">
              <w:rPr>
                <w:spacing w:val="-17"/>
                <w:w w:val="95"/>
              </w:rPr>
              <w:t xml:space="preserve"> </w:t>
            </w:r>
            <w:r w:rsidR="00266322">
              <w:rPr>
                <w:w w:val="95"/>
              </w:rPr>
              <w:t>products</w:t>
            </w:r>
            <w:r w:rsidR="00266322">
              <w:rPr>
                <w:spacing w:val="-17"/>
                <w:w w:val="95"/>
              </w:rPr>
              <w:t xml:space="preserve"> </w:t>
            </w:r>
            <w:r w:rsidR="00266322">
              <w:rPr>
                <w:w w:val="95"/>
              </w:rPr>
              <w:t>originating</w:t>
            </w:r>
            <w:r w:rsidR="00266322">
              <w:rPr>
                <w:spacing w:val="-16"/>
                <w:w w:val="95"/>
              </w:rPr>
              <w:t xml:space="preserve"> </w:t>
            </w:r>
            <w:r w:rsidR="00266322">
              <w:rPr>
                <w:w w:val="95"/>
              </w:rPr>
              <w:t>from</w:t>
            </w:r>
            <w:r w:rsidR="00266322">
              <w:rPr>
                <w:spacing w:val="-16"/>
                <w:w w:val="95"/>
              </w:rPr>
              <w:t xml:space="preserve"> </w:t>
            </w:r>
            <w:r w:rsidR="00266322">
              <w:rPr>
                <w:w w:val="95"/>
              </w:rPr>
              <w:t>the</w:t>
            </w:r>
            <w:r w:rsidR="00266322">
              <w:rPr>
                <w:spacing w:val="-15"/>
                <w:w w:val="95"/>
              </w:rPr>
              <w:t xml:space="preserve"> </w:t>
            </w:r>
            <w:r w:rsidR="00266322">
              <w:rPr>
                <w:w w:val="95"/>
              </w:rPr>
              <w:t>same</w:t>
            </w:r>
            <w:r w:rsidR="00266322">
              <w:rPr>
                <w:spacing w:val="-16"/>
                <w:w w:val="95"/>
              </w:rPr>
              <w:t xml:space="preserve"> </w:t>
            </w:r>
            <w:r w:rsidR="00266322">
              <w:rPr>
                <w:w w:val="95"/>
              </w:rPr>
              <w:t>country</w:t>
            </w:r>
            <w:r w:rsidR="00266322">
              <w:rPr>
                <w:w w:val="95"/>
              </w:rPr>
              <w:tab/>
            </w:r>
            <w:r w:rsidR="00266322">
              <w:t>212</w:t>
            </w:r>
          </w:hyperlink>
        </w:p>
        <w:p w:rsidR="00080E95" w:rsidRDefault="00AF4364">
          <w:pPr>
            <w:pStyle w:val="TOC5"/>
            <w:numPr>
              <w:ilvl w:val="2"/>
              <w:numId w:val="28"/>
            </w:numPr>
            <w:tabs>
              <w:tab w:val="left" w:pos="1576"/>
              <w:tab w:val="left" w:leader="dot" w:pos="9325"/>
            </w:tabs>
            <w:spacing w:before="157"/>
          </w:pPr>
          <w:hyperlink w:anchor="_bookmark285" w:history="1">
            <w:r w:rsidR="00266322">
              <w:t>Are</w:t>
            </w:r>
            <w:r w:rsidR="00266322">
              <w:rPr>
                <w:spacing w:val="-35"/>
              </w:rPr>
              <w:t xml:space="preserve"> </w:t>
            </w:r>
            <w:r w:rsidR="00266322">
              <w:t>wild</w:t>
            </w:r>
            <w:r w:rsidR="00266322">
              <w:rPr>
                <w:spacing w:val="-34"/>
              </w:rPr>
              <w:t xml:space="preserve"> </w:t>
            </w:r>
            <w:r w:rsidR="00266322">
              <w:t>fish</w:t>
            </w:r>
            <w:r w:rsidR="00266322">
              <w:rPr>
                <w:spacing w:val="-33"/>
              </w:rPr>
              <w:t xml:space="preserve"> </w:t>
            </w:r>
            <w:r w:rsidR="00266322">
              <w:t>healthier?</w:t>
            </w:r>
            <w:r w:rsidR="00266322">
              <w:tab/>
              <w:t>212</w:t>
            </w:r>
          </w:hyperlink>
        </w:p>
        <w:p w:rsidR="00080E95" w:rsidRDefault="00AF4364">
          <w:pPr>
            <w:pStyle w:val="TOC5"/>
            <w:numPr>
              <w:ilvl w:val="2"/>
              <w:numId w:val="28"/>
            </w:numPr>
            <w:tabs>
              <w:tab w:val="left" w:pos="1576"/>
              <w:tab w:val="left" w:leader="dot" w:pos="9325"/>
            </w:tabs>
          </w:pPr>
          <w:hyperlink w:anchor="_bookmark286" w:history="1">
            <w:r w:rsidR="00266322">
              <w:rPr>
                <w:w w:val="95"/>
              </w:rPr>
              <w:t>Do</w:t>
            </w:r>
            <w:r w:rsidR="00266322">
              <w:rPr>
                <w:spacing w:val="-24"/>
                <w:w w:val="95"/>
              </w:rPr>
              <w:t xml:space="preserve"> </w:t>
            </w:r>
            <w:r w:rsidR="00266322">
              <w:rPr>
                <w:w w:val="95"/>
              </w:rPr>
              <w:t>sites</w:t>
            </w:r>
            <w:r w:rsidR="00266322">
              <w:rPr>
                <w:spacing w:val="-25"/>
                <w:w w:val="95"/>
              </w:rPr>
              <w:t xml:space="preserve"> </w:t>
            </w:r>
            <w:r w:rsidR="00266322">
              <w:rPr>
                <w:w w:val="95"/>
              </w:rPr>
              <w:t>make</w:t>
            </w:r>
            <w:r w:rsidR="00266322">
              <w:rPr>
                <w:spacing w:val="-23"/>
                <w:w w:val="95"/>
              </w:rPr>
              <w:t xml:space="preserve"> </w:t>
            </w:r>
            <w:r w:rsidR="00266322">
              <w:rPr>
                <w:w w:val="95"/>
              </w:rPr>
              <w:t>a</w:t>
            </w:r>
            <w:r w:rsidR="00266322">
              <w:rPr>
                <w:spacing w:val="-25"/>
                <w:w w:val="95"/>
              </w:rPr>
              <w:t xml:space="preserve"> </w:t>
            </w:r>
            <w:r w:rsidR="00266322">
              <w:rPr>
                <w:w w:val="95"/>
              </w:rPr>
              <w:t>difference?</w:t>
            </w:r>
            <w:r w:rsidR="00266322">
              <w:rPr>
                <w:w w:val="95"/>
              </w:rPr>
              <w:tab/>
            </w:r>
            <w:r w:rsidR="00266322">
              <w:t>213</w:t>
            </w:r>
          </w:hyperlink>
        </w:p>
        <w:p w:rsidR="00080E95" w:rsidRDefault="00AF4364">
          <w:pPr>
            <w:pStyle w:val="TOC5"/>
            <w:numPr>
              <w:ilvl w:val="2"/>
              <w:numId w:val="28"/>
            </w:numPr>
            <w:tabs>
              <w:tab w:val="left" w:pos="1576"/>
              <w:tab w:val="left" w:leader="dot" w:pos="9325"/>
            </w:tabs>
            <w:spacing w:before="156"/>
          </w:pPr>
          <w:hyperlink w:anchor="_bookmark287" w:history="1">
            <w:r w:rsidR="00266322">
              <w:t>Comparison</w:t>
            </w:r>
            <w:r w:rsidR="00266322">
              <w:rPr>
                <w:spacing w:val="-45"/>
              </w:rPr>
              <w:t xml:space="preserve"> </w:t>
            </w:r>
            <w:r w:rsidR="00266322">
              <w:t>of</w:t>
            </w:r>
            <w:r w:rsidR="00266322">
              <w:rPr>
                <w:spacing w:val="-43"/>
              </w:rPr>
              <w:t xml:space="preserve"> </w:t>
            </w:r>
            <w:r w:rsidR="00266322">
              <w:t>fish</w:t>
            </w:r>
            <w:r w:rsidR="00266322">
              <w:rPr>
                <w:spacing w:val="-44"/>
              </w:rPr>
              <w:t xml:space="preserve"> </w:t>
            </w:r>
            <w:r w:rsidR="00266322">
              <w:t>quality</w:t>
            </w:r>
            <w:r w:rsidR="00266322">
              <w:rPr>
                <w:spacing w:val="-43"/>
              </w:rPr>
              <w:t xml:space="preserve"> </w:t>
            </w:r>
            <w:r w:rsidR="00266322">
              <w:t>from</w:t>
            </w:r>
            <w:r w:rsidR="00266322">
              <w:rPr>
                <w:spacing w:val="-43"/>
              </w:rPr>
              <w:t xml:space="preserve"> </w:t>
            </w:r>
            <w:r w:rsidR="00266322">
              <w:t>the</w:t>
            </w:r>
            <w:r w:rsidR="00266322">
              <w:rPr>
                <w:spacing w:val="-44"/>
              </w:rPr>
              <w:t xml:space="preserve"> </w:t>
            </w:r>
            <w:r w:rsidR="00266322">
              <w:t>two</w:t>
            </w:r>
            <w:r w:rsidR="00266322">
              <w:rPr>
                <w:spacing w:val="-43"/>
              </w:rPr>
              <w:t xml:space="preserve"> </w:t>
            </w:r>
            <w:r w:rsidR="00266322">
              <w:t>aquaculture</w:t>
            </w:r>
            <w:r w:rsidR="00266322">
              <w:rPr>
                <w:spacing w:val="-43"/>
              </w:rPr>
              <w:t xml:space="preserve"> </w:t>
            </w:r>
            <w:r w:rsidR="00266322">
              <w:t>producers</w:t>
            </w:r>
            <w:r w:rsidR="00266322">
              <w:tab/>
              <w:t>215</w:t>
            </w:r>
          </w:hyperlink>
        </w:p>
        <w:p w:rsidR="00080E95" w:rsidRDefault="00AF4364">
          <w:pPr>
            <w:pStyle w:val="TOC3"/>
            <w:numPr>
              <w:ilvl w:val="1"/>
              <w:numId w:val="28"/>
            </w:numPr>
            <w:tabs>
              <w:tab w:val="left" w:pos="1274"/>
              <w:tab w:val="left" w:leader="dot" w:pos="9238"/>
            </w:tabs>
            <w:spacing w:before="154"/>
            <w:ind w:left="1274" w:hanging="435"/>
            <w:jc w:val="left"/>
          </w:pPr>
          <w:hyperlink w:anchor="_bookmark288" w:history="1">
            <w:r w:rsidR="00266322">
              <w:t>Microplastics in fish</w:t>
            </w:r>
            <w:r w:rsidR="00266322">
              <w:tab/>
            </w:r>
            <w:r w:rsidR="00266322">
              <w:rPr>
                <w:spacing w:val="-2"/>
              </w:rPr>
              <w:t>216</w:t>
            </w:r>
          </w:hyperlink>
        </w:p>
        <w:p w:rsidR="00080E95" w:rsidRDefault="00AF4364">
          <w:pPr>
            <w:pStyle w:val="TOC3"/>
            <w:numPr>
              <w:ilvl w:val="1"/>
              <w:numId w:val="28"/>
            </w:numPr>
            <w:tabs>
              <w:tab w:val="left" w:pos="1274"/>
              <w:tab w:val="left" w:leader="dot" w:pos="9238"/>
            </w:tabs>
            <w:spacing w:before="120"/>
            <w:ind w:left="1274" w:hanging="435"/>
            <w:jc w:val="left"/>
          </w:pPr>
          <w:hyperlink w:anchor="_bookmark289" w:history="1">
            <w:r w:rsidR="00266322">
              <w:t>Interaction</w:t>
            </w:r>
            <w:r w:rsidR="00266322">
              <w:rPr>
                <w:spacing w:val="-1"/>
              </w:rPr>
              <w:t xml:space="preserve"> </w:t>
            </w:r>
            <w:r w:rsidR="00266322">
              <w:t>between</w:t>
            </w:r>
            <w:r w:rsidR="00266322">
              <w:rPr>
                <w:spacing w:val="-2"/>
              </w:rPr>
              <w:t xml:space="preserve"> </w:t>
            </w:r>
            <w:r w:rsidR="00266322">
              <w:t>elements</w:t>
            </w:r>
            <w:r w:rsidR="00266322">
              <w:tab/>
            </w:r>
            <w:r w:rsidR="00266322">
              <w:rPr>
                <w:spacing w:val="-2"/>
              </w:rPr>
              <w:t>216</w:t>
            </w:r>
          </w:hyperlink>
        </w:p>
        <w:p w:rsidR="00080E95" w:rsidRDefault="00AF4364">
          <w:pPr>
            <w:pStyle w:val="TOC3"/>
            <w:numPr>
              <w:ilvl w:val="1"/>
              <w:numId w:val="28"/>
            </w:numPr>
            <w:tabs>
              <w:tab w:val="left" w:pos="1274"/>
              <w:tab w:val="left" w:leader="dot" w:pos="9238"/>
            </w:tabs>
            <w:spacing w:before="121"/>
            <w:ind w:left="1274" w:hanging="435"/>
            <w:jc w:val="left"/>
          </w:pPr>
          <w:hyperlink w:anchor="_bookmark290" w:history="1">
            <w:r w:rsidR="00266322">
              <w:t>How does cooking the fish affect</w:t>
            </w:r>
            <w:r w:rsidR="00266322">
              <w:rPr>
                <w:spacing w:val="-6"/>
              </w:rPr>
              <w:t xml:space="preserve"> </w:t>
            </w:r>
            <w:r w:rsidR="00266322">
              <w:t>element</w:t>
            </w:r>
            <w:r w:rsidR="00266322">
              <w:rPr>
                <w:spacing w:val="-2"/>
              </w:rPr>
              <w:t xml:space="preserve"> </w:t>
            </w:r>
            <w:r w:rsidR="00266322">
              <w:t>content?</w:t>
            </w:r>
            <w:r w:rsidR="00266322">
              <w:tab/>
            </w:r>
            <w:r w:rsidR="00266322">
              <w:rPr>
                <w:spacing w:val="-2"/>
              </w:rPr>
              <w:t>217</w:t>
            </w:r>
          </w:hyperlink>
        </w:p>
        <w:p w:rsidR="00080E95" w:rsidRDefault="00AF4364">
          <w:pPr>
            <w:pStyle w:val="TOC5"/>
            <w:numPr>
              <w:ilvl w:val="2"/>
              <w:numId w:val="28"/>
            </w:numPr>
            <w:tabs>
              <w:tab w:val="left" w:pos="1576"/>
              <w:tab w:val="left" w:leader="dot" w:pos="9325"/>
            </w:tabs>
            <w:spacing w:before="124"/>
          </w:pPr>
          <w:hyperlink w:anchor="_bookmark291" w:history="1">
            <w:r w:rsidR="00266322">
              <w:t>Mercury</w:t>
            </w:r>
            <w:r w:rsidR="00266322">
              <w:rPr>
                <w:spacing w:val="-44"/>
              </w:rPr>
              <w:t xml:space="preserve"> </w:t>
            </w:r>
            <w:r w:rsidR="00266322">
              <w:t>can</w:t>
            </w:r>
            <w:r w:rsidR="00266322">
              <w:rPr>
                <w:spacing w:val="-44"/>
              </w:rPr>
              <w:t xml:space="preserve"> </w:t>
            </w:r>
            <w:r w:rsidR="00266322">
              <w:t>be</w:t>
            </w:r>
            <w:r w:rsidR="00266322">
              <w:rPr>
                <w:spacing w:val="-43"/>
              </w:rPr>
              <w:t xml:space="preserve"> </w:t>
            </w:r>
            <w:r w:rsidR="00266322">
              <w:t>unaffected</w:t>
            </w:r>
            <w:r w:rsidR="00266322">
              <w:rPr>
                <w:spacing w:val="-43"/>
              </w:rPr>
              <w:t xml:space="preserve"> </w:t>
            </w:r>
            <w:r w:rsidR="00266322">
              <w:t>by</w:t>
            </w:r>
            <w:r w:rsidR="00266322">
              <w:rPr>
                <w:spacing w:val="-43"/>
              </w:rPr>
              <w:t xml:space="preserve"> </w:t>
            </w:r>
            <w:r w:rsidR="00266322">
              <w:t>cooking</w:t>
            </w:r>
            <w:r w:rsidR="00266322">
              <w:tab/>
              <w:t>217</w:t>
            </w:r>
          </w:hyperlink>
        </w:p>
        <w:p w:rsidR="00080E95" w:rsidRDefault="00AF4364">
          <w:pPr>
            <w:pStyle w:val="TOC5"/>
            <w:numPr>
              <w:ilvl w:val="2"/>
              <w:numId w:val="28"/>
            </w:numPr>
            <w:tabs>
              <w:tab w:val="left" w:pos="1576"/>
              <w:tab w:val="left" w:leader="dot" w:pos="9325"/>
            </w:tabs>
            <w:spacing w:before="158"/>
          </w:pPr>
          <w:hyperlink w:anchor="_bookmark292" w:history="1">
            <w:r w:rsidR="00266322">
              <w:rPr>
                <w:w w:val="95"/>
              </w:rPr>
              <w:t>Cooking</w:t>
            </w:r>
            <w:r w:rsidR="00266322">
              <w:rPr>
                <w:spacing w:val="-40"/>
                <w:w w:val="95"/>
              </w:rPr>
              <w:t xml:space="preserve"> </w:t>
            </w:r>
            <w:r w:rsidR="00266322">
              <w:rPr>
                <w:w w:val="95"/>
              </w:rPr>
              <w:t>can</w:t>
            </w:r>
            <w:r w:rsidR="00266322">
              <w:rPr>
                <w:spacing w:val="-37"/>
                <w:w w:val="95"/>
              </w:rPr>
              <w:t xml:space="preserve"> </w:t>
            </w:r>
            <w:r w:rsidR="00266322">
              <w:rPr>
                <w:w w:val="95"/>
              </w:rPr>
              <w:t>cause</w:t>
            </w:r>
            <w:r w:rsidR="00266322">
              <w:rPr>
                <w:spacing w:val="-39"/>
                <w:w w:val="95"/>
              </w:rPr>
              <w:t xml:space="preserve"> </w:t>
            </w:r>
            <w:r w:rsidR="00266322">
              <w:rPr>
                <w:w w:val="95"/>
              </w:rPr>
              <w:t>calcium</w:t>
            </w:r>
            <w:r w:rsidR="00266322">
              <w:rPr>
                <w:spacing w:val="-38"/>
                <w:w w:val="95"/>
              </w:rPr>
              <w:t xml:space="preserve"> </w:t>
            </w:r>
            <w:r w:rsidR="00266322">
              <w:rPr>
                <w:w w:val="95"/>
              </w:rPr>
              <w:t>increase</w:t>
            </w:r>
            <w:r w:rsidR="00266322">
              <w:rPr>
                <w:w w:val="95"/>
              </w:rPr>
              <w:tab/>
            </w:r>
            <w:r w:rsidR="00266322">
              <w:t>218</w:t>
            </w:r>
          </w:hyperlink>
        </w:p>
        <w:p w:rsidR="00080E95" w:rsidRDefault="00AF4364">
          <w:pPr>
            <w:pStyle w:val="TOC3"/>
            <w:numPr>
              <w:ilvl w:val="1"/>
              <w:numId w:val="28"/>
            </w:numPr>
            <w:tabs>
              <w:tab w:val="left" w:pos="1274"/>
              <w:tab w:val="left" w:leader="dot" w:pos="9238"/>
            </w:tabs>
            <w:ind w:left="1274" w:hanging="435"/>
            <w:jc w:val="left"/>
          </w:pPr>
          <w:hyperlink w:anchor="_bookmark293" w:history="1">
            <w:r w:rsidR="00266322">
              <w:t>What effect could the heavy metals in these fish have</w:t>
            </w:r>
            <w:r w:rsidR="00266322">
              <w:rPr>
                <w:spacing w:val="-10"/>
              </w:rPr>
              <w:t xml:space="preserve"> </w:t>
            </w:r>
            <w:r w:rsidR="00266322">
              <w:t>on</w:t>
            </w:r>
            <w:r w:rsidR="00266322">
              <w:rPr>
                <w:spacing w:val="-2"/>
              </w:rPr>
              <w:t xml:space="preserve"> </w:t>
            </w:r>
            <w:r w:rsidR="00266322">
              <w:t>humans?</w:t>
            </w:r>
            <w:r w:rsidR="00266322">
              <w:tab/>
            </w:r>
            <w:r w:rsidR="00266322">
              <w:rPr>
                <w:spacing w:val="-2"/>
              </w:rPr>
              <w:t>219</w:t>
            </w:r>
          </w:hyperlink>
        </w:p>
        <w:p w:rsidR="00080E95" w:rsidRDefault="00AF4364">
          <w:pPr>
            <w:pStyle w:val="TOC5"/>
            <w:numPr>
              <w:ilvl w:val="2"/>
              <w:numId w:val="28"/>
            </w:numPr>
            <w:tabs>
              <w:tab w:val="left" w:pos="1576"/>
              <w:tab w:val="left" w:leader="dot" w:pos="9325"/>
            </w:tabs>
            <w:spacing w:before="124"/>
          </w:pPr>
          <w:hyperlink w:anchor="_bookmark294" w:history="1">
            <w:r w:rsidR="00266322">
              <w:t>Would</w:t>
            </w:r>
            <w:r w:rsidR="00266322">
              <w:rPr>
                <w:spacing w:val="-42"/>
              </w:rPr>
              <w:t xml:space="preserve"> </w:t>
            </w:r>
            <w:r w:rsidR="00266322">
              <w:t>any</w:t>
            </w:r>
            <w:r w:rsidR="00266322">
              <w:rPr>
                <w:spacing w:val="-41"/>
              </w:rPr>
              <w:t xml:space="preserve"> </w:t>
            </w:r>
            <w:r w:rsidR="00266322">
              <w:t>of</w:t>
            </w:r>
            <w:r w:rsidR="00266322">
              <w:rPr>
                <w:spacing w:val="-42"/>
              </w:rPr>
              <w:t xml:space="preserve"> </w:t>
            </w:r>
            <w:r w:rsidR="00266322">
              <w:t>the</w:t>
            </w:r>
            <w:r w:rsidR="00266322">
              <w:rPr>
                <w:spacing w:val="-41"/>
              </w:rPr>
              <w:t xml:space="preserve"> </w:t>
            </w:r>
            <w:r w:rsidR="00266322">
              <w:t>heavy</w:t>
            </w:r>
            <w:r w:rsidR="00266322">
              <w:rPr>
                <w:spacing w:val="-41"/>
              </w:rPr>
              <w:t xml:space="preserve"> </w:t>
            </w:r>
            <w:r w:rsidR="00266322">
              <w:t>metals</w:t>
            </w:r>
            <w:r w:rsidR="00266322">
              <w:rPr>
                <w:spacing w:val="-41"/>
              </w:rPr>
              <w:t xml:space="preserve"> </w:t>
            </w:r>
            <w:r w:rsidR="00266322">
              <w:t>in</w:t>
            </w:r>
            <w:r w:rsidR="00266322">
              <w:rPr>
                <w:spacing w:val="-42"/>
              </w:rPr>
              <w:t xml:space="preserve"> </w:t>
            </w:r>
            <w:r w:rsidR="00266322">
              <w:t>this</w:t>
            </w:r>
            <w:r w:rsidR="00266322">
              <w:rPr>
                <w:spacing w:val="-41"/>
              </w:rPr>
              <w:t xml:space="preserve"> </w:t>
            </w:r>
            <w:r w:rsidR="00266322">
              <w:t>study</w:t>
            </w:r>
            <w:r w:rsidR="00266322">
              <w:rPr>
                <w:spacing w:val="-41"/>
              </w:rPr>
              <w:t xml:space="preserve"> </w:t>
            </w:r>
            <w:r w:rsidR="00266322">
              <w:t>cause</w:t>
            </w:r>
            <w:r w:rsidR="00266322">
              <w:rPr>
                <w:spacing w:val="-40"/>
              </w:rPr>
              <w:t xml:space="preserve"> </w:t>
            </w:r>
            <w:r w:rsidR="00266322">
              <w:t>toxicity?</w:t>
            </w:r>
            <w:r w:rsidR="00266322">
              <w:tab/>
              <w:t>222</w:t>
            </w:r>
          </w:hyperlink>
        </w:p>
        <w:p w:rsidR="00080E95" w:rsidRDefault="00AF4364">
          <w:pPr>
            <w:pStyle w:val="TOC3"/>
            <w:numPr>
              <w:ilvl w:val="1"/>
              <w:numId w:val="28"/>
            </w:numPr>
            <w:tabs>
              <w:tab w:val="left" w:pos="1274"/>
              <w:tab w:val="left" w:leader="dot" w:pos="9238"/>
            </w:tabs>
            <w:ind w:left="1274" w:hanging="435"/>
            <w:jc w:val="left"/>
          </w:pPr>
          <w:hyperlink w:anchor="_bookmark295" w:history="1">
            <w:r w:rsidR="00266322">
              <w:t>The importance of</w:t>
            </w:r>
            <w:r w:rsidR="00266322">
              <w:rPr>
                <w:spacing w:val="-4"/>
              </w:rPr>
              <w:t xml:space="preserve"> </w:t>
            </w:r>
            <w:r w:rsidR="00266322">
              <w:t>trace</w:t>
            </w:r>
            <w:r w:rsidR="00266322">
              <w:rPr>
                <w:spacing w:val="-1"/>
              </w:rPr>
              <w:t xml:space="preserve"> </w:t>
            </w:r>
            <w:r w:rsidR="00266322">
              <w:t>elements</w:t>
            </w:r>
            <w:r w:rsidR="00266322">
              <w:tab/>
            </w:r>
            <w:r w:rsidR="00266322">
              <w:rPr>
                <w:spacing w:val="-2"/>
              </w:rPr>
              <w:t>222</w:t>
            </w:r>
          </w:hyperlink>
        </w:p>
        <w:p w:rsidR="00080E95" w:rsidRDefault="00AF4364">
          <w:pPr>
            <w:pStyle w:val="TOC5"/>
            <w:numPr>
              <w:ilvl w:val="2"/>
              <w:numId w:val="28"/>
            </w:numPr>
            <w:tabs>
              <w:tab w:val="left" w:pos="1576"/>
              <w:tab w:val="left" w:leader="dot" w:pos="9325"/>
            </w:tabs>
            <w:spacing w:before="125"/>
          </w:pPr>
          <w:hyperlink w:anchor="_bookmark296" w:history="1">
            <w:r w:rsidR="00266322">
              <w:t>Trace</w:t>
            </w:r>
            <w:r w:rsidR="00266322">
              <w:rPr>
                <w:spacing w:val="-34"/>
              </w:rPr>
              <w:t xml:space="preserve"> </w:t>
            </w:r>
            <w:r w:rsidR="00266322">
              <w:t>element</w:t>
            </w:r>
            <w:r w:rsidR="00266322">
              <w:rPr>
                <w:spacing w:val="-35"/>
              </w:rPr>
              <w:t xml:space="preserve"> </w:t>
            </w:r>
            <w:r w:rsidR="00266322">
              <w:t>content</w:t>
            </w:r>
            <w:r w:rsidR="00266322">
              <w:rPr>
                <w:spacing w:val="-34"/>
              </w:rPr>
              <w:t xml:space="preserve"> </w:t>
            </w:r>
            <w:r w:rsidR="00266322">
              <w:t>of</w:t>
            </w:r>
            <w:r w:rsidR="00266322">
              <w:rPr>
                <w:spacing w:val="-36"/>
              </w:rPr>
              <w:t xml:space="preserve"> </w:t>
            </w:r>
            <w:r w:rsidR="00266322">
              <w:t>the</w:t>
            </w:r>
            <w:r w:rsidR="00266322">
              <w:rPr>
                <w:spacing w:val="-33"/>
              </w:rPr>
              <w:t xml:space="preserve"> </w:t>
            </w:r>
            <w:r w:rsidR="00266322">
              <w:t>fish</w:t>
            </w:r>
            <w:r w:rsidR="00266322">
              <w:tab/>
              <w:t>224</w:t>
            </w:r>
          </w:hyperlink>
        </w:p>
        <w:p w:rsidR="00080E95" w:rsidRDefault="00AF4364">
          <w:pPr>
            <w:pStyle w:val="TOC5"/>
            <w:numPr>
              <w:ilvl w:val="1"/>
              <w:numId w:val="27"/>
            </w:numPr>
            <w:tabs>
              <w:tab w:val="left" w:pos="1521"/>
              <w:tab w:val="left" w:leader="dot" w:pos="9325"/>
            </w:tabs>
            <w:jc w:val="left"/>
          </w:pPr>
          <w:hyperlink w:anchor="_bookmark297" w:history="1">
            <w:r w:rsidR="00266322">
              <w:rPr>
                <w:w w:val="95"/>
              </w:rPr>
              <w:t>Potential for co-resistance</w:t>
            </w:r>
            <w:r w:rsidR="00266322">
              <w:rPr>
                <w:spacing w:val="-45"/>
                <w:w w:val="95"/>
              </w:rPr>
              <w:t xml:space="preserve"> </w:t>
            </w:r>
            <w:r w:rsidR="00266322">
              <w:rPr>
                <w:w w:val="95"/>
              </w:rPr>
              <w:t>to</w:t>
            </w:r>
            <w:r w:rsidR="00266322">
              <w:rPr>
                <w:spacing w:val="-15"/>
                <w:w w:val="95"/>
              </w:rPr>
              <w:t xml:space="preserve"> </w:t>
            </w:r>
            <w:r w:rsidR="00266322">
              <w:rPr>
                <w:w w:val="95"/>
              </w:rPr>
              <w:t>antibiotics</w:t>
            </w:r>
            <w:r w:rsidR="00266322">
              <w:rPr>
                <w:w w:val="95"/>
              </w:rPr>
              <w:tab/>
            </w:r>
            <w:r w:rsidR="00266322">
              <w:t>225</w:t>
            </w:r>
          </w:hyperlink>
        </w:p>
        <w:p w:rsidR="00080E95" w:rsidRDefault="00AF4364">
          <w:pPr>
            <w:pStyle w:val="TOC2"/>
            <w:numPr>
              <w:ilvl w:val="1"/>
              <w:numId w:val="27"/>
            </w:numPr>
            <w:tabs>
              <w:tab w:val="left" w:pos="1214"/>
              <w:tab w:val="left" w:leader="dot" w:pos="8598"/>
            </w:tabs>
            <w:spacing w:before="155"/>
            <w:ind w:left="1213" w:hanging="573"/>
            <w:jc w:val="left"/>
          </w:pPr>
          <w:hyperlink w:anchor="_bookmark298" w:history="1">
            <w:r w:rsidR="00266322">
              <w:t>Conclusions</w:t>
            </w:r>
            <w:r w:rsidR="00266322">
              <w:tab/>
            </w:r>
            <w:r w:rsidR="00266322">
              <w:rPr>
                <w:spacing w:val="-2"/>
              </w:rPr>
              <w:t>227</w:t>
            </w:r>
          </w:hyperlink>
        </w:p>
        <w:p w:rsidR="00080E95" w:rsidRDefault="00AF4364">
          <w:pPr>
            <w:pStyle w:val="TOC2"/>
            <w:numPr>
              <w:ilvl w:val="0"/>
              <w:numId w:val="27"/>
            </w:numPr>
            <w:tabs>
              <w:tab w:val="left" w:pos="857"/>
              <w:tab w:val="left" w:leader="dot" w:pos="8598"/>
            </w:tabs>
            <w:ind w:left="856" w:hanging="216"/>
            <w:jc w:val="left"/>
          </w:pPr>
          <w:hyperlink w:anchor="_bookmark299" w:history="1">
            <w:r w:rsidR="00266322">
              <w:t>Bibliography</w:t>
            </w:r>
            <w:r w:rsidR="00266322">
              <w:tab/>
            </w:r>
            <w:r w:rsidR="00266322">
              <w:rPr>
                <w:spacing w:val="-2"/>
              </w:rPr>
              <w:t>228</w:t>
            </w:r>
          </w:hyperlink>
        </w:p>
      </w:sdtContent>
    </w:sdt>
    <w:p w:rsidR="00080E95" w:rsidRDefault="00080E95">
      <w:pPr>
        <w:sectPr w:rsidR="00080E95">
          <w:type w:val="continuous"/>
          <w:pgSz w:w="11910" w:h="16840"/>
          <w:pgMar w:top="1400" w:right="220" w:bottom="1467" w:left="800" w:header="720" w:footer="720" w:gutter="0"/>
          <w:cols w:space="720"/>
        </w:sectPr>
      </w:pPr>
    </w:p>
    <w:p w:rsidR="00080E95" w:rsidRDefault="00080E95">
      <w:pPr>
        <w:pStyle w:val="BodyText"/>
        <w:rPr>
          <w:sz w:val="38"/>
        </w:rPr>
      </w:pPr>
    </w:p>
    <w:p w:rsidR="00080E95" w:rsidRDefault="00080E95">
      <w:pPr>
        <w:pStyle w:val="BodyText"/>
        <w:spacing w:before="1"/>
        <w:rPr>
          <w:sz w:val="35"/>
        </w:rPr>
      </w:pPr>
    </w:p>
    <w:p w:rsidR="00080E95" w:rsidRDefault="00266322">
      <w:pPr>
        <w:pStyle w:val="Heading1"/>
        <w:numPr>
          <w:ilvl w:val="0"/>
          <w:numId w:val="26"/>
        </w:numPr>
        <w:tabs>
          <w:tab w:val="left" w:pos="957"/>
        </w:tabs>
        <w:spacing w:before="0"/>
      </w:pPr>
      <w:bookmarkStart w:id="3" w:name="_bookmark3"/>
      <w:bookmarkEnd w:id="3"/>
      <w:r>
        <w:rPr>
          <w:color w:val="2D74B5"/>
        </w:rPr>
        <w:t>Introduction</w:t>
      </w:r>
    </w:p>
    <w:p w:rsidR="00080E95" w:rsidRDefault="00080E95">
      <w:pPr>
        <w:pStyle w:val="BodyText"/>
        <w:spacing w:before="2"/>
        <w:rPr>
          <w:sz w:val="35"/>
        </w:rPr>
      </w:pPr>
    </w:p>
    <w:p w:rsidR="00080E95" w:rsidRDefault="00266322">
      <w:pPr>
        <w:pStyle w:val="Heading5"/>
        <w:numPr>
          <w:ilvl w:val="1"/>
          <w:numId w:val="26"/>
        </w:numPr>
        <w:tabs>
          <w:tab w:val="left" w:pos="1157"/>
        </w:tabs>
        <w:spacing w:before="0"/>
      </w:pPr>
      <w:bookmarkStart w:id="4" w:name="_bookmark4"/>
      <w:bookmarkEnd w:id="4"/>
      <w:r>
        <w:rPr>
          <w:color w:val="2D74B5"/>
        </w:rPr>
        <w:t>What is food</w:t>
      </w:r>
      <w:r>
        <w:rPr>
          <w:color w:val="2D74B5"/>
          <w:spacing w:val="-1"/>
        </w:rPr>
        <w:t xml:space="preserve"> </w:t>
      </w:r>
      <w:r>
        <w:rPr>
          <w:color w:val="2D74B5"/>
        </w:rPr>
        <w:t>security?</w:t>
      </w:r>
    </w:p>
    <w:p w:rsidR="00080E95" w:rsidRDefault="00080E95">
      <w:pPr>
        <w:pStyle w:val="BodyText"/>
        <w:spacing w:before="1"/>
        <w:rPr>
          <w:sz w:val="26"/>
        </w:rPr>
      </w:pPr>
    </w:p>
    <w:p w:rsidR="00080E95" w:rsidRDefault="00266322">
      <w:pPr>
        <w:pStyle w:val="BodyText"/>
        <w:spacing w:line="480" w:lineRule="auto"/>
        <w:ind w:left="640" w:right="1217"/>
        <w:jc w:val="both"/>
      </w:pPr>
      <w:r>
        <w:t>Food security can be defined as a ‘‘situation that exists when all people, at all times,</w:t>
      </w:r>
      <w:r>
        <w:rPr>
          <w:spacing w:val="-17"/>
        </w:rPr>
        <w:t xml:space="preserve"> </w:t>
      </w:r>
      <w:r>
        <w:t>have</w:t>
      </w:r>
      <w:r>
        <w:rPr>
          <w:spacing w:val="-18"/>
        </w:rPr>
        <w:t xml:space="preserve"> </w:t>
      </w:r>
      <w:r>
        <w:t>physical,</w:t>
      </w:r>
      <w:r>
        <w:rPr>
          <w:spacing w:val="-18"/>
        </w:rPr>
        <w:t xml:space="preserve"> </w:t>
      </w:r>
      <w:r>
        <w:t>social,</w:t>
      </w:r>
      <w:r>
        <w:rPr>
          <w:spacing w:val="-19"/>
        </w:rPr>
        <w:t xml:space="preserve"> </w:t>
      </w:r>
      <w:r>
        <w:t>and</w:t>
      </w:r>
      <w:r>
        <w:rPr>
          <w:spacing w:val="-19"/>
        </w:rPr>
        <w:t xml:space="preserve"> </w:t>
      </w:r>
      <w:r>
        <w:t>economic</w:t>
      </w:r>
      <w:r>
        <w:rPr>
          <w:spacing w:val="-16"/>
        </w:rPr>
        <w:t xml:space="preserve"> </w:t>
      </w:r>
      <w:r>
        <w:t>access</w:t>
      </w:r>
      <w:r>
        <w:rPr>
          <w:spacing w:val="-19"/>
        </w:rPr>
        <w:t xml:space="preserve"> </w:t>
      </w:r>
      <w:r>
        <w:t>to</w:t>
      </w:r>
      <w:r>
        <w:rPr>
          <w:spacing w:val="-18"/>
        </w:rPr>
        <w:t xml:space="preserve"> </w:t>
      </w:r>
      <w:r>
        <w:t>sufficient,</w:t>
      </w:r>
      <w:r>
        <w:rPr>
          <w:spacing w:val="-20"/>
        </w:rPr>
        <w:t xml:space="preserve"> </w:t>
      </w:r>
      <w:r>
        <w:t>safe,</w:t>
      </w:r>
      <w:r>
        <w:rPr>
          <w:spacing w:val="-19"/>
        </w:rPr>
        <w:t xml:space="preserve"> </w:t>
      </w:r>
      <w:r>
        <w:t>and</w:t>
      </w:r>
      <w:r>
        <w:rPr>
          <w:spacing w:val="-20"/>
        </w:rPr>
        <w:t xml:space="preserve"> </w:t>
      </w:r>
      <w:r>
        <w:t>nutritious food</w:t>
      </w:r>
      <w:r>
        <w:rPr>
          <w:spacing w:val="-15"/>
        </w:rPr>
        <w:t xml:space="preserve"> </w:t>
      </w:r>
      <w:r>
        <w:t>that</w:t>
      </w:r>
      <w:r>
        <w:rPr>
          <w:spacing w:val="-15"/>
        </w:rPr>
        <w:t xml:space="preserve"> </w:t>
      </w:r>
      <w:r>
        <w:t>meets</w:t>
      </w:r>
      <w:r>
        <w:rPr>
          <w:spacing w:val="-13"/>
        </w:rPr>
        <w:t xml:space="preserve"> </w:t>
      </w:r>
      <w:r>
        <w:t>their</w:t>
      </w:r>
      <w:r>
        <w:rPr>
          <w:spacing w:val="-15"/>
        </w:rPr>
        <w:t xml:space="preserve"> </w:t>
      </w:r>
      <w:r>
        <w:t>dietary</w:t>
      </w:r>
      <w:r>
        <w:rPr>
          <w:spacing w:val="-14"/>
        </w:rPr>
        <w:t xml:space="preserve"> </w:t>
      </w:r>
      <w:r>
        <w:t>needs</w:t>
      </w:r>
      <w:r>
        <w:rPr>
          <w:spacing w:val="-14"/>
        </w:rPr>
        <w:t xml:space="preserve"> </w:t>
      </w:r>
      <w:r>
        <w:t>and</w:t>
      </w:r>
      <w:r>
        <w:rPr>
          <w:spacing w:val="-14"/>
        </w:rPr>
        <w:t xml:space="preserve"> </w:t>
      </w:r>
      <w:r>
        <w:t>food</w:t>
      </w:r>
      <w:r>
        <w:rPr>
          <w:spacing w:val="-15"/>
        </w:rPr>
        <w:t xml:space="preserve"> </w:t>
      </w:r>
      <w:r>
        <w:t>preferences</w:t>
      </w:r>
      <w:r>
        <w:rPr>
          <w:spacing w:val="-12"/>
        </w:rPr>
        <w:t xml:space="preserve"> </w:t>
      </w:r>
      <w:r>
        <w:t>for</w:t>
      </w:r>
      <w:r>
        <w:rPr>
          <w:spacing w:val="-14"/>
        </w:rPr>
        <w:t xml:space="preserve"> </w:t>
      </w:r>
      <w:r>
        <w:t>an</w:t>
      </w:r>
      <w:r>
        <w:rPr>
          <w:spacing w:val="-13"/>
        </w:rPr>
        <w:t xml:space="preserve"> </w:t>
      </w:r>
      <w:r>
        <w:t>active</w:t>
      </w:r>
      <w:r>
        <w:rPr>
          <w:spacing w:val="-14"/>
        </w:rPr>
        <w:t xml:space="preserve"> </w:t>
      </w:r>
      <w:r>
        <w:t>and</w:t>
      </w:r>
      <w:r>
        <w:rPr>
          <w:spacing w:val="-14"/>
        </w:rPr>
        <w:t xml:space="preserve"> </w:t>
      </w:r>
      <w:r>
        <w:t>healthy life’’ (FAO, 2014c). This definition is important as it includes not only physical access to food but also that the food is of nutritional benefit, is safe to eat and is accessible to everyone, regardless of economic</w:t>
      </w:r>
      <w:r>
        <w:rPr>
          <w:spacing w:val="-7"/>
        </w:rPr>
        <w:t xml:space="preserve"> </w:t>
      </w:r>
      <w:r>
        <w:t>status.</w:t>
      </w:r>
    </w:p>
    <w:p w:rsidR="00080E95" w:rsidRDefault="00266322">
      <w:pPr>
        <w:pStyle w:val="BodyText"/>
        <w:spacing w:before="159" w:line="480" w:lineRule="auto"/>
        <w:ind w:left="640" w:right="1216"/>
        <w:jc w:val="both"/>
      </w:pPr>
      <w:r>
        <w:t>The</w:t>
      </w:r>
      <w:r>
        <w:rPr>
          <w:spacing w:val="-7"/>
        </w:rPr>
        <w:t xml:space="preserve"> </w:t>
      </w:r>
      <w:r>
        <w:t>challenge</w:t>
      </w:r>
      <w:r>
        <w:rPr>
          <w:spacing w:val="-6"/>
        </w:rPr>
        <w:t xml:space="preserve"> </w:t>
      </w:r>
      <w:r>
        <w:t>is</w:t>
      </w:r>
      <w:r>
        <w:rPr>
          <w:spacing w:val="-7"/>
        </w:rPr>
        <w:t xml:space="preserve"> </w:t>
      </w:r>
      <w:r>
        <w:t>not</w:t>
      </w:r>
      <w:r>
        <w:rPr>
          <w:spacing w:val="-5"/>
        </w:rPr>
        <w:t xml:space="preserve"> </w:t>
      </w:r>
      <w:r>
        <w:t>only</w:t>
      </w:r>
      <w:r>
        <w:rPr>
          <w:spacing w:val="-5"/>
        </w:rPr>
        <w:t xml:space="preserve"> </w:t>
      </w:r>
      <w:r>
        <w:t>to</w:t>
      </w:r>
      <w:r>
        <w:rPr>
          <w:spacing w:val="-7"/>
        </w:rPr>
        <w:t xml:space="preserve"> </w:t>
      </w:r>
      <w:r>
        <w:t>produce</w:t>
      </w:r>
      <w:r>
        <w:rPr>
          <w:spacing w:val="-6"/>
        </w:rPr>
        <w:t xml:space="preserve"> </w:t>
      </w:r>
      <w:r>
        <w:t>vast</w:t>
      </w:r>
      <w:r>
        <w:rPr>
          <w:spacing w:val="-7"/>
        </w:rPr>
        <w:t xml:space="preserve"> </w:t>
      </w:r>
      <w:r>
        <w:t>quantities</w:t>
      </w:r>
      <w:r>
        <w:rPr>
          <w:spacing w:val="-6"/>
        </w:rPr>
        <w:t xml:space="preserve"> </w:t>
      </w:r>
      <w:r>
        <w:t>of</w:t>
      </w:r>
      <w:r>
        <w:rPr>
          <w:spacing w:val="-5"/>
        </w:rPr>
        <w:t xml:space="preserve"> </w:t>
      </w:r>
      <w:r>
        <w:t>food</w:t>
      </w:r>
      <w:r>
        <w:rPr>
          <w:spacing w:val="-8"/>
        </w:rPr>
        <w:t xml:space="preserve"> </w:t>
      </w:r>
      <w:r>
        <w:t>that</w:t>
      </w:r>
      <w:r>
        <w:rPr>
          <w:spacing w:val="-5"/>
        </w:rPr>
        <w:t xml:space="preserve"> </w:t>
      </w:r>
      <w:r>
        <w:t>is</w:t>
      </w:r>
      <w:r>
        <w:rPr>
          <w:spacing w:val="-8"/>
        </w:rPr>
        <w:t xml:space="preserve"> </w:t>
      </w:r>
      <w:r>
        <w:t>nutritious,</w:t>
      </w:r>
      <w:r>
        <w:rPr>
          <w:spacing w:val="-8"/>
        </w:rPr>
        <w:t xml:space="preserve"> </w:t>
      </w:r>
      <w:r>
        <w:t>safe and available to those living in poverty, but to produce it in a way that is sustainable, with minimal environmental impact (</w:t>
      </w:r>
      <w:proofErr w:type="spellStart"/>
      <w:r>
        <w:t>Godfray</w:t>
      </w:r>
      <w:proofErr w:type="spellEnd"/>
      <w:r>
        <w:t xml:space="preserve"> et al., 2010). Climate change, pollution and disease can all impact food security and therefore it is important that these factors are also</w:t>
      </w:r>
      <w:r>
        <w:rPr>
          <w:spacing w:val="-6"/>
        </w:rPr>
        <w:t xml:space="preserve"> </w:t>
      </w:r>
      <w:r>
        <w:t>considered.</w:t>
      </w:r>
    </w:p>
    <w:p w:rsidR="00080E95" w:rsidRDefault="00266322">
      <w:pPr>
        <w:pStyle w:val="Heading5"/>
        <w:numPr>
          <w:ilvl w:val="1"/>
          <w:numId w:val="26"/>
        </w:numPr>
        <w:tabs>
          <w:tab w:val="left" w:pos="1157"/>
        </w:tabs>
        <w:spacing w:before="159"/>
      </w:pPr>
      <w:bookmarkStart w:id="5" w:name="_bookmark5"/>
      <w:bookmarkEnd w:id="5"/>
      <w:r>
        <w:rPr>
          <w:color w:val="2D74B5"/>
        </w:rPr>
        <w:t>How is this food</w:t>
      </w:r>
      <w:r>
        <w:rPr>
          <w:color w:val="2D74B5"/>
          <w:spacing w:val="-6"/>
        </w:rPr>
        <w:t xml:space="preserve"> </w:t>
      </w:r>
      <w:r>
        <w:rPr>
          <w:color w:val="2D74B5"/>
        </w:rPr>
        <w:t>provided?</w:t>
      </w:r>
    </w:p>
    <w:p w:rsidR="00080E95" w:rsidRDefault="00080E95">
      <w:pPr>
        <w:pStyle w:val="BodyText"/>
        <w:spacing w:before="4"/>
        <w:rPr>
          <w:sz w:val="26"/>
        </w:rPr>
      </w:pPr>
    </w:p>
    <w:p w:rsidR="00080E95" w:rsidRDefault="00266322">
      <w:pPr>
        <w:pStyle w:val="BodyText"/>
        <w:spacing w:line="480" w:lineRule="auto"/>
        <w:ind w:left="640" w:right="1217"/>
        <w:jc w:val="both"/>
      </w:pPr>
      <w:r>
        <w:t>The demand is met by the different farming sectors; agriculture, which is the farming on land including pastoral (farming of livestock), arable (farming of plants) and aquaculture, which is the farming of aquatic animals and plants. Livestock production is globally the largest user of land resources and although it uses</w:t>
      </w:r>
      <w:r>
        <w:rPr>
          <w:spacing w:val="-16"/>
        </w:rPr>
        <w:t xml:space="preserve"> </w:t>
      </w:r>
      <w:r>
        <w:t>80%</w:t>
      </w:r>
      <w:r>
        <w:rPr>
          <w:spacing w:val="-16"/>
        </w:rPr>
        <w:t xml:space="preserve"> </w:t>
      </w:r>
      <w:r>
        <w:t>of</w:t>
      </w:r>
      <w:r>
        <w:rPr>
          <w:spacing w:val="-17"/>
        </w:rPr>
        <w:t xml:space="preserve"> </w:t>
      </w:r>
      <w:r>
        <w:t>the</w:t>
      </w:r>
      <w:r>
        <w:rPr>
          <w:spacing w:val="-16"/>
        </w:rPr>
        <w:t xml:space="preserve"> </w:t>
      </w:r>
      <w:r>
        <w:t>agricultural</w:t>
      </w:r>
      <w:r>
        <w:rPr>
          <w:spacing w:val="-15"/>
        </w:rPr>
        <w:t xml:space="preserve"> </w:t>
      </w:r>
      <w:r>
        <w:t>land</w:t>
      </w:r>
      <w:r>
        <w:rPr>
          <w:spacing w:val="-12"/>
        </w:rPr>
        <w:t xml:space="preserve"> </w:t>
      </w:r>
      <w:r>
        <w:t>it</w:t>
      </w:r>
      <w:r>
        <w:rPr>
          <w:spacing w:val="-16"/>
        </w:rPr>
        <w:t xml:space="preserve"> </w:t>
      </w:r>
      <w:r>
        <w:t>only</w:t>
      </w:r>
      <w:r>
        <w:rPr>
          <w:spacing w:val="-17"/>
        </w:rPr>
        <w:t xml:space="preserve"> </w:t>
      </w:r>
      <w:r>
        <w:t>contributes</w:t>
      </w:r>
      <w:r>
        <w:rPr>
          <w:spacing w:val="-16"/>
        </w:rPr>
        <w:t xml:space="preserve"> </w:t>
      </w:r>
      <w:r>
        <w:t>40%</w:t>
      </w:r>
      <w:r>
        <w:rPr>
          <w:spacing w:val="-16"/>
        </w:rPr>
        <w:t xml:space="preserve"> </w:t>
      </w:r>
      <w:r>
        <w:t>of</w:t>
      </w:r>
      <w:r>
        <w:rPr>
          <w:spacing w:val="-17"/>
        </w:rPr>
        <w:t xml:space="preserve"> </w:t>
      </w:r>
      <w:r>
        <w:t>the</w:t>
      </w:r>
      <w:r>
        <w:rPr>
          <w:spacing w:val="-15"/>
        </w:rPr>
        <w:t xml:space="preserve"> </w:t>
      </w:r>
      <w:r>
        <w:t>agricultural</w:t>
      </w:r>
      <w:r>
        <w:rPr>
          <w:spacing w:val="-19"/>
        </w:rPr>
        <w:t xml:space="preserve"> </w:t>
      </w:r>
      <w:r>
        <w:t>output globally (FAO,</w:t>
      </w:r>
      <w:r>
        <w:rPr>
          <w:spacing w:val="-5"/>
        </w:rPr>
        <w:t xml:space="preserve"> </w:t>
      </w:r>
      <w:r>
        <w:t>2018a).</w:t>
      </w:r>
    </w:p>
    <w:p w:rsidR="00080E95" w:rsidRDefault="00266322">
      <w:pPr>
        <w:pStyle w:val="BodyText"/>
        <w:spacing w:before="159" w:line="480" w:lineRule="auto"/>
        <w:ind w:left="640" w:right="1214"/>
        <w:jc w:val="both"/>
      </w:pPr>
      <w:r>
        <w:t>The fastest growing food sector globally is aquaculture (Bostock et al., 2010). In 2010, the weight of fish produced globally was twice that of poultry and three</w:t>
      </w:r>
    </w:p>
    <w:p w:rsidR="00080E95" w:rsidRDefault="00080E95">
      <w:pPr>
        <w:spacing w:line="480" w:lineRule="auto"/>
        <w:jc w:val="both"/>
        <w:sectPr w:rsidR="00080E95">
          <w:footerReference w:type="default" r:id="rId10"/>
          <w:pgSz w:w="11910" w:h="16840"/>
          <w:pgMar w:top="1580" w:right="220" w:bottom="1160" w:left="800" w:header="0" w:footer="964" w:gutter="0"/>
          <w:pgNumType w:start="1"/>
          <w:cols w:space="720"/>
        </w:sectPr>
      </w:pPr>
    </w:p>
    <w:p w:rsidR="00080E95" w:rsidRDefault="00266322">
      <w:pPr>
        <w:pStyle w:val="BodyText"/>
        <w:spacing w:before="81" w:line="480" w:lineRule="auto"/>
        <w:ind w:left="640" w:right="1218"/>
        <w:jc w:val="both"/>
      </w:pPr>
      <w:r>
        <w:lastRenderedPageBreak/>
        <w:t>times that of cattle production. With one third of the population across 30 countries utilising fish as their only animal protein supply, this highlights the importance of aquaculture, especially in developing lower income countries (</w:t>
      </w:r>
      <w:proofErr w:type="spellStart"/>
      <w:r>
        <w:t>Kawarazuka</w:t>
      </w:r>
      <w:proofErr w:type="spellEnd"/>
      <w:r>
        <w:t xml:space="preserve"> and </w:t>
      </w:r>
      <w:proofErr w:type="spellStart"/>
      <w:r>
        <w:t>Béné</w:t>
      </w:r>
      <w:proofErr w:type="spellEnd"/>
      <w:r>
        <w:t>, 2011).</w:t>
      </w:r>
    </w:p>
    <w:p w:rsidR="00080E95" w:rsidRDefault="00266322">
      <w:pPr>
        <w:pStyle w:val="BodyText"/>
        <w:spacing w:before="161" w:line="480" w:lineRule="auto"/>
        <w:ind w:left="640" w:right="1215"/>
        <w:jc w:val="both"/>
      </w:pPr>
      <w:r>
        <w:t>One</w:t>
      </w:r>
      <w:r>
        <w:rPr>
          <w:spacing w:val="-14"/>
        </w:rPr>
        <w:t xml:space="preserve"> </w:t>
      </w:r>
      <w:r>
        <w:t>study</w:t>
      </w:r>
      <w:r>
        <w:rPr>
          <w:spacing w:val="-15"/>
        </w:rPr>
        <w:t xml:space="preserve"> </w:t>
      </w:r>
      <w:r>
        <w:t>investigating</w:t>
      </w:r>
      <w:r>
        <w:rPr>
          <w:spacing w:val="-14"/>
        </w:rPr>
        <w:t xml:space="preserve"> </w:t>
      </w:r>
      <w:r>
        <w:t>the</w:t>
      </w:r>
      <w:r>
        <w:rPr>
          <w:spacing w:val="-14"/>
        </w:rPr>
        <w:t xml:space="preserve"> </w:t>
      </w:r>
      <w:r>
        <w:t>trends</w:t>
      </w:r>
      <w:r>
        <w:rPr>
          <w:spacing w:val="-13"/>
        </w:rPr>
        <w:t xml:space="preserve"> </w:t>
      </w:r>
      <w:r>
        <w:t>of</w:t>
      </w:r>
      <w:r>
        <w:rPr>
          <w:spacing w:val="-15"/>
        </w:rPr>
        <w:t xml:space="preserve"> </w:t>
      </w:r>
      <w:r>
        <w:t>meat</w:t>
      </w:r>
      <w:r>
        <w:rPr>
          <w:spacing w:val="-16"/>
        </w:rPr>
        <w:t xml:space="preserve"> </w:t>
      </w:r>
      <w:r>
        <w:t>and</w:t>
      </w:r>
      <w:r>
        <w:rPr>
          <w:spacing w:val="-15"/>
        </w:rPr>
        <w:t xml:space="preserve"> </w:t>
      </w:r>
      <w:r>
        <w:t>fish</w:t>
      </w:r>
      <w:r>
        <w:rPr>
          <w:spacing w:val="-14"/>
        </w:rPr>
        <w:t xml:space="preserve"> </w:t>
      </w:r>
      <w:r>
        <w:t>consumption</w:t>
      </w:r>
      <w:r>
        <w:rPr>
          <w:spacing w:val="-10"/>
        </w:rPr>
        <w:t xml:space="preserve"> </w:t>
      </w:r>
      <w:r>
        <w:t>around</w:t>
      </w:r>
      <w:r>
        <w:rPr>
          <w:spacing w:val="-15"/>
        </w:rPr>
        <w:t xml:space="preserve"> </w:t>
      </w:r>
      <w:r>
        <w:t>the</w:t>
      </w:r>
      <w:r>
        <w:rPr>
          <w:spacing w:val="-13"/>
        </w:rPr>
        <w:t xml:space="preserve"> </w:t>
      </w:r>
      <w:r>
        <w:t xml:space="preserve">world and found that there was a very weak correlation between fish and meat consumption, highlighting that they need to be looked at as two separate dietary trends (York and </w:t>
      </w:r>
      <w:proofErr w:type="spellStart"/>
      <w:r>
        <w:t>Gossard</w:t>
      </w:r>
      <w:proofErr w:type="spellEnd"/>
      <w:r>
        <w:t>,</w:t>
      </w:r>
      <w:r>
        <w:rPr>
          <w:spacing w:val="-8"/>
        </w:rPr>
        <w:t xml:space="preserve"> </w:t>
      </w:r>
      <w:r>
        <w:t>2004).</w:t>
      </w:r>
    </w:p>
    <w:p w:rsidR="00080E95" w:rsidRDefault="00266322">
      <w:pPr>
        <w:pStyle w:val="Heading5"/>
        <w:numPr>
          <w:ilvl w:val="1"/>
          <w:numId w:val="26"/>
        </w:numPr>
        <w:tabs>
          <w:tab w:val="left" w:pos="1157"/>
        </w:tabs>
        <w:spacing w:before="159"/>
        <w:jc w:val="both"/>
      </w:pPr>
      <w:bookmarkStart w:id="6" w:name="_bookmark6"/>
      <w:bookmarkEnd w:id="6"/>
      <w:r>
        <w:rPr>
          <w:color w:val="2D74B5"/>
        </w:rPr>
        <w:t>Aquaculture</w:t>
      </w:r>
    </w:p>
    <w:p w:rsidR="00080E95" w:rsidRDefault="00080E95">
      <w:pPr>
        <w:pStyle w:val="BodyText"/>
        <w:rPr>
          <w:sz w:val="26"/>
        </w:rPr>
      </w:pPr>
    </w:p>
    <w:p w:rsidR="00080E95" w:rsidRDefault="00266322">
      <w:pPr>
        <w:pStyle w:val="BodyText"/>
        <w:spacing w:before="1" w:line="480" w:lineRule="auto"/>
        <w:ind w:left="640" w:right="1214"/>
        <w:jc w:val="both"/>
      </w:pPr>
      <w:r>
        <w:t>Aquaculture</w:t>
      </w:r>
      <w:r>
        <w:rPr>
          <w:spacing w:val="-4"/>
        </w:rPr>
        <w:t xml:space="preserve"> </w:t>
      </w:r>
      <w:r>
        <w:t>is</w:t>
      </w:r>
      <w:r>
        <w:rPr>
          <w:spacing w:val="-8"/>
        </w:rPr>
        <w:t xml:space="preserve"> </w:t>
      </w:r>
      <w:r>
        <w:t>the</w:t>
      </w:r>
      <w:r>
        <w:rPr>
          <w:spacing w:val="-5"/>
        </w:rPr>
        <w:t xml:space="preserve"> </w:t>
      </w:r>
      <w:r>
        <w:t>fastest</w:t>
      </w:r>
      <w:r>
        <w:rPr>
          <w:spacing w:val="-7"/>
        </w:rPr>
        <w:t xml:space="preserve"> </w:t>
      </w:r>
      <w:r>
        <w:t>growing</w:t>
      </w:r>
      <w:r>
        <w:rPr>
          <w:spacing w:val="-8"/>
        </w:rPr>
        <w:t xml:space="preserve"> </w:t>
      </w:r>
      <w:r>
        <w:t>food</w:t>
      </w:r>
      <w:r>
        <w:rPr>
          <w:spacing w:val="-7"/>
        </w:rPr>
        <w:t xml:space="preserve"> </w:t>
      </w:r>
      <w:r>
        <w:t>sector</w:t>
      </w:r>
      <w:r>
        <w:rPr>
          <w:spacing w:val="-8"/>
        </w:rPr>
        <w:t xml:space="preserve"> </w:t>
      </w:r>
      <w:r>
        <w:t>globally.</w:t>
      </w:r>
      <w:r>
        <w:rPr>
          <w:spacing w:val="-8"/>
        </w:rPr>
        <w:t xml:space="preserve"> </w:t>
      </w:r>
      <w:r>
        <w:t>In</w:t>
      </w:r>
      <w:r>
        <w:rPr>
          <w:spacing w:val="-6"/>
        </w:rPr>
        <w:t xml:space="preserve"> </w:t>
      </w:r>
      <w:r>
        <w:t>the</w:t>
      </w:r>
      <w:r>
        <w:rPr>
          <w:spacing w:val="-6"/>
        </w:rPr>
        <w:t xml:space="preserve"> </w:t>
      </w:r>
      <w:r>
        <w:t>past</w:t>
      </w:r>
      <w:r>
        <w:rPr>
          <w:spacing w:val="-7"/>
        </w:rPr>
        <w:t xml:space="preserve"> </w:t>
      </w:r>
      <w:r>
        <w:t>50</w:t>
      </w:r>
      <w:r>
        <w:rPr>
          <w:spacing w:val="-7"/>
        </w:rPr>
        <w:t xml:space="preserve"> </w:t>
      </w:r>
      <w:r>
        <w:t>years</w:t>
      </w:r>
      <w:r>
        <w:rPr>
          <w:spacing w:val="-7"/>
        </w:rPr>
        <w:t xml:space="preserve"> </w:t>
      </w:r>
      <w:r>
        <w:t>there has been huge growth in aquaculture and a decline in capture fisheries, with aquaculture now producing 45% of the world’s fish for human consumption with the rest being produced by capture fisheries (</w:t>
      </w:r>
      <w:proofErr w:type="spellStart"/>
      <w:r>
        <w:t>Subasinghe</w:t>
      </w:r>
      <w:proofErr w:type="spellEnd"/>
      <w:r>
        <w:t xml:space="preserve"> et al., 2009). This increase</w:t>
      </w:r>
      <w:r>
        <w:rPr>
          <w:spacing w:val="-4"/>
        </w:rPr>
        <w:t xml:space="preserve"> </w:t>
      </w:r>
      <w:r>
        <w:t>in</w:t>
      </w:r>
      <w:r>
        <w:rPr>
          <w:spacing w:val="-5"/>
        </w:rPr>
        <w:t xml:space="preserve"> </w:t>
      </w:r>
      <w:r>
        <w:t>aquaculture</w:t>
      </w:r>
      <w:r>
        <w:rPr>
          <w:spacing w:val="-6"/>
        </w:rPr>
        <w:t xml:space="preserve"> </w:t>
      </w:r>
      <w:r>
        <w:t>is</w:t>
      </w:r>
      <w:r>
        <w:rPr>
          <w:spacing w:val="-4"/>
        </w:rPr>
        <w:t xml:space="preserve"> </w:t>
      </w:r>
      <w:r>
        <w:t>due</w:t>
      </w:r>
      <w:r>
        <w:rPr>
          <w:spacing w:val="-6"/>
        </w:rPr>
        <w:t xml:space="preserve"> </w:t>
      </w:r>
      <w:r>
        <w:t>to</w:t>
      </w:r>
      <w:r>
        <w:rPr>
          <w:spacing w:val="-5"/>
        </w:rPr>
        <w:t xml:space="preserve"> </w:t>
      </w:r>
      <w:r>
        <w:t>the</w:t>
      </w:r>
      <w:r>
        <w:rPr>
          <w:spacing w:val="-6"/>
        </w:rPr>
        <w:t xml:space="preserve"> </w:t>
      </w:r>
      <w:r>
        <w:t>quantity</w:t>
      </w:r>
      <w:r>
        <w:rPr>
          <w:spacing w:val="-8"/>
        </w:rPr>
        <w:t xml:space="preserve"> </w:t>
      </w:r>
      <w:r>
        <w:t>of</w:t>
      </w:r>
      <w:r>
        <w:rPr>
          <w:spacing w:val="-7"/>
        </w:rPr>
        <w:t xml:space="preserve"> </w:t>
      </w:r>
      <w:r>
        <w:t>produce</w:t>
      </w:r>
      <w:r>
        <w:rPr>
          <w:spacing w:val="-5"/>
        </w:rPr>
        <w:t xml:space="preserve"> </w:t>
      </w:r>
      <w:r>
        <w:t>being</w:t>
      </w:r>
      <w:r>
        <w:rPr>
          <w:spacing w:val="-6"/>
        </w:rPr>
        <w:t xml:space="preserve"> </w:t>
      </w:r>
      <w:r>
        <w:t>more</w:t>
      </w:r>
      <w:r>
        <w:rPr>
          <w:spacing w:val="-7"/>
        </w:rPr>
        <w:t xml:space="preserve"> </w:t>
      </w:r>
      <w:r>
        <w:t>reliable</w:t>
      </w:r>
      <w:r>
        <w:rPr>
          <w:spacing w:val="-4"/>
        </w:rPr>
        <w:t xml:space="preserve"> </w:t>
      </w:r>
      <w:r>
        <w:t>than wild fisheries (</w:t>
      </w:r>
      <w:proofErr w:type="spellStart"/>
      <w:r>
        <w:t>Hannesson</w:t>
      </w:r>
      <w:proofErr w:type="spellEnd"/>
      <w:r>
        <w:t xml:space="preserve">, 2003), together with wild stock being </w:t>
      </w:r>
      <w:proofErr w:type="spellStart"/>
      <w:r>
        <w:t>overexploiteed</w:t>
      </w:r>
      <w:proofErr w:type="spellEnd"/>
      <w:r>
        <w:t xml:space="preserve">; in 2011 the Food and Agricultural Organisation (FAO) reported that ~29% of fish stocks were at biologically unsustainable levels (FAO, 2014).When carried out responsibly aquaculture can restore habitats, help replenish wild fish stocks and help conservation of endangered species (NOAA, 2017). The different types of aquaculture include finfish, molluscs, crustaceans and aquatic plants, with </w:t>
      </w:r>
      <w:proofErr w:type="spellStart"/>
      <w:r>
        <w:t>finfisn</w:t>
      </w:r>
      <w:proofErr w:type="spellEnd"/>
      <w:r>
        <w:t xml:space="preserve"> the</w:t>
      </w:r>
      <w:r>
        <w:rPr>
          <w:spacing w:val="-15"/>
        </w:rPr>
        <w:t xml:space="preserve"> </w:t>
      </w:r>
      <w:r>
        <w:t>largest</w:t>
      </w:r>
      <w:r>
        <w:rPr>
          <w:spacing w:val="-14"/>
        </w:rPr>
        <w:t xml:space="preserve"> </w:t>
      </w:r>
      <w:r>
        <w:t>sector</w:t>
      </w:r>
      <w:r>
        <w:rPr>
          <w:spacing w:val="-15"/>
        </w:rPr>
        <w:t xml:space="preserve"> </w:t>
      </w:r>
      <w:r>
        <w:t>contributing</w:t>
      </w:r>
      <w:r>
        <w:rPr>
          <w:spacing w:val="-15"/>
        </w:rPr>
        <w:t xml:space="preserve"> </w:t>
      </w:r>
      <w:r>
        <w:t>67.8%</w:t>
      </w:r>
      <w:r>
        <w:rPr>
          <w:spacing w:val="-15"/>
        </w:rPr>
        <w:t xml:space="preserve"> </w:t>
      </w:r>
      <w:r>
        <w:t>of</w:t>
      </w:r>
      <w:r>
        <w:rPr>
          <w:spacing w:val="-15"/>
        </w:rPr>
        <w:t xml:space="preserve"> </w:t>
      </w:r>
      <w:r>
        <w:t>the</w:t>
      </w:r>
      <w:r>
        <w:rPr>
          <w:spacing w:val="-14"/>
        </w:rPr>
        <w:t xml:space="preserve"> </w:t>
      </w:r>
      <w:r>
        <w:t>total</w:t>
      </w:r>
      <w:r>
        <w:rPr>
          <w:spacing w:val="-17"/>
        </w:rPr>
        <w:t xml:space="preserve"> </w:t>
      </w:r>
      <w:r>
        <w:t>aquaculture</w:t>
      </w:r>
      <w:r>
        <w:rPr>
          <w:spacing w:val="-15"/>
        </w:rPr>
        <w:t xml:space="preserve"> </w:t>
      </w:r>
      <w:r>
        <w:t>output</w:t>
      </w:r>
      <w:r>
        <w:rPr>
          <w:spacing w:val="-14"/>
        </w:rPr>
        <w:t xml:space="preserve"> </w:t>
      </w:r>
      <w:r>
        <w:t>(FAO,</w:t>
      </w:r>
      <w:r>
        <w:rPr>
          <w:spacing w:val="-15"/>
        </w:rPr>
        <w:t xml:space="preserve"> </w:t>
      </w:r>
      <w:r>
        <w:t>2017).</w:t>
      </w:r>
    </w:p>
    <w:p w:rsidR="00080E95" w:rsidRDefault="00266322">
      <w:pPr>
        <w:pStyle w:val="BodyText"/>
        <w:spacing w:before="162" w:line="480" w:lineRule="auto"/>
        <w:ind w:left="640" w:right="1217"/>
        <w:jc w:val="both"/>
      </w:pPr>
      <w:r>
        <w:t>Although aquaculture provides an opportunity to provide a food source while still maintaining wild fish stocks it needs to be noted that there must be strategies in place to make sure it is sustainable. Native local species should be harvested</w:t>
      </w:r>
      <w:r>
        <w:rPr>
          <w:spacing w:val="-37"/>
        </w:rPr>
        <w:t xml:space="preserve"> </w:t>
      </w:r>
      <w:r>
        <w:t>and there</w:t>
      </w:r>
      <w:r>
        <w:rPr>
          <w:spacing w:val="-16"/>
        </w:rPr>
        <w:t xml:space="preserve"> </w:t>
      </w:r>
      <w:r>
        <w:t>should</w:t>
      </w:r>
      <w:r>
        <w:rPr>
          <w:spacing w:val="-17"/>
        </w:rPr>
        <w:t xml:space="preserve"> </w:t>
      </w:r>
      <w:r>
        <w:t>be</w:t>
      </w:r>
      <w:r>
        <w:rPr>
          <w:spacing w:val="-15"/>
        </w:rPr>
        <w:t xml:space="preserve"> </w:t>
      </w:r>
      <w:r>
        <w:t>limited</w:t>
      </w:r>
      <w:r>
        <w:rPr>
          <w:spacing w:val="-16"/>
        </w:rPr>
        <w:t xml:space="preserve"> </w:t>
      </w:r>
      <w:r>
        <w:t>use</w:t>
      </w:r>
      <w:r>
        <w:rPr>
          <w:spacing w:val="-16"/>
        </w:rPr>
        <w:t xml:space="preserve"> </w:t>
      </w:r>
      <w:r>
        <w:t>of</w:t>
      </w:r>
      <w:r>
        <w:rPr>
          <w:spacing w:val="-17"/>
        </w:rPr>
        <w:t xml:space="preserve"> </w:t>
      </w:r>
      <w:r>
        <w:t>antibiotics</w:t>
      </w:r>
      <w:r>
        <w:rPr>
          <w:spacing w:val="-16"/>
        </w:rPr>
        <w:t xml:space="preserve"> </w:t>
      </w:r>
      <w:r>
        <w:t>and</w:t>
      </w:r>
      <w:r>
        <w:rPr>
          <w:spacing w:val="-17"/>
        </w:rPr>
        <w:t xml:space="preserve"> </w:t>
      </w:r>
      <w:r>
        <w:t>fertilizers</w:t>
      </w:r>
      <w:r>
        <w:rPr>
          <w:spacing w:val="-16"/>
        </w:rPr>
        <w:t xml:space="preserve"> </w:t>
      </w:r>
      <w:r>
        <w:t>(</w:t>
      </w:r>
      <w:proofErr w:type="spellStart"/>
      <w:r>
        <w:t>Msangi</w:t>
      </w:r>
      <w:proofErr w:type="spellEnd"/>
      <w:r>
        <w:rPr>
          <w:spacing w:val="-19"/>
        </w:rPr>
        <w:t xml:space="preserve"> </w:t>
      </w:r>
      <w:r>
        <w:t>and</w:t>
      </w:r>
      <w:r>
        <w:rPr>
          <w:spacing w:val="-18"/>
        </w:rPr>
        <w:t xml:space="preserve"> </w:t>
      </w:r>
      <w:proofErr w:type="spellStart"/>
      <w:r>
        <w:t>Batka</w:t>
      </w:r>
      <w:proofErr w:type="spellEnd"/>
      <w:r>
        <w:t>,</w:t>
      </w:r>
      <w:r>
        <w:rPr>
          <w:spacing w:val="-15"/>
        </w:rPr>
        <w:t xml:space="preserve"> </w:t>
      </w:r>
      <w:r>
        <w:t>2015).</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3"/>
        <w:jc w:val="both"/>
      </w:pPr>
      <w:r>
        <w:lastRenderedPageBreak/>
        <w:t>In recent years in developed countries, there has been an increased in demand for</w:t>
      </w:r>
      <w:r>
        <w:rPr>
          <w:spacing w:val="-14"/>
        </w:rPr>
        <w:t xml:space="preserve"> </w:t>
      </w:r>
      <w:r>
        <w:t>“luxury”</w:t>
      </w:r>
      <w:r>
        <w:rPr>
          <w:spacing w:val="-15"/>
        </w:rPr>
        <w:t xml:space="preserve"> </w:t>
      </w:r>
      <w:r>
        <w:t>high</w:t>
      </w:r>
      <w:r>
        <w:rPr>
          <w:spacing w:val="-14"/>
        </w:rPr>
        <w:t xml:space="preserve"> </w:t>
      </w:r>
      <w:r>
        <w:t>priced</w:t>
      </w:r>
      <w:r>
        <w:rPr>
          <w:spacing w:val="-15"/>
        </w:rPr>
        <w:t xml:space="preserve"> </w:t>
      </w:r>
      <w:r>
        <w:t>seafood</w:t>
      </w:r>
      <w:r>
        <w:rPr>
          <w:spacing w:val="-15"/>
        </w:rPr>
        <w:t xml:space="preserve"> </w:t>
      </w:r>
      <w:r>
        <w:t>including</w:t>
      </w:r>
      <w:r>
        <w:rPr>
          <w:spacing w:val="-16"/>
        </w:rPr>
        <w:t xml:space="preserve"> </w:t>
      </w:r>
      <w:r>
        <w:t>salmonids,</w:t>
      </w:r>
      <w:r>
        <w:rPr>
          <w:spacing w:val="-13"/>
        </w:rPr>
        <w:t xml:space="preserve"> </w:t>
      </w:r>
      <w:r>
        <w:t>flatfish,</w:t>
      </w:r>
      <w:r>
        <w:rPr>
          <w:spacing w:val="-16"/>
        </w:rPr>
        <w:t xml:space="preserve"> </w:t>
      </w:r>
      <w:r>
        <w:t>seabreams,</w:t>
      </w:r>
      <w:r>
        <w:rPr>
          <w:spacing w:val="-15"/>
        </w:rPr>
        <w:t xml:space="preserve"> </w:t>
      </w:r>
      <w:r>
        <w:t>lobsters, freshwater prawns and marine shrimps (</w:t>
      </w:r>
      <w:proofErr w:type="spellStart"/>
      <w:r>
        <w:t>Konikoff</w:t>
      </w:r>
      <w:proofErr w:type="spellEnd"/>
      <w:r>
        <w:t>, 2017). Consumer tastes have also</w:t>
      </w:r>
      <w:r>
        <w:rPr>
          <w:spacing w:val="-6"/>
        </w:rPr>
        <w:t xml:space="preserve"> </w:t>
      </w:r>
      <w:r>
        <w:t>contributed</w:t>
      </w:r>
      <w:r>
        <w:rPr>
          <w:spacing w:val="-6"/>
        </w:rPr>
        <w:t xml:space="preserve"> </w:t>
      </w:r>
      <w:r>
        <w:t>to</w:t>
      </w:r>
      <w:r>
        <w:rPr>
          <w:spacing w:val="-7"/>
        </w:rPr>
        <w:t xml:space="preserve"> </w:t>
      </w:r>
      <w:r>
        <w:t>problems</w:t>
      </w:r>
      <w:r>
        <w:rPr>
          <w:spacing w:val="-6"/>
        </w:rPr>
        <w:t xml:space="preserve"> </w:t>
      </w:r>
      <w:r>
        <w:t>with</w:t>
      </w:r>
      <w:r>
        <w:rPr>
          <w:spacing w:val="-6"/>
        </w:rPr>
        <w:t xml:space="preserve"> </w:t>
      </w:r>
      <w:r>
        <w:t>wild</w:t>
      </w:r>
      <w:r>
        <w:rPr>
          <w:spacing w:val="-4"/>
        </w:rPr>
        <w:t xml:space="preserve"> </w:t>
      </w:r>
      <w:r>
        <w:t>fish</w:t>
      </w:r>
      <w:r>
        <w:rPr>
          <w:spacing w:val="-4"/>
        </w:rPr>
        <w:t xml:space="preserve"> </w:t>
      </w:r>
      <w:r>
        <w:t>stocks</w:t>
      </w:r>
      <w:r>
        <w:rPr>
          <w:spacing w:val="-7"/>
        </w:rPr>
        <w:t xml:space="preserve"> </w:t>
      </w:r>
      <w:r>
        <w:t>as</w:t>
      </w:r>
      <w:r>
        <w:rPr>
          <w:spacing w:val="-6"/>
        </w:rPr>
        <w:t xml:space="preserve"> </w:t>
      </w:r>
      <w:r>
        <w:t>there</w:t>
      </w:r>
      <w:r>
        <w:rPr>
          <w:spacing w:val="-6"/>
        </w:rPr>
        <w:t xml:space="preserve"> </w:t>
      </w:r>
      <w:r>
        <w:t>has</w:t>
      </w:r>
      <w:r>
        <w:rPr>
          <w:spacing w:val="-6"/>
        </w:rPr>
        <w:t xml:space="preserve"> </w:t>
      </w:r>
      <w:r>
        <w:t>been</w:t>
      </w:r>
      <w:r>
        <w:rPr>
          <w:spacing w:val="-6"/>
        </w:rPr>
        <w:t xml:space="preserve"> </w:t>
      </w:r>
      <w:r>
        <w:t>an</w:t>
      </w:r>
      <w:r>
        <w:rPr>
          <w:spacing w:val="-7"/>
        </w:rPr>
        <w:t xml:space="preserve"> </w:t>
      </w:r>
      <w:r>
        <w:t>increasing demand for top predator fish such as swordfish and tuna. The long-line fishing required</w:t>
      </w:r>
      <w:r>
        <w:rPr>
          <w:spacing w:val="-5"/>
        </w:rPr>
        <w:t xml:space="preserve"> </w:t>
      </w:r>
      <w:r>
        <w:t>to</w:t>
      </w:r>
      <w:r>
        <w:rPr>
          <w:spacing w:val="-5"/>
        </w:rPr>
        <w:t xml:space="preserve"> </w:t>
      </w:r>
      <w:r>
        <w:t>catch</w:t>
      </w:r>
      <w:r>
        <w:rPr>
          <w:spacing w:val="-5"/>
        </w:rPr>
        <w:t xml:space="preserve"> </w:t>
      </w:r>
      <w:r>
        <w:t>these</w:t>
      </w:r>
      <w:r>
        <w:rPr>
          <w:spacing w:val="-4"/>
        </w:rPr>
        <w:t xml:space="preserve"> </w:t>
      </w:r>
      <w:r>
        <w:t>fish</w:t>
      </w:r>
      <w:r>
        <w:rPr>
          <w:spacing w:val="-5"/>
        </w:rPr>
        <w:t xml:space="preserve"> </w:t>
      </w:r>
      <w:r>
        <w:t>has</w:t>
      </w:r>
      <w:r>
        <w:rPr>
          <w:spacing w:val="-5"/>
        </w:rPr>
        <w:t xml:space="preserve"> </w:t>
      </w:r>
      <w:proofErr w:type="gramStart"/>
      <w:r>
        <w:t>effected</w:t>
      </w:r>
      <w:proofErr w:type="gramEnd"/>
      <w:r>
        <w:rPr>
          <w:spacing w:val="-5"/>
        </w:rPr>
        <w:t xml:space="preserve"> </w:t>
      </w:r>
      <w:r>
        <w:t>populations</w:t>
      </w:r>
      <w:r>
        <w:rPr>
          <w:spacing w:val="-5"/>
        </w:rPr>
        <w:t xml:space="preserve"> </w:t>
      </w:r>
      <w:r>
        <w:t>of</w:t>
      </w:r>
      <w:r>
        <w:rPr>
          <w:spacing w:val="-5"/>
        </w:rPr>
        <w:t xml:space="preserve"> </w:t>
      </w:r>
      <w:r>
        <w:t>certain</w:t>
      </w:r>
      <w:r>
        <w:rPr>
          <w:spacing w:val="-5"/>
        </w:rPr>
        <w:t xml:space="preserve"> </w:t>
      </w:r>
      <w:r>
        <w:t>shark</w:t>
      </w:r>
      <w:r>
        <w:rPr>
          <w:spacing w:val="-5"/>
        </w:rPr>
        <w:t xml:space="preserve"> </w:t>
      </w:r>
      <w:r>
        <w:t>species,</w:t>
      </w:r>
      <w:r>
        <w:rPr>
          <w:spacing w:val="-4"/>
        </w:rPr>
        <w:t xml:space="preserve"> </w:t>
      </w:r>
      <w:r>
        <w:t>due to their slow reproductive rates (Tidwell and Allan, 2001). Studies have also indicated</w:t>
      </w:r>
      <w:r>
        <w:rPr>
          <w:spacing w:val="-8"/>
        </w:rPr>
        <w:t xml:space="preserve"> </w:t>
      </w:r>
      <w:r>
        <w:t>that</w:t>
      </w:r>
      <w:r>
        <w:rPr>
          <w:spacing w:val="-8"/>
        </w:rPr>
        <w:t xml:space="preserve"> </w:t>
      </w:r>
      <w:r>
        <w:t>consumers</w:t>
      </w:r>
      <w:r>
        <w:rPr>
          <w:spacing w:val="-7"/>
        </w:rPr>
        <w:t xml:space="preserve"> </w:t>
      </w:r>
      <w:r>
        <w:t>perceive</w:t>
      </w:r>
      <w:r>
        <w:rPr>
          <w:spacing w:val="-6"/>
        </w:rPr>
        <w:t xml:space="preserve"> </w:t>
      </w:r>
      <w:r>
        <w:t>fish</w:t>
      </w:r>
      <w:r>
        <w:rPr>
          <w:spacing w:val="-7"/>
        </w:rPr>
        <w:t xml:space="preserve"> </w:t>
      </w:r>
      <w:r>
        <w:t>to</w:t>
      </w:r>
      <w:r>
        <w:rPr>
          <w:spacing w:val="-7"/>
        </w:rPr>
        <w:t xml:space="preserve"> </w:t>
      </w:r>
      <w:r>
        <w:t>be</w:t>
      </w:r>
      <w:r>
        <w:rPr>
          <w:spacing w:val="-6"/>
        </w:rPr>
        <w:t xml:space="preserve"> </w:t>
      </w:r>
      <w:r>
        <w:t>healthier</w:t>
      </w:r>
      <w:r>
        <w:rPr>
          <w:spacing w:val="-7"/>
        </w:rPr>
        <w:t xml:space="preserve"> </w:t>
      </w:r>
      <w:r>
        <w:t>than</w:t>
      </w:r>
      <w:r>
        <w:rPr>
          <w:spacing w:val="-7"/>
        </w:rPr>
        <w:t xml:space="preserve"> </w:t>
      </w:r>
      <w:r>
        <w:t>meat</w:t>
      </w:r>
      <w:r>
        <w:rPr>
          <w:spacing w:val="-8"/>
        </w:rPr>
        <w:t xml:space="preserve"> </w:t>
      </w:r>
      <w:r>
        <w:t>products,</w:t>
      </w:r>
      <w:r>
        <w:rPr>
          <w:spacing w:val="-8"/>
        </w:rPr>
        <w:t xml:space="preserve"> </w:t>
      </w:r>
      <w:r>
        <w:t>(</w:t>
      </w:r>
      <w:proofErr w:type="spellStart"/>
      <w:r>
        <w:t>Luten</w:t>
      </w:r>
      <w:proofErr w:type="spellEnd"/>
      <w:r>
        <w:t xml:space="preserve"> et al., 2003), which could be contributing to the increase in</w:t>
      </w:r>
      <w:r>
        <w:rPr>
          <w:spacing w:val="-11"/>
        </w:rPr>
        <w:t xml:space="preserve"> </w:t>
      </w:r>
      <w:r>
        <w:t>demand.</w:t>
      </w:r>
    </w:p>
    <w:p w:rsidR="00080E95" w:rsidRDefault="00266322">
      <w:pPr>
        <w:pStyle w:val="BodyText"/>
        <w:spacing w:before="161" w:line="480" w:lineRule="auto"/>
        <w:ind w:left="640" w:right="1216"/>
        <w:jc w:val="both"/>
      </w:pPr>
      <w:r>
        <w:t>In</w:t>
      </w:r>
      <w:r>
        <w:rPr>
          <w:spacing w:val="-19"/>
        </w:rPr>
        <w:t xml:space="preserve"> </w:t>
      </w:r>
      <w:r>
        <w:t>contrast,</w:t>
      </w:r>
      <w:r>
        <w:rPr>
          <w:spacing w:val="-20"/>
        </w:rPr>
        <w:t xml:space="preserve"> </w:t>
      </w:r>
      <w:r>
        <w:t>in</w:t>
      </w:r>
      <w:r>
        <w:rPr>
          <w:spacing w:val="-18"/>
        </w:rPr>
        <w:t xml:space="preserve"> </w:t>
      </w:r>
      <w:r>
        <w:t>developing</w:t>
      </w:r>
      <w:r>
        <w:rPr>
          <w:spacing w:val="-20"/>
        </w:rPr>
        <w:t xml:space="preserve"> </w:t>
      </w:r>
      <w:r>
        <w:t>countries</w:t>
      </w:r>
      <w:r>
        <w:rPr>
          <w:spacing w:val="-17"/>
        </w:rPr>
        <w:t xml:space="preserve"> </w:t>
      </w:r>
      <w:r>
        <w:t>aquatic</w:t>
      </w:r>
      <w:r>
        <w:rPr>
          <w:spacing w:val="-16"/>
        </w:rPr>
        <w:t xml:space="preserve"> </w:t>
      </w:r>
      <w:r>
        <w:t>products</w:t>
      </w:r>
      <w:r>
        <w:rPr>
          <w:spacing w:val="-18"/>
        </w:rPr>
        <w:t xml:space="preserve"> </w:t>
      </w:r>
      <w:proofErr w:type="gramStart"/>
      <w:r>
        <w:t>are</w:t>
      </w:r>
      <w:r>
        <w:rPr>
          <w:spacing w:val="-18"/>
        </w:rPr>
        <w:t xml:space="preserve"> </w:t>
      </w:r>
      <w:r>
        <w:t>seen</w:t>
      </w:r>
      <w:r>
        <w:rPr>
          <w:spacing w:val="-18"/>
        </w:rPr>
        <w:t xml:space="preserve"> </w:t>
      </w:r>
      <w:r>
        <w:t>as</w:t>
      </w:r>
      <w:proofErr w:type="gramEnd"/>
      <w:r>
        <w:rPr>
          <w:spacing w:val="-19"/>
        </w:rPr>
        <w:t xml:space="preserve"> </w:t>
      </w:r>
      <w:r>
        <w:t>less</w:t>
      </w:r>
      <w:r>
        <w:rPr>
          <w:spacing w:val="-17"/>
        </w:rPr>
        <w:t xml:space="preserve"> </w:t>
      </w:r>
      <w:r>
        <w:t>of</w:t>
      </w:r>
      <w:r>
        <w:rPr>
          <w:spacing w:val="-19"/>
        </w:rPr>
        <w:t xml:space="preserve"> </w:t>
      </w:r>
      <w:r>
        <w:t>a</w:t>
      </w:r>
      <w:r>
        <w:rPr>
          <w:spacing w:val="-18"/>
        </w:rPr>
        <w:t xml:space="preserve"> </w:t>
      </w:r>
      <w:r>
        <w:t>“luxury”, providing essential and relatively cheap non-plant protein, this is essential to these populations in order to avoid malnutrition and starvation. With warm climates providing an excellent potential for a high production of fish and shellfish production, many developing countries are looking to increase their aquaculture production (</w:t>
      </w:r>
      <w:proofErr w:type="spellStart"/>
      <w:r>
        <w:t>Konikoff</w:t>
      </w:r>
      <w:proofErr w:type="spellEnd"/>
      <w:r>
        <w:t>,</w:t>
      </w:r>
      <w:r>
        <w:rPr>
          <w:spacing w:val="-3"/>
        </w:rPr>
        <w:t xml:space="preserve"> </w:t>
      </w:r>
      <w:r>
        <w:t>2017).</w:t>
      </w:r>
    </w:p>
    <w:p w:rsidR="00080E95" w:rsidRDefault="00266322">
      <w:pPr>
        <w:pStyle w:val="Heading5"/>
        <w:numPr>
          <w:ilvl w:val="1"/>
          <w:numId w:val="26"/>
        </w:numPr>
        <w:tabs>
          <w:tab w:val="left" w:pos="1157"/>
        </w:tabs>
        <w:spacing w:before="157"/>
        <w:jc w:val="both"/>
      </w:pPr>
      <w:bookmarkStart w:id="7" w:name="_bookmark7"/>
      <w:bookmarkEnd w:id="7"/>
      <w:r>
        <w:rPr>
          <w:color w:val="2D74B5"/>
        </w:rPr>
        <w:t>Global</w:t>
      </w:r>
      <w:r>
        <w:rPr>
          <w:color w:val="2D74B5"/>
          <w:spacing w:val="-1"/>
        </w:rPr>
        <w:t xml:space="preserve"> </w:t>
      </w:r>
      <w:r>
        <w:rPr>
          <w:color w:val="2D74B5"/>
        </w:rPr>
        <w:t>aquaculture</w:t>
      </w:r>
    </w:p>
    <w:p w:rsidR="00080E95" w:rsidRDefault="00080E95">
      <w:pPr>
        <w:pStyle w:val="BodyText"/>
        <w:spacing w:before="4"/>
        <w:rPr>
          <w:sz w:val="26"/>
        </w:rPr>
      </w:pPr>
    </w:p>
    <w:p w:rsidR="00080E95" w:rsidRDefault="00266322">
      <w:pPr>
        <w:pStyle w:val="BodyText"/>
        <w:spacing w:line="480" w:lineRule="auto"/>
        <w:ind w:left="640" w:right="1216"/>
        <w:jc w:val="both"/>
      </w:pPr>
      <w:r>
        <w:t>In</w:t>
      </w:r>
      <w:r>
        <w:rPr>
          <w:spacing w:val="-6"/>
        </w:rPr>
        <w:t xml:space="preserve"> </w:t>
      </w:r>
      <w:r>
        <w:t>2016,</w:t>
      </w:r>
      <w:r>
        <w:rPr>
          <w:spacing w:val="-7"/>
        </w:rPr>
        <w:t xml:space="preserve"> </w:t>
      </w:r>
      <w:r>
        <w:t>the</w:t>
      </w:r>
      <w:r>
        <w:rPr>
          <w:spacing w:val="-5"/>
        </w:rPr>
        <w:t xml:space="preserve"> </w:t>
      </w:r>
      <w:r>
        <w:t>global</w:t>
      </w:r>
      <w:r>
        <w:rPr>
          <w:spacing w:val="-7"/>
        </w:rPr>
        <w:t xml:space="preserve"> </w:t>
      </w:r>
      <w:r>
        <w:t>production</w:t>
      </w:r>
      <w:r>
        <w:rPr>
          <w:spacing w:val="-6"/>
        </w:rPr>
        <w:t xml:space="preserve"> </w:t>
      </w:r>
      <w:r>
        <w:t>of</w:t>
      </w:r>
      <w:r>
        <w:rPr>
          <w:spacing w:val="-5"/>
        </w:rPr>
        <w:t xml:space="preserve"> </w:t>
      </w:r>
      <w:r>
        <w:t>fishery</w:t>
      </w:r>
      <w:r>
        <w:rPr>
          <w:spacing w:val="-5"/>
        </w:rPr>
        <w:t xml:space="preserve"> </w:t>
      </w:r>
      <w:r>
        <w:t>products</w:t>
      </w:r>
      <w:r>
        <w:rPr>
          <w:spacing w:val="-6"/>
        </w:rPr>
        <w:t xml:space="preserve"> </w:t>
      </w:r>
      <w:r>
        <w:t>(crustaceans,</w:t>
      </w:r>
      <w:r>
        <w:rPr>
          <w:spacing w:val="-7"/>
        </w:rPr>
        <w:t xml:space="preserve"> </w:t>
      </w:r>
      <w:r>
        <w:t>fish</w:t>
      </w:r>
      <w:r>
        <w:rPr>
          <w:spacing w:val="-6"/>
        </w:rPr>
        <w:t xml:space="preserve"> </w:t>
      </w:r>
      <w:r>
        <w:t>and</w:t>
      </w:r>
      <w:r>
        <w:rPr>
          <w:spacing w:val="-7"/>
        </w:rPr>
        <w:t xml:space="preserve"> </w:t>
      </w:r>
      <w:r>
        <w:t>molluscs etc.) was 170,900,000 tons. Of this, 90, 900,000 tons was from capture production of wild fish, with the other 80 million tons produced by aquaculture; this was an increase of 5.2% from 2015 (FAO,</w:t>
      </w:r>
      <w:r>
        <w:rPr>
          <w:spacing w:val="-6"/>
        </w:rPr>
        <w:t xml:space="preserve"> </w:t>
      </w:r>
      <w:r>
        <w:t>2018b).</w:t>
      </w:r>
    </w:p>
    <w:p w:rsidR="00080E95" w:rsidRDefault="00266322">
      <w:pPr>
        <w:pStyle w:val="BodyText"/>
        <w:spacing w:before="161" w:line="480" w:lineRule="auto"/>
        <w:ind w:left="640" w:right="1215"/>
        <w:jc w:val="both"/>
      </w:pPr>
      <w:r>
        <w:t>In terms of consumption, &gt;151,000,000 tons of fishery products were used directly for human consumption. In 2013, global consumption of fish per capita was</w:t>
      </w:r>
      <w:r>
        <w:rPr>
          <w:spacing w:val="-9"/>
        </w:rPr>
        <w:t xml:space="preserve"> </w:t>
      </w:r>
      <w:r>
        <w:t>estimated</w:t>
      </w:r>
      <w:r>
        <w:rPr>
          <w:spacing w:val="-10"/>
        </w:rPr>
        <w:t xml:space="preserve"> </w:t>
      </w:r>
      <w:r>
        <w:t>at</w:t>
      </w:r>
      <w:r>
        <w:rPr>
          <w:spacing w:val="-9"/>
        </w:rPr>
        <w:t xml:space="preserve"> </w:t>
      </w:r>
      <w:r>
        <w:t>19.8kg,</w:t>
      </w:r>
      <w:r>
        <w:rPr>
          <w:spacing w:val="-10"/>
        </w:rPr>
        <w:t xml:space="preserve"> </w:t>
      </w:r>
      <w:r>
        <w:t>with</w:t>
      </w:r>
      <w:r>
        <w:rPr>
          <w:spacing w:val="-9"/>
        </w:rPr>
        <w:t xml:space="preserve"> </w:t>
      </w:r>
      <w:r>
        <w:t>17%</w:t>
      </w:r>
      <w:r>
        <w:rPr>
          <w:spacing w:val="-9"/>
        </w:rPr>
        <w:t xml:space="preserve"> </w:t>
      </w:r>
      <w:r>
        <w:t>of</w:t>
      </w:r>
      <w:r>
        <w:rPr>
          <w:spacing w:val="-9"/>
        </w:rPr>
        <w:t xml:space="preserve"> </w:t>
      </w:r>
      <w:r>
        <w:t>global</w:t>
      </w:r>
      <w:r>
        <w:rPr>
          <w:spacing w:val="-12"/>
        </w:rPr>
        <w:t xml:space="preserve"> </w:t>
      </w:r>
      <w:r>
        <w:t>animal</w:t>
      </w:r>
      <w:r>
        <w:rPr>
          <w:spacing w:val="-11"/>
        </w:rPr>
        <w:t xml:space="preserve"> </w:t>
      </w:r>
      <w:r>
        <w:t>protein</w:t>
      </w:r>
      <w:r>
        <w:rPr>
          <w:spacing w:val="-7"/>
        </w:rPr>
        <w:t xml:space="preserve"> </w:t>
      </w:r>
      <w:r>
        <w:t>intake</w:t>
      </w:r>
      <w:r>
        <w:rPr>
          <w:spacing w:val="-9"/>
        </w:rPr>
        <w:t xml:space="preserve"> </w:t>
      </w:r>
      <w:r>
        <w:t>being</w:t>
      </w:r>
      <w:r>
        <w:rPr>
          <w:spacing w:val="-10"/>
        </w:rPr>
        <w:t xml:space="preserve"> </w:t>
      </w:r>
      <w:r>
        <w:t>fish.</w:t>
      </w:r>
      <w:r>
        <w:rPr>
          <w:spacing w:val="-11"/>
        </w:rPr>
        <w:t xml:space="preserve"> </w:t>
      </w:r>
      <w:r>
        <w:t>The sector was also estimated to contribute almost 20% of per capita outcome to about 3.2 billion people (FAO,</w:t>
      </w:r>
      <w:r>
        <w:rPr>
          <w:spacing w:val="-7"/>
        </w:rPr>
        <w:t xml:space="preserve"> </w:t>
      </w:r>
      <w:r>
        <w:t>2018b).</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5"/>
        <w:jc w:val="both"/>
      </w:pPr>
      <w:r>
        <w:lastRenderedPageBreak/>
        <w:t>As well as being important from a food security perspective, aquaculture also contributes to economic development by providing incomes and employment. In 2016, the sector was estimated to provide 59, 600,000 people with jobs in both aquaculture</w:t>
      </w:r>
      <w:r>
        <w:rPr>
          <w:spacing w:val="-12"/>
        </w:rPr>
        <w:t xml:space="preserve"> </w:t>
      </w:r>
      <w:r>
        <w:t>and</w:t>
      </w:r>
      <w:r>
        <w:rPr>
          <w:spacing w:val="-16"/>
        </w:rPr>
        <w:t xml:space="preserve"> </w:t>
      </w:r>
      <w:r>
        <w:t>wild</w:t>
      </w:r>
      <w:r>
        <w:rPr>
          <w:spacing w:val="-14"/>
        </w:rPr>
        <w:t xml:space="preserve"> </w:t>
      </w:r>
      <w:r>
        <w:t>capture</w:t>
      </w:r>
      <w:r>
        <w:rPr>
          <w:spacing w:val="-15"/>
        </w:rPr>
        <w:t xml:space="preserve"> </w:t>
      </w:r>
      <w:r>
        <w:t>fisheries,</w:t>
      </w:r>
      <w:r>
        <w:rPr>
          <w:spacing w:val="-12"/>
        </w:rPr>
        <w:t xml:space="preserve"> </w:t>
      </w:r>
      <w:r>
        <w:t>with</w:t>
      </w:r>
      <w:r>
        <w:rPr>
          <w:spacing w:val="-13"/>
        </w:rPr>
        <w:t xml:space="preserve"> </w:t>
      </w:r>
      <w:r>
        <w:t>32%</w:t>
      </w:r>
      <w:r>
        <w:rPr>
          <w:spacing w:val="-15"/>
        </w:rPr>
        <w:t xml:space="preserve"> </w:t>
      </w:r>
      <w:r>
        <w:t>employed</w:t>
      </w:r>
      <w:r>
        <w:rPr>
          <w:spacing w:val="-13"/>
        </w:rPr>
        <w:t xml:space="preserve"> </w:t>
      </w:r>
      <w:r>
        <w:t>directly</w:t>
      </w:r>
      <w:r>
        <w:rPr>
          <w:spacing w:val="-12"/>
        </w:rPr>
        <w:t xml:space="preserve"> </w:t>
      </w:r>
      <w:r>
        <w:t>in</w:t>
      </w:r>
      <w:r>
        <w:rPr>
          <w:spacing w:val="-14"/>
        </w:rPr>
        <w:t xml:space="preserve"> </w:t>
      </w:r>
      <w:r>
        <w:t>aquaculture (FAO, 2018b) and women contributing to 14% of the</w:t>
      </w:r>
      <w:r>
        <w:rPr>
          <w:spacing w:val="-11"/>
        </w:rPr>
        <w:t xml:space="preserve"> </w:t>
      </w:r>
      <w:r>
        <w:t>workforce.</w:t>
      </w:r>
    </w:p>
    <w:p w:rsidR="00080E95" w:rsidRDefault="00266322">
      <w:pPr>
        <w:pStyle w:val="BodyText"/>
        <w:spacing w:before="161" w:line="480" w:lineRule="auto"/>
        <w:ind w:left="640" w:right="1215"/>
        <w:jc w:val="both"/>
      </w:pPr>
      <w:r>
        <w:t>Developing</w:t>
      </w:r>
      <w:r>
        <w:rPr>
          <w:spacing w:val="-15"/>
        </w:rPr>
        <w:t xml:space="preserve"> </w:t>
      </w:r>
      <w:r>
        <w:t>countries</w:t>
      </w:r>
      <w:r>
        <w:rPr>
          <w:spacing w:val="-14"/>
        </w:rPr>
        <w:t xml:space="preserve"> </w:t>
      </w:r>
      <w:r>
        <w:t>play</w:t>
      </w:r>
      <w:r>
        <w:rPr>
          <w:spacing w:val="-17"/>
        </w:rPr>
        <w:t xml:space="preserve"> </w:t>
      </w:r>
      <w:r>
        <w:t>a</w:t>
      </w:r>
      <w:r>
        <w:rPr>
          <w:spacing w:val="-17"/>
        </w:rPr>
        <w:t xml:space="preserve"> </w:t>
      </w:r>
      <w:r>
        <w:t>major</w:t>
      </w:r>
      <w:r>
        <w:rPr>
          <w:spacing w:val="-16"/>
        </w:rPr>
        <w:t xml:space="preserve"> </w:t>
      </w:r>
      <w:r>
        <w:t>role</w:t>
      </w:r>
      <w:r>
        <w:rPr>
          <w:spacing w:val="-14"/>
        </w:rPr>
        <w:t xml:space="preserve"> </w:t>
      </w:r>
      <w:r>
        <w:t>in</w:t>
      </w:r>
      <w:r>
        <w:rPr>
          <w:spacing w:val="-15"/>
        </w:rPr>
        <w:t xml:space="preserve"> </w:t>
      </w:r>
      <w:r>
        <w:t>the</w:t>
      </w:r>
      <w:r>
        <w:rPr>
          <w:spacing w:val="-16"/>
        </w:rPr>
        <w:t xml:space="preserve"> </w:t>
      </w:r>
      <w:r>
        <w:t>export</w:t>
      </w:r>
      <w:r>
        <w:rPr>
          <w:spacing w:val="-16"/>
        </w:rPr>
        <w:t xml:space="preserve"> </w:t>
      </w:r>
      <w:r>
        <w:t>of</w:t>
      </w:r>
      <w:r>
        <w:rPr>
          <w:spacing w:val="-17"/>
        </w:rPr>
        <w:t xml:space="preserve"> </w:t>
      </w:r>
      <w:r>
        <w:t>aquatic</w:t>
      </w:r>
      <w:r>
        <w:rPr>
          <w:spacing w:val="-16"/>
        </w:rPr>
        <w:t xml:space="preserve"> </w:t>
      </w:r>
      <w:r>
        <w:t>products,</w:t>
      </w:r>
      <w:r>
        <w:rPr>
          <w:spacing w:val="-17"/>
        </w:rPr>
        <w:t xml:space="preserve"> </w:t>
      </w:r>
      <w:r>
        <w:t>with</w:t>
      </w:r>
      <w:r>
        <w:rPr>
          <w:spacing w:val="-15"/>
        </w:rPr>
        <w:t xml:space="preserve"> </w:t>
      </w:r>
      <w:r>
        <w:t>76% of the top 10 global exporters being in developing countries. In 2016, their total fisheries exports were 53% by value and 59% by quantity. In developing countries, the fishery net exports continue to rise from the value of 17 billion</w:t>
      </w:r>
      <w:r>
        <w:rPr>
          <w:spacing w:val="-21"/>
        </w:rPr>
        <w:t xml:space="preserve"> </w:t>
      </w:r>
      <w:r>
        <w:t>USD</w:t>
      </w:r>
      <w:r>
        <w:rPr>
          <w:spacing w:val="-18"/>
        </w:rPr>
        <w:t xml:space="preserve"> </w:t>
      </w:r>
      <w:r>
        <w:t>in</w:t>
      </w:r>
      <w:r>
        <w:rPr>
          <w:spacing w:val="-24"/>
        </w:rPr>
        <w:t xml:space="preserve"> </w:t>
      </w:r>
      <w:r>
        <w:t>1996,</w:t>
      </w:r>
      <w:r>
        <w:rPr>
          <w:spacing w:val="-22"/>
        </w:rPr>
        <w:t xml:space="preserve"> </w:t>
      </w:r>
      <w:r>
        <w:t>to</w:t>
      </w:r>
      <w:r>
        <w:rPr>
          <w:spacing w:val="-19"/>
        </w:rPr>
        <w:t xml:space="preserve"> </w:t>
      </w:r>
      <w:r>
        <w:t>37 billion</w:t>
      </w:r>
      <w:r>
        <w:rPr>
          <w:spacing w:val="-15"/>
        </w:rPr>
        <w:t xml:space="preserve"> </w:t>
      </w:r>
      <w:r>
        <w:t>USD</w:t>
      </w:r>
      <w:r>
        <w:rPr>
          <w:spacing w:val="-19"/>
        </w:rPr>
        <w:t xml:space="preserve"> </w:t>
      </w:r>
      <w:r>
        <w:t>in</w:t>
      </w:r>
      <w:r>
        <w:rPr>
          <w:spacing w:val="-19"/>
        </w:rPr>
        <w:t xml:space="preserve"> </w:t>
      </w:r>
      <w:r>
        <w:t>2016.</w:t>
      </w:r>
      <w:r>
        <w:rPr>
          <w:spacing w:val="-22"/>
        </w:rPr>
        <w:t xml:space="preserve"> </w:t>
      </w:r>
      <w:r>
        <w:t>This</w:t>
      </w:r>
      <w:r>
        <w:rPr>
          <w:spacing w:val="-19"/>
        </w:rPr>
        <w:t xml:space="preserve"> </w:t>
      </w:r>
      <w:r>
        <w:t>is</w:t>
      </w:r>
      <w:r>
        <w:rPr>
          <w:spacing w:val="-18"/>
        </w:rPr>
        <w:t xml:space="preserve"> </w:t>
      </w:r>
      <w:r>
        <w:t>significantly higher than exports for other commodities such as coffee, rice and tea (FAO, 2018b).</w:t>
      </w:r>
    </w:p>
    <w:p w:rsidR="00080E95" w:rsidRDefault="00266322">
      <w:pPr>
        <w:pStyle w:val="BodyText"/>
        <w:spacing w:before="160" w:line="480" w:lineRule="auto"/>
        <w:ind w:left="640" w:right="1216"/>
        <w:jc w:val="both"/>
      </w:pPr>
      <w:r>
        <w:t xml:space="preserve">This shows that aquaculture is growing faster in developing countries in contrast to developed countries, and thus highlights the need for education in these countries to make sure the practices are sustainable. In these countries, </w:t>
      </w:r>
      <w:proofErr w:type="gramStart"/>
      <w:r>
        <w:t>the majority of</w:t>
      </w:r>
      <w:proofErr w:type="gramEnd"/>
      <w:r>
        <w:t xml:space="preserve"> aquaculture practices are based on local family run businesses, with plans</w:t>
      </w:r>
      <w:r>
        <w:rPr>
          <w:spacing w:val="-17"/>
        </w:rPr>
        <w:t xml:space="preserve"> </w:t>
      </w:r>
      <w:r>
        <w:t>and</w:t>
      </w:r>
      <w:r>
        <w:rPr>
          <w:spacing w:val="-17"/>
        </w:rPr>
        <w:t xml:space="preserve"> </w:t>
      </w:r>
      <w:r>
        <w:t>funding</w:t>
      </w:r>
      <w:r>
        <w:rPr>
          <w:spacing w:val="-13"/>
        </w:rPr>
        <w:t xml:space="preserve"> </w:t>
      </w:r>
      <w:r>
        <w:t>in</w:t>
      </w:r>
      <w:r>
        <w:rPr>
          <w:spacing w:val="-17"/>
        </w:rPr>
        <w:t xml:space="preserve"> </w:t>
      </w:r>
      <w:r>
        <w:t>place</w:t>
      </w:r>
      <w:r>
        <w:rPr>
          <w:spacing w:val="-15"/>
        </w:rPr>
        <w:t xml:space="preserve"> </w:t>
      </w:r>
      <w:r>
        <w:t>for</w:t>
      </w:r>
      <w:r>
        <w:rPr>
          <w:spacing w:val="-14"/>
        </w:rPr>
        <w:t xml:space="preserve"> </w:t>
      </w:r>
      <w:r>
        <w:t>larger</w:t>
      </w:r>
      <w:r>
        <w:rPr>
          <w:spacing w:val="-17"/>
        </w:rPr>
        <w:t xml:space="preserve"> </w:t>
      </w:r>
      <w:r>
        <w:t>aquaculture</w:t>
      </w:r>
      <w:r>
        <w:rPr>
          <w:spacing w:val="-16"/>
        </w:rPr>
        <w:t xml:space="preserve"> </w:t>
      </w:r>
      <w:r>
        <w:t>developments</w:t>
      </w:r>
      <w:r>
        <w:rPr>
          <w:spacing w:val="-16"/>
        </w:rPr>
        <w:t xml:space="preserve"> </w:t>
      </w:r>
      <w:r>
        <w:t>that</w:t>
      </w:r>
      <w:r>
        <w:rPr>
          <w:spacing w:val="-16"/>
        </w:rPr>
        <w:t xml:space="preserve"> </w:t>
      </w:r>
      <w:r>
        <w:t>could</w:t>
      </w:r>
      <w:r>
        <w:rPr>
          <w:spacing w:val="-17"/>
        </w:rPr>
        <w:t xml:space="preserve"> </w:t>
      </w:r>
      <w:r>
        <w:t>be</w:t>
      </w:r>
      <w:r>
        <w:rPr>
          <w:spacing w:val="-16"/>
        </w:rPr>
        <w:t xml:space="preserve"> </w:t>
      </w:r>
      <w:r>
        <w:t>more export-orientated (FAO, 2008).</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080E95">
      <w:pPr>
        <w:pStyle w:val="BodyText"/>
        <w:spacing w:before="8"/>
        <w:rPr>
          <w:sz w:val="21"/>
        </w:rPr>
      </w:pPr>
    </w:p>
    <w:p w:rsidR="00080E95" w:rsidRDefault="00266322">
      <w:pPr>
        <w:pStyle w:val="BodyText"/>
        <w:ind w:left="780"/>
        <w:rPr>
          <w:sz w:val="20"/>
        </w:rPr>
      </w:pPr>
      <w:r>
        <w:rPr>
          <w:noProof/>
          <w:sz w:val="20"/>
        </w:rPr>
        <w:drawing>
          <wp:inline distT="0" distB="0" distL="0" distR="0">
            <wp:extent cx="6383534" cy="328193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383534" cy="3281934"/>
                    </a:xfrm>
                    <a:prstGeom prst="rect">
                      <a:avLst/>
                    </a:prstGeom>
                  </pic:spPr>
                </pic:pic>
              </a:graphicData>
            </a:graphic>
          </wp:inline>
        </w:drawing>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5"/>
        <w:rPr>
          <w:sz w:val="19"/>
        </w:rPr>
      </w:pPr>
    </w:p>
    <w:p w:rsidR="00080E95" w:rsidRDefault="00266322">
      <w:pPr>
        <w:ind w:left="640" w:right="1215"/>
        <w:jc w:val="both"/>
        <w:rPr>
          <w:sz w:val="16"/>
        </w:rPr>
      </w:pPr>
      <w:bookmarkStart w:id="8" w:name="_bookmark8"/>
      <w:bookmarkEnd w:id="8"/>
      <w:r>
        <w:rPr>
          <w:b/>
          <w:sz w:val="16"/>
        </w:rPr>
        <w:t xml:space="preserve">Figure 1.1- A map of the world highlighting the </w:t>
      </w:r>
      <w:proofErr w:type="gramStart"/>
      <w:r>
        <w:rPr>
          <w:b/>
          <w:sz w:val="16"/>
        </w:rPr>
        <w:t>low income</w:t>
      </w:r>
      <w:proofErr w:type="gramEnd"/>
      <w:r>
        <w:rPr>
          <w:b/>
          <w:sz w:val="16"/>
        </w:rPr>
        <w:t xml:space="preserve"> countries and the low-middle income countries. </w:t>
      </w:r>
      <w:r>
        <w:rPr>
          <w:sz w:val="16"/>
        </w:rPr>
        <w:t xml:space="preserve">In light blue are the </w:t>
      </w:r>
      <w:proofErr w:type="gramStart"/>
      <w:r>
        <w:rPr>
          <w:sz w:val="16"/>
        </w:rPr>
        <w:t>low income</w:t>
      </w:r>
      <w:proofErr w:type="gramEnd"/>
      <w:r>
        <w:rPr>
          <w:sz w:val="16"/>
        </w:rPr>
        <w:t xml:space="preserve"> countries as classified by a gross national income (GNI) of under</w:t>
      </w:r>
    </w:p>
    <w:p w:rsidR="00080E95" w:rsidRDefault="00266322">
      <w:pPr>
        <w:spacing w:before="1"/>
        <w:ind w:left="640" w:right="1218"/>
        <w:jc w:val="both"/>
        <w:rPr>
          <w:sz w:val="16"/>
        </w:rPr>
      </w:pPr>
      <w:r>
        <w:rPr>
          <w:sz w:val="16"/>
        </w:rPr>
        <w:t>$995 per capita, and in dark blue are the low-middle income countries that are earning $995-$3895 per capita, as classified by world bank (The World Bank, 2019b).</w:t>
      </w:r>
    </w:p>
    <w:p w:rsidR="00080E95" w:rsidRDefault="00080E95">
      <w:pPr>
        <w:pStyle w:val="BodyText"/>
        <w:rPr>
          <w:sz w:val="20"/>
        </w:rPr>
      </w:pPr>
    </w:p>
    <w:p w:rsidR="00080E95" w:rsidRDefault="00080E95">
      <w:pPr>
        <w:pStyle w:val="BodyText"/>
        <w:spacing w:before="1"/>
        <w:rPr>
          <w:sz w:val="28"/>
        </w:rPr>
      </w:pPr>
    </w:p>
    <w:p w:rsidR="00080E95" w:rsidRDefault="00266322">
      <w:pPr>
        <w:pStyle w:val="BodyText"/>
        <w:spacing w:line="480" w:lineRule="auto"/>
        <w:ind w:left="640" w:right="1214"/>
        <w:jc w:val="both"/>
      </w:pPr>
      <w:r>
        <w:t>Despite the massive growth in aquaculture over the past 50 years, the only 2 continents to increase their aquaculture growth were Africa and Asia, 3.6% and 4.4% respectively (FAO, 2017).</w:t>
      </w:r>
    </w:p>
    <w:p w:rsidR="00080E95" w:rsidRDefault="00266322">
      <w:pPr>
        <w:pStyle w:val="Heading5"/>
        <w:numPr>
          <w:ilvl w:val="1"/>
          <w:numId w:val="26"/>
        </w:numPr>
        <w:tabs>
          <w:tab w:val="left" w:pos="1157"/>
        </w:tabs>
        <w:spacing w:before="158"/>
      </w:pPr>
      <w:bookmarkStart w:id="9" w:name="_bookmark9"/>
      <w:bookmarkEnd w:id="9"/>
      <w:r>
        <w:rPr>
          <w:color w:val="2D74B5"/>
        </w:rPr>
        <w:t>Aquaculture in</w:t>
      </w:r>
      <w:r>
        <w:rPr>
          <w:color w:val="2D74B5"/>
          <w:spacing w:val="-2"/>
        </w:rPr>
        <w:t xml:space="preserve"> </w:t>
      </w:r>
      <w:r>
        <w:rPr>
          <w:color w:val="2D74B5"/>
        </w:rPr>
        <w:t>Africa</w:t>
      </w:r>
    </w:p>
    <w:p w:rsidR="00080E95" w:rsidRDefault="00080E95">
      <w:pPr>
        <w:pStyle w:val="BodyText"/>
        <w:spacing w:before="2"/>
        <w:rPr>
          <w:sz w:val="26"/>
        </w:rPr>
      </w:pPr>
    </w:p>
    <w:p w:rsidR="00080E95" w:rsidRDefault="00266322">
      <w:pPr>
        <w:pStyle w:val="BodyText"/>
        <w:spacing w:line="480" w:lineRule="auto"/>
        <w:ind w:left="640" w:right="1216"/>
        <w:jc w:val="both"/>
      </w:pPr>
      <w:r>
        <w:t>Fish</w:t>
      </w:r>
      <w:r>
        <w:rPr>
          <w:spacing w:val="-17"/>
        </w:rPr>
        <w:t xml:space="preserve"> </w:t>
      </w:r>
      <w:r>
        <w:t>are</w:t>
      </w:r>
      <w:r>
        <w:rPr>
          <w:spacing w:val="-17"/>
        </w:rPr>
        <w:t xml:space="preserve"> </w:t>
      </w:r>
      <w:r>
        <w:t>an</w:t>
      </w:r>
      <w:r>
        <w:rPr>
          <w:spacing w:val="-12"/>
        </w:rPr>
        <w:t xml:space="preserve"> </w:t>
      </w:r>
      <w:r>
        <w:t>important</w:t>
      </w:r>
      <w:r>
        <w:rPr>
          <w:spacing w:val="-13"/>
        </w:rPr>
        <w:t xml:space="preserve"> </w:t>
      </w:r>
      <w:r>
        <w:t>source</w:t>
      </w:r>
      <w:r>
        <w:rPr>
          <w:spacing w:val="-16"/>
        </w:rPr>
        <w:t xml:space="preserve"> </w:t>
      </w:r>
      <w:r>
        <w:t>of</w:t>
      </w:r>
      <w:r>
        <w:rPr>
          <w:spacing w:val="-16"/>
        </w:rPr>
        <w:t xml:space="preserve"> </w:t>
      </w:r>
      <w:r>
        <w:t>income</w:t>
      </w:r>
      <w:r>
        <w:rPr>
          <w:spacing w:val="-16"/>
        </w:rPr>
        <w:t xml:space="preserve"> </w:t>
      </w:r>
      <w:r>
        <w:t>and</w:t>
      </w:r>
      <w:r>
        <w:rPr>
          <w:spacing w:val="-15"/>
        </w:rPr>
        <w:t xml:space="preserve"> </w:t>
      </w:r>
      <w:r>
        <w:t>food</w:t>
      </w:r>
      <w:r>
        <w:rPr>
          <w:spacing w:val="-17"/>
        </w:rPr>
        <w:t xml:space="preserve"> </w:t>
      </w:r>
      <w:r>
        <w:t>in</w:t>
      </w:r>
      <w:r>
        <w:rPr>
          <w:spacing w:val="-15"/>
        </w:rPr>
        <w:t xml:space="preserve"> </w:t>
      </w:r>
      <w:r>
        <w:t>Africa</w:t>
      </w:r>
      <w:r>
        <w:rPr>
          <w:spacing w:val="-16"/>
        </w:rPr>
        <w:t xml:space="preserve"> </w:t>
      </w:r>
      <w:r>
        <w:t>with</w:t>
      </w:r>
      <w:r>
        <w:rPr>
          <w:spacing w:val="-15"/>
        </w:rPr>
        <w:t xml:space="preserve"> </w:t>
      </w:r>
      <w:r>
        <w:t>5%</w:t>
      </w:r>
      <w:r>
        <w:rPr>
          <w:spacing w:val="-14"/>
        </w:rPr>
        <w:t xml:space="preserve"> </w:t>
      </w:r>
      <w:r>
        <w:t>of</w:t>
      </w:r>
      <w:r>
        <w:rPr>
          <w:spacing w:val="-15"/>
        </w:rPr>
        <w:t xml:space="preserve"> </w:t>
      </w:r>
      <w:r>
        <w:t>its</w:t>
      </w:r>
      <w:r>
        <w:rPr>
          <w:spacing w:val="-17"/>
        </w:rPr>
        <w:t xml:space="preserve"> </w:t>
      </w:r>
      <w:r>
        <w:t>population depending fully or partially on the sector for their livelihood. Fish provide 17.4% of the total non-plant protein consumed in Africa, with some African countries consuming</w:t>
      </w:r>
      <w:r>
        <w:rPr>
          <w:spacing w:val="-22"/>
        </w:rPr>
        <w:t xml:space="preserve"> </w:t>
      </w:r>
      <w:r>
        <w:t>&gt;30%</w:t>
      </w:r>
      <w:r>
        <w:rPr>
          <w:spacing w:val="-20"/>
        </w:rPr>
        <w:t xml:space="preserve"> </w:t>
      </w:r>
      <w:r>
        <w:t>of</w:t>
      </w:r>
      <w:r>
        <w:rPr>
          <w:spacing w:val="-22"/>
        </w:rPr>
        <w:t xml:space="preserve"> </w:t>
      </w:r>
      <w:r>
        <w:t>the</w:t>
      </w:r>
      <w:r>
        <w:rPr>
          <w:spacing w:val="-20"/>
        </w:rPr>
        <w:t xml:space="preserve"> </w:t>
      </w:r>
      <w:r>
        <w:t>dietary</w:t>
      </w:r>
      <w:r>
        <w:rPr>
          <w:spacing w:val="-20"/>
        </w:rPr>
        <w:t xml:space="preserve"> </w:t>
      </w:r>
      <w:r>
        <w:t>animal</w:t>
      </w:r>
      <w:r>
        <w:rPr>
          <w:spacing w:val="-21"/>
        </w:rPr>
        <w:t xml:space="preserve"> </w:t>
      </w:r>
      <w:r>
        <w:t>protein</w:t>
      </w:r>
      <w:r>
        <w:rPr>
          <w:spacing w:val="-22"/>
        </w:rPr>
        <w:t xml:space="preserve"> </w:t>
      </w:r>
      <w:r>
        <w:t>from</w:t>
      </w:r>
      <w:r>
        <w:rPr>
          <w:spacing w:val="-19"/>
        </w:rPr>
        <w:t xml:space="preserve"> </w:t>
      </w:r>
      <w:r>
        <w:t>fish</w:t>
      </w:r>
      <w:r>
        <w:rPr>
          <w:spacing w:val="-22"/>
        </w:rPr>
        <w:t xml:space="preserve"> </w:t>
      </w:r>
      <w:r>
        <w:t>sources.</w:t>
      </w:r>
      <w:r>
        <w:rPr>
          <w:spacing w:val="-21"/>
        </w:rPr>
        <w:t xml:space="preserve"> </w:t>
      </w:r>
      <w:r>
        <w:t>Of</w:t>
      </w:r>
      <w:r>
        <w:rPr>
          <w:spacing w:val="-21"/>
        </w:rPr>
        <w:t xml:space="preserve"> </w:t>
      </w:r>
      <w:r>
        <w:t>the</w:t>
      </w:r>
      <w:r>
        <w:rPr>
          <w:spacing w:val="-21"/>
        </w:rPr>
        <w:t xml:space="preserve"> </w:t>
      </w:r>
      <w:r>
        <w:t>4,000,000 tons produced on average annually, only 10% of the fish is exported. Africans currently</w:t>
      </w:r>
      <w:r>
        <w:rPr>
          <w:spacing w:val="13"/>
        </w:rPr>
        <w:t xml:space="preserve"> </w:t>
      </w:r>
      <w:r>
        <w:t>consume</w:t>
      </w:r>
      <w:r>
        <w:rPr>
          <w:spacing w:val="13"/>
        </w:rPr>
        <w:t xml:space="preserve"> </w:t>
      </w:r>
      <w:r>
        <w:t>an</w:t>
      </w:r>
      <w:r>
        <w:rPr>
          <w:spacing w:val="12"/>
        </w:rPr>
        <w:t xml:space="preserve"> </w:t>
      </w:r>
      <w:r>
        <w:t>average</w:t>
      </w:r>
      <w:r>
        <w:rPr>
          <w:spacing w:val="13"/>
        </w:rPr>
        <w:t xml:space="preserve"> </w:t>
      </w:r>
      <w:r>
        <w:t>of</w:t>
      </w:r>
      <w:r>
        <w:rPr>
          <w:spacing w:val="16"/>
        </w:rPr>
        <w:t xml:space="preserve"> </w:t>
      </w:r>
      <w:r>
        <w:t>7.7</w:t>
      </w:r>
      <w:r>
        <w:rPr>
          <w:spacing w:val="14"/>
        </w:rPr>
        <w:t xml:space="preserve"> </w:t>
      </w:r>
      <w:r>
        <w:t>kg/person/</w:t>
      </w:r>
      <w:proofErr w:type="spellStart"/>
      <w:r>
        <w:t>yr</w:t>
      </w:r>
      <w:proofErr w:type="spellEnd"/>
      <w:r>
        <w:t>,</w:t>
      </w:r>
      <w:r>
        <w:rPr>
          <w:spacing w:val="11"/>
        </w:rPr>
        <w:t xml:space="preserve"> </w:t>
      </w:r>
      <w:r>
        <w:t>which</w:t>
      </w:r>
      <w:r>
        <w:rPr>
          <w:spacing w:val="14"/>
        </w:rPr>
        <w:t xml:space="preserve"> </w:t>
      </w:r>
      <w:r>
        <w:t>results</w:t>
      </w:r>
      <w:r>
        <w:rPr>
          <w:spacing w:val="14"/>
        </w:rPr>
        <w:t xml:space="preserve"> </w:t>
      </w:r>
      <w:r>
        <w:t>in</w:t>
      </w:r>
      <w:r>
        <w:rPr>
          <w:spacing w:val="12"/>
        </w:rPr>
        <w:t xml:space="preserve"> </w:t>
      </w:r>
      <w:r>
        <w:t>the</w:t>
      </w:r>
      <w:r>
        <w:rPr>
          <w:spacing w:val="15"/>
        </w:rPr>
        <w:t xml:space="preserve"> </w:t>
      </w:r>
      <w:r>
        <w:t>need</w:t>
      </w:r>
      <w:r>
        <w:rPr>
          <w:spacing w:val="13"/>
        </w:rPr>
        <w:t xml:space="preserve"> </w:t>
      </w:r>
      <w:r>
        <w:t>to</w:t>
      </w:r>
    </w:p>
    <w:p w:rsidR="00080E95" w:rsidRDefault="00080E95">
      <w:pPr>
        <w:spacing w:line="480" w:lineRule="auto"/>
        <w:jc w:val="both"/>
        <w:sectPr w:rsidR="00080E95">
          <w:pgSz w:w="11910" w:h="16840"/>
          <w:pgMar w:top="1580" w:right="220" w:bottom="1240" w:left="800" w:header="0" w:footer="964" w:gutter="0"/>
          <w:cols w:space="720"/>
        </w:sectPr>
      </w:pPr>
    </w:p>
    <w:p w:rsidR="00080E95" w:rsidRDefault="00266322">
      <w:pPr>
        <w:pStyle w:val="BodyText"/>
        <w:spacing w:before="81" w:line="480" w:lineRule="auto"/>
        <w:ind w:left="640" w:right="1214"/>
        <w:jc w:val="both"/>
      </w:pPr>
      <w:r>
        <w:lastRenderedPageBreak/>
        <w:t>import</w:t>
      </w:r>
      <w:r>
        <w:rPr>
          <w:spacing w:val="-14"/>
        </w:rPr>
        <w:t xml:space="preserve"> </w:t>
      </w:r>
      <w:r>
        <w:t>4,</w:t>
      </w:r>
      <w:r>
        <w:rPr>
          <w:spacing w:val="-13"/>
        </w:rPr>
        <w:t xml:space="preserve"> </w:t>
      </w:r>
      <w:r>
        <w:t>200,000</w:t>
      </w:r>
      <w:r>
        <w:rPr>
          <w:spacing w:val="-13"/>
        </w:rPr>
        <w:t xml:space="preserve"> </w:t>
      </w:r>
      <w:r>
        <w:t>tons</w:t>
      </w:r>
      <w:r>
        <w:rPr>
          <w:spacing w:val="-14"/>
        </w:rPr>
        <w:t xml:space="preserve"> </w:t>
      </w:r>
      <w:r>
        <w:t>of</w:t>
      </w:r>
      <w:r>
        <w:rPr>
          <w:spacing w:val="-14"/>
        </w:rPr>
        <w:t xml:space="preserve"> </w:t>
      </w:r>
      <w:r>
        <w:t>fishery</w:t>
      </w:r>
      <w:r>
        <w:rPr>
          <w:spacing w:val="-15"/>
        </w:rPr>
        <w:t xml:space="preserve"> </w:t>
      </w:r>
      <w:r>
        <w:t>products</w:t>
      </w:r>
      <w:r>
        <w:rPr>
          <w:spacing w:val="-14"/>
        </w:rPr>
        <w:t xml:space="preserve"> </w:t>
      </w:r>
      <w:r>
        <w:t>annually</w:t>
      </w:r>
      <w:r>
        <w:rPr>
          <w:spacing w:val="-15"/>
        </w:rPr>
        <w:t xml:space="preserve"> </w:t>
      </w:r>
      <w:r>
        <w:t>resulting</w:t>
      </w:r>
      <w:r>
        <w:rPr>
          <w:spacing w:val="-13"/>
        </w:rPr>
        <w:t xml:space="preserve"> </w:t>
      </w:r>
      <w:r>
        <w:t>in</w:t>
      </w:r>
      <w:r>
        <w:rPr>
          <w:spacing w:val="-13"/>
        </w:rPr>
        <w:t xml:space="preserve"> </w:t>
      </w:r>
      <w:r>
        <w:t>a</w:t>
      </w:r>
      <w:r>
        <w:rPr>
          <w:spacing w:val="-13"/>
        </w:rPr>
        <w:t xml:space="preserve"> </w:t>
      </w:r>
      <w:r>
        <w:t>net</w:t>
      </w:r>
      <w:r>
        <w:rPr>
          <w:spacing w:val="-15"/>
        </w:rPr>
        <w:t xml:space="preserve"> </w:t>
      </w:r>
      <w:r>
        <w:t>financial</w:t>
      </w:r>
      <w:r>
        <w:rPr>
          <w:spacing w:val="-13"/>
        </w:rPr>
        <w:t xml:space="preserve"> </w:t>
      </w:r>
      <w:r>
        <w:t>loss (Brummett</w:t>
      </w:r>
      <w:r>
        <w:rPr>
          <w:spacing w:val="-6"/>
        </w:rPr>
        <w:t xml:space="preserve"> </w:t>
      </w:r>
      <w:r>
        <w:t>et</w:t>
      </w:r>
      <w:r>
        <w:rPr>
          <w:spacing w:val="-5"/>
        </w:rPr>
        <w:t xml:space="preserve"> </w:t>
      </w:r>
      <w:r>
        <w:t>al.,</w:t>
      </w:r>
      <w:r>
        <w:rPr>
          <w:spacing w:val="-3"/>
        </w:rPr>
        <w:t xml:space="preserve"> </w:t>
      </w:r>
      <w:r>
        <w:t>2008).</w:t>
      </w:r>
      <w:r>
        <w:rPr>
          <w:spacing w:val="-5"/>
        </w:rPr>
        <w:t xml:space="preserve"> </w:t>
      </w:r>
      <w:r>
        <w:t>It</w:t>
      </w:r>
      <w:r>
        <w:rPr>
          <w:spacing w:val="-4"/>
        </w:rPr>
        <w:t xml:space="preserve"> </w:t>
      </w:r>
      <w:r>
        <w:t>is</w:t>
      </w:r>
      <w:r>
        <w:rPr>
          <w:spacing w:val="-5"/>
        </w:rPr>
        <w:t xml:space="preserve"> </w:t>
      </w:r>
      <w:r>
        <w:t>estimated</w:t>
      </w:r>
      <w:r>
        <w:rPr>
          <w:spacing w:val="-6"/>
        </w:rPr>
        <w:t xml:space="preserve"> </w:t>
      </w:r>
      <w:r>
        <w:t>that</w:t>
      </w:r>
      <w:r>
        <w:rPr>
          <w:spacing w:val="-5"/>
        </w:rPr>
        <w:t xml:space="preserve"> </w:t>
      </w:r>
      <w:r>
        <w:t>by</w:t>
      </w:r>
      <w:r>
        <w:rPr>
          <w:spacing w:val="-5"/>
        </w:rPr>
        <w:t xml:space="preserve"> </w:t>
      </w:r>
      <w:r>
        <w:t>2050,</w:t>
      </w:r>
      <w:r>
        <w:rPr>
          <w:spacing w:val="-6"/>
        </w:rPr>
        <w:t xml:space="preserve"> </w:t>
      </w:r>
      <w:r>
        <w:t>Africa</w:t>
      </w:r>
      <w:r>
        <w:rPr>
          <w:spacing w:val="-5"/>
        </w:rPr>
        <w:t xml:space="preserve"> </w:t>
      </w:r>
      <w:r>
        <w:t>will</w:t>
      </w:r>
      <w:r>
        <w:rPr>
          <w:spacing w:val="-5"/>
        </w:rPr>
        <w:t xml:space="preserve"> </w:t>
      </w:r>
      <w:r>
        <w:t>have</w:t>
      </w:r>
      <w:r>
        <w:rPr>
          <w:spacing w:val="-5"/>
        </w:rPr>
        <w:t xml:space="preserve"> </w:t>
      </w:r>
      <w:r>
        <w:t>to</w:t>
      </w:r>
      <w:r>
        <w:rPr>
          <w:spacing w:val="-5"/>
        </w:rPr>
        <w:t xml:space="preserve"> </w:t>
      </w:r>
      <w:r>
        <w:t>increase its food production by 300% (Gabriel et al., 2007), as its population is expected to double (</w:t>
      </w:r>
      <w:proofErr w:type="spellStart"/>
      <w:r>
        <w:t>DeSA</w:t>
      </w:r>
      <w:proofErr w:type="spellEnd"/>
      <w:r>
        <w:t xml:space="preserve">, 2013). </w:t>
      </w:r>
      <w:proofErr w:type="gramStart"/>
      <w:r>
        <w:t>Therefore</w:t>
      </w:r>
      <w:proofErr w:type="gramEnd"/>
      <w:r>
        <w:t xml:space="preserve"> it is important that the aquaculture sector not only grows, but grows in a way that is sustainable and suitable for long term developments.</w:t>
      </w:r>
    </w:p>
    <w:p w:rsidR="00080E95" w:rsidRDefault="00266322">
      <w:pPr>
        <w:pStyle w:val="BodyText"/>
        <w:spacing w:before="161" w:line="480" w:lineRule="auto"/>
        <w:ind w:left="640" w:right="1217"/>
        <w:jc w:val="both"/>
      </w:pPr>
      <w:r>
        <w:t>Despite this increasing demand for fish there is reducing production in sub- Saharan Africa due to limited access to knowledge and inefficient technological advances</w:t>
      </w:r>
      <w:r>
        <w:rPr>
          <w:spacing w:val="-18"/>
        </w:rPr>
        <w:t xml:space="preserve"> </w:t>
      </w:r>
      <w:r>
        <w:t>(Lazard</w:t>
      </w:r>
      <w:r>
        <w:rPr>
          <w:spacing w:val="-17"/>
        </w:rPr>
        <w:t xml:space="preserve"> </w:t>
      </w:r>
      <w:r>
        <w:t>et</w:t>
      </w:r>
      <w:r>
        <w:rPr>
          <w:spacing w:val="-17"/>
        </w:rPr>
        <w:t xml:space="preserve"> </w:t>
      </w:r>
      <w:r>
        <w:t>al.,</w:t>
      </w:r>
      <w:r>
        <w:rPr>
          <w:spacing w:val="-17"/>
        </w:rPr>
        <w:t xml:space="preserve"> </w:t>
      </w:r>
      <w:r>
        <w:t>2010).</w:t>
      </w:r>
      <w:r>
        <w:rPr>
          <w:spacing w:val="-16"/>
        </w:rPr>
        <w:t xml:space="preserve"> </w:t>
      </w:r>
      <w:r>
        <w:t>Other</w:t>
      </w:r>
      <w:r>
        <w:rPr>
          <w:spacing w:val="-14"/>
        </w:rPr>
        <w:t xml:space="preserve"> </w:t>
      </w:r>
      <w:r>
        <w:t>limitations</w:t>
      </w:r>
      <w:r>
        <w:rPr>
          <w:spacing w:val="-15"/>
        </w:rPr>
        <w:t xml:space="preserve"> </w:t>
      </w:r>
      <w:r>
        <w:t>include</w:t>
      </w:r>
      <w:r>
        <w:rPr>
          <w:spacing w:val="-16"/>
        </w:rPr>
        <w:t xml:space="preserve"> </w:t>
      </w:r>
      <w:r>
        <w:t>poor</w:t>
      </w:r>
      <w:r>
        <w:rPr>
          <w:spacing w:val="-17"/>
        </w:rPr>
        <w:t xml:space="preserve"> </w:t>
      </w:r>
      <w:r>
        <w:t>or</w:t>
      </w:r>
      <w:r>
        <w:rPr>
          <w:spacing w:val="-18"/>
        </w:rPr>
        <w:t xml:space="preserve"> </w:t>
      </w:r>
      <w:r>
        <w:t>slow</w:t>
      </w:r>
      <w:r>
        <w:rPr>
          <w:spacing w:val="-17"/>
        </w:rPr>
        <w:t xml:space="preserve"> </w:t>
      </w:r>
      <w:r>
        <w:t>growth</w:t>
      </w:r>
      <w:r>
        <w:rPr>
          <w:spacing w:val="-18"/>
        </w:rPr>
        <w:t xml:space="preserve"> </w:t>
      </w:r>
      <w:r>
        <w:t>rates of</w:t>
      </w:r>
      <w:r>
        <w:rPr>
          <w:spacing w:val="-7"/>
        </w:rPr>
        <w:t xml:space="preserve"> </w:t>
      </w:r>
      <w:r>
        <w:t>cultured</w:t>
      </w:r>
      <w:r>
        <w:rPr>
          <w:spacing w:val="-6"/>
        </w:rPr>
        <w:t xml:space="preserve"> </w:t>
      </w:r>
      <w:r>
        <w:t>species,</w:t>
      </w:r>
      <w:r>
        <w:rPr>
          <w:spacing w:val="-6"/>
        </w:rPr>
        <w:t xml:space="preserve"> </w:t>
      </w:r>
      <w:r>
        <w:t>poor</w:t>
      </w:r>
      <w:r>
        <w:rPr>
          <w:spacing w:val="-7"/>
        </w:rPr>
        <w:t xml:space="preserve"> </w:t>
      </w:r>
      <w:r>
        <w:t>management</w:t>
      </w:r>
      <w:r>
        <w:rPr>
          <w:spacing w:val="-6"/>
        </w:rPr>
        <w:t xml:space="preserve"> </w:t>
      </w:r>
      <w:r>
        <w:t>of</w:t>
      </w:r>
      <w:r>
        <w:rPr>
          <w:spacing w:val="-6"/>
        </w:rPr>
        <w:t xml:space="preserve"> </w:t>
      </w:r>
      <w:r>
        <w:t>brood</w:t>
      </w:r>
      <w:r>
        <w:rPr>
          <w:spacing w:val="-7"/>
        </w:rPr>
        <w:t xml:space="preserve"> </w:t>
      </w:r>
      <w:r>
        <w:t>stock</w:t>
      </w:r>
      <w:r>
        <w:rPr>
          <w:spacing w:val="-8"/>
        </w:rPr>
        <w:t xml:space="preserve"> </w:t>
      </w:r>
      <w:r>
        <w:t>and</w:t>
      </w:r>
      <w:r>
        <w:rPr>
          <w:spacing w:val="-7"/>
        </w:rPr>
        <w:t xml:space="preserve"> </w:t>
      </w:r>
      <w:r>
        <w:t>loss</w:t>
      </w:r>
      <w:r>
        <w:rPr>
          <w:spacing w:val="-5"/>
        </w:rPr>
        <w:t xml:space="preserve"> </w:t>
      </w:r>
      <w:r>
        <w:t>of</w:t>
      </w:r>
      <w:r>
        <w:rPr>
          <w:spacing w:val="-9"/>
        </w:rPr>
        <w:t xml:space="preserve"> </w:t>
      </w:r>
      <w:r>
        <w:t>genetic</w:t>
      </w:r>
      <w:r>
        <w:rPr>
          <w:spacing w:val="-7"/>
        </w:rPr>
        <w:t xml:space="preserve"> </w:t>
      </w:r>
      <w:r>
        <w:t>diversity leading the fish to be more susceptible to disease (</w:t>
      </w:r>
      <w:proofErr w:type="spellStart"/>
      <w:r>
        <w:t>Changadeya</w:t>
      </w:r>
      <w:proofErr w:type="spellEnd"/>
      <w:r>
        <w:t xml:space="preserve"> et al., 2003). Another major hindrance to the growth of aquaculture in Africa is the limited supply of locally produced high quality fish feed. The use of </w:t>
      </w:r>
      <w:proofErr w:type="gramStart"/>
      <w:r>
        <w:t>high quality</w:t>
      </w:r>
      <w:proofErr w:type="gramEnd"/>
      <w:r>
        <w:t xml:space="preserve"> fish feed is</w:t>
      </w:r>
      <w:r>
        <w:rPr>
          <w:spacing w:val="-5"/>
        </w:rPr>
        <w:t xml:space="preserve"> </w:t>
      </w:r>
      <w:r>
        <w:t>important</w:t>
      </w:r>
      <w:r>
        <w:rPr>
          <w:spacing w:val="-8"/>
        </w:rPr>
        <w:t xml:space="preserve"> </w:t>
      </w:r>
      <w:r>
        <w:t>as</w:t>
      </w:r>
      <w:r>
        <w:rPr>
          <w:spacing w:val="-7"/>
        </w:rPr>
        <w:t xml:space="preserve"> </w:t>
      </w:r>
      <w:r>
        <w:t>without</w:t>
      </w:r>
      <w:r>
        <w:rPr>
          <w:spacing w:val="-7"/>
        </w:rPr>
        <w:t xml:space="preserve"> </w:t>
      </w:r>
      <w:r>
        <w:t>this</w:t>
      </w:r>
      <w:r>
        <w:rPr>
          <w:spacing w:val="-7"/>
        </w:rPr>
        <w:t xml:space="preserve"> </w:t>
      </w:r>
      <w:r>
        <w:t>the</w:t>
      </w:r>
      <w:r>
        <w:rPr>
          <w:spacing w:val="-6"/>
        </w:rPr>
        <w:t xml:space="preserve"> </w:t>
      </w:r>
      <w:r>
        <w:t>fish</w:t>
      </w:r>
      <w:r>
        <w:rPr>
          <w:spacing w:val="-7"/>
        </w:rPr>
        <w:t xml:space="preserve"> </w:t>
      </w:r>
      <w:r>
        <w:t>will</w:t>
      </w:r>
      <w:r>
        <w:rPr>
          <w:spacing w:val="-10"/>
        </w:rPr>
        <w:t xml:space="preserve"> </w:t>
      </w:r>
      <w:r>
        <w:t>take</w:t>
      </w:r>
      <w:r>
        <w:rPr>
          <w:spacing w:val="-6"/>
        </w:rPr>
        <w:t xml:space="preserve"> </w:t>
      </w:r>
      <w:r>
        <w:t>a</w:t>
      </w:r>
      <w:r>
        <w:rPr>
          <w:spacing w:val="-7"/>
        </w:rPr>
        <w:t xml:space="preserve"> </w:t>
      </w:r>
      <w:r>
        <w:t>lot</w:t>
      </w:r>
      <w:r>
        <w:rPr>
          <w:spacing w:val="-7"/>
        </w:rPr>
        <w:t xml:space="preserve"> </w:t>
      </w:r>
      <w:r>
        <w:t>longer</w:t>
      </w:r>
      <w:r>
        <w:rPr>
          <w:spacing w:val="-7"/>
        </w:rPr>
        <w:t xml:space="preserve"> </w:t>
      </w:r>
      <w:r>
        <w:t>to</w:t>
      </w:r>
      <w:r>
        <w:rPr>
          <w:spacing w:val="-7"/>
        </w:rPr>
        <w:t xml:space="preserve"> </w:t>
      </w:r>
      <w:r>
        <w:t>reach</w:t>
      </w:r>
      <w:r>
        <w:rPr>
          <w:spacing w:val="-7"/>
        </w:rPr>
        <w:t xml:space="preserve"> </w:t>
      </w:r>
      <w:r>
        <w:t>market</w:t>
      </w:r>
      <w:r>
        <w:rPr>
          <w:spacing w:val="-7"/>
        </w:rPr>
        <w:t xml:space="preserve"> </w:t>
      </w:r>
      <w:r>
        <w:t>size</w:t>
      </w:r>
      <w:r>
        <w:rPr>
          <w:spacing w:val="-6"/>
        </w:rPr>
        <w:t xml:space="preserve"> </w:t>
      </w:r>
      <w:r>
        <w:t>and hindering</w:t>
      </w:r>
      <w:r>
        <w:rPr>
          <w:spacing w:val="-15"/>
        </w:rPr>
        <w:t xml:space="preserve"> </w:t>
      </w:r>
      <w:r>
        <w:t>the</w:t>
      </w:r>
      <w:r>
        <w:rPr>
          <w:spacing w:val="-14"/>
        </w:rPr>
        <w:t xml:space="preserve"> </w:t>
      </w:r>
      <w:r>
        <w:t>growth</w:t>
      </w:r>
      <w:r>
        <w:rPr>
          <w:spacing w:val="-14"/>
        </w:rPr>
        <w:t xml:space="preserve"> </w:t>
      </w:r>
      <w:r>
        <w:t>of</w:t>
      </w:r>
      <w:r>
        <w:rPr>
          <w:spacing w:val="-16"/>
        </w:rPr>
        <w:t xml:space="preserve"> </w:t>
      </w:r>
      <w:r>
        <w:t>the</w:t>
      </w:r>
      <w:r>
        <w:rPr>
          <w:spacing w:val="-14"/>
        </w:rPr>
        <w:t xml:space="preserve"> </w:t>
      </w:r>
      <w:r>
        <w:t>aquaculture</w:t>
      </w:r>
      <w:r>
        <w:rPr>
          <w:spacing w:val="-14"/>
        </w:rPr>
        <w:t xml:space="preserve"> </w:t>
      </w:r>
      <w:r>
        <w:t>business.</w:t>
      </w:r>
      <w:r>
        <w:rPr>
          <w:spacing w:val="-15"/>
        </w:rPr>
        <w:t xml:space="preserve"> </w:t>
      </w:r>
      <w:r>
        <w:t>Importing</w:t>
      </w:r>
      <w:r>
        <w:rPr>
          <w:spacing w:val="-16"/>
        </w:rPr>
        <w:t xml:space="preserve"> </w:t>
      </w:r>
      <w:r>
        <w:t>fish</w:t>
      </w:r>
      <w:r>
        <w:rPr>
          <w:spacing w:val="-12"/>
        </w:rPr>
        <w:t xml:space="preserve"> </w:t>
      </w:r>
      <w:r>
        <w:t>feed</w:t>
      </w:r>
      <w:r>
        <w:rPr>
          <w:spacing w:val="-15"/>
        </w:rPr>
        <w:t xml:space="preserve"> </w:t>
      </w:r>
      <w:r>
        <w:t>is</w:t>
      </w:r>
      <w:r>
        <w:rPr>
          <w:spacing w:val="-15"/>
        </w:rPr>
        <w:t xml:space="preserve"> </w:t>
      </w:r>
      <w:r>
        <w:t>expensive and therefore provides a limitation for business expansion (Gabriel et al., 2007). However, there is massive potential for aquaculture development due to a large supply of natural resources available in Africa (Brummett et al., 2008). It is predicted</w:t>
      </w:r>
      <w:r>
        <w:rPr>
          <w:spacing w:val="-15"/>
        </w:rPr>
        <w:t xml:space="preserve"> </w:t>
      </w:r>
      <w:r>
        <w:t>that</w:t>
      </w:r>
      <w:r>
        <w:rPr>
          <w:spacing w:val="-14"/>
        </w:rPr>
        <w:t xml:space="preserve"> </w:t>
      </w:r>
      <w:r>
        <w:t>Africa</w:t>
      </w:r>
      <w:r>
        <w:rPr>
          <w:spacing w:val="-13"/>
        </w:rPr>
        <w:t xml:space="preserve"> </w:t>
      </w:r>
      <w:r>
        <w:t>could,</w:t>
      </w:r>
      <w:r>
        <w:rPr>
          <w:spacing w:val="-9"/>
        </w:rPr>
        <w:t xml:space="preserve"> </w:t>
      </w:r>
      <w:r>
        <w:t>if</w:t>
      </w:r>
      <w:r>
        <w:rPr>
          <w:spacing w:val="-12"/>
        </w:rPr>
        <w:t xml:space="preserve"> </w:t>
      </w:r>
      <w:r>
        <w:t>full</w:t>
      </w:r>
      <w:r>
        <w:rPr>
          <w:spacing w:val="-14"/>
        </w:rPr>
        <w:t xml:space="preserve"> </w:t>
      </w:r>
      <w:r>
        <w:t>potential</w:t>
      </w:r>
      <w:r>
        <w:rPr>
          <w:spacing w:val="-16"/>
        </w:rPr>
        <w:t xml:space="preserve"> </w:t>
      </w:r>
      <w:r>
        <w:t>was</w:t>
      </w:r>
      <w:r>
        <w:rPr>
          <w:spacing w:val="-14"/>
        </w:rPr>
        <w:t xml:space="preserve"> </w:t>
      </w:r>
      <w:r>
        <w:t>reached,</w:t>
      </w:r>
      <w:r>
        <w:rPr>
          <w:spacing w:val="-14"/>
        </w:rPr>
        <w:t xml:space="preserve"> </w:t>
      </w:r>
      <w:r>
        <w:t>produce</w:t>
      </w:r>
      <w:r>
        <w:rPr>
          <w:spacing w:val="-13"/>
        </w:rPr>
        <w:t xml:space="preserve"> </w:t>
      </w:r>
      <w:r>
        <w:t>300x</w:t>
      </w:r>
      <w:r>
        <w:rPr>
          <w:spacing w:val="-14"/>
        </w:rPr>
        <w:t xml:space="preserve"> </w:t>
      </w:r>
      <w:r>
        <w:t>the</w:t>
      </w:r>
      <w:r>
        <w:rPr>
          <w:spacing w:val="-10"/>
        </w:rPr>
        <w:t xml:space="preserve"> </w:t>
      </w:r>
      <w:r>
        <w:t>amount of fish produced globally (Lazard,</w:t>
      </w:r>
      <w:r>
        <w:rPr>
          <w:spacing w:val="-4"/>
        </w:rPr>
        <w:t xml:space="preserve"> </w:t>
      </w:r>
      <w:r>
        <w:t>2002).</w:t>
      </w:r>
    </w:p>
    <w:p w:rsidR="00080E95" w:rsidRDefault="00266322">
      <w:pPr>
        <w:pStyle w:val="BodyText"/>
        <w:spacing w:before="162" w:line="480" w:lineRule="auto"/>
        <w:ind w:left="640" w:right="1218"/>
        <w:jc w:val="both"/>
      </w:pPr>
      <w:r>
        <w:t>Although as previously stated, only a small amount of the fish produced and harvest in Africa is exported, several African countries do export aquaculture products. The major markets for export are Europe, Asia, other African countries and North America, accounting for 70%, 15%, 11% and 2% respectively.</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8"/>
        <w:jc w:val="both"/>
      </w:pPr>
      <w:r>
        <w:lastRenderedPageBreak/>
        <w:t>The continent is also responsible for 11% of the world’s imports, However, this only related to 3.48% of the global aquaculture value in 2010 (FAO, 2019a).</w:t>
      </w:r>
      <w:r>
        <w:rPr>
          <w:spacing w:val="-40"/>
        </w:rPr>
        <w:t xml:space="preserve"> </w:t>
      </w:r>
      <w:r>
        <w:t>This global</w:t>
      </w:r>
      <w:r>
        <w:rPr>
          <w:spacing w:val="-11"/>
        </w:rPr>
        <w:t xml:space="preserve"> </w:t>
      </w:r>
      <w:r>
        <w:t>aquaculture</w:t>
      </w:r>
      <w:r>
        <w:rPr>
          <w:spacing w:val="-7"/>
        </w:rPr>
        <w:t xml:space="preserve"> </w:t>
      </w:r>
      <w:r>
        <w:t>market</w:t>
      </w:r>
      <w:r>
        <w:rPr>
          <w:spacing w:val="-8"/>
        </w:rPr>
        <w:t xml:space="preserve"> </w:t>
      </w:r>
      <w:r>
        <w:t>demonstrates</w:t>
      </w:r>
      <w:r>
        <w:rPr>
          <w:spacing w:val="-7"/>
        </w:rPr>
        <w:t xml:space="preserve"> </w:t>
      </w:r>
      <w:r>
        <w:t>the</w:t>
      </w:r>
      <w:r>
        <w:rPr>
          <w:spacing w:val="-7"/>
        </w:rPr>
        <w:t xml:space="preserve"> </w:t>
      </w:r>
      <w:r>
        <w:t>importance</w:t>
      </w:r>
      <w:r>
        <w:rPr>
          <w:spacing w:val="-8"/>
        </w:rPr>
        <w:t xml:space="preserve"> </w:t>
      </w:r>
      <w:r>
        <w:t>of</w:t>
      </w:r>
      <w:r>
        <w:rPr>
          <w:spacing w:val="-8"/>
        </w:rPr>
        <w:t xml:space="preserve"> </w:t>
      </w:r>
      <w:r>
        <w:t>monitoring</w:t>
      </w:r>
      <w:r>
        <w:rPr>
          <w:spacing w:val="-9"/>
        </w:rPr>
        <w:t xml:space="preserve"> </w:t>
      </w:r>
      <w:r>
        <w:t>the</w:t>
      </w:r>
      <w:r>
        <w:rPr>
          <w:spacing w:val="-6"/>
        </w:rPr>
        <w:t xml:space="preserve"> </w:t>
      </w:r>
      <w:r>
        <w:t>quality and nutritional content of the aquaculture products produced in these</w:t>
      </w:r>
      <w:r>
        <w:rPr>
          <w:spacing w:val="-17"/>
        </w:rPr>
        <w:t xml:space="preserve"> </w:t>
      </w:r>
      <w:r>
        <w:t>countries.</w:t>
      </w:r>
    </w:p>
    <w:p w:rsidR="00080E95" w:rsidRDefault="00266322">
      <w:pPr>
        <w:pStyle w:val="Heading5"/>
        <w:numPr>
          <w:ilvl w:val="2"/>
          <w:numId w:val="26"/>
        </w:numPr>
        <w:tabs>
          <w:tab w:val="left" w:pos="1416"/>
        </w:tabs>
        <w:spacing w:before="200"/>
        <w:ind w:hanging="775"/>
        <w:jc w:val="both"/>
      </w:pPr>
      <w:bookmarkStart w:id="10" w:name="_bookmark10"/>
      <w:bookmarkEnd w:id="10"/>
      <w:r>
        <w:rPr>
          <w:color w:val="2D74B5"/>
        </w:rPr>
        <w:t>Vulnerable people in society</w:t>
      </w:r>
    </w:p>
    <w:p w:rsidR="00080E95" w:rsidRDefault="00080E95">
      <w:pPr>
        <w:pStyle w:val="BodyText"/>
        <w:rPr>
          <w:sz w:val="26"/>
        </w:rPr>
      </w:pPr>
    </w:p>
    <w:p w:rsidR="00080E95" w:rsidRDefault="00266322">
      <w:pPr>
        <w:pStyle w:val="BodyText"/>
        <w:spacing w:before="1" w:line="480" w:lineRule="auto"/>
        <w:ind w:left="640" w:right="1215"/>
        <w:jc w:val="both"/>
      </w:pPr>
      <w:r>
        <w:t>Aquaculture has a lot of benefits to rural communities in Africa, especially to people who would not usually bring any income or food into the community. In sub-Saharan</w:t>
      </w:r>
      <w:r>
        <w:rPr>
          <w:spacing w:val="-11"/>
        </w:rPr>
        <w:t xml:space="preserve"> </w:t>
      </w:r>
      <w:r>
        <w:t>Africa</w:t>
      </w:r>
      <w:r>
        <w:rPr>
          <w:spacing w:val="-11"/>
        </w:rPr>
        <w:t xml:space="preserve"> </w:t>
      </w:r>
      <w:r>
        <w:t>aquaculture</w:t>
      </w:r>
      <w:r>
        <w:rPr>
          <w:spacing w:val="-9"/>
        </w:rPr>
        <w:t xml:space="preserve"> </w:t>
      </w:r>
      <w:r>
        <w:t>provides</w:t>
      </w:r>
      <w:r>
        <w:rPr>
          <w:spacing w:val="-9"/>
        </w:rPr>
        <w:t xml:space="preserve"> </w:t>
      </w:r>
      <w:r>
        <w:t>a</w:t>
      </w:r>
      <w:r>
        <w:rPr>
          <w:spacing w:val="-10"/>
        </w:rPr>
        <w:t xml:space="preserve"> </w:t>
      </w:r>
      <w:r>
        <w:t>way</w:t>
      </w:r>
      <w:r>
        <w:rPr>
          <w:spacing w:val="-11"/>
        </w:rPr>
        <w:t xml:space="preserve"> </w:t>
      </w:r>
      <w:r>
        <w:t>for</w:t>
      </w:r>
      <w:r>
        <w:rPr>
          <w:spacing w:val="-9"/>
        </w:rPr>
        <w:t xml:space="preserve"> </w:t>
      </w:r>
      <w:r>
        <w:t>women</w:t>
      </w:r>
      <w:r>
        <w:rPr>
          <w:spacing w:val="-10"/>
        </w:rPr>
        <w:t xml:space="preserve"> </w:t>
      </w:r>
      <w:r>
        <w:t>in</w:t>
      </w:r>
      <w:r>
        <w:rPr>
          <w:spacing w:val="-11"/>
        </w:rPr>
        <w:t xml:space="preserve"> </w:t>
      </w:r>
      <w:r>
        <w:t>single</w:t>
      </w:r>
      <w:r w:rsidR="008D1414">
        <w:t xml:space="preserve"> parent</w:t>
      </w:r>
      <w:r>
        <w:rPr>
          <w:spacing w:val="-9"/>
        </w:rPr>
        <w:t xml:space="preserve"> </w:t>
      </w:r>
      <w:r>
        <w:t>households</w:t>
      </w:r>
      <w:r>
        <w:rPr>
          <w:spacing w:val="-10"/>
        </w:rPr>
        <w:t xml:space="preserve"> </w:t>
      </w:r>
      <w:r>
        <w:t>to provide food and income. This is because in west and southern Africa small-scale trading and processing do not require strong physical strength and require little skill. This combined with the fact little investment is needed, means that small scale aquaculture can provide opportunities for women who may have little education and finical resources. In Zambia, three quarters of the women</w:t>
      </w:r>
      <w:r>
        <w:rPr>
          <w:spacing w:val="-55"/>
        </w:rPr>
        <w:t xml:space="preserve"> </w:t>
      </w:r>
      <w:r>
        <w:t xml:space="preserve">involved in aquaculture live in single </w:t>
      </w:r>
      <w:r w:rsidR="008D1414">
        <w:t>parent</w:t>
      </w:r>
      <w:r>
        <w:t xml:space="preserve"> households (</w:t>
      </w:r>
      <w:proofErr w:type="spellStart"/>
      <w:r>
        <w:t>Béné</w:t>
      </w:r>
      <w:proofErr w:type="spellEnd"/>
      <w:r>
        <w:t xml:space="preserve"> and Heck,</w:t>
      </w:r>
      <w:r>
        <w:rPr>
          <w:spacing w:val="-13"/>
        </w:rPr>
        <w:t xml:space="preserve"> </w:t>
      </w:r>
      <w:r>
        <w:t>2005).</w:t>
      </w:r>
    </w:p>
    <w:p w:rsidR="00080E95" w:rsidRDefault="00266322">
      <w:pPr>
        <w:pStyle w:val="BodyText"/>
        <w:spacing w:before="161" w:line="480" w:lineRule="auto"/>
        <w:ind w:left="640" w:right="1213"/>
        <w:jc w:val="both"/>
      </w:pPr>
      <w:r>
        <w:t>More than 30% of working adults in southern Africa live with HIV, this not only affects them directly, but also affects communities and families that once relied on these individuals for income and food. The effects of individuals with HIV not been able to work can sometimes affect entire regions. Due to the minimal physical output require</w:t>
      </w:r>
      <w:r w:rsidR="008D1414">
        <w:t>d,</w:t>
      </w:r>
      <w:r>
        <w:t xml:space="preserve"> aquaculture can provide a means for these individuals to work.</w:t>
      </w:r>
      <w:r>
        <w:rPr>
          <w:spacing w:val="-5"/>
        </w:rPr>
        <w:t xml:space="preserve"> </w:t>
      </w:r>
      <w:r>
        <w:t>The</w:t>
      </w:r>
      <w:r>
        <w:rPr>
          <w:spacing w:val="-5"/>
        </w:rPr>
        <w:t xml:space="preserve"> </w:t>
      </w:r>
      <w:r>
        <w:t>outcome</w:t>
      </w:r>
      <w:r>
        <w:rPr>
          <w:spacing w:val="-4"/>
        </w:rPr>
        <w:t xml:space="preserve"> </w:t>
      </w:r>
      <w:r>
        <w:t>of</w:t>
      </w:r>
      <w:r>
        <w:rPr>
          <w:spacing w:val="-7"/>
        </w:rPr>
        <w:t xml:space="preserve"> </w:t>
      </w:r>
      <w:r>
        <w:t>this</w:t>
      </w:r>
      <w:r>
        <w:rPr>
          <w:spacing w:val="-4"/>
        </w:rPr>
        <w:t xml:space="preserve"> </w:t>
      </w:r>
      <w:r>
        <w:t>not</w:t>
      </w:r>
      <w:r>
        <w:rPr>
          <w:spacing w:val="-5"/>
        </w:rPr>
        <w:t xml:space="preserve"> </w:t>
      </w:r>
      <w:r>
        <w:t>only</w:t>
      </w:r>
      <w:r>
        <w:rPr>
          <w:spacing w:val="-5"/>
        </w:rPr>
        <w:t xml:space="preserve"> </w:t>
      </w:r>
      <w:r>
        <w:t>provides</w:t>
      </w:r>
      <w:r>
        <w:rPr>
          <w:spacing w:val="-4"/>
        </w:rPr>
        <w:t xml:space="preserve"> </w:t>
      </w:r>
      <w:r>
        <w:t>food</w:t>
      </w:r>
      <w:r>
        <w:rPr>
          <w:spacing w:val="-5"/>
        </w:rPr>
        <w:t xml:space="preserve"> </w:t>
      </w:r>
      <w:r>
        <w:t>of</w:t>
      </w:r>
      <w:r>
        <w:rPr>
          <w:spacing w:val="-5"/>
        </w:rPr>
        <w:t xml:space="preserve"> </w:t>
      </w:r>
      <w:r>
        <w:t>high</w:t>
      </w:r>
      <w:r>
        <w:rPr>
          <w:spacing w:val="-5"/>
        </w:rPr>
        <w:t xml:space="preserve"> </w:t>
      </w:r>
      <w:r>
        <w:t>nutritional</w:t>
      </w:r>
      <w:r>
        <w:rPr>
          <w:spacing w:val="-7"/>
        </w:rPr>
        <w:t xml:space="preserve"> </w:t>
      </w:r>
      <w:r>
        <w:t>value</w:t>
      </w:r>
      <w:r>
        <w:rPr>
          <w:spacing w:val="-6"/>
        </w:rPr>
        <w:t xml:space="preserve"> </w:t>
      </w:r>
      <w:r>
        <w:t>but</w:t>
      </w:r>
      <w:r>
        <w:rPr>
          <w:spacing w:val="-5"/>
        </w:rPr>
        <w:t xml:space="preserve"> </w:t>
      </w:r>
      <w:r>
        <w:t>can lead</w:t>
      </w:r>
      <w:r>
        <w:rPr>
          <w:spacing w:val="-7"/>
        </w:rPr>
        <w:t xml:space="preserve"> </w:t>
      </w:r>
      <w:r>
        <w:t>to</w:t>
      </w:r>
      <w:r>
        <w:rPr>
          <w:spacing w:val="-6"/>
        </w:rPr>
        <w:t xml:space="preserve"> </w:t>
      </w:r>
      <w:r>
        <w:t>cash</w:t>
      </w:r>
      <w:r>
        <w:rPr>
          <w:spacing w:val="-4"/>
        </w:rPr>
        <w:t xml:space="preserve"> </w:t>
      </w:r>
      <w:r>
        <w:t>incomes</w:t>
      </w:r>
      <w:r>
        <w:rPr>
          <w:spacing w:val="-3"/>
        </w:rPr>
        <w:t xml:space="preserve"> </w:t>
      </w:r>
      <w:r>
        <w:t>which</w:t>
      </w:r>
      <w:r>
        <w:rPr>
          <w:spacing w:val="-6"/>
        </w:rPr>
        <w:t xml:space="preserve"> </w:t>
      </w:r>
      <w:r>
        <w:t>can</w:t>
      </w:r>
      <w:r>
        <w:rPr>
          <w:spacing w:val="-7"/>
        </w:rPr>
        <w:t xml:space="preserve"> </w:t>
      </w:r>
      <w:r>
        <w:t>subsequently</w:t>
      </w:r>
      <w:r>
        <w:rPr>
          <w:spacing w:val="-5"/>
        </w:rPr>
        <w:t xml:space="preserve"> </w:t>
      </w:r>
      <w:r>
        <w:t>be</w:t>
      </w:r>
      <w:r>
        <w:rPr>
          <w:spacing w:val="-5"/>
        </w:rPr>
        <w:t xml:space="preserve"> </w:t>
      </w:r>
      <w:r>
        <w:t>used</w:t>
      </w:r>
      <w:r>
        <w:rPr>
          <w:spacing w:val="-6"/>
        </w:rPr>
        <w:t xml:space="preserve"> </w:t>
      </w:r>
      <w:r>
        <w:t>to</w:t>
      </w:r>
      <w:r>
        <w:rPr>
          <w:spacing w:val="-5"/>
        </w:rPr>
        <w:t xml:space="preserve"> </w:t>
      </w:r>
      <w:r>
        <w:t>buy</w:t>
      </w:r>
      <w:r>
        <w:rPr>
          <w:spacing w:val="-8"/>
        </w:rPr>
        <w:t xml:space="preserve"> </w:t>
      </w:r>
      <w:r>
        <w:t>medicines</w:t>
      </w:r>
      <w:r>
        <w:rPr>
          <w:spacing w:val="-6"/>
        </w:rPr>
        <w:t xml:space="preserve"> </w:t>
      </w:r>
      <w:r>
        <w:t>and</w:t>
      </w:r>
      <w:r>
        <w:rPr>
          <w:spacing w:val="-7"/>
        </w:rPr>
        <w:t xml:space="preserve"> </w:t>
      </w:r>
      <w:r>
        <w:t>other foods (</w:t>
      </w:r>
      <w:proofErr w:type="spellStart"/>
      <w:r>
        <w:t>Béné</w:t>
      </w:r>
      <w:proofErr w:type="spellEnd"/>
      <w:r>
        <w:t xml:space="preserve"> and Heck,</w:t>
      </w:r>
      <w:r>
        <w:rPr>
          <w:spacing w:val="-6"/>
        </w:rPr>
        <w:t xml:space="preserve"> </w:t>
      </w:r>
      <w:r>
        <w:t>2005).</w:t>
      </w:r>
    </w:p>
    <w:p w:rsidR="00080E95" w:rsidRDefault="00266322">
      <w:pPr>
        <w:pStyle w:val="BodyText"/>
        <w:spacing w:before="160" w:line="480" w:lineRule="auto"/>
        <w:ind w:left="640" w:right="1218"/>
        <w:jc w:val="both"/>
      </w:pPr>
      <w:r>
        <w:t>Furthermore,</w:t>
      </w:r>
      <w:r>
        <w:rPr>
          <w:spacing w:val="-13"/>
        </w:rPr>
        <w:t xml:space="preserve"> </w:t>
      </w:r>
      <w:r>
        <w:t>the</w:t>
      </w:r>
      <w:r>
        <w:rPr>
          <w:spacing w:val="-11"/>
        </w:rPr>
        <w:t xml:space="preserve"> </w:t>
      </w:r>
      <w:r>
        <w:t>increase</w:t>
      </w:r>
      <w:r>
        <w:rPr>
          <w:spacing w:val="-10"/>
        </w:rPr>
        <w:t xml:space="preserve"> </w:t>
      </w:r>
      <w:r>
        <w:t>of</w:t>
      </w:r>
      <w:r>
        <w:rPr>
          <w:spacing w:val="-11"/>
        </w:rPr>
        <w:t xml:space="preserve"> </w:t>
      </w:r>
      <w:r>
        <w:t>fishing</w:t>
      </w:r>
      <w:r>
        <w:rPr>
          <w:spacing w:val="-12"/>
        </w:rPr>
        <w:t xml:space="preserve"> </w:t>
      </w:r>
      <w:r>
        <w:t>activities</w:t>
      </w:r>
      <w:r>
        <w:rPr>
          <w:spacing w:val="-12"/>
        </w:rPr>
        <w:t xml:space="preserve"> </w:t>
      </w:r>
      <w:r>
        <w:t>in</w:t>
      </w:r>
      <w:r>
        <w:rPr>
          <w:spacing w:val="-11"/>
        </w:rPr>
        <w:t xml:space="preserve"> </w:t>
      </w:r>
      <w:r>
        <w:t>rural</w:t>
      </w:r>
      <w:r>
        <w:rPr>
          <w:spacing w:val="-15"/>
        </w:rPr>
        <w:t xml:space="preserve"> </w:t>
      </w:r>
      <w:r>
        <w:t>communities</w:t>
      </w:r>
      <w:r>
        <w:rPr>
          <w:spacing w:val="-12"/>
        </w:rPr>
        <w:t xml:space="preserve"> </w:t>
      </w:r>
      <w:r>
        <w:t>not</w:t>
      </w:r>
      <w:r>
        <w:rPr>
          <w:spacing w:val="-12"/>
        </w:rPr>
        <w:t xml:space="preserve"> </w:t>
      </w:r>
      <w:r>
        <w:t>only</w:t>
      </w:r>
      <w:r>
        <w:rPr>
          <w:spacing w:val="-13"/>
        </w:rPr>
        <w:t xml:space="preserve"> </w:t>
      </w:r>
      <w:r>
        <w:t>brings in</w:t>
      </w:r>
      <w:r>
        <w:rPr>
          <w:spacing w:val="-13"/>
        </w:rPr>
        <w:t xml:space="preserve"> </w:t>
      </w:r>
      <w:r>
        <w:t>food</w:t>
      </w:r>
      <w:r>
        <w:rPr>
          <w:spacing w:val="-15"/>
        </w:rPr>
        <w:t xml:space="preserve"> </w:t>
      </w:r>
      <w:r>
        <w:t>and</w:t>
      </w:r>
      <w:r>
        <w:rPr>
          <w:spacing w:val="-13"/>
        </w:rPr>
        <w:t xml:space="preserve"> </w:t>
      </w:r>
      <w:r>
        <w:t>income</w:t>
      </w:r>
      <w:r>
        <w:rPr>
          <w:spacing w:val="-14"/>
        </w:rPr>
        <w:t xml:space="preserve"> </w:t>
      </w:r>
      <w:r>
        <w:t>to</w:t>
      </w:r>
      <w:r>
        <w:rPr>
          <w:spacing w:val="-12"/>
        </w:rPr>
        <w:t xml:space="preserve"> </w:t>
      </w:r>
      <w:r>
        <w:t>these</w:t>
      </w:r>
      <w:r>
        <w:rPr>
          <w:spacing w:val="-13"/>
        </w:rPr>
        <w:t xml:space="preserve"> </w:t>
      </w:r>
      <w:r>
        <w:t>communities,</w:t>
      </w:r>
      <w:r>
        <w:rPr>
          <w:spacing w:val="-15"/>
        </w:rPr>
        <w:t xml:space="preserve"> </w:t>
      </w:r>
      <w:r>
        <w:t>but</w:t>
      </w:r>
      <w:r>
        <w:rPr>
          <w:spacing w:val="-15"/>
        </w:rPr>
        <w:t xml:space="preserve"> </w:t>
      </w:r>
      <w:r>
        <w:t>also</w:t>
      </w:r>
      <w:r>
        <w:rPr>
          <w:spacing w:val="-11"/>
        </w:rPr>
        <w:t xml:space="preserve"> </w:t>
      </w:r>
      <w:r>
        <w:t>increases</w:t>
      </w:r>
      <w:r>
        <w:rPr>
          <w:spacing w:val="-14"/>
        </w:rPr>
        <w:t xml:space="preserve"> </w:t>
      </w:r>
      <w:r>
        <w:t>the</w:t>
      </w:r>
      <w:r>
        <w:rPr>
          <w:spacing w:val="-14"/>
        </w:rPr>
        <w:t xml:space="preserve"> </w:t>
      </w:r>
      <w:r>
        <w:t>availability</w:t>
      </w:r>
      <w:r>
        <w:rPr>
          <w:spacing w:val="-15"/>
        </w:rPr>
        <w:t xml:space="preserve"> </w:t>
      </w:r>
      <w:r>
        <w:t>of</w:t>
      </w:r>
      <w:r>
        <w:rPr>
          <w:spacing w:val="-12"/>
        </w:rPr>
        <w:t xml:space="preserve"> </w:t>
      </w:r>
      <w:r>
        <w:t>fish</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77" w:lineRule="auto"/>
        <w:ind w:left="640" w:right="1222"/>
        <w:jc w:val="both"/>
      </w:pPr>
      <w:r>
        <w:lastRenderedPageBreak/>
        <w:t>in local markets, which can lead to the price of fish being reduced and thus fish being more accessible (Edwards, 2000).</w:t>
      </w:r>
    </w:p>
    <w:p w:rsidR="00080E95" w:rsidRDefault="00266322">
      <w:pPr>
        <w:pStyle w:val="Heading5"/>
        <w:numPr>
          <w:ilvl w:val="2"/>
          <w:numId w:val="26"/>
        </w:numPr>
        <w:tabs>
          <w:tab w:val="left" w:pos="1416"/>
        </w:tabs>
        <w:spacing w:before="204"/>
        <w:ind w:hanging="775"/>
      </w:pPr>
      <w:bookmarkStart w:id="11" w:name="_bookmark11"/>
      <w:bookmarkEnd w:id="11"/>
      <w:r>
        <w:rPr>
          <w:color w:val="2D74B5"/>
        </w:rPr>
        <w:t>Aquaculture in</w:t>
      </w:r>
      <w:r>
        <w:rPr>
          <w:color w:val="2D74B5"/>
          <w:spacing w:val="1"/>
        </w:rPr>
        <w:t xml:space="preserve"> </w:t>
      </w:r>
      <w:r>
        <w:rPr>
          <w:color w:val="2D74B5"/>
        </w:rPr>
        <w:t>Kenya</w:t>
      </w:r>
    </w:p>
    <w:p w:rsidR="00080E95" w:rsidRDefault="00080E95">
      <w:pPr>
        <w:pStyle w:val="BodyText"/>
        <w:spacing w:before="1"/>
        <w:rPr>
          <w:sz w:val="26"/>
        </w:rPr>
      </w:pPr>
    </w:p>
    <w:p w:rsidR="00080E95" w:rsidRDefault="00266322">
      <w:pPr>
        <w:pStyle w:val="BodyText"/>
        <w:spacing w:line="480" w:lineRule="auto"/>
        <w:ind w:left="640" w:right="1217"/>
        <w:jc w:val="both"/>
      </w:pPr>
      <w:r>
        <w:t xml:space="preserve">In Kenya, the fisheries and aquaculture sector </w:t>
      </w:r>
      <w:proofErr w:type="gramStart"/>
      <w:r>
        <w:t>provides</w:t>
      </w:r>
      <w:proofErr w:type="gramEnd"/>
      <w:r>
        <w:t xml:space="preserve"> 0.8% of the country’s gross domestic product (GDP), and provides employment to over 500,000</w:t>
      </w:r>
      <w:r>
        <w:rPr>
          <w:spacing w:val="-35"/>
        </w:rPr>
        <w:t xml:space="preserve"> </w:t>
      </w:r>
      <w:r>
        <w:t>people directly and over 2,000,000 people indirectly. Kenya is the 4</w:t>
      </w:r>
      <w:proofErr w:type="spellStart"/>
      <w:r>
        <w:rPr>
          <w:position w:val="8"/>
          <w:sz w:val="14"/>
        </w:rPr>
        <w:t>th</w:t>
      </w:r>
      <w:proofErr w:type="spellEnd"/>
      <w:r>
        <w:rPr>
          <w:position w:val="8"/>
          <w:sz w:val="14"/>
        </w:rPr>
        <w:t xml:space="preserve"> </w:t>
      </w:r>
      <w:r>
        <w:t>major producer in aquaculture in Africa and has massive potential for development with over 1,400,000 hectares potentially available for aquaculture. There is also potential for development as the two main species farmed (Tilapia and African catfish) are very</w:t>
      </w:r>
      <w:r>
        <w:rPr>
          <w:spacing w:val="-11"/>
        </w:rPr>
        <w:t xml:space="preserve"> </w:t>
      </w:r>
      <w:proofErr w:type="gramStart"/>
      <w:r>
        <w:t>fast</w:t>
      </w:r>
      <w:r>
        <w:rPr>
          <w:spacing w:val="-10"/>
        </w:rPr>
        <w:t xml:space="preserve"> </w:t>
      </w:r>
      <w:r>
        <w:t>growing</w:t>
      </w:r>
      <w:proofErr w:type="gramEnd"/>
      <w:r>
        <w:rPr>
          <w:spacing w:val="-10"/>
        </w:rPr>
        <w:t xml:space="preserve"> </w:t>
      </w:r>
      <w:r>
        <w:t>fish,</w:t>
      </w:r>
      <w:r>
        <w:rPr>
          <w:spacing w:val="-10"/>
        </w:rPr>
        <w:t xml:space="preserve"> </w:t>
      </w:r>
      <w:r>
        <w:t>resulting</w:t>
      </w:r>
      <w:r>
        <w:rPr>
          <w:spacing w:val="-7"/>
        </w:rPr>
        <w:t xml:space="preserve"> </w:t>
      </w:r>
      <w:r>
        <w:t>in</w:t>
      </w:r>
      <w:r>
        <w:rPr>
          <w:spacing w:val="-7"/>
        </w:rPr>
        <w:t xml:space="preserve"> </w:t>
      </w:r>
      <w:r>
        <w:t>less</w:t>
      </w:r>
      <w:r>
        <w:rPr>
          <w:spacing w:val="-9"/>
        </w:rPr>
        <w:t xml:space="preserve"> </w:t>
      </w:r>
      <w:r>
        <w:t>time</w:t>
      </w:r>
      <w:r>
        <w:rPr>
          <w:spacing w:val="-6"/>
        </w:rPr>
        <w:t xml:space="preserve"> </w:t>
      </w:r>
      <w:r>
        <w:t>needed</w:t>
      </w:r>
      <w:r>
        <w:rPr>
          <w:spacing w:val="-10"/>
        </w:rPr>
        <w:t xml:space="preserve"> </w:t>
      </w:r>
      <w:r>
        <w:t>for</w:t>
      </w:r>
      <w:r>
        <w:rPr>
          <w:spacing w:val="-9"/>
        </w:rPr>
        <w:t xml:space="preserve"> </w:t>
      </w:r>
      <w:r>
        <w:t>them</w:t>
      </w:r>
      <w:r>
        <w:rPr>
          <w:spacing w:val="-9"/>
        </w:rPr>
        <w:t xml:space="preserve"> </w:t>
      </w:r>
      <w:r>
        <w:t>to</w:t>
      </w:r>
      <w:r>
        <w:rPr>
          <w:spacing w:val="-10"/>
        </w:rPr>
        <w:t xml:space="preserve"> </w:t>
      </w:r>
      <w:r>
        <w:t>reach</w:t>
      </w:r>
      <w:r>
        <w:rPr>
          <w:spacing w:val="-9"/>
        </w:rPr>
        <w:t xml:space="preserve"> </w:t>
      </w:r>
      <w:r>
        <w:t>market</w:t>
      </w:r>
      <w:r>
        <w:rPr>
          <w:spacing w:val="-9"/>
        </w:rPr>
        <w:t xml:space="preserve"> </w:t>
      </w:r>
      <w:r>
        <w:t>size (KMFRI,</w:t>
      </w:r>
      <w:r>
        <w:rPr>
          <w:spacing w:val="-3"/>
        </w:rPr>
        <w:t xml:space="preserve"> </w:t>
      </w:r>
      <w:r>
        <w:t>2017).</w:t>
      </w:r>
    </w:p>
    <w:p w:rsidR="00080E95" w:rsidRDefault="00266322">
      <w:pPr>
        <w:pStyle w:val="BodyText"/>
        <w:spacing w:before="160" w:line="480" w:lineRule="auto"/>
        <w:ind w:left="640" w:right="1214"/>
        <w:jc w:val="both"/>
      </w:pPr>
      <w:r>
        <w:t>The</w:t>
      </w:r>
      <w:r>
        <w:rPr>
          <w:spacing w:val="-9"/>
        </w:rPr>
        <w:t xml:space="preserve"> </w:t>
      </w:r>
      <w:r>
        <w:t>Kenyan</w:t>
      </w:r>
      <w:r>
        <w:rPr>
          <w:spacing w:val="-7"/>
        </w:rPr>
        <w:t xml:space="preserve"> </w:t>
      </w:r>
      <w:r>
        <w:t>government</w:t>
      </w:r>
      <w:r>
        <w:rPr>
          <w:spacing w:val="-7"/>
        </w:rPr>
        <w:t xml:space="preserve"> </w:t>
      </w:r>
      <w:r>
        <w:t>have</w:t>
      </w:r>
      <w:r>
        <w:rPr>
          <w:spacing w:val="-6"/>
        </w:rPr>
        <w:t xml:space="preserve"> </w:t>
      </w:r>
      <w:r>
        <w:t>realised</w:t>
      </w:r>
      <w:r>
        <w:rPr>
          <w:spacing w:val="-7"/>
        </w:rPr>
        <w:t xml:space="preserve"> </w:t>
      </w:r>
      <w:r>
        <w:t>the</w:t>
      </w:r>
      <w:r>
        <w:rPr>
          <w:spacing w:val="-6"/>
        </w:rPr>
        <w:t xml:space="preserve"> </w:t>
      </w:r>
      <w:r>
        <w:t>potential</w:t>
      </w:r>
      <w:r>
        <w:rPr>
          <w:spacing w:val="-10"/>
        </w:rPr>
        <w:t xml:space="preserve"> </w:t>
      </w:r>
      <w:r>
        <w:t>of</w:t>
      </w:r>
      <w:r>
        <w:rPr>
          <w:spacing w:val="-7"/>
        </w:rPr>
        <w:t xml:space="preserve"> </w:t>
      </w:r>
      <w:r>
        <w:t>the</w:t>
      </w:r>
      <w:r>
        <w:rPr>
          <w:spacing w:val="-5"/>
        </w:rPr>
        <w:t xml:space="preserve"> </w:t>
      </w:r>
      <w:r>
        <w:t>aquaculture</w:t>
      </w:r>
      <w:r>
        <w:rPr>
          <w:spacing w:val="-6"/>
        </w:rPr>
        <w:t xml:space="preserve"> </w:t>
      </w:r>
      <w:r>
        <w:t>sector</w:t>
      </w:r>
      <w:r>
        <w:rPr>
          <w:spacing w:val="-8"/>
        </w:rPr>
        <w:t xml:space="preserve"> </w:t>
      </w:r>
      <w:r>
        <w:t xml:space="preserve">and have set up government initiatives to help the sector grow, including deploying technically trained staff, providing information, development of Tilapia feed with 30% protein and developments in collaborations with higher </w:t>
      </w:r>
      <w:r w:rsidR="008D1414">
        <w:t>education</w:t>
      </w:r>
      <w:r>
        <w:t xml:space="preserve"> institutes</w:t>
      </w:r>
      <w:r>
        <w:rPr>
          <w:spacing w:val="-50"/>
        </w:rPr>
        <w:t xml:space="preserve"> </w:t>
      </w:r>
      <w:r>
        <w:t>to develop knowledge (Mwangi, 2008). The Kenyan government have several facilities around the country to help with the development including the national aquaculture</w:t>
      </w:r>
      <w:r>
        <w:rPr>
          <w:spacing w:val="-12"/>
        </w:rPr>
        <w:t xml:space="preserve"> </w:t>
      </w:r>
      <w:r>
        <w:t>research</w:t>
      </w:r>
      <w:r>
        <w:rPr>
          <w:spacing w:val="-10"/>
        </w:rPr>
        <w:t xml:space="preserve"> </w:t>
      </w:r>
      <w:r>
        <w:t>development</w:t>
      </w:r>
      <w:r>
        <w:rPr>
          <w:spacing w:val="-12"/>
        </w:rPr>
        <w:t xml:space="preserve"> </w:t>
      </w:r>
      <w:r>
        <w:t>and</w:t>
      </w:r>
      <w:r>
        <w:rPr>
          <w:spacing w:val="-13"/>
        </w:rPr>
        <w:t xml:space="preserve"> </w:t>
      </w:r>
      <w:r>
        <w:t>training</w:t>
      </w:r>
      <w:r>
        <w:rPr>
          <w:spacing w:val="-12"/>
        </w:rPr>
        <w:t xml:space="preserve"> </w:t>
      </w:r>
      <w:proofErr w:type="gramStart"/>
      <w:r>
        <w:t>centre</w:t>
      </w:r>
      <w:proofErr w:type="gramEnd"/>
      <w:r>
        <w:rPr>
          <w:spacing w:val="-11"/>
        </w:rPr>
        <w:t xml:space="preserve"> </w:t>
      </w:r>
      <w:r>
        <w:t>which</w:t>
      </w:r>
      <w:r>
        <w:rPr>
          <w:spacing w:val="-10"/>
        </w:rPr>
        <w:t xml:space="preserve"> </w:t>
      </w:r>
      <w:r>
        <w:t>is</w:t>
      </w:r>
      <w:r>
        <w:rPr>
          <w:spacing w:val="-9"/>
        </w:rPr>
        <w:t xml:space="preserve"> </w:t>
      </w:r>
      <w:r>
        <w:t>located</w:t>
      </w:r>
      <w:r>
        <w:rPr>
          <w:spacing w:val="-12"/>
        </w:rPr>
        <w:t xml:space="preserve"> </w:t>
      </w:r>
      <w:r>
        <w:t>in</w:t>
      </w:r>
      <w:r>
        <w:rPr>
          <w:spacing w:val="-13"/>
        </w:rPr>
        <w:t xml:space="preserve"> </w:t>
      </w:r>
      <w:proofErr w:type="spellStart"/>
      <w:r>
        <w:t>Sagana</w:t>
      </w:r>
      <w:proofErr w:type="spellEnd"/>
      <w:r>
        <w:t>, the</w:t>
      </w:r>
      <w:r>
        <w:rPr>
          <w:spacing w:val="-5"/>
        </w:rPr>
        <w:t xml:space="preserve"> </w:t>
      </w:r>
      <w:r>
        <w:t>Lake</w:t>
      </w:r>
      <w:r>
        <w:rPr>
          <w:spacing w:val="-5"/>
        </w:rPr>
        <w:t xml:space="preserve"> </w:t>
      </w:r>
      <w:r>
        <w:t>basin</w:t>
      </w:r>
      <w:r>
        <w:rPr>
          <w:spacing w:val="-5"/>
        </w:rPr>
        <w:t xml:space="preserve"> </w:t>
      </w:r>
      <w:r>
        <w:t>development</w:t>
      </w:r>
      <w:r>
        <w:rPr>
          <w:spacing w:val="-6"/>
        </w:rPr>
        <w:t xml:space="preserve"> </w:t>
      </w:r>
      <w:r>
        <w:t>authority</w:t>
      </w:r>
      <w:r>
        <w:rPr>
          <w:spacing w:val="-4"/>
        </w:rPr>
        <w:t xml:space="preserve"> </w:t>
      </w:r>
      <w:r>
        <w:t>in</w:t>
      </w:r>
      <w:r>
        <w:rPr>
          <w:spacing w:val="-6"/>
        </w:rPr>
        <w:t xml:space="preserve"> </w:t>
      </w:r>
      <w:r>
        <w:t>Kisumu</w:t>
      </w:r>
      <w:r>
        <w:rPr>
          <w:spacing w:val="-4"/>
        </w:rPr>
        <w:t xml:space="preserve"> </w:t>
      </w:r>
      <w:r>
        <w:t>and</w:t>
      </w:r>
      <w:r>
        <w:rPr>
          <w:spacing w:val="-6"/>
        </w:rPr>
        <w:t xml:space="preserve"> </w:t>
      </w:r>
      <w:r>
        <w:t>the</w:t>
      </w:r>
      <w:r>
        <w:rPr>
          <w:spacing w:val="-5"/>
        </w:rPr>
        <w:t xml:space="preserve"> </w:t>
      </w:r>
      <w:r>
        <w:t>Kenyan</w:t>
      </w:r>
      <w:r>
        <w:rPr>
          <w:spacing w:val="-7"/>
        </w:rPr>
        <w:t xml:space="preserve"> </w:t>
      </w:r>
      <w:r>
        <w:t>Marine</w:t>
      </w:r>
      <w:r>
        <w:rPr>
          <w:spacing w:val="-6"/>
        </w:rPr>
        <w:t xml:space="preserve"> </w:t>
      </w:r>
      <w:r>
        <w:t>Fisheries Research</w:t>
      </w:r>
      <w:r>
        <w:rPr>
          <w:spacing w:val="-14"/>
        </w:rPr>
        <w:t xml:space="preserve"> </w:t>
      </w:r>
      <w:r>
        <w:t>Institute</w:t>
      </w:r>
      <w:r>
        <w:rPr>
          <w:spacing w:val="-14"/>
        </w:rPr>
        <w:t xml:space="preserve"> </w:t>
      </w:r>
      <w:r>
        <w:t>(KMFRI);</w:t>
      </w:r>
      <w:r>
        <w:rPr>
          <w:spacing w:val="-13"/>
        </w:rPr>
        <w:t xml:space="preserve"> </w:t>
      </w:r>
      <w:r>
        <w:t>KMFRI</w:t>
      </w:r>
      <w:r>
        <w:rPr>
          <w:spacing w:val="-14"/>
        </w:rPr>
        <w:t xml:space="preserve"> </w:t>
      </w:r>
      <w:r>
        <w:t>are</w:t>
      </w:r>
      <w:r>
        <w:rPr>
          <w:spacing w:val="-14"/>
        </w:rPr>
        <w:t xml:space="preserve"> </w:t>
      </w:r>
      <w:r>
        <w:t>collaborators</w:t>
      </w:r>
      <w:r>
        <w:rPr>
          <w:spacing w:val="-13"/>
        </w:rPr>
        <w:t xml:space="preserve"> </w:t>
      </w:r>
      <w:r>
        <w:t>in</w:t>
      </w:r>
      <w:r>
        <w:rPr>
          <w:spacing w:val="-13"/>
        </w:rPr>
        <w:t xml:space="preserve"> </w:t>
      </w:r>
      <w:r>
        <w:t>this</w:t>
      </w:r>
      <w:r>
        <w:rPr>
          <w:spacing w:val="-11"/>
        </w:rPr>
        <w:t xml:space="preserve"> </w:t>
      </w:r>
      <w:r>
        <w:t>project.</w:t>
      </w:r>
      <w:r>
        <w:rPr>
          <w:spacing w:val="-14"/>
        </w:rPr>
        <w:t xml:space="preserve"> </w:t>
      </w:r>
      <w:r>
        <w:t>These</w:t>
      </w:r>
      <w:r>
        <w:rPr>
          <w:spacing w:val="-14"/>
        </w:rPr>
        <w:t xml:space="preserve"> </w:t>
      </w:r>
      <w:r>
        <w:t xml:space="preserve">centres </w:t>
      </w:r>
      <w:r w:rsidR="008D1414">
        <w:t xml:space="preserve">aim to </w:t>
      </w:r>
      <w:r>
        <w:t>encourage the growth of aquaculture and aid further developments however, they lack some equipment and human capacities which slows development (</w:t>
      </w:r>
      <w:proofErr w:type="spellStart"/>
      <w:r>
        <w:t>Munguti</w:t>
      </w:r>
      <w:proofErr w:type="spellEnd"/>
      <w:r>
        <w:t xml:space="preserve"> et al.,</w:t>
      </w:r>
      <w:r>
        <w:rPr>
          <w:spacing w:val="-12"/>
        </w:rPr>
        <w:t xml:space="preserve"> </w:t>
      </w:r>
      <w:r>
        <w:t>2014).</w:t>
      </w:r>
    </w:p>
    <w:p w:rsidR="00080E95" w:rsidRDefault="00266322">
      <w:pPr>
        <w:pStyle w:val="BodyText"/>
        <w:spacing w:before="163" w:line="480" w:lineRule="auto"/>
        <w:ind w:left="640" w:right="1214"/>
        <w:jc w:val="both"/>
      </w:pPr>
      <w:r>
        <w:t>In</w:t>
      </w:r>
      <w:r>
        <w:rPr>
          <w:spacing w:val="-15"/>
        </w:rPr>
        <w:t xml:space="preserve"> </w:t>
      </w:r>
      <w:r>
        <w:t>Kenya,</w:t>
      </w:r>
      <w:r>
        <w:rPr>
          <w:spacing w:val="-15"/>
        </w:rPr>
        <w:t xml:space="preserve"> </w:t>
      </w:r>
      <w:r>
        <w:t>aquaculture</w:t>
      </w:r>
      <w:r>
        <w:rPr>
          <w:spacing w:val="-14"/>
        </w:rPr>
        <w:t xml:space="preserve"> </w:t>
      </w:r>
      <w:r>
        <w:t>can</w:t>
      </w:r>
      <w:r>
        <w:rPr>
          <w:spacing w:val="-15"/>
        </w:rPr>
        <w:t xml:space="preserve"> </w:t>
      </w:r>
      <w:r>
        <w:t>be</w:t>
      </w:r>
      <w:r>
        <w:rPr>
          <w:spacing w:val="-14"/>
        </w:rPr>
        <w:t xml:space="preserve"> </w:t>
      </w:r>
      <w:r>
        <w:t>divided</w:t>
      </w:r>
      <w:r>
        <w:rPr>
          <w:spacing w:val="-12"/>
        </w:rPr>
        <w:t xml:space="preserve"> </w:t>
      </w:r>
      <w:r>
        <w:t>into</w:t>
      </w:r>
      <w:r>
        <w:rPr>
          <w:spacing w:val="-14"/>
        </w:rPr>
        <w:t xml:space="preserve"> </w:t>
      </w:r>
      <w:r>
        <w:t>three</w:t>
      </w:r>
      <w:r>
        <w:rPr>
          <w:spacing w:val="-13"/>
        </w:rPr>
        <w:t xml:space="preserve"> </w:t>
      </w:r>
      <w:r>
        <w:t>broad</w:t>
      </w:r>
      <w:r>
        <w:rPr>
          <w:spacing w:val="-16"/>
        </w:rPr>
        <w:t xml:space="preserve"> </w:t>
      </w:r>
      <w:r>
        <w:t>divisions;</w:t>
      </w:r>
      <w:r>
        <w:rPr>
          <w:spacing w:val="-13"/>
        </w:rPr>
        <w:t xml:space="preserve"> </w:t>
      </w:r>
      <w:r>
        <w:t>warm</w:t>
      </w:r>
      <w:r>
        <w:rPr>
          <w:spacing w:val="-15"/>
        </w:rPr>
        <w:t xml:space="preserve"> </w:t>
      </w:r>
      <w:r>
        <w:t>freshwater, dominated</w:t>
      </w:r>
      <w:r>
        <w:rPr>
          <w:spacing w:val="29"/>
        </w:rPr>
        <w:t xml:space="preserve"> </w:t>
      </w:r>
      <w:r>
        <w:t>by</w:t>
      </w:r>
      <w:r>
        <w:rPr>
          <w:spacing w:val="29"/>
        </w:rPr>
        <w:t xml:space="preserve"> </w:t>
      </w:r>
      <w:r>
        <w:t>species</w:t>
      </w:r>
      <w:r>
        <w:rPr>
          <w:spacing w:val="29"/>
        </w:rPr>
        <w:t xml:space="preserve"> </w:t>
      </w:r>
      <w:r>
        <w:t>of</w:t>
      </w:r>
      <w:r>
        <w:rPr>
          <w:spacing w:val="28"/>
        </w:rPr>
        <w:t xml:space="preserve"> </w:t>
      </w:r>
      <w:r>
        <w:t>Tilapia</w:t>
      </w:r>
      <w:r>
        <w:rPr>
          <w:spacing w:val="30"/>
        </w:rPr>
        <w:t xml:space="preserve"> </w:t>
      </w:r>
      <w:r>
        <w:t>and</w:t>
      </w:r>
      <w:r>
        <w:rPr>
          <w:spacing w:val="28"/>
        </w:rPr>
        <w:t xml:space="preserve"> </w:t>
      </w:r>
      <w:r>
        <w:t>African</w:t>
      </w:r>
      <w:r>
        <w:rPr>
          <w:spacing w:val="27"/>
        </w:rPr>
        <w:t xml:space="preserve"> </w:t>
      </w:r>
      <w:r>
        <w:t>catfish,</w:t>
      </w:r>
      <w:r>
        <w:rPr>
          <w:spacing w:val="28"/>
        </w:rPr>
        <w:t xml:space="preserve"> </w:t>
      </w:r>
      <w:r>
        <w:t>cold</w:t>
      </w:r>
      <w:r>
        <w:rPr>
          <w:spacing w:val="29"/>
        </w:rPr>
        <w:t xml:space="preserve"> </w:t>
      </w:r>
      <w:r>
        <w:t>fresh</w:t>
      </w:r>
      <w:r>
        <w:rPr>
          <w:spacing w:val="27"/>
        </w:rPr>
        <w:t xml:space="preserve"> </w:t>
      </w:r>
      <w:r>
        <w:t>water,</w:t>
      </w:r>
      <w:r>
        <w:rPr>
          <w:spacing w:val="30"/>
        </w:rPr>
        <w:t xml:space="preserve"> </w:t>
      </w:r>
      <w:r>
        <w:t>growing</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rainbow</w:t>
      </w:r>
      <w:r>
        <w:rPr>
          <w:spacing w:val="-13"/>
        </w:rPr>
        <w:t xml:space="preserve"> </w:t>
      </w:r>
      <w:r>
        <w:t>trout,</w:t>
      </w:r>
      <w:r>
        <w:rPr>
          <w:spacing w:val="-13"/>
        </w:rPr>
        <w:t xml:space="preserve"> </w:t>
      </w:r>
      <w:r>
        <w:t>and</w:t>
      </w:r>
      <w:r>
        <w:rPr>
          <w:spacing w:val="-14"/>
        </w:rPr>
        <w:t xml:space="preserve"> </w:t>
      </w:r>
      <w:r>
        <w:t>marine</w:t>
      </w:r>
      <w:r>
        <w:rPr>
          <w:spacing w:val="-12"/>
        </w:rPr>
        <w:t xml:space="preserve"> </w:t>
      </w:r>
      <w:r>
        <w:t>water,</w:t>
      </w:r>
      <w:r>
        <w:rPr>
          <w:spacing w:val="-14"/>
        </w:rPr>
        <w:t xml:space="preserve"> </w:t>
      </w:r>
      <w:r>
        <w:t>which</w:t>
      </w:r>
      <w:r>
        <w:rPr>
          <w:spacing w:val="-10"/>
        </w:rPr>
        <w:t xml:space="preserve"> </w:t>
      </w:r>
      <w:r>
        <w:t>is</w:t>
      </w:r>
      <w:r>
        <w:rPr>
          <w:spacing w:val="-12"/>
        </w:rPr>
        <w:t xml:space="preserve"> </w:t>
      </w:r>
      <w:r>
        <w:t>currently</w:t>
      </w:r>
      <w:r>
        <w:rPr>
          <w:spacing w:val="-13"/>
        </w:rPr>
        <w:t xml:space="preserve"> </w:t>
      </w:r>
      <w:r>
        <w:t>underdeveloped.</w:t>
      </w:r>
      <w:r>
        <w:rPr>
          <w:spacing w:val="-13"/>
        </w:rPr>
        <w:t xml:space="preserve"> </w:t>
      </w:r>
      <w:proofErr w:type="gramStart"/>
      <w:r>
        <w:t>The</w:t>
      </w:r>
      <w:r>
        <w:rPr>
          <w:spacing w:val="-12"/>
        </w:rPr>
        <w:t xml:space="preserve"> </w:t>
      </w:r>
      <w:r>
        <w:t>majority of</w:t>
      </w:r>
      <w:proofErr w:type="gramEnd"/>
      <w:r>
        <w:rPr>
          <w:spacing w:val="-13"/>
        </w:rPr>
        <w:t xml:space="preserve"> </w:t>
      </w:r>
      <w:r>
        <w:t>the</w:t>
      </w:r>
      <w:r>
        <w:rPr>
          <w:spacing w:val="-11"/>
        </w:rPr>
        <w:t xml:space="preserve"> </w:t>
      </w:r>
      <w:r>
        <w:t>aquaculture</w:t>
      </w:r>
      <w:r>
        <w:rPr>
          <w:spacing w:val="-12"/>
        </w:rPr>
        <w:t xml:space="preserve"> </w:t>
      </w:r>
      <w:r>
        <w:t>production</w:t>
      </w:r>
      <w:r>
        <w:rPr>
          <w:spacing w:val="-9"/>
        </w:rPr>
        <w:t xml:space="preserve"> </w:t>
      </w:r>
      <w:r>
        <w:t>is</w:t>
      </w:r>
      <w:r>
        <w:rPr>
          <w:spacing w:val="-12"/>
        </w:rPr>
        <w:t xml:space="preserve"> </w:t>
      </w:r>
      <w:r>
        <w:t>made</w:t>
      </w:r>
      <w:r>
        <w:rPr>
          <w:spacing w:val="-11"/>
        </w:rPr>
        <w:t xml:space="preserve"> </w:t>
      </w:r>
      <w:r>
        <w:t>of</w:t>
      </w:r>
      <w:r>
        <w:rPr>
          <w:spacing w:val="-14"/>
        </w:rPr>
        <w:t xml:space="preserve"> </w:t>
      </w:r>
      <w:r>
        <w:t>Tilapia</w:t>
      </w:r>
      <w:r>
        <w:rPr>
          <w:spacing w:val="-12"/>
        </w:rPr>
        <w:t xml:space="preserve"> </w:t>
      </w:r>
      <w:r>
        <w:t>which</w:t>
      </w:r>
      <w:r>
        <w:rPr>
          <w:spacing w:val="-13"/>
        </w:rPr>
        <w:t xml:space="preserve"> </w:t>
      </w:r>
      <w:r>
        <w:t>contributes</w:t>
      </w:r>
      <w:r>
        <w:rPr>
          <w:spacing w:val="-11"/>
        </w:rPr>
        <w:t xml:space="preserve"> </w:t>
      </w:r>
      <w:r>
        <w:t>90%</w:t>
      </w:r>
      <w:r>
        <w:rPr>
          <w:spacing w:val="-13"/>
        </w:rPr>
        <w:t xml:space="preserve"> </w:t>
      </w:r>
      <w:r>
        <w:t>of</w:t>
      </w:r>
      <w:r>
        <w:rPr>
          <w:spacing w:val="-12"/>
        </w:rPr>
        <w:t xml:space="preserve"> </w:t>
      </w:r>
      <w:r>
        <w:t xml:space="preserve">Kenya’s aquaculture production (Mbugua, 2008). Freshwater aquaculture is mainly practiced at semi-intensive levels; the pond size aquaculture farms are usually small and can only cater for local markets or the families that own them. There are a few large-scale commercial fish </w:t>
      </w:r>
      <w:proofErr w:type="gramStart"/>
      <w:r>
        <w:t>farms</w:t>
      </w:r>
      <w:proofErr w:type="gramEnd"/>
      <w:r>
        <w:t xml:space="preserve"> but smaller family run farms dominate. Due to </w:t>
      </w:r>
      <w:proofErr w:type="gramStart"/>
      <w:r>
        <w:t>this many farmers</w:t>
      </w:r>
      <w:proofErr w:type="gramEnd"/>
      <w:r>
        <w:t xml:space="preserve"> produce their own feed, However, there are some companies that supply feeds and materials (</w:t>
      </w:r>
      <w:proofErr w:type="spellStart"/>
      <w:r>
        <w:t>Rothuis</w:t>
      </w:r>
      <w:proofErr w:type="spellEnd"/>
      <w:r>
        <w:t xml:space="preserve"> et al.,</w:t>
      </w:r>
      <w:r>
        <w:rPr>
          <w:spacing w:val="-13"/>
        </w:rPr>
        <w:t xml:space="preserve"> </w:t>
      </w:r>
      <w:r>
        <w:t>2011).</w:t>
      </w:r>
    </w:p>
    <w:p w:rsidR="00080E95" w:rsidRDefault="00266322">
      <w:pPr>
        <w:pStyle w:val="BodyText"/>
        <w:spacing w:before="161" w:line="480" w:lineRule="auto"/>
        <w:ind w:left="640" w:right="1217"/>
        <w:jc w:val="both"/>
      </w:pPr>
      <w:r>
        <w:t>Despite</w:t>
      </w:r>
      <w:r>
        <w:rPr>
          <w:spacing w:val="-17"/>
        </w:rPr>
        <w:t xml:space="preserve"> </w:t>
      </w:r>
      <w:r>
        <w:t>Kenya</w:t>
      </w:r>
      <w:r>
        <w:rPr>
          <w:spacing w:val="-17"/>
        </w:rPr>
        <w:t xml:space="preserve"> </w:t>
      </w:r>
      <w:r>
        <w:t>being</w:t>
      </w:r>
      <w:r>
        <w:rPr>
          <w:spacing w:val="-18"/>
        </w:rPr>
        <w:t xml:space="preserve"> </w:t>
      </w:r>
      <w:r>
        <w:t>a</w:t>
      </w:r>
      <w:r>
        <w:rPr>
          <w:spacing w:val="-14"/>
        </w:rPr>
        <w:t xml:space="preserve"> </w:t>
      </w:r>
      <w:r>
        <w:t>coastal</w:t>
      </w:r>
      <w:r>
        <w:rPr>
          <w:spacing w:val="-19"/>
        </w:rPr>
        <w:t xml:space="preserve"> </w:t>
      </w:r>
      <w:r>
        <w:t>state,</w:t>
      </w:r>
      <w:r>
        <w:rPr>
          <w:spacing w:val="-15"/>
        </w:rPr>
        <w:t xml:space="preserve"> </w:t>
      </w:r>
      <w:proofErr w:type="gramStart"/>
      <w:r>
        <w:t>the</w:t>
      </w:r>
      <w:r>
        <w:rPr>
          <w:spacing w:val="-15"/>
        </w:rPr>
        <w:t xml:space="preserve"> </w:t>
      </w:r>
      <w:r>
        <w:t>majority</w:t>
      </w:r>
      <w:r>
        <w:rPr>
          <w:spacing w:val="-16"/>
        </w:rPr>
        <w:t xml:space="preserve"> </w:t>
      </w:r>
      <w:r>
        <w:t>of</w:t>
      </w:r>
      <w:proofErr w:type="gramEnd"/>
      <w:r>
        <w:rPr>
          <w:spacing w:val="-17"/>
        </w:rPr>
        <w:t xml:space="preserve"> </w:t>
      </w:r>
      <w:r>
        <w:t>fishing</w:t>
      </w:r>
      <w:r>
        <w:rPr>
          <w:spacing w:val="-15"/>
        </w:rPr>
        <w:t xml:space="preserve"> </w:t>
      </w:r>
      <w:r>
        <w:t>is</w:t>
      </w:r>
      <w:r>
        <w:rPr>
          <w:spacing w:val="-13"/>
        </w:rPr>
        <w:t xml:space="preserve"> </w:t>
      </w:r>
      <w:r>
        <w:t>done</w:t>
      </w:r>
      <w:r>
        <w:rPr>
          <w:spacing w:val="-16"/>
        </w:rPr>
        <w:t xml:space="preserve"> </w:t>
      </w:r>
      <w:r>
        <w:t>in</w:t>
      </w:r>
      <w:r>
        <w:rPr>
          <w:spacing w:val="-13"/>
        </w:rPr>
        <w:t xml:space="preserve"> </w:t>
      </w:r>
      <w:r>
        <w:t>Lake</w:t>
      </w:r>
      <w:r>
        <w:rPr>
          <w:spacing w:val="-16"/>
        </w:rPr>
        <w:t xml:space="preserve"> </w:t>
      </w:r>
      <w:r>
        <w:t>Victoria which</w:t>
      </w:r>
      <w:r>
        <w:rPr>
          <w:spacing w:val="-15"/>
        </w:rPr>
        <w:t xml:space="preserve"> </w:t>
      </w:r>
      <w:r>
        <w:t>accounts</w:t>
      </w:r>
      <w:r>
        <w:rPr>
          <w:spacing w:val="-14"/>
        </w:rPr>
        <w:t xml:space="preserve"> </w:t>
      </w:r>
      <w:r>
        <w:t>for</w:t>
      </w:r>
      <w:r>
        <w:rPr>
          <w:spacing w:val="-14"/>
        </w:rPr>
        <w:t xml:space="preserve"> </w:t>
      </w:r>
      <w:r>
        <w:t>approximately</w:t>
      </w:r>
      <w:r>
        <w:rPr>
          <w:spacing w:val="-15"/>
        </w:rPr>
        <w:t xml:space="preserve"> </w:t>
      </w:r>
      <w:r>
        <w:t>85%</w:t>
      </w:r>
      <w:r>
        <w:rPr>
          <w:spacing w:val="-14"/>
        </w:rPr>
        <w:t xml:space="preserve"> </w:t>
      </w:r>
      <w:r>
        <w:t>of</w:t>
      </w:r>
      <w:r>
        <w:rPr>
          <w:spacing w:val="-15"/>
        </w:rPr>
        <w:t xml:space="preserve"> </w:t>
      </w:r>
      <w:r>
        <w:t>the</w:t>
      </w:r>
      <w:r>
        <w:rPr>
          <w:spacing w:val="-14"/>
        </w:rPr>
        <w:t xml:space="preserve"> </w:t>
      </w:r>
      <w:r>
        <w:t>captured</w:t>
      </w:r>
      <w:r>
        <w:rPr>
          <w:spacing w:val="-14"/>
        </w:rPr>
        <w:t xml:space="preserve"> </w:t>
      </w:r>
      <w:r>
        <w:t>fish</w:t>
      </w:r>
      <w:r>
        <w:rPr>
          <w:spacing w:val="-15"/>
        </w:rPr>
        <w:t xml:space="preserve"> </w:t>
      </w:r>
      <w:r>
        <w:t>volume</w:t>
      </w:r>
      <w:r>
        <w:rPr>
          <w:spacing w:val="-11"/>
        </w:rPr>
        <w:t xml:space="preserve"> </w:t>
      </w:r>
      <w:r>
        <w:t>(</w:t>
      </w:r>
      <w:proofErr w:type="spellStart"/>
      <w:r>
        <w:t>Rothuis</w:t>
      </w:r>
      <w:proofErr w:type="spellEnd"/>
      <w:r>
        <w:rPr>
          <w:spacing w:val="-14"/>
        </w:rPr>
        <w:t xml:space="preserve"> </w:t>
      </w:r>
      <w:r>
        <w:t>et</w:t>
      </w:r>
      <w:r>
        <w:rPr>
          <w:spacing w:val="-15"/>
        </w:rPr>
        <w:t xml:space="preserve"> </w:t>
      </w:r>
      <w:r>
        <w:t>al., 2011).</w:t>
      </w:r>
    </w:p>
    <w:p w:rsidR="00080E95" w:rsidRDefault="00266322">
      <w:pPr>
        <w:pStyle w:val="Heading5"/>
        <w:numPr>
          <w:ilvl w:val="2"/>
          <w:numId w:val="26"/>
        </w:numPr>
        <w:tabs>
          <w:tab w:val="left" w:pos="1416"/>
        </w:tabs>
        <w:spacing w:before="198"/>
        <w:ind w:hanging="775"/>
        <w:jc w:val="both"/>
      </w:pPr>
      <w:bookmarkStart w:id="12" w:name="_bookmark12"/>
      <w:bookmarkEnd w:id="12"/>
      <w:r>
        <w:rPr>
          <w:color w:val="2D74B5"/>
        </w:rPr>
        <w:t>Lake</w:t>
      </w:r>
      <w:r>
        <w:rPr>
          <w:color w:val="2D74B5"/>
          <w:spacing w:val="-1"/>
        </w:rPr>
        <w:t xml:space="preserve"> </w:t>
      </w:r>
      <w:r>
        <w:rPr>
          <w:color w:val="2D74B5"/>
        </w:rPr>
        <w:t>Victoria</w:t>
      </w:r>
    </w:p>
    <w:p w:rsidR="00080E95" w:rsidRDefault="00080E95">
      <w:pPr>
        <w:pStyle w:val="BodyText"/>
        <w:spacing w:before="1"/>
        <w:rPr>
          <w:sz w:val="26"/>
        </w:rPr>
      </w:pPr>
    </w:p>
    <w:p w:rsidR="00080E95" w:rsidRDefault="00266322">
      <w:pPr>
        <w:pStyle w:val="BodyText"/>
        <w:spacing w:line="480" w:lineRule="auto"/>
        <w:ind w:left="640" w:right="1213"/>
        <w:jc w:val="both"/>
      </w:pPr>
      <w:r>
        <w:t>Lake Victoria is the most important source of inland fishery production in Africa and is the largest tropical lake in the world (68,000 Km</w:t>
      </w:r>
      <w:r>
        <w:rPr>
          <w:position w:val="8"/>
          <w:sz w:val="14"/>
        </w:rPr>
        <w:t>2</w:t>
      </w:r>
      <w:r>
        <w:t>). The water of Lake Victoria</w:t>
      </w:r>
      <w:r>
        <w:rPr>
          <w:spacing w:val="-11"/>
        </w:rPr>
        <w:t xml:space="preserve"> </w:t>
      </w:r>
      <w:r>
        <w:t>is</w:t>
      </w:r>
      <w:r>
        <w:rPr>
          <w:spacing w:val="-11"/>
        </w:rPr>
        <w:t xml:space="preserve"> </w:t>
      </w:r>
      <w:r>
        <w:t>shared</w:t>
      </w:r>
      <w:r>
        <w:rPr>
          <w:spacing w:val="-13"/>
        </w:rPr>
        <w:t xml:space="preserve"> </w:t>
      </w:r>
      <w:r>
        <w:t>between</w:t>
      </w:r>
      <w:r>
        <w:rPr>
          <w:spacing w:val="-14"/>
        </w:rPr>
        <w:t xml:space="preserve"> </w:t>
      </w:r>
      <w:r>
        <w:t>Tanzania,</w:t>
      </w:r>
      <w:r>
        <w:rPr>
          <w:spacing w:val="-12"/>
        </w:rPr>
        <w:t xml:space="preserve"> </w:t>
      </w:r>
      <w:r>
        <w:t>Uganda</w:t>
      </w:r>
      <w:r>
        <w:rPr>
          <w:spacing w:val="-14"/>
        </w:rPr>
        <w:t xml:space="preserve"> </w:t>
      </w:r>
      <w:r>
        <w:t>and</w:t>
      </w:r>
      <w:r>
        <w:rPr>
          <w:spacing w:val="-14"/>
        </w:rPr>
        <w:t xml:space="preserve"> </w:t>
      </w:r>
      <w:r>
        <w:t>Kenya</w:t>
      </w:r>
      <w:r>
        <w:rPr>
          <w:spacing w:val="-14"/>
        </w:rPr>
        <w:t xml:space="preserve"> </w:t>
      </w:r>
      <w:r>
        <w:t>with</w:t>
      </w:r>
      <w:r>
        <w:rPr>
          <w:spacing w:val="-15"/>
        </w:rPr>
        <w:t xml:space="preserve"> </w:t>
      </w:r>
      <w:r>
        <w:t>each</w:t>
      </w:r>
      <w:r>
        <w:rPr>
          <w:spacing w:val="-12"/>
        </w:rPr>
        <w:t xml:space="preserve"> </w:t>
      </w:r>
      <w:r>
        <w:t>country</w:t>
      </w:r>
      <w:r>
        <w:rPr>
          <w:spacing w:val="-14"/>
        </w:rPr>
        <w:t xml:space="preserve"> </w:t>
      </w:r>
      <w:r>
        <w:t>owning 53%,</w:t>
      </w:r>
      <w:r>
        <w:rPr>
          <w:spacing w:val="-9"/>
        </w:rPr>
        <w:t xml:space="preserve"> </w:t>
      </w:r>
      <w:r>
        <w:t>43%</w:t>
      </w:r>
      <w:r>
        <w:rPr>
          <w:spacing w:val="-7"/>
        </w:rPr>
        <w:t xml:space="preserve"> </w:t>
      </w:r>
      <w:r>
        <w:t>and</w:t>
      </w:r>
      <w:r>
        <w:rPr>
          <w:spacing w:val="-7"/>
        </w:rPr>
        <w:t xml:space="preserve"> </w:t>
      </w:r>
      <w:r>
        <w:t>6%</w:t>
      </w:r>
      <w:r>
        <w:rPr>
          <w:spacing w:val="-7"/>
        </w:rPr>
        <w:t xml:space="preserve"> </w:t>
      </w:r>
      <w:r>
        <w:t>respectively</w:t>
      </w:r>
      <w:r>
        <w:rPr>
          <w:spacing w:val="-8"/>
        </w:rPr>
        <w:t xml:space="preserve"> </w:t>
      </w:r>
      <w:r>
        <w:t>(</w:t>
      </w:r>
      <w:proofErr w:type="spellStart"/>
      <w:r>
        <w:t>Balirwa</w:t>
      </w:r>
      <w:proofErr w:type="spellEnd"/>
      <w:r>
        <w:rPr>
          <w:spacing w:val="-8"/>
        </w:rPr>
        <w:t xml:space="preserve"> </w:t>
      </w:r>
      <w:r>
        <w:t>et</w:t>
      </w:r>
      <w:r>
        <w:rPr>
          <w:spacing w:val="-6"/>
        </w:rPr>
        <w:t xml:space="preserve"> </w:t>
      </w:r>
      <w:r>
        <w:t>al.,</w:t>
      </w:r>
      <w:r>
        <w:rPr>
          <w:spacing w:val="-8"/>
        </w:rPr>
        <w:t xml:space="preserve"> </w:t>
      </w:r>
      <w:r>
        <w:t>2003)</w:t>
      </w:r>
      <w:r>
        <w:rPr>
          <w:spacing w:val="-4"/>
        </w:rPr>
        <w:t xml:space="preserve"> </w:t>
      </w:r>
      <w:r w:rsidR="009C4CD8">
        <w:t>(Figure</w:t>
      </w:r>
      <w:r>
        <w:rPr>
          <w:spacing w:val="-7"/>
        </w:rPr>
        <w:t xml:space="preserve"> </w:t>
      </w:r>
      <w:r>
        <w:t>1.2).</w:t>
      </w:r>
      <w:r>
        <w:rPr>
          <w:spacing w:val="-8"/>
        </w:rPr>
        <w:t xml:space="preserve"> </w:t>
      </w:r>
      <w:r>
        <w:t>The</w:t>
      </w:r>
      <w:r>
        <w:rPr>
          <w:spacing w:val="-8"/>
        </w:rPr>
        <w:t xml:space="preserve"> </w:t>
      </w:r>
      <w:r>
        <w:t>major</w:t>
      </w:r>
      <w:r>
        <w:rPr>
          <w:spacing w:val="-7"/>
        </w:rPr>
        <w:t xml:space="preserve"> </w:t>
      </w:r>
      <w:r>
        <w:t>fish species in Lake Victoria that are fished commercially are exotic Nile perch (</w:t>
      </w:r>
      <w:proofErr w:type="spellStart"/>
      <w:r>
        <w:rPr>
          <w:i/>
        </w:rPr>
        <w:t>Lates</w:t>
      </w:r>
      <w:proofErr w:type="spellEnd"/>
      <w:r>
        <w:rPr>
          <w:i/>
        </w:rPr>
        <w:t xml:space="preserve"> </w:t>
      </w:r>
      <w:proofErr w:type="spellStart"/>
      <w:r>
        <w:rPr>
          <w:i/>
        </w:rPr>
        <w:t>niloticus</w:t>
      </w:r>
      <w:proofErr w:type="spellEnd"/>
      <w:r>
        <w:t>),</w:t>
      </w:r>
      <w:r>
        <w:rPr>
          <w:spacing w:val="-14"/>
        </w:rPr>
        <w:t xml:space="preserve"> </w:t>
      </w:r>
      <w:r>
        <w:t>native</w:t>
      </w:r>
      <w:r>
        <w:rPr>
          <w:spacing w:val="-12"/>
        </w:rPr>
        <w:t xml:space="preserve"> </w:t>
      </w:r>
      <w:r>
        <w:t>cyprinid</w:t>
      </w:r>
      <w:r>
        <w:rPr>
          <w:spacing w:val="-11"/>
        </w:rPr>
        <w:t xml:space="preserve"> </w:t>
      </w:r>
      <w:r>
        <w:t>(</w:t>
      </w:r>
      <w:proofErr w:type="spellStart"/>
      <w:r>
        <w:rPr>
          <w:i/>
        </w:rPr>
        <w:t>Rastrineobola</w:t>
      </w:r>
      <w:proofErr w:type="spellEnd"/>
      <w:r>
        <w:rPr>
          <w:i/>
          <w:spacing w:val="-14"/>
        </w:rPr>
        <w:t xml:space="preserve"> </w:t>
      </w:r>
      <w:proofErr w:type="spellStart"/>
      <w:r>
        <w:rPr>
          <w:i/>
        </w:rPr>
        <w:t>argentea</w:t>
      </w:r>
      <w:proofErr w:type="spellEnd"/>
      <w:r>
        <w:rPr>
          <w:i/>
          <w:spacing w:val="-13"/>
        </w:rPr>
        <w:t xml:space="preserve"> </w:t>
      </w:r>
      <w:r>
        <w:rPr>
          <w:i/>
        </w:rPr>
        <w:t>(</w:t>
      </w:r>
      <w:proofErr w:type="spellStart"/>
      <w:r>
        <w:rPr>
          <w:i/>
        </w:rPr>
        <w:t>Pellegrin</w:t>
      </w:r>
      <w:proofErr w:type="spellEnd"/>
      <w:r>
        <w:rPr>
          <w:i/>
        </w:rPr>
        <w:t>)</w:t>
      </w:r>
      <w:r>
        <w:t>)</w:t>
      </w:r>
      <w:r>
        <w:rPr>
          <w:spacing w:val="-13"/>
        </w:rPr>
        <w:t xml:space="preserve"> </w:t>
      </w:r>
      <w:r>
        <w:t>and</w:t>
      </w:r>
      <w:r>
        <w:rPr>
          <w:spacing w:val="-11"/>
        </w:rPr>
        <w:t xml:space="preserve"> </w:t>
      </w:r>
      <w:r>
        <w:t>introduced</w:t>
      </w:r>
      <w:r>
        <w:rPr>
          <w:spacing w:val="-13"/>
        </w:rPr>
        <w:t xml:space="preserve"> </w:t>
      </w:r>
      <w:r>
        <w:t>Nile Tilapia (</w:t>
      </w:r>
      <w:r>
        <w:rPr>
          <w:i/>
        </w:rPr>
        <w:t xml:space="preserve">Oreochromis </w:t>
      </w:r>
      <w:proofErr w:type="spellStart"/>
      <w:r>
        <w:rPr>
          <w:i/>
        </w:rPr>
        <w:t>niloticus</w:t>
      </w:r>
      <w:proofErr w:type="spellEnd"/>
      <w:r>
        <w:t>) (</w:t>
      </w:r>
      <w:proofErr w:type="spellStart"/>
      <w:r>
        <w:t>Njiru</w:t>
      </w:r>
      <w:proofErr w:type="spellEnd"/>
      <w:r>
        <w:t xml:space="preserve"> et al.,</w:t>
      </w:r>
      <w:r>
        <w:rPr>
          <w:spacing w:val="-10"/>
        </w:rPr>
        <w:t xml:space="preserve"> </w:t>
      </w:r>
      <w:r>
        <w:t>2007).</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ind w:left="640"/>
        <w:rPr>
          <w:sz w:val="20"/>
        </w:rPr>
      </w:pPr>
      <w:r>
        <w:rPr>
          <w:noProof/>
          <w:sz w:val="20"/>
        </w:rPr>
        <w:lastRenderedPageBreak/>
        <w:drawing>
          <wp:inline distT="0" distB="0" distL="0" distR="0">
            <wp:extent cx="5714702" cy="476554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714702" cy="4765548"/>
                    </a:xfrm>
                    <a:prstGeom prst="rect">
                      <a:avLst/>
                    </a:prstGeom>
                  </pic:spPr>
                </pic:pic>
              </a:graphicData>
            </a:graphic>
          </wp:inline>
        </w:drawing>
      </w:r>
    </w:p>
    <w:p w:rsidR="00080E95" w:rsidRDefault="00080E95">
      <w:pPr>
        <w:pStyle w:val="BodyText"/>
        <w:rPr>
          <w:sz w:val="20"/>
        </w:rPr>
      </w:pPr>
    </w:p>
    <w:p w:rsidR="00080E95" w:rsidRDefault="00080E95">
      <w:pPr>
        <w:pStyle w:val="BodyText"/>
        <w:rPr>
          <w:sz w:val="20"/>
        </w:rPr>
      </w:pPr>
    </w:p>
    <w:p w:rsidR="00080E95" w:rsidRDefault="00080E95">
      <w:pPr>
        <w:pStyle w:val="BodyText"/>
        <w:spacing w:before="10"/>
        <w:rPr>
          <w:sz w:val="21"/>
        </w:rPr>
      </w:pPr>
    </w:p>
    <w:p w:rsidR="00080E95" w:rsidRDefault="00266322">
      <w:pPr>
        <w:spacing w:before="1"/>
        <w:ind w:left="640" w:right="1214"/>
        <w:jc w:val="both"/>
        <w:rPr>
          <w:sz w:val="16"/>
        </w:rPr>
      </w:pPr>
      <w:bookmarkStart w:id="13" w:name="_bookmark13"/>
      <w:bookmarkEnd w:id="13"/>
      <w:r>
        <w:rPr>
          <w:b/>
          <w:sz w:val="16"/>
        </w:rPr>
        <w:t xml:space="preserve">Figure 1.2- Lake Victoria and the parts owned by the different countries. </w:t>
      </w:r>
      <w:r>
        <w:rPr>
          <w:sz w:val="16"/>
        </w:rPr>
        <w:t>This image is adapted from google maps and shows the different parts of the lake owned by Kenya</w:t>
      </w:r>
      <w:r w:rsidR="008D1414">
        <w:rPr>
          <w:sz w:val="16"/>
        </w:rPr>
        <w:t xml:space="preserve"> (top right)</w:t>
      </w:r>
      <w:r>
        <w:rPr>
          <w:sz w:val="16"/>
        </w:rPr>
        <w:t>, Uganda</w:t>
      </w:r>
      <w:r w:rsidR="008D1414">
        <w:rPr>
          <w:sz w:val="16"/>
        </w:rPr>
        <w:t xml:space="preserve"> (top left)</w:t>
      </w:r>
      <w:r>
        <w:rPr>
          <w:sz w:val="16"/>
        </w:rPr>
        <w:t xml:space="preserve"> and Tanzania</w:t>
      </w:r>
      <w:r w:rsidR="008D1414">
        <w:rPr>
          <w:sz w:val="16"/>
        </w:rPr>
        <w:t xml:space="preserve"> (bottom)</w:t>
      </w:r>
      <w:r>
        <w:rPr>
          <w:sz w:val="16"/>
        </w:rPr>
        <w:t>.</w:t>
      </w:r>
    </w:p>
    <w:p w:rsidR="00080E95" w:rsidRDefault="00080E95">
      <w:pPr>
        <w:pStyle w:val="BodyText"/>
        <w:rPr>
          <w:sz w:val="20"/>
        </w:rPr>
      </w:pPr>
    </w:p>
    <w:p w:rsidR="00080E95" w:rsidRDefault="00080E95">
      <w:pPr>
        <w:pStyle w:val="BodyText"/>
      </w:pPr>
    </w:p>
    <w:p w:rsidR="00080E95" w:rsidRDefault="00266322">
      <w:pPr>
        <w:pStyle w:val="BodyText"/>
        <w:spacing w:line="480" w:lineRule="auto"/>
        <w:ind w:left="640" w:right="1216"/>
        <w:jc w:val="both"/>
      </w:pPr>
      <w:r>
        <w:t>There are several factors posing a threat to the success of aquaculture and wild caught fishing in Lake Victoria, including environmental degradation, introduction of exotic species and increasing fishing pressures, which have all led to a decline in wild fish catches and caused changes to the lakes biodiversity (</w:t>
      </w:r>
      <w:proofErr w:type="spellStart"/>
      <w:r>
        <w:t>Njiru</w:t>
      </w:r>
      <w:proofErr w:type="spellEnd"/>
      <w:r>
        <w:t xml:space="preserve"> et al., 2008). Due to a mean depth of only 40m, the lake is very susceptible to</w:t>
      </w:r>
      <w:r>
        <w:rPr>
          <w:spacing w:val="-51"/>
        </w:rPr>
        <w:t xml:space="preserve"> </w:t>
      </w:r>
      <w:r>
        <w:t>pollution (</w:t>
      </w:r>
      <w:proofErr w:type="spellStart"/>
      <w:r>
        <w:t>Rothuis</w:t>
      </w:r>
      <w:proofErr w:type="spellEnd"/>
      <w:r>
        <w:t xml:space="preserve"> et al., 2011) which results from increased human activities. This has led to massive eutrophication and decreases in dissolved oxygen levels (</w:t>
      </w:r>
      <w:proofErr w:type="spellStart"/>
      <w:r>
        <w:t>Scheren</w:t>
      </w:r>
      <w:proofErr w:type="spellEnd"/>
      <w:r>
        <w:t xml:space="preserve"> et al., 2000).</w:t>
      </w:r>
    </w:p>
    <w:p w:rsidR="00080E95" w:rsidRDefault="00080E95">
      <w:pPr>
        <w:spacing w:line="480" w:lineRule="auto"/>
        <w:jc w:val="both"/>
        <w:sectPr w:rsidR="00080E95">
          <w:pgSz w:w="11910" w:h="16840"/>
          <w:pgMar w:top="1420" w:right="220" w:bottom="1240" w:left="800" w:header="0" w:footer="964" w:gutter="0"/>
          <w:cols w:space="720"/>
        </w:sectPr>
      </w:pPr>
    </w:p>
    <w:p w:rsidR="00080E95" w:rsidRDefault="00266322">
      <w:pPr>
        <w:pStyle w:val="Heading5"/>
        <w:numPr>
          <w:ilvl w:val="1"/>
          <w:numId w:val="25"/>
        </w:numPr>
        <w:tabs>
          <w:tab w:val="left" w:pos="1157"/>
        </w:tabs>
      </w:pPr>
      <w:bookmarkStart w:id="14" w:name="_bookmark14"/>
      <w:bookmarkEnd w:id="14"/>
      <w:r>
        <w:rPr>
          <w:color w:val="2D74B5"/>
        </w:rPr>
        <w:lastRenderedPageBreak/>
        <w:t>Aquaculture in</w:t>
      </w:r>
      <w:r>
        <w:rPr>
          <w:color w:val="2D74B5"/>
          <w:spacing w:val="-2"/>
        </w:rPr>
        <w:t xml:space="preserve"> </w:t>
      </w:r>
      <w:r>
        <w:rPr>
          <w:color w:val="2D74B5"/>
        </w:rPr>
        <w:t>Asia</w:t>
      </w:r>
    </w:p>
    <w:p w:rsidR="00080E95" w:rsidRDefault="00080E95">
      <w:pPr>
        <w:pStyle w:val="BodyText"/>
        <w:spacing w:before="1"/>
        <w:rPr>
          <w:sz w:val="26"/>
        </w:rPr>
      </w:pPr>
    </w:p>
    <w:p w:rsidR="00080E95" w:rsidRDefault="00266322">
      <w:pPr>
        <w:pStyle w:val="BodyText"/>
        <w:spacing w:before="1" w:line="480" w:lineRule="auto"/>
        <w:ind w:left="640" w:right="1216"/>
        <w:jc w:val="both"/>
      </w:pPr>
      <w:r>
        <w:t>Over the past few decades there have been some changes in trends in the aquaculture sector in Asia. There has been a shift from meeting the demand of the local communities to supplying products for global trade. Initially in Asia shrimp production had dominated, However, now the trends are shifting towards lower-value fish such as Basa (</w:t>
      </w:r>
      <w:r>
        <w:rPr>
          <w:i/>
        </w:rPr>
        <w:t xml:space="preserve">Pangasius </w:t>
      </w:r>
      <w:proofErr w:type="spellStart"/>
      <w:r>
        <w:rPr>
          <w:i/>
        </w:rPr>
        <w:t>bocourti</w:t>
      </w:r>
      <w:proofErr w:type="spellEnd"/>
      <w:r>
        <w:rPr>
          <w:i/>
        </w:rPr>
        <w:t>)</w:t>
      </w:r>
      <w:r>
        <w:t>. The international trade of seafood has now exceeded the trade of pork and poultry combined (</w:t>
      </w:r>
      <w:proofErr w:type="spellStart"/>
      <w:r>
        <w:t>Asche</w:t>
      </w:r>
      <w:proofErr w:type="spellEnd"/>
      <w:r>
        <w:t xml:space="preserve"> et al., 2015). Crustacean production has also grown massively and is mainly focused around</w:t>
      </w:r>
      <w:r>
        <w:rPr>
          <w:spacing w:val="-15"/>
        </w:rPr>
        <w:t xml:space="preserve"> </w:t>
      </w:r>
      <w:r>
        <w:t>shrimp</w:t>
      </w:r>
      <w:r>
        <w:rPr>
          <w:spacing w:val="-15"/>
        </w:rPr>
        <w:t xml:space="preserve"> </w:t>
      </w:r>
      <w:r>
        <w:t>and</w:t>
      </w:r>
      <w:r>
        <w:rPr>
          <w:spacing w:val="-13"/>
        </w:rPr>
        <w:t xml:space="preserve"> </w:t>
      </w:r>
      <w:r>
        <w:t>prawn</w:t>
      </w:r>
      <w:r>
        <w:rPr>
          <w:spacing w:val="-15"/>
        </w:rPr>
        <w:t xml:space="preserve"> </w:t>
      </w:r>
      <w:r>
        <w:t>production,</w:t>
      </w:r>
      <w:r>
        <w:rPr>
          <w:spacing w:val="-15"/>
        </w:rPr>
        <w:t xml:space="preserve"> </w:t>
      </w:r>
      <w:r>
        <w:t>with</w:t>
      </w:r>
      <w:r>
        <w:rPr>
          <w:spacing w:val="-11"/>
        </w:rPr>
        <w:t xml:space="preserve"> </w:t>
      </w:r>
      <w:r>
        <w:t>giant</w:t>
      </w:r>
      <w:r>
        <w:rPr>
          <w:spacing w:val="-12"/>
        </w:rPr>
        <w:t xml:space="preserve"> </w:t>
      </w:r>
      <w:r>
        <w:t>tiger</w:t>
      </w:r>
      <w:r>
        <w:rPr>
          <w:spacing w:val="-12"/>
        </w:rPr>
        <w:t xml:space="preserve"> </w:t>
      </w:r>
      <w:r>
        <w:t>prawns</w:t>
      </w:r>
      <w:r>
        <w:rPr>
          <w:spacing w:val="-14"/>
        </w:rPr>
        <w:t xml:space="preserve"> </w:t>
      </w:r>
      <w:r>
        <w:t>and</w:t>
      </w:r>
      <w:r>
        <w:rPr>
          <w:spacing w:val="-15"/>
        </w:rPr>
        <w:t xml:space="preserve"> </w:t>
      </w:r>
      <w:proofErr w:type="spellStart"/>
      <w:r>
        <w:t>whiteleg</w:t>
      </w:r>
      <w:proofErr w:type="spellEnd"/>
      <w:r>
        <w:rPr>
          <w:spacing w:val="-14"/>
        </w:rPr>
        <w:t xml:space="preserve"> </w:t>
      </w:r>
      <w:r>
        <w:t>shrimp being</w:t>
      </w:r>
      <w:r>
        <w:rPr>
          <w:spacing w:val="-8"/>
        </w:rPr>
        <w:t xml:space="preserve"> </w:t>
      </w:r>
      <w:r>
        <w:t>the</w:t>
      </w:r>
      <w:r>
        <w:rPr>
          <w:spacing w:val="-8"/>
        </w:rPr>
        <w:t xml:space="preserve"> </w:t>
      </w:r>
      <w:r>
        <w:t>two</w:t>
      </w:r>
      <w:r>
        <w:rPr>
          <w:spacing w:val="-6"/>
        </w:rPr>
        <w:t xml:space="preserve"> </w:t>
      </w:r>
      <w:r>
        <w:t>most</w:t>
      </w:r>
      <w:r>
        <w:rPr>
          <w:spacing w:val="-8"/>
        </w:rPr>
        <w:t xml:space="preserve"> </w:t>
      </w:r>
      <w:r>
        <w:t>prominent</w:t>
      </w:r>
      <w:r>
        <w:rPr>
          <w:spacing w:val="-9"/>
        </w:rPr>
        <w:t xml:space="preserve"> </w:t>
      </w:r>
      <w:r>
        <w:t>species.</w:t>
      </w:r>
      <w:r>
        <w:rPr>
          <w:spacing w:val="-10"/>
        </w:rPr>
        <w:t xml:space="preserve"> </w:t>
      </w:r>
      <w:r>
        <w:t>The</w:t>
      </w:r>
      <w:r>
        <w:rPr>
          <w:spacing w:val="-6"/>
        </w:rPr>
        <w:t xml:space="preserve"> </w:t>
      </w:r>
      <w:r>
        <w:t>top</w:t>
      </w:r>
      <w:r>
        <w:rPr>
          <w:spacing w:val="-9"/>
        </w:rPr>
        <w:t xml:space="preserve"> </w:t>
      </w:r>
      <w:r>
        <w:t>3</w:t>
      </w:r>
      <w:r>
        <w:rPr>
          <w:spacing w:val="-6"/>
        </w:rPr>
        <w:t xml:space="preserve"> </w:t>
      </w:r>
      <w:r>
        <w:t>aquaculture</w:t>
      </w:r>
      <w:r>
        <w:rPr>
          <w:spacing w:val="-8"/>
        </w:rPr>
        <w:t xml:space="preserve"> </w:t>
      </w:r>
      <w:r>
        <w:t>producing</w:t>
      </w:r>
      <w:r>
        <w:rPr>
          <w:spacing w:val="-7"/>
        </w:rPr>
        <w:t xml:space="preserve"> </w:t>
      </w:r>
      <w:r>
        <w:t>countries in the south Asia-pacific region were Thailand, Vietnam and Indonesia with 623,660</w:t>
      </w:r>
      <w:r>
        <w:rPr>
          <w:spacing w:val="-16"/>
        </w:rPr>
        <w:t xml:space="preserve"> </w:t>
      </w:r>
      <w:r>
        <w:t>tons513,100</w:t>
      </w:r>
      <w:r>
        <w:rPr>
          <w:spacing w:val="-13"/>
        </w:rPr>
        <w:t xml:space="preserve"> </w:t>
      </w:r>
      <w:r>
        <w:t>tons</w:t>
      </w:r>
      <w:r>
        <w:rPr>
          <w:spacing w:val="-17"/>
        </w:rPr>
        <w:t xml:space="preserve"> </w:t>
      </w:r>
      <w:r>
        <w:t>and</w:t>
      </w:r>
      <w:r>
        <w:rPr>
          <w:spacing w:val="-19"/>
        </w:rPr>
        <w:t xml:space="preserve"> </w:t>
      </w:r>
      <w:r>
        <w:t>387,698</w:t>
      </w:r>
      <w:r>
        <w:rPr>
          <w:spacing w:val="-18"/>
        </w:rPr>
        <w:t xml:space="preserve"> </w:t>
      </w:r>
      <w:r>
        <w:t>tons</w:t>
      </w:r>
      <w:r w:rsidR="008D1414">
        <w:t>,</w:t>
      </w:r>
      <w:r>
        <w:rPr>
          <w:spacing w:val="-17"/>
        </w:rPr>
        <w:t xml:space="preserve"> </w:t>
      </w:r>
      <w:r>
        <w:t>respectively</w:t>
      </w:r>
      <w:r>
        <w:rPr>
          <w:spacing w:val="-19"/>
        </w:rPr>
        <w:t xml:space="preserve"> </w:t>
      </w:r>
      <w:r>
        <w:t>(Commission,</w:t>
      </w:r>
      <w:r>
        <w:rPr>
          <w:spacing w:val="-19"/>
        </w:rPr>
        <w:t xml:space="preserve"> </w:t>
      </w:r>
      <w:r>
        <w:t>2014);</w:t>
      </w:r>
      <w:r>
        <w:rPr>
          <w:spacing w:val="-17"/>
        </w:rPr>
        <w:t xml:space="preserve"> </w:t>
      </w:r>
      <w:r>
        <w:t>by 2018 these three countries were in the top five countries globally for aquaculture production.</w:t>
      </w:r>
    </w:p>
    <w:p w:rsidR="00080E95" w:rsidRDefault="00266322">
      <w:pPr>
        <w:pStyle w:val="BodyText"/>
        <w:spacing w:before="162" w:line="480" w:lineRule="auto"/>
        <w:ind w:left="640" w:right="1215"/>
        <w:jc w:val="both"/>
      </w:pPr>
      <w:r>
        <w:t>Consumption data across Asia shows that there is a high dependence on fish as</w:t>
      </w:r>
      <w:r>
        <w:rPr>
          <w:spacing w:val="-45"/>
        </w:rPr>
        <w:t xml:space="preserve"> </w:t>
      </w:r>
      <w:r>
        <w:t>a source</w:t>
      </w:r>
      <w:r>
        <w:rPr>
          <w:spacing w:val="-9"/>
        </w:rPr>
        <w:t xml:space="preserve"> </w:t>
      </w:r>
      <w:r>
        <w:t>of</w:t>
      </w:r>
      <w:r>
        <w:rPr>
          <w:spacing w:val="-10"/>
        </w:rPr>
        <w:t xml:space="preserve"> </w:t>
      </w:r>
      <w:r w:rsidR="008D1414">
        <w:t>non-plant</w:t>
      </w:r>
      <w:r>
        <w:rPr>
          <w:spacing w:val="-12"/>
        </w:rPr>
        <w:t xml:space="preserve"> </w:t>
      </w:r>
      <w:r>
        <w:t>protein</w:t>
      </w:r>
      <w:r>
        <w:rPr>
          <w:spacing w:val="-6"/>
        </w:rPr>
        <w:t xml:space="preserve"> </w:t>
      </w:r>
      <w:r>
        <w:t>in</w:t>
      </w:r>
      <w:r>
        <w:rPr>
          <w:spacing w:val="-5"/>
        </w:rPr>
        <w:t xml:space="preserve"> </w:t>
      </w:r>
      <w:r>
        <w:t>lower</w:t>
      </w:r>
      <w:r>
        <w:rPr>
          <w:spacing w:val="-7"/>
        </w:rPr>
        <w:t xml:space="preserve"> </w:t>
      </w:r>
      <w:r>
        <w:t>income</w:t>
      </w:r>
      <w:r>
        <w:rPr>
          <w:spacing w:val="-9"/>
        </w:rPr>
        <w:t xml:space="preserve"> </w:t>
      </w:r>
      <w:r>
        <w:t>households.</w:t>
      </w:r>
      <w:r>
        <w:rPr>
          <w:spacing w:val="-9"/>
        </w:rPr>
        <w:t xml:space="preserve"> </w:t>
      </w:r>
      <w:r>
        <w:t>In</w:t>
      </w:r>
      <w:r>
        <w:rPr>
          <w:spacing w:val="-9"/>
        </w:rPr>
        <w:t xml:space="preserve"> </w:t>
      </w:r>
      <w:r>
        <w:t>the</w:t>
      </w:r>
      <w:r>
        <w:rPr>
          <w:spacing w:val="-9"/>
        </w:rPr>
        <w:t xml:space="preserve"> </w:t>
      </w:r>
      <w:r>
        <w:t>Philippines,</w:t>
      </w:r>
      <w:r>
        <w:rPr>
          <w:spacing w:val="-10"/>
        </w:rPr>
        <w:t xml:space="preserve"> </w:t>
      </w:r>
      <w:r>
        <w:t>India</w:t>
      </w:r>
      <w:r>
        <w:rPr>
          <w:spacing w:val="-7"/>
        </w:rPr>
        <w:t xml:space="preserve"> </w:t>
      </w:r>
      <w:r>
        <w:t>and Vietnam it has been reported that the lower income households consume larger quantities</w:t>
      </w:r>
      <w:r>
        <w:rPr>
          <w:spacing w:val="-19"/>
        </w:rPr>
        <w:t xml:space="preserve"> </w:t>
      </w:r>
      <w:r>
        <w:t>of</w:t>
      </w:r>
      <w:r>
        <w:rPr>
          <w:spacing w:val="-19"/>
        </w:rPr>
        <w:t xml:space="preserve"> </w:t>
      </w:r>
      <w:r>
        <w:t>fish</w:t>
      </w:r>
      <w:r>
        <w:rPr>
          <w:spacing w:val="-19"/>
        </w:rPr>
        <w:t xml:space="preserve"> </w:t>
      </w:r>
      <w:r>
        <w:t>(Briones</w:t>
      </w:r>
      <w:r>
        <w:rPr>
          <w:spacing w:val="-20"/>
        </w:rPr>
        <w:t xml:space="preserve"> </w:t>
      </w:r>
      <w:r>
        <w:t>et</w:t>
      </w:r>
      <w:r>
        <w:rPr>
          <w:spacing w:val="-19"/>
        </w:rPr>
        <w:t xml:space="preserve"> </w:t>
      </w:r>
      <w:r>
        <w:t>al.,</w:t>
      </w:r>
      <w:r>
        <w:rPr>
          <w:spacing w:val="-17"/>
        </w:rPr>
        <w:t xml:space="preserve"> </w:t>
      </w:r>
      <w:r>
        <w:t>2004),</w:t>
      </w:r>
      <w:r>
        <w:rPr>
          <w:spacing w:val="-20"/>
        </w:rPr>
        <w:t xml:space="preserve"> </w:t>
      </w:r>
      <w:r>
        <w:t>suggesting</w:t>
      </w:r>
      <w:r>
        <w:rPr>
          <w:spacing w:val="-21"/>
        </w:rPr>
        <w:t xml:space="preserve"> </w:t>
      </w:r>
      <w:r>
        <w:t>that</w:t>
      </w:r>
      <w:r>
        <w:rPr>
          <w:spacing w:val="-18"/>
        </w:rPr>
        <w:t xml:space="preserve"> </w:t>
      </w:r>
      <w:r>
        <w:t>if</w:t>
      </w:r>
      <w:r>
        <w:rPr>
          <w:spacing w:val="-20"/>
        </w:rPr>
        <w:t xml:space="preserve"> </w:t>
      </w:r>
      <w:r>
        <w:t>there</w:t>
      </w:r>
      <w:r>
        <w:rPr>
          <w:spacing w:val="-19"/>
        </w:rPr>
        <w:t xml:space="preserve"> </w:t>
      </w:r>
      <w:r>
        <w:t>were</w:t>
      </w:r>
      <w:r>
        <w:rPr>
          <w:spacing w:val="-18"/>
        </w:rPr>
        <w:t xml:space="preserve"> </w:t>
      </w:r>
      <w:r>
        <w:t>any</w:t>
      </w:r>
      <w:r>
        <w:rPr>
          <w:spacing w:val="-22"/>
        </w:rPr>
        <w:t xml:space="preserve"> </w:t>
      </w:r>
      <w:r>
        <w:t xml:space="preserve">problems in the aquaculture industry, these communities would be most affected. For example, if there were toxins (e.g. heavy metals), these would </w:t>
      </w:r>
      <w:proofErr w:type="spellStart"/>
      <w:r>
        <w:t>bioaccummulate</w:t>
      </w:r>
      <w:proofErr w:type="spellEnd"/>
      <w:r>
        <w:t xml:space="preserve"> more in people of lower household incomes as they are more dependent on fish as a source of dietary</w:t>
      </w:r>
      <w:r>
        <w:rPr>
          <w:spacing w:val="-6"/>
        </w:rPr>
        <w:t xml:space="preserve"> </w:t>
      </w:r>
      <w:r>
        <w:t>proteins.</w:t>
      </w:r>
    </w:p>
    <w:p w:rsidR="00080E95" w:rsidRDefault="00266322">
      <w:pPr>
        <w:pStyle w:val="BodyText"/>
        <w:spacing w:before="161" w:line="475" w:lineRule="auto"/>
        <w:ind w:left="640" w:right="1216"/>
        <w:jc w:val="both"/>
      </w:pPr>
      <w:r>
        <w:t>Vietnam has one of the greatest increases of aquaculture production in the Asia- pacific region, with an increase of 18% in-between 2002-2012.</w:t>
      </w:r>
    </w:p>
    <w:p w:rsidR="00080E95" w:rsidRDefault="00080E95">
      <w:pPr>
        <w:spacing w:line="475" w:lineRule="auto"/>
        <w:jc w:val="both"/>
        <w:sectPr w:rsidR="00080E95">
          <w:pgSz w:w="11910" w:h="16840"/>
          <w:pgMar w:top="1340" w:right="220" w:bottom="1240" w:left="800" w:header="0" w:footer="964" w:gutter="0"/>
          <w:cols w:space="720"/>
        </w:sectPr>
      </w:pPr>
    </w:p>
    <w:p w:rsidR="00080E95" w:rsidRDefault="00266322">
      <w:pPr>
        <w:pStyle w:val="Heading5"/>
        <w:numPr>
          <w:ilvl w:val="2"/>
          <w:numId w:val="25"/>
        </w:numPr>
        <w:tabs>
          <w:tab w:val="left" w:pos="1416"/>
        </w:tabs>
        <w:ind w:hanging="775"/>
        <w:jc w:val="both"/>
      </w:pPr>
      <w:bookmarkStart w:id="15" w:name="_bookmark15"/>
      <w:bookmarkEnd w:id="15"/>
      <w:r>
        <w:rPr>
          <w:color w:val="2D74B5"/>
        </w:rPr>
        <w:lastRenderedPageBreak/>
        <w:t>Aquaculture in</w:t>
      </w:r>
      <w:r>
        <w:rPr>
          <w:color w:val="2D74B5"/>
          <w:spacing w:val="2"/>
        </w:rPr>
        <w:t xml:space="preserve"> </w:t>
      </w:r>
      <w:r>
        <w:rPr>
          <w:color w:val="2D74B5"/>
        </w:rPr>
        <w:t>Vietnam</w:t>
      </w:r>
    </w:p>
    <w:p w:rsidR="00080E95" w:rsidRDefault="00080E95">
      <w:pPr>
        <w:pStyle w:val="BodyText"/>
        <w:spacing w:before="1"/>
        <w:rPr>
          <w:sz w:val="26"/>
        </w:rPr>
      </w:pPr>
    </w:p>
    <w:p w:rsidR="00080E95" w:rsidRDefault="00266322">
      <w:pPr>
        <w:pStyle w:val="BodyText"/>
        <w:spacing w:before="1" w:line="480" w:lineRule="auto"/>
        <w:ind w:left="640" w:right="1215"/>
        <w:jc w:val="both"/>
      </w:pPr>
      <w:r>
        <w:t xml:space="preserve">In 2016, a total of 6,420,471 metric tons was produced by all fisheries of which 56% was aquaculture products. This is massive growth from 1960 when total fisheries production was 473,160 with only </w:t>
      </w:r>
      <w:r w:rsidR="008D1414">
        <w:t xml:space="preserve">8% </w:t>
      </w:r>
      <w:r>
        <w:t>produced by aquaculture (The world Bank, 2019a). In Vietnam, the fisheries sector is the third most important sector in terms of economics. In 2004, the turnover was USD 2,397 million</w:t>
      </w:r>
      <w:r>
        <w:rPr>
          <w:spacing w:val="-6"/>
        </w:rPr>
        <w:t xml:space="preserve"> </w:t>
      </w:r>
      <w:r>
        <w:t>which</w:t>
      </w:r>
      <w:r>
        <w:rPr>
          <w:spacing w:val="-8"/>
        </w:rPr>
        <w:t xml:space="preserve"> </w:t>
      </w:r>
      <w:r>
        <w:t>was</w:t>
      </w:r>
      <w:r>
        <w:rPr>
          <w:spacing w:val="-8"/>
        </w:rPr>
        <w:t xml:space="preserve"> </w:t>
      </w:r>
      <w:r>
        <w:t>an</w:t>
      </w:r>
      <w:r>
        <w:rPr>
          <w:spacing w:val="-5"/>
        </w:rPr>
        <w:t xml:space="preserve"> </w:t>
      </w:r>
      <w:r>
        <w:t>8.9%</w:t>
      </w:r>
      <w:r>
        <w:rPr>
          <w:spacing w:val="-4"/>
        </w:rPr>
        <w:t xml:space="preserve"> </w:t>
      </w:r>
      <w:r>
        <w:t>increase</w:t>
      </w:r>
      <w:r>
        <w:rPr>
          <w:spacing w:val="-8"/>
        </w:rPr>
        <w:t xml:space="preserve"> </w:t>
      </w:r>
      <w:r>
        <w:t>compared</w:t>
      </w:r>
      <w:r>
        <w:rPr>
          <w:spacing w:val="-7"/>
        </w:rPr>
        <w:t xml:space="preserve"> </w:t>
      </w:r>
      <w:r>
        <w:t>to</w:t>
      </w:r>
      <w:r>
        <w:rPr>
          <w:spacing w:val="-8"/>
        </w:rPr>
        <w:t xml:space="preserve"> </w:t>
      </w:r>
      <w:r>
        <w:t>the</w:t>
      </w:r>
      <w:r>
        <w:rPr>
          <w:spacing w:val="-7"/>
        </w:rPr>
        <w:t xml:space="preserve"> </w:t>
      </w:r>
      <w:r>
        <w:t>previous</w:t>
      </w:r>
      <w:r>
        <w:rPr>
          <w:spacing w:val="-7"/>
        </w:rPr>
        <w:t xml:space="preserve"> </w:t>
      </w:r>
      <w:r>
        <w:t>year,</w:t>
      </w:r>
      <w:r>
        <w:rPr>
          <w:spacing w:val="-9"/>
        </w:rPr>
        <w:t xml:space="preserve"> </w:t>
      </w:r>
      <w:r>
        <w:t>with</w:t>
      </w:r>
      <w:r>
        <w:rPr>
          <w:spacing w:val="-9"/>
        </w:rPr>
        <w:t xml:space="preserve"> </w:t>
      </w:r>
      <w:r>
        <w:t>4</w:t>
      </w:r>
      <w:r>
        <w:rPr>
          <w:spacing w:val="-6"/>
        </w:rPr>
        <w:t xml:space="preserve"> </w:t>
      </w:r>
      <w:r>
        <w:t>million people employed in the fisheries sector, with 16.75% of them working in the aquaculture sector (FAO,</w:t>
      </w:r>
      <w:r>
        <w:rPr>
          <w:spacing w:val="-5"/>
        </w:rPr>
        <w:t xml:space="preserve"> </w:t>
      </w:r>
      <w:r>
        <w:t>2019b).</w:t>
      </w:r>
    </w:p>
    <w:p w:rsidR="00080E95" w:rsidRDefault="00266322">
      <w:pPr>
        <w:pStyle w:val="BodyText"/>
        <w:spacing w:before="160" w:line="480" w:lineRule="auto"/>
        <w:ind w:left="640" w:right="1213"/>
        <w:jc w:val="both"/>
      </w:pPr>
      <w:r>
        <w:t>The aquaculture sector has been ranked 3</w:t>
      </w:r>
      <w:proofErr w:type="spellStart"/>
      <w:r>
        <w:rPr>
          <w:position w:val="8"/>
          <w:sz w:val="14"/>
        </w:rPr>
        <w:t>rd</w:t>
      </w:r>
      <w:proofErr w:type="spellEnd"/>
      <w:r>
        <w:rPr>
          <w:position w:val="8"/>
          <w:sz w:val="14"/>
        </w:rPr>
        <w:t xml:space="preserve"> </w:t>
      </w:r>
      <w:r>
        <w:t>in the league of key economic</w:t>
      </w:r>
      <w:r>
        <w:rPr>
          <w:spacing w:val="-48"/>
        </w:rPr>
        <w:t xml:space="preserve"> </w:t>
      </w:r>
      <w:r>
        <w:t>sectors in the country (Nguyen, 2005). Currently, Catfish and Shrimp are the two main aquaculture products for Vietnam; these are both mostly produced in the</w:t>
      </w:r>
      <w:r>
        <w:rPr>
          <w:spacing w:val="-53"/>
        </w:rPr>
        <w:t xml:space="preserve"> </w:t>
      </w:r>
      <w:r>
        <w:t>Mekong River Delta. In 2004, shrimp represented 56.8% of the coastline aquaculture production and catfish made up 51.3% (Nguyen,</w:t>
      </w:r>
      <w:r>
        <w:rPr>
          <w:spacing w:val="-11"/>
        </w:rPr>
        <w:t xml:space="preserve"> </w:t>
      </w:r>
      <w:r>
        <w:t>2005).</w:t>
      </w:r>
    </w:p>
    <w:p w:rsidR="00080E95" w:rsidRDefault="00266322">
      <w:pPr>
        <w:pStyle w:val="BodyText"/>
        <w:spacing w:before="161" w:line="480" w:lineRule="auto"/>
        <w:ind w:left="640" w:right="1213"/>
        <w:jc w:val="both"/>
      </w:pPr>
      <w:r>
        <w:t>Vietnam’s aquaculture industry has a high potential for development, due to the favourable conditions of the natural habitats including ponds, rice paddies, rivers estuaries, lakes and coastal areas. The Vietnamese government estimated the total area of water bodies that could be used for aquaculture to be 1.6mha (</w:t>
      </w:r>
      <w:proofErr w:type="spellStart"/>
      <w:r>
        <w:t>Phoung</w:t>
      </w:r>
      <w:proofErr w:type="spellEnd"/>
      <w:r>
        <w:t xml:space="preserve"> et al., Phuong et al., 2006), providing great potential for </w:t>
      </w:r>
      <w:r w:rsidR="007060CC">
        <w:t>expansion</w:t>
      </w:r>
      <w:r>
        <w:t>. In Vietnam, a typical farm is made up of traditional cages made from wood with dimensions (3x3x3m</w:t>
      </w:r>
      <w:r>
        <w:rPr>
          <w:position w:val="8"/>
          <w:sz w:val="14"/>
        </w:rPr>
        <w:t>3</w:t>
      </w:r>
      <w:r>
        <w:t xml:space="preserve">) </w:t>
      </w:r>
      <w:proofErr w:type="gramStart"/>
      <w:r>
        <w:t>similar</w:t>
      </w:r>
      <w:r w:rsidR="008D1414">
        <w:t xml:space="preserve"> </w:t>
      </w:r>
      <w:r>
        <w:t>to</w:t>
      </w:r>
      <w:proofErr w:type="gramEnd"/>
      <w:r>
        <w:t xml:space="preserve"> those found in Kenya </w:t>
      </w:r>
      <w:r w:rsidR="009C4CD8">
        <w:t>(Figure</w:t>
      </w:r>
      <w:r>
        <w:t xml:space="preserve"> 1.3). These are usually</w:t>
      </w:r>
      <w:r>
        <w:rPr>
          <w:spacing w:val="-7"/>
        </w:rPr>
        <w:t xml:space="preserve"> </w:t>
      </w:r>
      <w:r>
        <w:t>connected</w:t>
      </w:r>
      <w:r>
        <w:rPr>
          <w:spacing w:val="-9"/>
        </w:rPr>
        <w:t xml:space="preserve"> </w:t>
      </w:r>
      <w:r>
        <w:t>to</w:t>
      </w:r>
      <w:r>
        <w:rPr>
          <w:spacing w:val="-11"/>
        </w:rPr>
        <w:t xml:space="preserve"> </w:t>
      </w:r>
      <w:r>
        <w:t>each</w:t>
      </w:r>
      <w:r>
        <w:rPr>
          <w:spacing w:val="-9"/>
        </w:rPr>
        <w:t xml:space="preserve"> </w:t>
      </w:r>
      <w:r>
        <w:t>other</w:t>
      </w:r>
      <w:r>
        <w:rPr>
          <w:spacing w:val="-8"/>
        </w:rPr>
        <w:t xml:space="preserve"> </w:t>
      </w:r>
      <w:r>
        <w:t>and</w:t>
      </w:r>
      <w:r>
        <w:rPr>
          <w:spacing w:val="-9"/>
        </w:rPr>
        <w:t xml:space="preserve"> </w:t>
      </w:r>
      <w:r>
        <w:t>anchored</w:t>
      </w:r>
      <w:r>
        <w:rPr>
          <w:spacing w:val="-8"/>
        </w:rPr>
        <w:t xml:space="preserve"> </w:t>
      </w:r>
      <w:r>
        <w:t>to</w:t>
      </w:r>
      <w:r>
        <w:rPr>
          <w:spacing w:val="-9"/>
        </w:rPr>
        <w:t xml:space="preserve"> </w:t>
      </w:r>
      <w:r>
        <w:t>some</w:t>
      </w:r>
      <w:r>
        <w:rPr>
          <w:spacing w:val="-8"/>
        </w:rPr>
        <w:t xml:space="preserve"> </w:t>
      </w:r>
      <w:r>
        <w:t>form</w:t>
      </w:r>
      <w:r>
        <w:rPr>
          <w:spacing w:val="-10"/>
        </w:rPr>
        <w:t xml:space="preserve"> </w:t>
      </w:r>
      <w:r>
        <w:t>of</w:t>
      </w:r>
      <w:r>
        <w:rPr>
          <w:spacing w:val="-9"/>
        </w:rPr>
        <w:t xml:space="preserve"> </w:t>
      </w:r>
      <w:r>
        <w:t>floating</w:t>
      </w:r>
      <w:r>
        <w:rPr>
          <w:spacing w:val="-10"/>
        </w:rPr>
        <w:t xml:space="preserve"> </w:t>
      </w:r>
      <w:r>
        <w:t>raft;</w:t>
      </w:r>
      <w:r>
        <w:rPr>
          <w:spacing w:val="-6"/>
        </w:rPr>
        <w:t xml:space="preserve"> </w:t>
      </w:r>
      <w:r>
        <w:t>these rafts have accommodation where the owner can live and monitor the fish (</w:t>
      </w:r>
      <w:proofErr w:type="spellStart"/>
      <w:r>
        <w:t>Boerlage</w:t>
      </w:r>
      <w:proofErr w:type="spellEnd"/>
      <w:r>
        <w:t xml:space="preserve"> et al.,</w:t>
      </w:r>
      <w:r>
        <w:rPr>
          <w:spacing w:val="-5"/>
        </w:rPr>
        <w:t xml:space="preserve"> </w:t>
      </w:r>
      <w:r>
        <w:t>2017).</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ind w:left="640"/>
        <w:rPr>
          <w:sz w:val="20"/>
        </w:rPr>
      </w:pPr>
      <w:r>
        <w:rPr>
          <w:noProof/>
          <w:sz w:val="20"/>
        </w:rPr>
        <w:lastRenderedPageBreak/>
        <w:drawing>
          <wp:inline distT="0" distB="0" distL="0" distR="0">
            <wp:extent cx="5615922" cy="414051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615922" cy="4140517"/>
                    </a:xfrm>
                    <a:prstGeom prst="rect">
                      <a:avLst/>
                    </a:prstGeom>
                  </pic:spPr>
                </pic:pic>
              </a:graphicData>
            </a:graphic>
          </wp:inline>
        </w:drawing>
      </w:r>
    </w:p>
    <w:p w:rsidR="00080E95" w:rsidRDefault="00080E95">
      <w:pPr>
        <w:pStyle w:val="BodyText"/>
        <w:spacing w:before="6"/>
        <w:rPr>
          <w:sz w:val="26"/>
        </w:rPr>
      </w:pPr>
    </w:p>
    <w:p w:rsidR="00080E95" w:rsidRDefault="00266322">
      <w:pPr>
        <w:spacing w:before="101"/>
        <w:ind w:left="640" w:right="1815"/>
        <w:rPr>
          <w:sz w:val="16"/>
        </w:rPr>
      </w:pPr>
      <w:bookmarkStart w:id="16" w:name="_bookmark16"/>
      <w:bookmarkEnd w:id="16"/>
      <w:r>
        <w:rPr>
          <w:b/>
          <w:sz w:val="16"/>
        </w:rPr>
        <w:t xml:space="preserve">Figure 1.3 – Typical aquaculture pens in Vietnam. </w:t>
      </w:r>
      <w:r>
        <w:rPr>
          <w:sz w:val="16"/>
        </w:rPr>
        <w:t>This image (</w:t>
      </w:r>
      <w:proofErr w:type="spellStart"/>
      <w:r>
        <w:rPr>
          <w:sz w:val="16"/>
        </w:rPr>
        <w:t>Boerlage</w:t>
      </w:r>
      <w:proofErr w:type="spellEnd"/>
      <w:r>
        <w:rPr>
          <w:sz w:val="16"/>
        </w:rPr>
        <w:t xml:space="preserve"> et al., 2017) is of a typical aquaculture farm in </w:t>
      </w:r>
      <w:proofErr w:type="spellStart"/>
      <w:r>
        <w:rPr>
          <w:sz w:val="16"/>
        </w:rPr>
        <w:t>Vitenam</w:t>
      </w:r>
      <w:proofErr w:type="spellEnd"/>
      <w:r>
        <w:rPr>
          <w:sz w:val="16"/>
        </w:rPr>
        <w:t>, they are made from wood with dimensions 3x3x3m</w:t>
      </w:r>
      <w:r>
        <w:rPr>
          <w:position w:val="6"/>
          <w:sz w:val="10"/>
        </w:rPr>
        <w:t>3</w:t>
      </w:r>
      <w:r>
        <w:rPr>
          <w:sz w:val="16"/>
        </w:rPr>
        <w:t>.</w:t>
      </w:r>
    </w:p>
    <w:p w:rsidR="00080E95" w:rsidRDefault="00080E95">
      <w:pPr>
        <w:pStyle w:val="BodyText"/>
        <w:rPr>
          <w:sz w:val="20"/>
        </w:rPr>
      </w:pPr>
    </w:p>
    <w:p w:rsidR="00080E95" w:rsidRDefault="00080E95">
      <w:pPr>
        <w:pStyle w:val="BodyText"/>
      </w:pPr>
    </w:p>
    <w:p w:rsidR="00080E95" w:rsidRDefault="00266322">
      <w:pPr>
        <w:pStyle w:val="BodyText"/>
        <w:spacing w:before="1" w:line="480" w:lineRule="auto"/>
        <w:ind w:left="640" w:right="1214"/>
        <w:jc w:val="both"/>
      </w:pPr>
      <w:r>
        <w:t>Another</w:t>
      </w:r>
      <w:r>
        <w:rPr>
          <w:spacing w:val="-22"/>
        </w:rPr>
        <w:t xml:space="preserve"> </w:t>
      </w:r>
      <w:r>
        <w:t>popular</w:t>
      </w:r>
      <w:r>
        <w:rPr>
          <w:spacing w:val="-20"/>
        </w:rPr>
        <w:t xml:space="preserve"> </w:t>
      </w:r>
      <w:r>
        <w:t>aquaculture</w:t>
      </w:r>
      <w:r>
        <w:rPr>
          <w:spacing w:val="-22"/>
        </w:rPr>
        <w:t xml:space="preserve"> </w:t>
      </w:r>
      <w:r>
        <w:t>system</w:t>
      </w:r>
      <w:r>
        <w:rPr>
          <w:spacing w:val="-19"/>
        </w:rPr>
        <w:t xml:space="preserve"> </w:t>
      </w:r>
      <w:r>
        <w:t>is</w:t>
      </w:r>
      <w:r>
        <w:rPr>
          <w:spacing w:val="-20"/>
        </w:rPr>
        <w:t xml:space="preserve"> </w:t>
      </w:r>
      <w:r>
        <w:t>integrated</w:t>
      </w:r>
      <w:r>
        <w:rPr>
          <w:spacing w:val="-23"/>
        </w:rPr>
        <w:t xml:space="preserve"> </w:t>
      </w:r>
      <w:r>
        <w:t>agriculture-aquaculture</w:t>
      </w:r>
      <w:r>
        <w:rPr>
          <w:spacing w:val="-22"/>
        </w:rPr>
        <w:t xml:space="preserve"> </w:t>
      </w:r>
      <w:r>
        <w:t xml:space="preserve">systems (IAAS), where the production of fish is integrated with farming practices such as crop or livestock production. These IAAS recycle the different nutrients between the different farming systems, with emphasis on the recycling of livestock waste such as manure for fish production (Lucas et al., 2004, </w:t>
      </w:r>
      <w:proofErr w:type="spellStart"/>
      <w:r>
        <w:t>Kluts</w:t>
      </w:r>
      <w:proofErr w:type="spellEnd"/>
      <w:r>
        <w:t xml:space="preserve"> et al., 2012). These IAAS</w:t>
      </w:r>
      <w:r>
        <w:rPr>
          <w:spacing w:val="-21"/>
        </w:rPr>
        <w:t xml:space="preserve"> </w:t>
      </w:r>
      <w:r>
        <w:t>are</w:t>
      </w:r>
      <w:r>
        <w:rPr>
          <w:spacing w:val="-20"/>
        </w:rPr>
        <w:t xml:space="preserve"> </w:t>
      </w:r>
      <w:r>
        <w:t>very</w:t>
      </w:r>
      <w:r>
        <w:rPr>
          <w:spacing w:val="-21"/>
        </w:rPr>
        <w:t xml:space="preserve"> </w:t>
      </w:r>
      <w:r>
        <w:t>dependent</w:t>
      </w:r>
      <w:r>
        <w:rPr>
          <w:spacing w:val="-21"/>
        </w:rPr>
        <w:t xml:space="preserve"> </w:t>
      </w:r>
      <w:r>
        <w:t>on</w:t>
      </w:r>
      <w:r>
        <w:rPr>
          <w:spacing w:val="-20"/>
        </w:rPr>
        <w:t xml:space="preserve"> </w:t>
      </w:r>
      <w:r>
        <w:t>the</w:t>
      </w:r>
      <w:r>
        <w:rPr>
          <w:spacing w:val="-20"/>
        </w:rPr>
        <w:t xml:space="preserve"> </w:t>
      </w:r>
      <w:r>
        <w:t>climate</w:t>
      </w:r>
      <w:r>
        <w:rPr>
          <w:spacing w:val="-19"/>
        </w:rPr>
        <w:t xml:space="preserve"> </w:t>
      </w:r>
      <w:r>
        <w:t>and</w:t>
      </w:r>
      <w:r>
        <w:rPr>
          <w:spacing w:val="-19"/>
        </w:rPr>
        <w:t xml:space="preserve"> </w:t>
      </w:r>
      <w:r>
        <w:t>have</w:t>
      </w:r>
      <w:r>
        <w:rPr>
          <w:spacing w:val="-20"/>
        </w:rPr>
        <w:t xml:space="preserve"> </w:t>
      </w:r>
      <w:r>
        <w:t>a</w:t>
      </w:r>
      <w:r>
        <w:rPr>
          <w:spacing w:val="-19"/>
        </w:rPr>
        <w:t xml:space="preserve"> </w:t>
      </w:r>
      <w:r>
        <w:t>high</w:t>
      </w:r>
      <w:r>
        <w:rPr>
          <w:spacing w:val="-19"/>
        </w:rPr>
        <w:t xml:space="preserve"> </w:t>
      </w:r>
      <w:r>
        <w:t>risk</w:t>
      </w:r>
      <w:r>
        <w:rPr>
          <w:spacing w:val="-19"/>
        </w:rPr>
        <w:t xml:space="preserve"> </w:t>
      </w:r>
      <w:r>
        <w:t>of</w:t>
      </w:r>
      <w:r>
        <w:rPr>
          <w:spacing w:val="-21"/>
        </w:rPr>
        <w:t xml:space="preserve"> </w:t>
      </w:r>
      <w:r>
        <w:t>failure</w:t>
      </w:r>
      <w:r>
        <w:rPr>
          <w:spacing w:val="-21"/>
        </w:rPr>
        <w:t xml:space="preserve"> </w:t>
      </w:r>
      <w:r>
        <w:t>from</w:t>
      </w:r>
      <w:r>
        <w:rPr>
          <w:spacing w:val="-21"/>
        </w:rPr>
        <w:t xml:space="preserve"> </w:t>
      </w:r>
      <w:r>
        <w:t>natural hazards such as floods typhoons and droughts, which in Vietnam have increased in</w:t>
      </w:r>
      <w:r>
        <w:rPr>
          <w:spacing w:val="-15"/>
        </w:rPr>
        <w:t xml:space="preserve"> </w:t>
      </w:r>
      <w:r>
        <w:t>number</w:t>
      </w:r>
      <w:r>
        <w:rPr>
          <w:spacing w:val="-16"/>
        </w:rPr>
        <w:t xml:space="preserve"> </w:t>
      </w:r>
      <w:r>
        <w:t>and</w:t>
      </w:r>
      <w:r>
        <w:rPr>
          <w:spacing w:val="-15"/>
        </w:rPr>
        <w:t xml:space="preserve"> </w:t>
      </w:r>
      <w:r>
        <w:t>intensity</w:t>
      </w:r>
      <w:r>
        <w:rPr>
          <w:spacing w:val="-18"/>
        </w:rPr>
        <w:t xml:space="preserve"> </w:t>
      </w:r>
      <w:r>
        <w:t>over</w:t>
      </w:r>
      <w:r>
        <w:rPr>
          <w:spacing w:val="-17"/>
        </w:rPr>
        <w:t xml:space="preserve"> </w:t>
      </w:r>
      <w:r>
        <w:t>the</w:t>
      </w:r>
      <w:r>
        <w:rPr>
          <w:spacing w:val="-13"/>
        </w:rPr>
        <w:t xml:space="preserve"> </w:t>
      </w:r>
      <w:r>
        <w:t>past</w:t>
      </w:r>
      <w:r>
        <w:rPr>
          <w:spacing w:val="-17"/>
        </w:rPr>
        <w:t xml:space="preserve"> </w:t>
      </w:r>
      <w:r>
        <w:t>20</w:t>
      </w:r>
      <w:r>
        <w:rPr>
          <w:spacing w:val="-14"/>
        </w:rPr>
        <w:t xml:space="preserve"> </w:t>
      </w:r>
      <w:r>
        <w:t>years</w:t>
      </w:r>
      <w:r>
        <w:rPr>
          <w:spacing w:val="-14"/>
        </w:rPr>
        <w:t xml:space="preserve"> </w:t>
      </w:r>
      <w:r>
        <w:t>(</w:t>
      </w:r>
      <w:proofErr w:type="spellStart"/>
      <w:r>
        <w:t>Nghia</w:t>
      </w:r>
      <w:proofErr w:type="spellEnd"/>
      <w:r>
        <w:rPr>
          <w:spacing w:val="-14"/>
        </w:rPr>
        <w:t xml:space="preserve"> </w:t>
      </w:r>
      <w:r>
        <w:t>and</w:t>
      </w:r>
      <w:r>
        <w:rPr>
          <w:spacing w:val="-17"/>
        </w:rPr>
        <w:t xml:space="preserve"> </w:t>
      </w:r>
      <w:r>
        <w:t>Jepsen,</w:t>
      </w:r>
      <w:r>
        <w:rPr>
          <w:spacing w:val="-17"/>
        </w:rPr>
        <w:t xml:space="preserve"> </w:t>
      </w:r>
      <w:r>
        <w:t>2017).</w:t>
      </w:r>
      <w:r>
        <w:rPr>
          <w:spacing w:val="-14"/>
        </w:rPr>
        <w:t xml:space="preserve"> </w:t>
      </w:r>
      <w:r>
        <w:t>Another advantage of IAAS farming, especially in developing countries, is that the farmer has more than one source of income (</w:t>
      </w:r>
      <w:proofErr w:type="spellStart"/>
      <w:r>
        <w:t>Nhan</w:t>
      </w:r>
      <w:proofErr w:type="spellEnd"/>
      <w:r>
        <w:t xml:space="preserve"> et al.,</w:t>
      </w:r>
      <w:r>
        <w:rPr>
          <w:spacing w:val="-12"/>
        </w:rPr>
        <w:t xml:space="preserve"> </w:t>
      </w:r>
      <w:r>
        <w:t>2007).</w:t>
      </w:r>
    </w:p>
    <w:p w:rsidR="00080E95" w:rsidRDefault="00080E95">
      <w:pPr>
        <w:spacing w:line="480" w:lineRule="auto"/>
        <w:jc w:val="both"/>
        <w:sectPr w:rsidR="00080E95">
          <w:pgSz w:w="11910" w:h="16840"/>
          <w:pgMar w:top="1420" w:right="220" w:bottom="1240" w:left="800" w:header="0" w:footer="964" w:gutter="0"/>
          <w:cols w:space="720"/>
        </w:sectPr>
      </w:pPr>
    </w:p>
    <w:p w:rsidR="00080E95" w:rsidRDefault="00266322">
      <w:pPr>
        <w:pStyle w:val="BodyText"/>
        <w:spacing w:before="81" w:line="480" w:lineRule="auto"/>
        <w:ind w:left="640" w:right="1213"/>
        <w:jc w:val="both"/>
      </w:pPr>
      <w:r>
        <w:lastRenderedPageBreak/>
        <w:t>The two main sites for aquaculture in Vietnam are the Mekong River Delta in the south</w:t>
      </w:r>
      <w:r>
        <w:rPr>
          <w:spacing w:val="-13"/>
        </w:rPr>
        <w:t xml:space="preserve"> </w:t>
      </w:r>
      <w:r>
        <w:t>and</w:t>
      </w:r>
      <w:r>
        <w:rPr>
          <w:spacing w:val="-12"/>
        </w:rPr>
        <w:t xml:space="preserve"> </w:t>
      </w:r>
      <w:r>
        <w:t>the</w:t>
      </w:r>
      <w:r>
        <w:rPr>
          <w:spacing w:val="-11"/>
        </w:rPr>
        <w:t xml:space="preserve"> </w:t>
      </w:r>
      <w:r>
        <w:t>Red</w:t>
      </w:r>
      <w:r>
        <w:rPr>
          <w:spacing w:val="-11"/>
        </w:rPr>
        <w:t xml:space="preserve"> </w:t>
      </w:r>
      <w:r>
        <w:t>River</w:t>
      </w:r>
      <w:r>
        <w:rPr>
          <w:spacing w:val="-11"/>
        </w:rPr>
        <w:t xml:space="preserve"> </w:t>
      </w:r>
      <w:r>
        <w:t>Delta</w:t>
      </w:r>
      <w:r>
        <w:rPr>
          <w:spacing w:val="-11"/>
        </w:rPr>
        <w:t xml:space="preserve"> </w:t>
      </w:r>
      <w:r>
        <w:t>in</w:t>
      </w:r>
      <w:r>
        <w:rPr>
          <w:spacing w:val="-12"/>
        </w:rPr>
        <w:t xml:space="preserve"> </w:t>
      </w:r>
      <w:r>
        <w:t>the</w:t>
      </w:r>
      <w:r>
        <w:rPr>
          <w:spacing w:val="-9"/>
        </w:rPr>
        <w:t xml:space="preserve"> </w:t>
      </w:r>
      <w:r>
        <w:t>north,</w:t>
      </w:r>
      <w:r>
        <w:rPr>
          <w:spacing w:val="-7"/>
        </w:rPr>
        <w:t xml:space="preserve"> </w:t>
      </w:r>
      <w:r>
        <w:t>which</w:t>
      </w:r>
      <w:r>
        <w:rPr>
          <w:spacing w:val="-9"/>
        </w:rPr>
        <w:t xml:space="preserve"> </w:t>
      </w:r>
      <w:r>
        <w:t>have</w:t>
      </w:r>
      <w:r>
        <w:rPr>
          <w:spacing w:val="-11"/>
        </w:rPr>
        <w:t xml:space="preserve"> </w:t>
      </w:r>
      <w:r>
        <w:t>both</w:t>
      </w:r>
      <w:r>
        <w:rPr>
          <w:spacing w:val="-9"/>
        </w:rPr>
        <w:t xml:space="preserve"> </w:t>
      </w:r>
      <w:r>
        <w:t>been</w:t>
      </w:r>
      <w:r>
        <w:rPr>
          <w:spacing w:val="-9"/>
        </w:rPr>
        <w:t xml:space="preserve"> </w:t>
      </w:r>
      <w:r>
        <w:t>important</w:t>
      </w:r>
      <w:r>
        <w:rPr>
          <w:spacing w:val="-10"/>
        </w:rPr>
        <w:t xml:space="preserve"> </w:t>
      </w:r>
      <w:r>
        <w:t>areas for wild caught fishing as well as the more intensive farming. Approximately</w:t>
      </w:r>
      <w:r>
        <w:rPr>
          <w:spacing w:val="-45"/>
        </w:rPr>
        <w:t xml:space="preserve"> </w:t>
      </w:r>
      <w:r>
        <w:t>70% of the country’s total aquaculture production is in the Mekong Delta, making it</w:t>
      </w:r>
      <w:r>
        <w:rPr>
          <w:spacing w:val="-41"/>
        </w:rPr>
        <w:t xml:space="preserve"> </w:t>
      </w:r>
      <w:r>
        <w:t>an extremely important river for the country’s food security and economy (Nguyen et al.,</w:t>
      </w:r>
      <w:r>
        <w:rPr>
          <w:spacing w:val="-4"/>
        </w:rPr>
        <w:t xml:space="preserve"> </w:t>
      </w:r>
      <w:r>
        <w:t>2016).</w:t>
      </w:r>
    </w:p>
    <w:p w:rsidR="00080E95" w:rsidRDefault="00266322">
      <w:pPr>
        <w:pStyle w:val="Heading5"/>
        <w:numPr>
          <w:ilvl w:val="2"/>
          <w:numId w:val="25"/>
        </w:numPr>
        <w:tabs>
          <w:tab w:val="left" w:pos="1416"/>
        </w:tabs>
        <w:spacing w:before="200"/>
        <w:ind w:hanging="775"/>
      </w:pPr>
      <w:bookmarkStart w:id="17" w:name="_bookmark17"/>
      <w:bookmarkEnd w:id="17"/>
      <w:r>
        <w:rPr>
          <w:color w:val="2D74B5"/>
        </w:rPr>
        <w:t>Mekong River</w:t>
      </w:r>
      <w:r>
        <w:rPr>
          <w:color w:val="2D74B5"/>
          <w:spacing w:val="-1"/>
        </w:rPr>
        <w:t xml:space="preserve"> </w:t>
      </w:r>
      <w:r>
        <w:rPr>
          <w:color w:val="2D74B5"/>
        </w:rPr>
        <w:t>Delta</w:t>
      </w:r>
    </w:p>
    <w:p w:rsidR="00080E95" w:rsidRDefault="00080E95">
      <w:pPr>
        <w:pStyle w:val="BodyText"/>
        <w:spacing w:before="2"/>
        <w:rPr>
          <w:sz w:val="26"/>
        </w:rPr>
      </w:pPr>
    </w:p>
    <w:p w:rsidR="00080E95" w:rsidRDefault="00266322">
      <w:pPr>
        <w:pStyle w:val="BodyText"/>
        <w:spacing w:line="480" w:lineRule="auto"/>
        <w:ind w:left="640" w:right="1214"/>
        <w:jc w:val="both"/>
      </w:pPr>
      <w:r>
        <w:t xml:space="preserve">Flowing </w:t>
      </w:r>
      <w:proofErr w:type="gramStart"/>
      <w:r>
        <w:t>a distance of 4800km</w:t>
      </w:r>
      <w:proofErr w:type="gramEnd"/>
      <w:r>
        <w:t xml:space="preserve"> with an area of nearly 800,000 Km</w:t>
      </w:r>
      <w:r>
        <w:rPr>
          <w:position w:val="8"/>
          <w:sz w:val="14"/>
        </w:rPr>
        <w:t>2</w:t>
      </w:r>
      <w:r>
        <w:t>, the Mekong Delta</w:t>
      </w:r>
      <w:r>
        <w:rPr>
          <w:spacing w:val="-11"/>
        </w:rPr>
        <w:t xml:space="preserve"> </w:t>
      </w:r>
      <w:r>
        <w:t>is</w:t>
      </w:r>
      <w:r>
        <w:rPr>
          <w:spacing w:val="-11"/>
        </w:rPr>
        <w:t xml:space="preserve"> </w:t>
      </w:r>
      <w:r>
        <w:t>the</w:t>
      </w:r>
      <w:r>
        <w:rPr>
          <w:spacing w:val="-10"/>
        </w:rPr>
        <w:t xml:space="preserve"> </w:t>
      </w:r>
      <w:r>
        <w:t>longest</w:t>
      </w:r>
      <w:r>
        <w:rPr>
          <w:spacing w:val="-11"/>
        </w:rPr>
        <w:t xml:space="preserve"> </w:t>
      </w:r>
      <w:r>
        <w:t>river</w:t>
      </w:r>
      <w:r>
        <w:rPr>
          <w:spacing w:val="-12"/>
        </w:rPr>
        <w:t xml:space="preserve"> </w:t>
      </w:r>
      <w:r>
        <w:t>in</w:t>
      </w:r>
      <w:r>
        <w:rPr>
          <w:spacing w:val="-12"/>
        </w:rPr>
        <w:t xml:space="preserve"> </w:t>
      </w:r>
      <w:r>
        <w:t>South</w:t>
      </w:r>
      <w:r w:rsidR="007060CC">
        <w:rPr>
          <w:spacing w:val="-13"/>
        </w:rPr>
        <w:t xml:space="preserve"> East</w:t>
      </w:r>
      <w:r>
        <w:rPr>
          <w:spacing w:val="-12"/>
        </w:rPr>
        <w:t xml:space="preserve"> </w:t>
      </w:r>
      <w:r>
        <w:t>Asia,</w:t>
      </w:r>
      <w:r>
        <w:rPr>
          <w:spacing w:val="-10"/>
        </w:rPr>
        <w:t xml:space="preserve"> </w:t>
      </w:r>
      <w:r>
        <w:t>flowing</w:t>
      </w:r>
      <w:r>
        <w:rPr>
          <w:spacing w:val="-13"/>
        </w:rPr>
        <w:t xml:space="preserve"> </w:t>
      </w:r>
      <w:r>
        <w:t>from</w:t>
      </w:r>
      <w:r>
        <w:rPr>
          <w:spacing w:val="-10"/>
        </w:rPr>
        <w:t xml:space="preserve"> </w:t>
      </w:r>
      <w:r>
        <w:t>China</w:t>
      </w:r>
      <w:r>
        <w:rPr>
          <w:spacing w:val="-11"/>
        </w:rPr>
        <w:t xml:space="preserve"> </w:t>
      </w:r>
      <w:r>
        <w:t>to</w:t>
      </w:r>
      <w:r>
        <w:rPr>
          <w:spacing w:val="-12"/>
        </w:rPr>
        <w:t xml:space="preserve"> </w:t>
      </w:r>
      <w:r>
        <w:t>Vietnam, going through Myanmar, Thailand, Laos and Cambodia (Minh et al., 2007). There has been massive growth in the aquaculture sector in the Delta; in 1999 it contributed</w:t>
      </w:r>
      <w:r>
        <w:rPr>
          <w:spacing w:val="-7"/>
        </w:rPr>
        <w:t xml:space="preserve"> </w:t>
      </w:r>
      <w:r>
        <w:t>29%</w:t>
      </w:r>
      <w:r>
        <w:rPr>
          <w:spacing w:val="-6"/>
        </w:rPr>
        <w:t xml:space="preserve"> </w:t>
      </w:r>
      <w:r>
        <w:t>of</w:t>
      </w:r>
      <w:r>
        <w:rPr>
          <w:spacing w:val="-6"/>
        </w:rPr>
        <w:t xml:space="preserve"> </w:t>
      </w:r>
      <w:r>
        <w:t>the</w:t>
      </w:r>
      <w:r>
        <w:rPr>
          <w:spacing w:val="-5"/>
        </w:rPr>
        <w:t xml:space="preserve"> </w:t>
      </w:r>
      <w:r>
        <w:t>total</w:t>
      </w:r>
      <w:r>
        <w:rPr>
          <w:spacing w:val="-6"/>
        </w:rPr>
        <w:t xml:space="preserve"> </w:t>
      </w:r>
      <w:r>
        <w:t>fish</w:t>
      </w:r>
      <w:r>
        <w:rPr>
          <w:spacing w:val="-6"/>
        </w:rPr>
        <w:t xml:space="preserve"> </w:t>
      </w:r>
      <w:r>
        <w:t>produced</w:t>
      </w:r>
      <w:r>
        <w:rPr>
          <w:spacing w:val="-5"/>
        </w:rPr>
        <w:t xml:space="preserve"> </w:t>
      </w:r>
      <w:r>
        <w:t>in</w:t>
      </w:r>
      <w:r>
        <w:rPr>
          <w:spacing w:val="-8"/>
        </w:rPr>
        <w:t xml:space="preserve"> </w:t>
      </w:r>
      <w:r>
        <w:t>the</w:t>
      </w:r>
      <w:r>
        <w:rPr>
          <w:spacing w:val="-5"/>
        </w:rPr>
        <w:t xml:space="preserve"> </w:t>
      </w:r>
      <w:r>
        <w:t>Delta</w:t>
      </w:r>
      <w:r>
        <w:rPr>
          <w:spacing w:val="-7"/>
        </w:rPr>
        <w:t xml:space="preserve"> </w:t>
      </w:r>
      <w:r>
        <w:t>and</w:t>
      </w:r>
      <w:r>
        <w:rPr>
          <w:spacing w:val="-7"/>
        </w:rPr>
        <w:t xml:space="preserve"> </w:t>
      </w:r>
      <w:r>
        <w:t>then</w:t>
      </w:r>
      <w:r>
        <w:rPr>
          <w:spacing w:val="-3"/>
        </w:rPr>
        <w:t xml:space="preserve"> </w:t>
      </w:r>
      <w:r>
        <w:t>in</w:t>
      </w:r>
      <w:r>
        <w:rPr>
          <w:spacing w:val="-6"/>
        </w:rPr>
        <w:t xml:space="preserve"> </w:t>
      </w:r>
      <w:r>
        <w:t>5</w:t>
      </w:r>
      <w:r>
        <w:rPr>
          <w:spacing w:val="-8"/>
        </w:rPr>
        <w:t xml:space="preserve"> </w:t>
      </w:r>
      <w:r>
        <w:t>years</w:t>
      </w:r>
      <w:r>
        <w:rPr>
          <w:spacing w:val="-3"/>
        </w:rPr>
        <w:t xml:space="preserve"> </w:t>
      </w:r>
      <w:r>
        <w:t>it</w:t>
      </w:r>
      <w:r>
        <w:rPr>
          <w:spacing w:val="-4"/>
        </w:rPr>
        <w:t xml:space="preserve"> </w:t>
      </w:r>
      <w:r>
        <w:t>rose to 47% (</w:t>
      </w:r>
      <w:proofErr w:type="spellStart"/>
      <w:r>
        <w:t>Nhan</w:t>
      </w:r>
      <w:proofErr w:type="spellEnd"/>
      <w:r>
        <w:t xml:space="preserve"> et al., 2007). The Mekong Delta is particularly important with regards to food security, as it accounted for nearly half of the national food volume, 55% of the nation’s fruit and fishery outputs and for 61% of the nation’s food export value (Phan et al.,</w:t>
      </w:r>
      <w:r>
        <w:rPr>
          <w:spacing w:val="-9"/>
        </w:rPr>
        <w:t xml:space="preserve"> </w:t>
      </w:r>
      <w:r>
        <w:t>2009).</w:t>
      </w:r>
    </w:p>
    <w:p w:rsidR="00080E95" w:rsidRDefault="00266322">
      <w:pPr>
        <w:pStyle w:val="BodyText"/>
        <w:spacing w:before="158" w:line="480" w:lineRule="auto"/>
        <w:ind w:left="640" w:right="1212"/>
        <w:jc w:val="both"/>
      </w:pPr>
      <w:r>
        <w:t>In</w:t>
      </w:r>
      <w:r>
        <w:rPr>
          <w:spacing w:val="-4"/>
        </w:rPr>
        <w:t xml:space="preserve"> </w:t>
      </w:r>
      <w:r>
        <w:t>the</w:t>
      </w:r>
      <w:r>
        <w:rPr>
          <w:spacing w:val="-4"/>
        </w:rPr>
        <w:t xml:space="preserve"> </w:t>
      </w:r>
      <w:r>
        <w:t>early</w:t>
      </w:r>
      <w:r>
        <w:rPr>
          <w:spacing w:val="-5"/>
        </w:rPr>
        <w:t xml:space="preserve"> </w:t>
      </w:r>
      <w:r>
        <w:t>1990s,</w:t>
      </w:r>
      <w:r>
        <w:rPr>
          <w:spacing w:val="-5"/>
        </w:rPr>
        <w:t xml:space="preserve"> </w:t>
      </w:r>
      <w:r>
        <w:t>only</w:t>
      </w:r>
      <w:r>
        <w:rPr>
          <w:spacing w:val="-3"/>
        </w:rPr>
        <w:t xml:space="preserve"> </w:t>
      </w:r>
      <w:r>
        <w:t>5%</w:t>
      </w:r>
      <w:r>
        <w:rPr>
          <w:spacing w:val="-5"/>
        </w:rPr>
        <w:t xml:space="preserve"> </w:t>
      </w:r>
      <w:r>
        <w:t>of</w:t>
      </w:r>
      <w:r>
        <w:rPr>
          <w:spacing w:val="-4"/>
        </w:rPr>
        <w:t xml:space="preserve"> </w:t>
      </w:r>
      <w:r>
        <w:t>the</w:t>
      </w:r>
      <w:r>
        <w:rPr>
          <w:spacing w:val="-4"/>
        </w:rPr>
        <w:t xml:space="preserve"> </w:t>
      </w:r>
      <w:r>
        <w:t>Mekong</w:t>
      </w:r>
      <w:r>
        <w:rPr>
          <w:spacing w:val="-8"/>
        </w:rPr>
        <w:t xml:space="preserve"> </w:t>
      </w:r>
      <w:r>
        <w:t>which</w:t>
      </w:r>
      <w:r>
        <w:rPr>
          <w:spacing w:val="-5"/>
        </w:rPr>
        <w:t xml:space="preserve"> </w:t>
      </w:r>
      <w:r>
        <w:t>was</w:t>
      </w:r>
      <w:r>
        <w:rPr>
          <w:spacing w:val="-4"/>
        </w:rPr>
        <w:t xml:space="preserve"> </w:t>
      </w:r>
      <w:r>
        <w:t>available</w:t>
      </w:r>
      <w:r>
        <w:rPr>
          <w:spacing w:val="-4"/>
        </w:rPr>
        <w:t xml:space="preserve"> </w:t>
      </w:r>
      <w:r>
        <w:t>for</w:t>
      </w:r>
      <w:r>
        <w:rPr>
          <w:spacing w:val="-2"/>
        </w:rPr>
        <w:t xml:space="preserve"> </w:t>
      </w:r>
      <w:r>
        <w:t>use</w:t>
      </w:r>
      <w:r>
        <w:rPr>
          <w:spacing w:val="-3"/>
        </w:rPr>
        <w:t xml:space="preserve"> </w:t>
      </w:r>
      <w:r>
        <w:t>was</w:t>
      </w:r>
      <w:r>
        <w:rPr>
          <w:spacing w:val="-4"/>
        </w:rPr>
        <w:t xml:space="preserve"> </w:t>
      </w:r>
      <w:r>
        <w:t>used, however by 2004 this had increased to 22%. As seen in Kenya this growth has been encouraged by the government and they have promoted the reduction of land</w:t>
      </w:r>
      <w:r>
        <w:rPr>
          <w:spacing w:val="-6"/>
        </w:rPr>
        <w:t xml:space="preserve"> </w:t>
      </w:r>
      <w:r>
        <w:t>used</w:t>
      </w:r>
      <w:r>
        <w:rPr>
          <w:spacing w:val="-5"/>
        </w:rPr>
        <w:t xml:space="preserve"> </w:t>
      </w:r>
      <w:r>
        <w:t>for</w:t>
      </w:r>
      <w:r>
        <w:rPr>
          <w:spacing w:val="-5"/>
        </w:rPr>
        <w:t xml:space="preserve"> </w:t>
      </w:r>
      <w:r>
        <w:t>rice</w:t>
      </w:r>
      <w:r>
        <w:rPr>
          <w:spacing w:val="-4"/>
        </w:rPr>
        <w:t xml:space="preserve"> </w:t>
      </w:r>
      <w:r>
        <w:t>fields</w:t>
      </w:r>
      <w:r>
        <w:rPr>
          <w:spacing w:val="-4"/>
        </w:rPr>
        <w:t xml:space="preserve"> </w:t>
      </w:r>
      <w:r>
        <w:t>and</w:t>
      </w:r>
      <w:r>
        <w:rPr>
          <w:spacing w:val="-6"/>
        </w:rPr>
        <w:t xml:space="preserve"> </w:t>
      </w:r>
      <w:r>
        <w:t>an</w:t>
      </w:r>
      <w:r>
        <w:rPr>
          <w:spacing w:val="-5"/>
        </w:rPr>
        <w:t xml:space="preserve"> </w:t>
      </w:r>
      <w:r>
        <w:t>increase</w:t>
      </w:r>
      <w:r>
        <w:rPr>
          <w:spacing w:val="-3"/>
        </w:rPr>
        <w:t xml:space="preserve"> </w:t>
      </w:r>
      <w:r>
        <w:t>in</w:t>
      </w:r>
      <w:r>
        <w:rPr>
          <w:spacing w:val="-5"/>
        </w:rPr>
        <w:t xml:space="preserve"> </w:t>
      </w:r>
      <w:r>
        <w:t>land</w:t>
      </w:r>
      <w:r>
        <w:rPr>
          <w:spacing w:val="-6"/>
        </w:rPr>
        <w:t xml:space="preserve"> </w:t>
      </w:r>
      <w:r>
        <w:t>used</w:t>
      </w:r>
      <w:r>
        <w:rPr>
          <w:spacing w:val="-5"/>
        </w:rPr>
        <w:t xml:space="preserve"> </w:t>
      </w:r>
      <w:r>
        <w:t>for</w:t>
      </w:r>
      <w:r>
        <w:rPr>
          <w:spacing w:val="-5"/>
        </w:rPr>
        <w:t xml:space="preserve"> </w:t>
      </w:r>
      <w:r>
        <w:t>aquaculture</w:t>
      </w:r>
      <w:r>
        <w:rPr>
          <w:spacing w:val="-4"/>
        </w:rPr>
        <w:t xml:space="preserve"> </w:t>
      </w:r>
      <w:r>
        <w:t>(</w:t>
      </w:r>
      <w:proofErr w:type="spellStart"/>
      <w:r>
        <w:t>Nhan</w:t>
      </w:r>
      <w:proofErr w:type="spellEnd"/>
      <w:r>
        <w:rPr>
          <w:spacing w:val="-7"/>
        </w:rPr>
        <w:t xml:space="preserve"> </w:t>
      </w:r>
      <w:r>
        <w:t>et</w:t>
      </w:r>
      <w:r>
        <w:rPr>
          <w:spacing w:val="-5"/>
        </w:rPr>
        <w:t xml:space="preserve"> </w:t>
      </w:r>
      <w:r>
        <w:t>al., 2007).</w:t>
      </w:r>
    </w:p>
    <w:p w:rsidR="00080E95" w:rsidRDefault="00266322">
      <w:pPr>
        <w:pStyle w:val="Heading5"/>
        <w:numPr>
          <w:ilvl w:val="1"/>
          <w:numId w:val="24"/>
        </w:numPr>
        <w:tabs>
          <w:tab w:val="left" w:pos="1157"/>
        </w:tabs>
        <w:spacing w:before="160"/>
      </w:pPr>
      <w:bookmarkStart w:id="18" w:name="_bookmark18"/>
      <w:bookmarkEnd w:id="18"/>
      <w:r>
        <w:rPr>
          <w:color w:val="2D74B5"/>
        </w:rPr>
        <w:t>What fish are</w:t>
      </w:r>
      <w:r>
        <w:rPr>
          <w:color w:val="2D74B5"/>
          <w:spacing w:val="-3"/>
        </w:rPr>
        <w:t xml:space="preserve"> </w:t>
      </w:r>
      <w:r>
        <w:rPr>
          <w:color w:val="2D74B5"/>
        </w:rPr>
        <w:t>farmed?</w:t>
      </w:r>
    </w:p>
    <w:p w:rsidR="00080E95" w:rsidRDefault="00080E95">
      <w:pPr>
        <w:pStyle w:val="BodyText"/>
        <w:spacing w:before="3"/>
        <w:rPr>
          <w:sz w:val="26"/>
        </w:rPr>
      </w:pPr>
    </w:p>
    <w:p w:rsidR="00080E95" w:rsidRDefault="00266322">
      <w:pPr>
        <w:pStyle w:val="BodyText"/>
        <w:spacing w:line="477" w:lineRule="auto"/>
        <w:ind w:left="640" w:right="1216"/>
        <w:jc w:val="both"/>
      </w:pPr>
      <w:r>
        <w:t>Globally over the last two decades finfish have dominated the aquaculture sector accounting for 63-68% of total volume, followed by molluscs (21%) and then</w:t>
      </w:r>
    </w:p>
    <w:p w:rsidR="00080E95" w:rsidRDefault="00080E95">
      <w:pPr>
        <w:spacing w:line="477" w:lineRule="auto"/>
        <w:jc w:val="both"/>
        <w:sectPr w:rsidR="00080E95">
          <w:pgSz w:w="11910" w:h="16840"/>
          <w:pgMar w:top="1340" w:right="220" w:bottom="1240" w:left="800" w:header="0" w:footer="964" w:gutter="0"/>
          <w:cols w:space="720"/>
        </w:sectPr>
      </w:pPr>
    </w:p>
    <w:p w:rsidR="00080E95" w:rsidRDefault="00266322">
      <w:pPr>
        <w:pStyle w:val="BodyText"/>
        <w:spacing w:before="81" w:line="477" w:lineRule="auto"/>
        <w:ind w:left="640" w:right="1219"/>
        <w:jc w:val="both"/>
      </w:pPr>
      <w:r>
        <w:lastRenderedPageBreak/>
        <w:t>Crustacean farming (including prawns), which has accounted for 10% in the past decade (Zhou, 2017).</w:t>
      </w:r>
    </w:p>
    <w:p w:rsidR="00080E95" w:rsidRDefault="00266322">
      <w:pPr>
        <w:pStyle w:val="Heading5"/>
        <w:numPr>
          <w:ilvl w:val="2"/>
          <w:numId w:val="24"/>
        </w:numPr>
        <w:tabs>
          <w:tab w:val="left" w:pos="1416"/>
        </w:tabs>
        <w:spacing w:before="204"/>
        <w:ind w:hanging="775"/>
        <w:rPr>
          <w:color w:val="2D74B5"/>
        </w:rPr>
      </w:pPr>
      <w:bookmarkStart w:id="19" w:name="_bookmark19"/>
      <w:bookmarkEnd w:id="19"/>
      <w:r>
        <w:rPr>
          <w:color w:val="2D74B5"/>
        </w:rPr>
        <w:t>Prawns</w:t>
      </w:r>
    </w:p>
    <w:p w:rsidR="00080E95" w:rsidRDefault="00080E95">
      <w:pPr>
        <w:pStyle w:val="BodyText"/>
        <w:spacing w:before="1"/>
        <w:rPr>
          <w:sz w:val="26"/>
        </w:rPr>
      </w:pPr>
    </w:p>
    <w:p w:rsidR="00080E95" w:rsidRDefault="00266322">
      <w:pPr>
        <w:pStyle w:val="BodyText"/>
        <w:spacing w:line="480" w:lineRule="auto"/>
        <w:ind w:left="640" w:right="1212"/>
        <w:jc w:val="both"/>
      </w:pPr>
      <w:r>
        <w:t>The</w:t>
      </w:r>
      <w:r>
        <w:rPr>
          <w:spacing w:val="-7"/>
        </w:rPr>
        <w:t xml:space="preserve"> </w:t>
      </w:r>
      <w:r>
        <w:t>farming</w:t>
      </w:r>
      <w:r>
        <w:rPr>
          <w:spacing w:val="-8"/>
        </w:rPr>
        <w:t xml:space="preserve"> </w:t>
      </w:r>
      <w:r>
        <w:t>of</w:t>
      </w:r>
      <w:r>
        <w:rPr>
          <w:spacing w:val="-4"/>
        </w:rPr>
        <w:t xml:space="preserve"> </w:t>
      </w:r>
      <w:r>
        <w:t>prawns</w:t>
      </w:r>
      <w:r>
        <w:rPr>
          <w:spacing w:val="-7"/>
        </w:rPr>
        <w:t xml:space="preserve"> </w:t>
      </w:r>
      <w:r>
        <w:t>is</w:t>
      </w:r>
      <w:r>
        <w:rPr>
          <w:spacing w:val="-7"/>
        </w:rPr>
        <w:t xml:space="preserve"> </w:t>
      </w:r>
      <w:r>
        <w:t>currently</w:t>
      </w:r>
      <w:r>
        <w:rPr>
          <w:spacing w:val="-6"/>
        </w:rPr>
        <w:t xml:space="preserve"> </w:t>
      </w:r>
      <w:r>
        <w:t>one</w:t>
      </w:r>
      <w:r>
        <w:rPr>
          <w:spacing w:val="-6"/>
        </w:rPr>
        <w:t xml:space="preserve"> </w:t>
      </w:r>
      <w:r>
        <w:t>of</w:t>
      </w:r>
      <w:r>
        <w:rPr>
          <w:spacing w:val="-7"/>
        </w:rPr>
        <w:t xml:space="preserve"> </w:t>
      </w:r>
      <w:r>
        <w:t>the</w:t>
      </w:r>
      <w:r>
        <w:rPr>
          <w:spacing w:val="-6"/>
        </w:rPr>
        <w:t xml:space="preserve"> </w:t>
      </w:r>
      <w:r>
        <w:t>most</w:t>
      </w:r>
      <w:r>
        <w:rPr>
          <w:spacing w:val="-6"/>
        </w:rPr>
        <w:t xml:space="preserve"> </w:t>
      </w:r>
      <w:r>
        <w:t>important</w:t>
      </w:r>
      <w:r>
        <w:rPr>
          <w:spacing w:val="-6"/>
        </w:rPr>
        <w:t xml:space="preserve"> </w:t>
      </w:r>
      <w:r>
        <w:t>agricultural</w:t>
      </w:r>
      <w:r>
        <w:rPr>
          <w:spacing w:val="-9"/>
        </w:rPr>
        <w:t xml:space="preserve"> </w:t>
      </w:r>
      <w:r>
        <w:t xml:space="preserve">sectors. Over the last three decades, it has increased in development and has caused </w:t>
      </w:r>
      <w:proofErr w:type="gramStart"/>
      <w:r>
        <w:t>particular interest</w:t>
      </w:r>
      <w:proofErr w:type="gramEnd"/>
      <w:r>
        <w:t xml:space="preserve"> due to the export potential in the global market. It is of </w:t>
      </w:r>
      <w:proofErr w:type="gramStart"/>
      <w:r>
        <w:t>particular interest</w:t>
      </w:r>
      <w:proofErr w:type="gramEnd"/>
      <w:r>
        <w:t xml:space="preserve"> in the European Union (EU) and the United States of America (USA), due to the high price for prawns (Ahmed, 2013). There are three main species of prawns farmed commercially in the world; the oriental river prawn </w:t>
      </w:r>
      <w:r>
        <w:rPr>
          <w:i/>
        </w:rPr>
        <w:t xml:space="preserve">M. </w:t>
      </w:r>
      <w:proofErr w:type="spellStart"/>
      <w:r>
        <w:rPr>
          <w:i/>
        </w:rPr>
        <w:t>nipponense</w:t>
      </w:r>
      <w:proofErr w:type="spellEnd"/>
      <w:r>
        <w:t>,</w:t>
      </w:r>
      <w:r>
        <w:rPr>
          <w:spacing w:val="-9"/>
        </w:rPr>
        <w:t xml:space="preserve"> </w:t>
      </w:r>
      <w:r>
        <w:t>the</w:t>
      </w:r>
      <w:r>
        <w:rPr>
          <w:spacing w:val="-6"/>
        </w:rPr>
        <w:t xml:space="preserve"> </w:t>
      </w:r>
      <w:r>
        <w:t>monsoon</w:t>
      </w:r>
      <w:r>
        <w:rPr>
          <w:spacing w:val="-7"/>
        </w:rPr>
        <w:t xml:space="preserve"> </w:t>
      </w:r>
      <w:r>
        <w:t>river</w:t>
      </w:r>
      <w:r>
        <w:rPr>
          <w:spacing w:val="-7"/>
        </w:rPr>
        <w:t xml:space="preserve"> </w:t>
      </w:r>
      <w:r>
        <w:t>prawn</w:t>
      </w:r>
      <w:r>
        <w:rPr>
          <w:spacing w:val="-8"/>
        </w:rPr>
        <w:t xml:space="preserve"> </w:t>
      </w:r>
      <w:r>
        <w:rPr>
          <w:i/>
        </w:rPr>
        <w:t>M.</w:t>
      </w:r>
      <w:r>
        <w:rPr>
          <w:i/>
          <w:spacing w:val="-8"/>
        </w:rPr>
        <w:t xml:space="preserve"> </w:t>
      </w:r>
      <w:proofErr w:type="spellStart"/>
      <w:r>
        <w:rPr>
          <w:i/>
        </w:rPr>
        <w:t>malcolmosonii</w:t>
      </w:r>
      <w:proofErr w:type="spellEnd"/>
      <w:r>
        <w:rPr>
          <w:i/>
          <w:spacing w:val="-7"/>
        </w:rPr>
        <w:t xml:space="preserve"> </w:t>
      </w:r>
      <w:r>
        <w:t>and</w:t>
      </w:r>
      <w:r>
        <w:rPr>
          <w:spacing w:val="-8"/>
        </w:rPr>
        <w:t xml:space="preserve"> </w:t>
      </w:r>
      <w:r>
        <w:t>the</w:t>
      </w:r>
      <w:r>
        <w:rPr>
          <w:spacing w:val="-6"/>
        </w:rPr>
        <w:t xml:space="preserve"> </w:t>
      </w:r>
      <w:r>
        <w:t>giant</w:t>
      </w:r>
      <w:r>
        <w:rPr>
          <w:spacing w:val="-6"/>
        </w:rPr>
        <w:t xml:space="preserve"> </w:t>
      </w:r>
      <w:r>
        <w:t>ricer</w:t>
      </w:r>
      <w:r>
        <w:rPr>
          <w:spacing w:val="-7"/>
        </w:rPr>
        <w:t xml:space="preserve"> </w:t>
      </w:r>
      <w:r>
        <w:t>prawn</w:t>
      </w:r>
    </w:p>
    <w:p w:rsidR="00080E95" w:rsidRDefault="00266322">
      <w:pPr>
        <w:pStyle w:val="BodyText"/>
        <w:spacing w:before="1" w:line="480" w:lineRule="auto"/>
        <w:ind w:left="640" w:right="1215"/>
        <w:jc w:val="both"/>
      </w:pPr>
      <w:r>
        <w:rPr>
          <w:i/>
        </w:rPr>
        <w:t xml:space="preserve">M. </w:t>
      </w:r>
      <w:proofErr w:type="spellStart"/>
      <w:r>
        <w:rPr>
          <w:i/>
        </w:rPr>
        <w:t>rosenbergii</w:t>
      </w:r>
      <w:proofErr w:type="spellEnd"/>
      <w:r>
        <w:rPr>
          <w:i/>
        </w:rPr>
        <w:t xml:space="preserve"> </w:t>
      </w:r>
      <w:r>
        <w:t>(</w:t>
      </w:r>
      <w:proofErr w:type="spellStart"/>
      <w:r>
        <w:t>Kutty</w:t>
      </w:r>
      <w:proofErr w:type="spellEnd"/>
      <w:r>
        <w:t>, 2005). The top producers of prawns in 2001 was China (&gt;128,000</w:t>
      </w:r>
      <w:r>
        <w:rPr>
          <w:spacing w:val="-14"/>
        </w:rPr>
        <w:t xml:space="preserve"> </w:t>
      </w:r>
      <w:r>
        <w:t>tonnes)</w:t>
      </w:r>
      <w:r>
        <w:rPr>
          <w:spacing w:val="-10"/>
        </w:rPr>
        <w:t xml:space="preserve"> </w:t>
      </w:r>
      <w:r>
        <w:t>and</w:t>
      </w:r>
      <w:r>
        <w:rPr>
          <w:spacing w:val="-12"/>
        </w:rPr>
        <w:t xml:space="preserve"> </w:t>
      </w:r>
      <w:r>
        <w:t>Vietnam</w:t>
      </w:r>
      <w:r>
        <w:rPr>
          <w:spacing w:val="-11"/>
        </w:rPr>
        <w:t xml:space="preserve"> </w:t>
      </w:r>
      <w:r>
        <w:t>(28,000</w:t>
      </w:r>
      <w:r>
        <w:rPr>
          <w:spacing w:val="-11"/>
        </w:rPr>
        <w:t xml:space="preserve"> </w:t>
      </w:r>
      <w:r>
        <w:t>tonnes)</w:t>
      </w:r>
      <w:r>
        <w:rPr>
          <w:spacing w:val="-11"/>
        </w:rPr>
        <w:t xml:space="preserve"> </w:t>
      </w:r>
      <w:r>
        <w:t>(New,</w:t>
      </w:r>
      <w:r>
        <w:rPr>
          <w:spacing w:val="-13"/>
        </w:rPr>
        <w:t xml:space="preserve"> </w:t>
      </w:r>
      <w:r>
        <w:t>2005).</w:t>
      </w:r>
      <w:r>
        <w:rPr>
          <w:spacing w:val="-11"/>
        </w:rPr>
        <w:t xml:space="preserve"> </w:t>
      </w:r>
      <w:r>
        <w:t>The</w:t>
      </w:r>
      <w:r>
        <w:rPr>
          <w:spacing w:val="-12"/>
        </w:rPr>
        <w:t xml:space="preserve"> </w:t>
      </w:r>
      <w:r>
        <w:t>major</w:t>
      </w:r>
      <w:r>
        <w:rPr>
          <w:spacing w:val="-13"/>
        </w:rPr>
        <w:t xml:space="preserve"> </w:t>
      </w:r>
      <w:r>
        <w:t xml:space="preserve">species of farmed prawns were </w:t>
      </w:r>
      <w:r>
        <w:rPr>
          <w:i/>
        </w:rPr>
        <w:t xml:space="preserve">M. </w:t>
      </w:r>
      <w:proofErr w:type="spellStart"/>
      <w:r>
        <w:rPr>
          <w:i/>
        </w:rPr>
        <w:t>rosenbergii</w:t>
      </w:r>
      <w:proofErr w:type="spellEnd"/>
      <w:r>
        <w:rPr>
          <w:i/>
        </w:rPr>
        <w:t xml:space="preserve"> </w:t>
      </w:r>
      <w:r w:rsidR="009C4CD8">
        <w:t>(Figure</w:t>
      </w:r>
      <w:r>
        <w:t xml:space="preserve"> 1.4) which made up 57% in 2009, followed by </w:t>
      </w:r>
      <w:r>
        <w:rPr>
          <w:i/>
        </w:rPr>
        <w:t xml:space="preserve">M. </w:t>
      </w:r>
      <w:proofErr w:type="spellStart"/>
      <w:r>
        <w:rPr>
          <w:i/>
        </w:rPr>
        <w:t>nipponense</w:t>
      </w:r>
      <w:proofErr w:type="spellEnd"/>
      <w:r>
        <w:rPr>
          <w:i/>
        </w:rPr>
        <w:t xml:space="preserve"> </w:t>
      </w:r>
      <w:r>
        <w:t>which are reared in China and contribute 47.2% (New and Nair,</w:t>
      </w:r>
      <w:r>
        <w:rPr>
          <w:spacing w:val="-5"/>
        </w:rPr>
        <w:t xml:space="preserve"> </w:t>
      </w:r>
      <w:r>
        <w:t>2012).</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ind w:left="640"/>
        <w:rPr>
          <w:sz w:val="20"/>
        </w:rPr>
      </w:pPr>
      <w:r>
        <w:rPr>
          <w:noProof/>
          <w:sz w:val="20"/>
        </w:rPr>
        <w:lastRenderedPageBreak/>
        <w:drawing>
          <wp:inline distT="0" distB="0" distL="0" distR="0">
            <wp:extent cx="6259311" cy="305180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6259311" cy="3051809"/>
                    </a:xfrm>
                    <a:prstGeom prst="rect">
                      <a:avLst/>
                    </a:prstGeom>
                  </pic:spPr>
                </pic:pic>
              </a:graphicData>
            </a:graphic>
          </wp:inline>
        </w:drawing>
      </w:r>
    </w:p>
    <w:p w:rsidR="00080E95" w:rsidRDefault="00080E95">
      <w:pPr>
        <w:pStyle w:val="BodyText"/>
        <w:spacing w:before="2"/>
        <w:rPr>
          <w:sz w:val="29"/>
        </w:rPr>
      </w:pPr>
    </w:p>
    <w:p w:rsidR="00080E95" w:rsidRDefault="00C26CBF">
      <w:pPr>
        <w:spacing w:before="101"/>
        <w:ind w:left="640" w:right="1266"/>
        <w:rPr>
          <w:sz w:val="16"/>
        </w:rPr>
      </w:pPr>
      <w:bookmarkStart w:id="20" w:name="_bookmark20"/>
      <w:bookmarkEnd w:id="20"/>
      <w:r>
        <w:rPr>
          <w:b/>
          <w:sz w:val="16"/>
        </w:rPr>
        <w:t>Figure</w:t>
      </w:r>
      <w:r w:rsidR="00266322">
        <w:rPr>
          <w:b/>
          <w:sz w:val="16"/>
        </w:rPr>
        <w:t xml:space="preserve"> 1.4 </w:t>
      </w:r>
      <w:r w:rsidR="00266322">
        <w:rPr>
          <w:sz w:val="16"/>
        </w:rPr>
        <w:t xml:space="preserve">– Image of </w:t>
      </w:r>
      <w:r w:rsidR="00266322">
        <w:rPr>
          <w:i/>
          <w:sz w:val="16"/>
        </w:rPr>
        <w:t xml:space="preserve">M. </w:t>
      </w:r>
      <w:proofErr w:type="spellStart"/>
      <w:r w:rsidR="00266322">
        <w:rPr>
          <w:i/>
          <w:sz w:val="16"/>
        </w:rPr>
        <w:t>rosenbergii</w:t>
      </w:r>
      <w:proofErr w:type="spellEnd"/>
      <w:r w:rsidR="00266322">
        <w:rPr>
          <w:sz w:val="16"/>
        </w:rPr>
        <w:t xml:space="preserve">. This shows </w:t>
      </w:r>
      <w:proofErr w:type="spellStart"/>
      <w:r w:rsidR="00266322">
        <w:rPr>
          <w:i/>
          <w:sz w:val="16"/>
        </w:rPr>
        <w:t>M.rosenbergii</w:t>
      </w:r>
      <w:proofErr w:type="spellEnd"/>
      <w:r w:rsidR="00266322">
        <w:rPr>
          <w:i/>
          <w:sz w:val="16"/>
        </w:rPr>
        <w:t xml:space="preserve"> </w:t>
      </w:r>
      <w:r w:rsidR="00266322">
        <w:rPr>
          <w:sz w:val="16"/>
        </w:rPr>
        <w:t>which is one of the most commercially farmed prawns globally (</w:t>
      </w:r>
      <w:hyperlink r:id="rId15">
        <w:r w:rsidR="00266322">
          <w:rPr>
            <w:color w:val="0462C1"/>
            <w:sz w:val="16"/>
            <w:u w:val="single" w:color="0462C1"/>
          </w:rPr>
          <w:t>http://www.fao.org/fishery/affris/species-profiles/giant-river-prawn/giant-river-prawn-</w:t>
        </w:r>
      </w:hyperlink>
      <w:r w:rsidR="00266322">
        <w:rPr>
          <w:color w:val="0462C1"/>
          <w:sz w:val="16"/>
        </w:rPr>
        <w:t xml:space="preserve"> </w:t>
      </w:r>
      <w:hyperlink r:id="rId16">
        <w:r w:rsidR="00266322">
          <w:rPr>
            <w:color w:val="0462C1"/>
            <w:sz w:val="16"/>
            <w:u w:val="single" w:color="0462C1"/>
          </w:rPr>
          <w:t>home/</w:t>
        </w:r>
        <w:proofErr w:type="spellStart"/>
        <w:r w:rsidR="00266322">
          <w:rPr>
            <w:color w:val="0462C1"/>
            <w:sz w:val="16"/>
            <w:u w:val="single" w:color="0462C1"/>
          </w:rPr>
          <w:t>en</w:t>
        </w:r>
        <w:proofErr w:type="spellEnd"/>
        <w:r w:rsidR="00266322">
          <w:rPr>
            <w:color w:val="0462C1"/>
            <w:sz w:val="16"/>
            <w:u w:val="single" w:color="0462C1"/>
          </w:rPr>
          <w:t>/</w:t>
        </w:r>
      </w:hyperlink>
      <w:r w:rsidR="00266322">
        <w:rPr>
          <w:sz w:val="16"/>
        </w:rPr>
        <w:t>).</w:t>
      </w:r>
    </w:p>
    <w:p w:rsidR="00080E95" w:rsidRDefault="00080E95">
      <w:pPr>
        <w:pStyle w:val="BodyText"/>
        <w:spacing w:before="9"/>
        <w:rPr>
          <w:sz w:val="15"/>
        </w:rPr>
      </w:pPr>
    </w:p>
    <w:p w:rsidR="00080E95" w:rsidRDefault="00266322">
      <w:pPr>
        <w:pStyle w:val="BodyText"/>
        <w:spacing w:line="480" w:lineRule="auto"/>
        <w:ind w:left="640" w:right="1213"/>
        <w:jc w:val="both"/>
      </w:pPr>
      <w:r>
        <w:t>Freshwater prawns are reared in captivity either by catching wild juveniles or trapping them, along with other crustaceans and fish, in wild ponds or rice fields (New, 2009). They are usually farmed inland in comparison to other aquaculture systems therefore there is less competition at the coastline and less damage to the coastlines natural resources (New, 2002). Freshwater prawns are also omnivores, which mean they have a greater range of feed products for selection, so it is easier to source low cost local feed for these animals and still have high growth conversion rates (New, 2002).</w:t>
      </w:r>
    </w:p>
    <w:p w:rsidR="00080E95" w:rsidRDefault="00266322">
      <w:pPr>
        <w:pStyle w:val="BodyText"/>
        <w:spacing w:before="161" w:line="480" w:lineRule="auto"/>
        <w:ind w:left="640" w:right="1215"/>
        <w:jc w:val="both"/>
      </w:pPr>
      <w:r>
        <w:t>For</w:t>
      </w:r>
      <w:r>
        <w:rPr>
          <w:spacing w:val="-5"/>
        </w:rPr>
        <w:t xml:space="preserve"> </w:t>
      </w:r>
      <w:r>
        <w:t>the</w:t>
      </w:r>
      <w:r>
        <w:rPr>
          <w:spacing w:val="-5"/>
        </w:rPr>
        <w:t xml:space="preserve"> </w:t>
      </w:r>
      <w:r>
        <w:t>last</w:t>
      </w:r>
      <w:r>
        <w:rPr>
          <w:spacing w:val="-6"/>
        </w:rPr>
        <w:t xml:space="preserve"> </w:t>
      </w:r>
      <w:r>
        <w:t>two</w:t>
      </w:r>
      <w:r>
        <w:rPr>
          <w:spacing w:val="-5"/>
        </w:rPr>
        <w:t xml:space="preserve"> </w:t>
      </w:r>
      <w:r>
        <w:t>decades</w:t>
      </w:r>
      <w:r>
        <w:rPr>
          <w:spacing w:val="-5"/>
        </w:rPr>
        <w:t xml:space="preserve"> </w:t>
      </w:r>
      <w:r>
        <w:t>prawn</w:t>
      </w:r>
      <w:r>
        <w:rPr>
          <w:spacing w:val="-7"/>
        </w:rPr>
        <w:t xml:space="preserve"> </w:t>
      </w:r>
      <w:r>
        <w:t>farming</w:t>
      </w:r>
      <w:r>
        <w:rPr>
          <w:spacing w:val="-7"/>
        </w:rPr>
        <w:t xml:space="preserve"> </w:t>
      </w:r>
      <w:r>
        <w:t>has</w:t>
      </w:r>
      <w:r>
        <w:rPr>
          <w:spacing w:val="-3"/>
        </w:rPr>
        <w:t xml:space="preserve"> </w:t>
      </w:r>
      <w:r>
        <w:t>played</w:t>
      </w:r>
      <w:r>
        <w:rPr>
          <w:spacing w:val="-6"/>
        </w:rPr>
        <w:t xml:space="preserve"> </w:t>
      </w:r>
      <w:r>
        <w:t>an</w:t>
      </w:r>
      <w:r>
        <w:rPr>
          <w:spacing w:val="-4"/>
        </w:rPr>
        <w:t xml:space="preserve"> </w:t>
      </w:r>
      <w:r>
        <w:t>important</w:t>
      </w:r>
      <w:r>
        <w:rPr>
          <w:spacing w:val="-4"/>
        </w:rPr>
        <w:t xml:space="preserve"> </w:t>
      </w:r>
      <w:r>
        <w:t>economic</w:t>
      </w:r>
      <w:r>
        <w:rPr>
          <w:spacing w:val="-4"/>
        </w:rPr>
        <w:t xml:space="preserve"> </w:t>
      </w:r>
      <w:r>
        <w:t>role</w:t>
      </w:r>
      <w:r>
        <w:rPr>
          <w:spacing w:val="-5"/>
        </w:rPr>
        <w:t xml:space="preserve"> </w:t>
      </w:r>
      <w:r>
        <w:t>in Vietnam. The aquaculture sector for prawns in Vietnam is continually expanding in the Mekong Delta River. However, data has shown that &gt;30% of prawn farms in this area are experiencing some form of economic loss (Den et al.,</w:t>
      </w:r>
      <w:r>
        <w:rPr>
          <w:spacing w:val="-16"/>
        </w:rPr>
        <w:t xml:space="preserve"> </w:t>
      </w:r>
      <w:r>
        <w:t>2007).</w:t>
      </w:r>
    </w:p>
    <w:p w:rsidR="00080E95" w:rsidRDefault="00080E95">
      <w:pPr>
        <w:spacing w:line="480" w:lineRule="auto"/>
        <w:jc w:val="both"/>
        <w:sectPr w:rsidR="00080E95">
          <w:pgSz w:w="11910" w:h="16840"/>
          <w:pgMar w:top="1420" w:right="220" w:bottom="1240" w:left="800" w:header="0" w:footer="964" w:gutter="0"/>
          <w:cols w:space="720"/>
        </w:sectPr>
      </w:pPr>
    </w:p>
    <w:p w:rsidR="00080E95" w:rsidRDefault="00266322">
      <w:pPr>
        <w:pStyle w:val="Heading5"/>
        <w:numPr>
          <w:ilvl w:val="2"/>
          <w:numId w:val="24"/>
        </w:numPr>
        <w:tabs>
          <w:tab w:val="left" w:pos="1416"/>
        </w:tabs>
        <w:ind w:hanging="775"/>
        <w:rPr>
          <w:color w:val="2D74B5"/>
        </w:rPr>
      </w:pPr>
      <w:bookmarkStart w:id="21" w:name="_bookmark21"/>
      <w:bookmarkEnd w:id="21"/>
      <w:r>
        <w:rPr>
          <w:color w:val="2D74B5"/>
        </w:rPr>
        <w:lastRenderedPageBreak/>
        <w:t>Tilapia</w:t>
      </w:r>
    </w:p>
    <w:p w:rsidR="00080E95" w:rsidRDefault="00080E95">
      <w:pPr>
        <w:pStyle w:val="BodyText"/>
        <w:spacing w:before="1"/>
        <w:rPr>
          <w:sz w:val="26"/>
        </w:rPr>
      </w:pPr>
    </w:p>
    <w:p w:rsidR="00080E95" w:rsidRDefault="00266322">
      <w:pPr>
        <w:pStyle w:val="BodyText"/>
        <w:spacing w:before="1" w:line="480" w:lineRule="auto"/>
        <w:ind w:left="640" w:right="1216"/>
        <w:jc w:val="both"/>
      </w:pPr>
      <w:r>
        <w:t>Tilapia has been described as the most important aquaculture species of the 21st century due to increasing commercialization and continued expansion of the Tilapia</w:t>
      </w:r>
      <w:r>
        <w:rPr>
          <w:spacing w:val="-13"/>
        </w:rPr>
        <w:t xml:space="preserve"> </w:t>
      </w:r>
      <w:r>
        <w:t>industry</w:t>
      </w:r>
      <w:r>
        <w:rPr>
          <w:spacing w:val="-15"/>
        </w:rPr>
        <w:t xml:space="preserve"> </w:t>
      </w:r>
      <w:r>
        <w:t>(Shelton,</w:t>
      </w:r>
      <w:r>
        <w:rPr>
          <w:spacing w:val="-18"/>
        </w:rPr>
        <w:t xml:space="preserve"> </w:t>
      </w:r>
      <w:r>
        <w:t>2002).</w:t>
      </w:r>
      <w:r>
        <w:rPr>
          <w:spacing w:val="-19"/>
        </w:rPr>
        <w:t xml:space="preserve"> </w:t>
      </w:r>
      <w:r>
        <w:t>It</w:t>
      </w:r>
      <w:r>
        <w:rPr>
          <w:spacing w:val="-14"/>
        </w:rPr>
        <w:t xml:space="preserve"> </w:t>
      </w:r>
      <w:r>
        <w:t>is</w:t>
      </w:r>
      <w:r>
        <w:rPr>
          <w:spacing w:val="-14"/>
        </w:rPr>
        <w:t xml:space="preserve"> </w:t>
      </w:r>
      <w:r>
        <w:t>the</w:t>
      </w:r>
      <w:r>
        <w:rPr>
          <w:spacing w:val="-16"/>
        </w:rPr>
        <w:t xml:space="preserve"> </w:t>
      </w:r>
      <w:r>
        <w:t>sixth</w:t>
      </w:r>
      <w:r>
        <w:rPr>
          <w:spacing w:val="-18"/>
        </w:rPr>
        <w:t xml:space="preserve"> </w:t>
      </w:r>
      <w:r>
        <w:t>most</w:t>
      </w:r>
      <w:r>
        <w:rPr>
          <w:spacing w:val="-17"/>
        </w:rPr>
        <w:t xml:space="preserve"> </w:t>
      </w:r>
      <w:r>
        <w:t>farmed</w:t>
      </w:r>
      <w:r>
        <w:rPr>
          <w:spacing w:val="-15"/>
        </w:rPr>
        <w:t xml:space="preserve"> </w:t>
      </w:r>
      <w:r>
        <w:t>fish</w:t>
      </w:r>
      <w:r>
        <w:rPr>
          <w:spacing w:val="-17"/>
        </w:rPr>
        <w:t xml:space="preserve"> </w:t>
      </w:r>
      <w:r>
        <w:t>species</w:t>
      </w:r>
      <w:r>
        <w:rPr>
          <w:spacing w:val="-17"/>
        </w:rPr>
        <w:t xml:space="preserve"> </w:t>
      </w:r>
      <w:r>
        <w:t>worldwide and third most important with regards to international trade (Kumar and Engle, 2016). The Tilapia industry entered a rapid increase in growth from 2001, following the development of genetically improved farm Tilapia, which lead to increase growth rates, disease resistance and age at maturation (Kumar and Engle,</w:t>
      </w:r>
      <w:r>
        <w:rPr>
          <w:spacing w:val="-8"/>
        </w:rPr>
        <w:t xml:space="preserve"> </w:t>
      </w:r>
      <w:r>
        <w:t>2016).</w:t>
      </w:r>
      <w:r>
        <w:rPr>
          <w:spacing w:val="-11"/>
        </w:rPr>
        <w:t xml:space="preserve"> </w:t>
      </w:r>
      <w:proofErr w:type="gramStart"/>
      <w:r>
        <w:t>Consequently</w:t>
      </w:r>
      <w:proofErr w:type="gramEnd"/>
      <w:r>
        <w:rPr>
          <w:spacing w:val="-9"/>
        </w:rPr>
        <w:t xml:space="preserve"> </w:t>
      </w:r>
      <w:r>
        <w:t>the</w:t>
      </w:r>
      <w:r>
        <w:rPr>
          <w:spacing w:val="-9"/>
        </w:rPr>
        <w:t xml:space="preserve"> </w:t>
      </w:r>
      <w:r>
        <w:t>Tilapia</w:t>
      </w:r>
      <w:r>
        <w:rPr>
          <w:spacing w:val="-8"/>
        </w:rPr>
        <w:t xml:space="preserve"> </w:t>
      </w:r>
      <w:r>
        <w:t>industry</w:t>
      </w:r>
      <w:r>
        <w:rPr>
          <w:spacing w:val="-10"/>
        </w:rPr>
        <w:t xml:space="preserve"> </w:t>
      </w:r>
      <w:r>
        <w:t>worldwide</w:t>
      </w:r>
      <w:r>
        <w:rPr>
          <w:spacing w:val="-10"/>
        </w:rPr>
        <w:t xml:space="preserve"> </w:t>
      </w:r>
      <w:r>
        <w:t>continues</w:t>
      </w:r>
      <w:r>
        <w:rPr>
          <w:spacing w:val="-10"/>
        </w:rPr>
        <w:t xml:space="preserve"> </w:t>
      </w:r>
      <w:r>
        <w:t>to</w:t>
      </w:r>
      <w:r>
        <w:rPr>
          <w:spacing w:val="-11"/>
        </w:rPr>
        <w:t xml:space="preserve"> </w:t>
      </w:r>
      <w:r>
        <w:t>grow,</w:t>
      </w:r>
      <w:r>
        <w:rPr>
          <w:spacing w:val="-11"/>
        </w:rPr>
        <w:t xml:space="preserve"> </w:t>
      </w:r>
      <w:r>
        <w:t>and therefore it is essential that this is done in a sustainable manor that takes into consideration the welfare of the fish and making sure it is of nutritional value to the consumers.</w:t>
      </w:r>
    </w:p>
    <w:p w:rsidR="00080E95" w:rsidRDefault="00266322">
      <w:pPr>
        <w:pStyle w:val="BodyText"/>
        <w:spacing w:before="161" w:line="480" w:lineRule="auto"/>
        <w:ind w:left="640" w:right="1215"/>
        <w:jc w:val="both"/>
      </w:pPr>
      <w:r>
        <w:t>Tilapia are freshwater fish native to Africa and the Middle East (Eknath et al., 1998).</w:t>
      </w:r>
      <w:r>
        <w:rPr>
          <w:spacing w:val="-5"/>
        </w:rPr>
        <w:t xml:space="preserve"> </w:t>
      </w:r>
      <w:r>
        <w:t>They</w:t>
      </w:r>
      <w:r>
        <w:rPr>
          <w:spacing w:val="-5"/>
        </w:rPr>
        <w:t xml:space="preserve"> </w:t>
      </w:r>
      <w:r>
        <w:t>are</w:t>
      </w:r>
      <w:r>
        <w:rPr>
          <w:spacing w:val="-4"/>
        </w:rPr>
        <w:t xml:space="preserve"> </w:t>
      </w:r>
      <w:r>
        <w:t>omnivores</w:t>
      </w:r>
      <w:r>
        <w:rPr>
          <w:spacing w:val="-3"/>
        </w:rPr>
        <w:t xml:space="preserve"> </w:t>
      </w:r>
      <w:r>
        <w:t>and</w:t>
      </w:r>
      <w:r>
        <w:rPr>
          <w:spacing w:val="-6"/>
        </w:rPr>
        <w:t xml:space="preserve"> </w:t>
      </w:r>
      <w:r>
        <w:t>feed</w:t>
      </w:r>
      <w:r>
        <w:rPr>
          <w:spacing w:val="-4"/>
        </w:rPr>
        <w:t xml:space="preserve"> </w:t>
      </w:r>
      <w:r>
        <w:t>on</w:t>
      </w:r>
      <w:r>
        <w:rPr>
          <w:spacing w:val="-5"/>
        </w:rPr>
        <w:t xml:space="preserve"> </w:t>
      </w:r>
      <w:r>
        <w:t>algae</w:t>
      </w:r>
      <w:r>
        <w:rPr>
          <w:spacing w:val="-1"/>
        </w:rPr>
        <w:t xml:space="preserve"> </w:t>
      </w:r>
      <w:r>
        <w:t>and</w:t>
      </w:r>
      <w:r>
        <w:rPr>
          <w:spacing w:val="-6"/>
        </w:rPr>
        <w:t xml:space="preserve"> </w:t>
      </w:r>
      <w:r>
        <w:t>debris</w:t>
      </w:r>
      <w:r>
        <w:rPr>
          <w:spacing w:val="-3"/>
        </w:rPr>
        <w:t xml:space="preserve"> </w:t>
      </w:r>
      <w:r>
        <w:t>(Azim</w:t>
      </w:r>
      <w:r>
        <w:rPr>
          <w:spacing w:val="-3"/>
        </w:rPr>
        <w:t xml:space="preserve"> </w:t>
      </w:r>
      <w:r>
        <w:t>et</w:t>
      </w:r>
      <w:r>
        <w:rPr>
          <w:spacing w:val="-4"/>
        </w:rPr>
        <w:t xml:space="preserve"> </w:t>
      </w:r>
      <w:r>
        <w:t>al.,</w:t>
      </w:r>
      <w:r>
        <w:rPr>
          <w:spacing w:val="-3"/>
        </w:rPr>
        <w:t xml:space="preserve"> </w:t>
      </w:r>
      <w:r>
        <w:t>2003),</w:t>
      </w:r>
      <w:r>
        <w:rPr>
          <w:spacing w:val="-5"/>
        </w:rPr>
        <w:t xml:space="preserve"> </w:t>
      </w:r>
      <w:r>
        <w:t>and are particularly attractive from a farming perspective as they convert low quality feed into high quality protein. They also reproduce easily and have a fast growth rate, reaching a suitable size to go to market within just one growing season (Wang and Lu, 2016). Feeding of farmed Tilapia is dependent on industrially manufactured</w:t>
      </w:r>
      <w:r>
        <w:rPr>
          <w:spacing w:val="-14"/>
        </w:rPr>
        <w:t xml:space="preserve"> </w:t>
      </w:r>
      <w:r>
        <w:t>pelleted</w:t>
      </w:r>
      <w:r>
        <w:rPr>
          <w:spacing w:val="-15"/>
        </w:rPr>
        <w:t xml:space="preserve"> </w:t>
      </w:r>
      <w:r>
        <w:t>feed</w:t>
      </w:r>
      <w:r>
        <w:rPr>
          <w:spacing w:val="-15"/>
        </w:rPr>
        <w:t xml:space="preserve"> </w:t>
      </w:r>
      <w:r>
        <w:t>in</w:t>
      </w:r>
      <w:r>
        <w:rPr>
          <w:spacing w:val="-12"/>
        </w:rPr>
        <w:t xml:space="preserve"> </w:t>
      </w:r>
      <w:r>
        <w:t>the</w:t>
      </w:r>
      <w:r>
        <w:rPr>
          <w:spacing w:val="-14"/>
        </w:rPr>
        <w:t xml:space="preserve"> </w:t>
      </w:r>
      <w:r>
        <w:t>more</w:t>
      </w:r>
      <w:r>
        <w:rPr>
          <w:spacing w:val="-11"/>
        </w:rPr>
        <w:t xml:space="preserve"> </w:t>
      </w:r>
      <w:r>
        <w:t>intensive</w:t>
      </w:r>
      <w:r>
        <w:rPr>
          <w:spacing w:val="-14"/>
        </w:rPr>
        <w:t xml:space="preserve"> </w:t>
      </w:r>
      <w:r>
        <w:t>systems.</w:t>
      </w:r>
      <w:r>
        <w:rPr>
          <w:spacing w:val="-14"/>
        </w:rPr>
        <w:t xml:space="preserve"> </w:t>
      </w:r>
      <w:r>
        <w:t>Alternatively</w:t>
      </w:r>
      <w:r>
        <w:rPr>
          <w:spacing w:val="-14"/>
        </w:rPr>
        <w:t xml:space="preserve"> </w:t>
      </w:r>
      <w:r>
        <w:t>rice</w:t>
      </w:r>
      <w:r>
        <w:rPr>
          <w:spacing w:val="-13"/>
        </w:rPr>
        <w:t xml:space="preserve"> </w:t>
      </w:r>
      <w:r>
        <w:t>bran, wheat bran and mustard oil cakes are used in smaller farming systems and</w:t>
      </w:r>
      <w:r>
        <w:rPr>
          <w:spacing w:val="-30"/>
        </w:rPr>
        <w:t xml:space="preserve"> </w:t>
      </w:r>
      <w:r>
        <w:t>these are usually available on farm or can be sourced from local markets. Usually feed is given both morning and evening, in order to maximise growth. Fertilisers are also used in farming of Tilapia usually cow-dung, urea and triple super</w:t>
      </w:r>
      <w:r>
        <w:rPr>
          <w:spacing w:val="-46"/>
        </w:rPr>
        <w:t xml:space="preserve"> </w:t>
      </w:r>
      <w:r>
        <w:t>phosphate (Ahmed and Ahmed,</w:t>
      </w:r>
      <w:r>
        <w:rPr>
          <w:spacing w:val="-6"/>
        </w:rPr>
        <w:t xml:space="preserve"> </w:t>
      </w:r>
      <w:r>
        <w:t>2009).</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3"/>
        <w:jc w:val="both"/>
      </w:pPr>
      <w:r>
        <w:lastRenderedPageBreak/>
        <w:t>Tilapia</w:t>
      </w:r>
      <w:r>
        <w:rPr>
          <w:spacing w:val="-18"/>
        </w:rPr>
        <w:t xml:space="preserve"> </w:t>
      </w:r>
      <w:r>
        <w:t>farming</w:t>
      </w:r>
      <w:r>
        <w:rPr>
          <w:spacing w:val="-19"/>
        </w:rPr>
        <w:t xml:space="preserve"> </w:t>
      </w:r>
      <w:r>
        <w:t>relies</w:t>
      </w:r>
      <w:r>
        <w:rPr>
          <w:spacing w:val="-13"/>
        </w:rPr>
        <w:t xml:space="preserve"> </w:t>
      </w:r>
      <w:r>
        <w:t>on</w:t>
      </w:r>
      <w:r>
        <w:rPr>
          <w:spacing w:val="-18"/>
        </w:rPr>
        <w:t xml:space="preserve"> </w:t>
      </w:r>
      <w:r>
        <w:t>using</w:t>
      </w:r>
      <w:r>
        <w:rPr>
          <w:spacing w:val="-18"/>
        </w:rPr>
        <w:t xml:space="preserve"> </w:t>
      </w:r>
      <w:r>
        <w:t>males</w:t>
      </w:r>
      <w:r>
        <w:rPr>
          <w:spacing w:val="-17"/>
        </w:rPr>
        <w:t xml:space="preserve"> </w:t>
      </w:r>
      <w:r>
        <w:t>over</w:t>
      </w:r>
      <w:r>
        <w:rPr>
          <w:spacing w:val="-17"/>
        </w:rPr>
        <w:t xml:space="preserve"> </w:t>
      </w:r>
      <w:r>
        <w:t>females</w:t>
      </w:r>
      <w:r>
        <w:rPr>
          <w:spacing w:val="-17"/>
        </w:rPr>
        <w:t xml:space="preserve"> </w:t>
      </w:r>
      <w:r>
        <w:t>as</w:t>
      </w:r>
      <w:r>
        <w:rPr>
          <w:spacing w:val="-17"/>
        </w:rPr>
        <w:t xml:space="preserve"> </w:t>
      </w:r>
      <w:r>
        <w:t>the</w:t>
      </w:r>
      <w:r>
        <w:rPr>
          <w:spacing w:val="-16"/>
        </w:rPr>
        <w:t xml:space="preserve"> </w:t>
      </w:r>
      <w:r>
        <w:t>males</w:t>
      </w:r>
      <w:r>
        <w:rPr>
          <w:spacing w:val="-17"/>
        </w:rPr>
        <w:t xml:space="preserve"> </w:t>
      </w:r>
      <w:r>
        <w:t>have</w:t>
      </w:r>
      <w:r>
        <w:rPr>
          <w:spacing w:val="-16"/>
        </w:rPr>
        <w:t xml:space="preserve"> </w:t>
      </w:r>
      <w:r>
        <w:t>faster</w:t>
      </w:r>
      <w:r>
        <w:rPr>
          <w:spacing w:val="-18"/>
        </w:rPr>
        <w:t xml:space="preserve"> </w:t>
      </w:r>
      <w:r>
        <w:t>growth rates and are therefore more profitable. There is also a need to have no females within the males as this leads to undesirable reproduction which can lead to inbreeding</w:t>
      </w:r>
      <w:r>
        <w:rPr>
          <w:spacing w:val="-9"/>
        </w:rPr>
        <w:t xml:space="preserve"> </w:t>
      </w:r>
      <w:r>
        <w:t>problems</w:t>
      </w:r>
      <w:r>
        <w:rPr>
          <w:spacing w:val="-4"/>
        </w:rPr>
        <w:t xml:space="preserve"> </w:t>
      </w:r>
      <w:r>
        <w:t>and</w:t>
      </w:r>
      <w:r>
        <w:rPr>
          <w:spacing w:val="-8"/>
        </w:rPr>
        <w:t xml:space="preserve"> </w:t>
      </w:r>
      <w:r>
        <w:t>over</w:t>
      </w:r>
      <w:r>
        <w:rPr>
          <w:spacing w:val="-7"/>
        </w:rPr>
        <w:t xml:space="preserve"> </w:t>
      </w:r>
      <w:r>
        <w:t>stocking.</w:t>
      </w:r>
      <w:r>
        <w:rPr>
          <w:spacing w:val="-8"/>
        </w:rPr>
        <w:t xml:space="preserve"> </w:t>
      </w:r>
      <w:r>
        <w:t>In</w:t>
      </w:r>
      <w:r>
        <w:rPr>
          <w:spacing w:val="-3"/>
        </w:rPr>
        <w:t xml:space="preserve"> </w:t>
      </w:r>
      <w:r>
        <w:t>the</w:t>
      </w:r>
      <w:r>
        <w:rPr>
          <w:spacing w:val="-7"/>
        </w:rPr>
        <w:t xml:space="preserve"> </w:t>
      </w:r>
      <w:r>
        <w:t>early</w:t>
      </w:r>
      <w:r>
        <w:rPr>
          <w:spacing w:val="-6"/>
        </w:rPr>
        <w:t xml:space="preserve"> </w:t>
      </w:r>
      <w:r>
        <w:t>stages</w:t>
      </w:r>
      <w:r>
        <w:rPr>
          <w:spacing w:val="-6"/>
        </w:rPr>
        <w:t xml:space="preserve"> </w:t>
      </w:r>
      <w:r>
        <w:t>of</w:t>
      </w:r>
      <w:r>
        <w:rPr>
          <w:spacing w:val="-7"/>
        </w:rPr>
        <w:t xml:space="preserve"> </w:t>
      </w:r>
      <w:r>
        <w:t>Tilapia</w:t>
      </w:r>
      <w:r>
        <w:rPr>
          <w:spacing w:val="-4"/>
        </w:rPr>
        <w:t xml:space="preserve"> </w:t>
      </w:r>
      <w:r>
        <w:t>farming,</w:t>
      </w:r>
      <w:r>
        <w:rPr>
          <w:spacing w:val="-8"/>
        </w:rPr>
        <w:t xml:space="preserve"> </w:t>
      </w:r>
      <w:r>
        <w:t>the success was due to manual techniques of removing the females and</w:t>
      </w:r>
      <w:r>
        <w:rPr>
          <w:spacing w:val="-51"/>
        </w:rPr>
        <w:t xml:space="preserve"> </w:t>
      </w:r>
      <w:r>
        <w:t>hybridisation with species that sexually matured later (Kumar and Engle, 2016). More recently sex</w:t>
      </w:r>
      <w:r>
        <w:rPr>
          <w:spacing w:val="-15"/>
        </w:rPr>
        <w:t xml:space="preserve"> </w:t>
      </w:r>
      <w:r>
        <w:t>reversal</w:t>
      </w:r>
      <w:r>
        <w:rPr>
          <w:spacing w:val="-16"/>
        </w:rPr>
        <w:t xml:space="preserve"> </w:t>
      </w:r>
      <w:r>
        <w:t>technology</w:t>
      </w:r>
      <w:r>
        <w:rPr>
          <w:spacing w:val="-13"/>
        </w:rPr>
        <w:t xml:space="preserve"> </w:t>
      </w:r>
      <w:r>
        <w:t>is</w:t>
      </w:r>
      <w:r>
        <w:rPr>
          <w:spacing w:val="-13"/>
        </w:rPr>
        <w:t xml:space="preserve"> </w:t>
      </w:r>
      <w:r>
        <w:t>being</w:t>
      </w:r>
      <w:r>
        <w:rPr>
          <w:spacing w:val="-14"/>
        </w:rPr>
        <w:t xml:space="preserve"> </w:t>
      </w:r>
      <w:r>
        <w:t>used</w:t>
      </w:r>
      <w:r>
        <w:rPr>
          <w:spacing w:val="-15"/>
        </w:rPr>
        <w:t xml:space="preserve"> </w:t>
      </w:r>
      <w:r>
        <w:t>to</w:t>
      </w:r>
      <w:r>
        <w:rPr>
          <w:spacing w:val="-13"/>
        </w:rPr>
        <w:t xml:space="preserve"> </w:t>
      </w:r>
      <w:r>
        <w:t>produce</w:t>
      </w:r>
      <w:r>
        <w:rPr>
          <w:spacing w:val="-13"/>
        </w:rPr>
        <w:t xml:space="preserve"> </w:t>
      </w:r>
      <w:r>
        <w:t>an</w:t>
      </w:r>
      <w:r>
        <w:rPr>
          <w:spacing w:val="-13"/>
        </w:rPr>
        <w:t xml:space="preserve"> </w:t>
      </w:r>
      <w:r>
        <w:t>all-male</w:t>
      </w:r>
      <w:r>
        <w:rPr>
          <w:spacing w:val="-12"/>
        </w:rPr>
        <w:t xml:space="preserve"> </w:t>
      </w:r>
      <w:r>
        <w:t>population,</w:t>
      </w:r>
      <w:r>
        <w:rPr>
          <w:spacing w:val="-14"/>
        </w:rPr>
        <w:t xml:space="preserve"> </w:t>
      </w:r>
      <w:r>
        <w:t>which</w:t>
      </w:r>
      <w:r>
        <w:rPr>
          <w:spacing w:val="-11"/>
        </w:rPr>
        <w:t xml:space="preserve"> </w:t>
      </w:r>
      <w:r>
        <w:t xml:space="preserve">led to a 12% increase in Tilapia production from 1991 to 2000 (Phelps and </w:t>
      </w:r>
      <w:proofErr w:type="spellStart"/>
      <w:r>
        <w:t>Popma</w:t>
      </w:r>
      <w:proofErr w:type="spellEnd"/>
      <w:r>
        <w:t>, 2000). Tilapia is mainly farmed in peak season which is between April and December</w:t>
      </w:r>
      <w:r>
        <w:rPr>
          <w:spacing w:val="-7"/>
        </w:rPr>
        <w:t xml:space="preserve"> </w:t>
      </w:r>
      <w:r>
        <w:t>giving</w:t>
      </w:r>
      <w:r>
        <w:rPr>
          <w:spacing w:val="-8"/>
        </w:rPr>
        <w:t xml:space="preserve"> </w:t>
      </w:r>
      <w:r>
        <w:t>9</w:t>
      </w:r>
      <w:r>
        <w:rPr>
          <w:spacing w:val="-8"/>
        </w:rPr>
        <w:t xml:space="preserve"> </w:t>
      </w:r>
      <w:r>
        <w:t>months</w:t>
      </w:r>
      <w:r>
        <w:rPr>
          <w:spacing w:val="-6"/>
        </w:rPr>
        <w:t xml:space="preserve"> </w:t>
      </w:r>
      <w:r>
        <w:t>for</w:t>
      </w:r>
      <w:r>
        <w:rPr>
          <w:spacing w:val="-7"/>
        </w:rPr>
        <w:t xml:space="preserve"> </w:t>
      </w:r>
      <w:r>
        <w:t>the</w:t>
      </w:r>
      <w:r>
        <w:rPr>
          <w:spacing w:val="-6"/>
        </w:rPr>
        <w:t xml:space="preserve"> </w:t>
      </w:r>
      <w:r>
        <w:t>fish</w:t>
      </w:r>
      <w:r>
        <w:rPr>
          <w:spacing w:val="-7"/>
        </w:rPr>
        <w:t xml:space="preserve"> </w:t>
      </w:r>
      <w:r>
        <w:t>to</w:t>
      </w:r>
      <w:r>
        <w:rPr>
          <w:spacing w:val="-6"/>
        </w:rPr>
        <w:t xml:space="preserve"> </w:t>
      </w:r>
      <w:r>
        <w:t>grow.</w:t>
      </w:r>
      <w:r>
        <w:rPr>
          <w:spacing w:val="-7"/>
        </w:rPr>
        <w:t xml:space="preserve"> </w:t>
      </w:r>
      <w:r>
        <w:t>However,</w:t>
      </w:r>
      <w:r>
        <w:rPr>
          <w:spacing w:val="-8"/>
        </w:rPr>
        <w:t xml:space="preserve"> </w:t>
      </w:r>
      <w:r>
        <w:t>farmers</w:t>
      </w:r>
      <w:r>
        <w:rPr>
          <w:spacing w:val="-7"/>
        </w:rPr>
        <w:t xml:space="preserve"> </w:t>
      </w:r>
      <w:r>
        <w:t>usually</w:t>
      </w:r>
      <w:r>
        <w:rPr>
          <w:spacing w:val="-7"/>
        </w:rPr>
        <w:t xml:space="preserve"> </w:t>
      </w:r>
      <w:r>
        <w:t>harvest the</w:t>
      </w:r>
      <w:r>
        <w:rPr>
          <w:spacing w:val="-9"/>
        </w:rPr>
        <w:t xml:space="preserve"> </w:t>
      </w:r>
      <w:r>
        <w:t>fish</w:t>
      </w:r>
      <w:r>
        <w:rPr>
          <w:spacing w:val="-10"/>
        </w:rPr>
        <w:t xml:space="preserve"> </w:t>
      </w:r>
      <w:r>
        <w:t>after</w:t>
      </w:r>
      <w:r>
        <w:rPr>
          <w:spacing w:val="-10"/>
        </w:rPr>
        <w:t xml:space="preserve"> </w:t>
      </w:r>
      <w:r>
        <w:t>four</w:t>
      </w:r>
      <w:r>
        <w:rPr>
          <w:spacing w:val="-10"/>
        </w:rPr>
        <w:t xml:space="preserve"> </w:t>
      </w:r>
      <w:r>
        <w:t>months</w:t>
      </w:r>
      <w:r>
        <w:rPr>
          <w:spacing w:val="-9"/>
        </w:rPr>
        <w:t xml:space="preserve"> </w:t>
      </w:r>
      <w:r>
        <w:t>resulting</w:t>
      </w:r>
      <w:r>
        <w:rPr>
          <w:spacing w:val="-8"/>
        </w:rPr>
        <w:t xml:space="preserve"> </w:t>
      </w:r>
      <w:r>
        <w:t>in</w:t>
      </w:r>
      <w:r>
        <w:rPr>
          <w:spacing w:val="-10"/>
        </w:rPr>
        <w:t xml:space="preserve"> </w:t>
      </w:r>
      <w:r>
        <w:t>them</w:t>
      </w:r>
      <w:r>
        <w:rPr>
          <w:spacing w:val="-8"/>
        </w:rPr>
        <w:t xml:space="preserve"> </w:t>
      </w:r>
      <w:r>
        <w:t>being</w:t>
      </w:r>
      <w:r>
        <w:rPr>
          <w:spacing w:val="-10"/>
        </w:rPr>
        <w:t xml:space="preserve"> </w:t>
      </w:r>
      <w:r>
        <w:t>able</w:t>
      </w:r>
      <w:r>
        <w:rPr>
          <w:spacing w:val="-9"/>
        </w:rPr>
        <w:t xml:space="preserve"> </w:t>
      </w:r>
      <w:r>
        <w:t>to</w:t>
      </w:r>
      <w:r>
        <w:rPr>
          <w:spacing w:val="-10"/>
        </w:rPr>
        <w:t xml:space="preserve"> </w:t>
      </w:r>
      <w:r>
        <w:t>harvest</w:t>
      </w:r>
      <w:r>
        <w:rPr>
          <w:spacing w:val="-9"/>
        </w:rPr>
        <w:t xml:space="preserve"> </w:t>
      </w:r>
      <w:r>
        <w:t>two</w:t>
      </w:r>
      <w:r>
        <w:rPr>
          <w:spacing w:val="-9"/>
        </w:rPr>
        <w:t xml:space="preserve"> </w:t>
      </w:r>
      <w:r>
        <w:t>crops</w:t>
      </w:r>
      <w:r>
        <w:rPr>
          <w:spacing w:val="-8"/>
        </w:rPr>
        <w:t xml:space="preserve"> </w:t>
      </w:r>
      <w:r>
        <w:t>of</w:t>
      </w:r>
      <w:r>
        <w:rPr>
          <w:spacing w:val="-10"/>
        </w:rPr>
        <w:t xml:space="preserve"> </w:t>
      </w:r>
      <w:r>
        <w:t>fish per year (</w:t>
      </w:r>
      <w:proofErr w:type="spellStart"/>
      <w:r>
        <w:t>Alam</w:t>
      </w:r>
      <w:proofErr w:type="spellEnd"/>
      <w:r>
        <w:t xml:space="preserve"> et al.,</w:t>
      </w:r>
      <w:r>
        <w:rPr>
          <w:spacing w:val="-7"/>
        </w:rPr>
        <w:t xml:space="preserve"> </w:t>
      </w:r>
      <w:r>
        <w:t>2012).</w:t>
      </w:r>
    </w:p>
    <w:p w:rsidR="00080E95" w:rsidRDefault="00266322">
      <w:pPr>
        <w:pStyle w:val="BodyText"/>
        <w:spacing w:before="160" w:line="480" w:lineRule="auto"/>
        <w:ind w:left="640" w:right="1215"/>
        <w:jc w:val="both"/>
      </w:pPr>
      <w:r>
        <w:t>Currently Tilapia is farmed in ~85 countries worldwide, including those in Africa and Asia. There are several species of the Tilapia with 9 being commonly used in Tilapia aquaculture practices; Nile Tilapia (</w:t>
      </w:r>
      <w:r>
        <w:rPr>
          <w:i/>
        </w:rPr>
        <w:t xml:space="preserve">Oreochromis </w:t>
      </w:r>
      <w:proofErr w:type="spellStart"/>
      <w:r>
        <w:rPr>
          <w:i/>
        </w:rPr>
        <w:t>niloticus</w:t>
      </w:r>
      <w:proofErr w:type="spellEnd"/>
      <w:r>
        <w:t>) is the main species.</w:t>
      </w:r>
      <w:r>
        <w:rPr>
          <w:spacing w:val="-15"/>
        </w:rPr>
        <w:t xml:space="preserve"> </w:t>
      </w:r>
      <w:r>
        <w:t>In</w:t>
      </w:r>
      <w:r>
        <w:rPr>
          <w:spacing w:val="-15"/>
        </w:rPr>
        <w:t xml:space="preserve"> </w:t>
      </w:r>
      <w:r>
        <w:t>2000,</w:t>
      </w:r>
      <w:r>
        <w:rPr>
          <w:spacing w:val="-14"/>
        </w:rPr>
        <w:t xml:space="preserve"> </w:t>
      </w:r>
      <w:r>
        <w:t>Tilapia</w:t>
      </w:r>
      <w:r>
        <w:rPr>
          <w:spacing w:val="-12"/>
        </w:rPr>
        <w:t xml:space="preserve"> </w:t>
      </w:r>
      <w:r>
        <w:t>contributed</w:t>
      </w:r>
      <w:r>
        <w:rPr>
          <w:spacing w:val="-15"/>
        </w:rPr>
        <w:t xml:space="preserve"> </w:t>
      </w:r>
      <w:r>
        <w:t>1.27</w:t>
      </w:r>
      <w:r>
        <w:rPr>
          <w:spacing w:val="-12"/>
        </w:rPr>
        <w:t xml:space="preserve"> </w:t>
      </w:r>
      <w:r>
        <w:t>million</w:t>
      </w:r>
      <w:r>
        <w:rPr>
          <w:spacing w:val="-12"/>
        </w:rPr>
        <w:t xml:space="preserve"> </w:t>
      </w:r>
      <w:r>
        <w:t>metric</w:t>
      </w:r>
      <w:r>
        <w:rPr>
          <w:spacing w:val="-11"/>
        </w:rPr>
        <w:t xml:space="preserve"> </w:t>
      </w:r>
      <w:r>
        <w:t>tons</w:t>
      </w:r>
      <w:r w:rsidR="00AF4364">
        <w:t xml:space="preserve"> </w:t>
      </w:r>
      <w:r>
        <w:t>(3.57%)</w:t>
      </w:r>
      <w:r>
        <w:rPr>
          <w:spacing w:val="-15"/>
        </w:rPr>
        <w:t xml:space="preserve"> </w:t>
      </w:r>
      <w:r>
        <w:t>of</w:t>
      </w:r>
      <w:r>
        <w:rPr>
          <w:spacing w:val="-16"/>
        </w:rPr>
        <w:t xml:space="preserve"> </w:t>
      </w:r>
      <w:r>
        <w:t>the</w:t>
      </w:r>
      <w:r>
        <w:rPr>
          <w:spacing w:val="-14"/>
        </w:rPr>
        <w:t xml:space="preserve"> </w:t>
      </w:r>
      <w:r>
        <w:t>global aquaculture production (Gupta and Acosta,</w:t>
      </w:r>
      <w:r>
        <w:rPr>
          <w:spacing w:val="-9"/>
        </w:rPr>
        <w:t xml:space="preserve"> </w:t>
      </w:r>
      <w:r>
        <w:t>2004).</w:t>
      </w:r>
    </w:p>
    <w:p w:rsidR="00080E95" w:rsidRDefault="00266322">
      <w:pPr>
        <w:pStyle w:val="BodyText"/>
        <w:spacing w:before="161" w:line="480" w:lineRule="auto"/>
        <w:ind w:left="640" w:right="1216"/>
        <w:jc w:val="both"/>
      </w:pPr>
      <w:r>
        <w:t>The</w:t>
      </w:r>
      <w:r>
        <w:rPr>
          <w:spacing w:val="-14"/>
        </w:rPr>
        <w:t xml:space="preserve"> </w:t>
      </w:r>
      <w:r>
        <w:t>increase</w:t>
      </w:r>
      <w:r>
        <w:rPr>
          <w:spacing w:val="-11"/>
        </w:rPr>
        <w:t xml:space="preserve"> </w:t>
      </w:r>
      <w:r>
        <w:t>in</w:t>
      </w:r>
      <w:r>
        <w:rPr>
          <w:spacing w:val="-14"/>
        </w:rPr>
        <w:t xml:space="preserve"> </w:t>
      </w:r>
      <w:r>
        <w:t>popularity</w:t>
      </w:r>
      <w:r>
        <w:rPr>
          <w:spacing w:val="-15"/>
        </w:rPr>
        <w:t xml:space="preserve"> </w:t>
      </w:r>
      <w:r>
        <w:t>of</w:t>
      </w:r>
      <w:r>
        <w:rPr>
          <w:spacing w:val="-12"/>
        </w:rPr>
        <w:t xml:space="preserve"> </w:t>
      </w:r>
      <w:r>
        <w:t>farming</w:t>
      </w:r>
      <w:r>
        <w:rPr>
          <w:spacing w:val="-13"/>
        </w:rPr>
        <w:t xml:space="preserve"> </w:t>
      </w:r>
      <w:r>
        <w:t>Tilapia</w:t>
      </w:r>
      <w:r>
        <w:rPr>
          <w:spacing w:val="-11"/>
        </w:rPr>
        <w:t xml:space="preserve"> </w:t>
      </w:r>
      <w:r>
        <w:t>is</w:t>
      </w:r>
      <w:r>
        <w:rPr>
          <w:spacing w:val="-14"/>
        </w:rPr>
        <w:t xml:space="preserve"> </w:t>
      </w:r>
      <w:r>
        <w:t>mirrored</w:t>
      </w:r>
      <w:r>
        <w:rPr>
          <w:spacing w:val="-15"/>
        </w:rPr>
        <w:t xml:space="preserve"> </w:t>
      </w:r>
      <w:r>
        <w:t>with</w:t>
      </w:r>
      <w:r>
        <w:rPr>
          <w:spacing w:val="-13"/>
        </w:rPr>
        <w:t xml:space="preserve"> </w:t>
      </w:r>
      <w:r>
        <w:t>an</w:t>
      </w:r>
      <w:r>
        <w:rPr>
          <w:spacing w:val="-9"/>
        </w:rPr>
        <w:t xml:space="preserve"> </w:t>
      </w:r>
      <w:r>
        <w:t>increased</w:t>
      </w:r>
      <w:r>
        <w:rPr>
          <w:spacing w:val="-14"/>
        </w:rPr>
        <w:t xml:space="preserve"> </w:t>
      </w:r>
      <w:r>
        <w:t>demand on</w:t>
      </w:r>
      <w:r>
        <w:rPr>
          <w:spacing w:val="-21"/>
        </w:rPr>
        <w:t xml:space="preserve"> </w:t>
      </w:r>
      <w:r>
        <w:t>the</w:t>
      </w:r>
      <w:r>
        <w:rPr>
          <w:spacing w:val="-21"/>
        </w:rPr>
        <w:t xml:space="preserve"> </w:t>
      </w:r>
      <w:r>
        <w:t>international</w:t>
      </w:r>
      <w:r>
        <w:rPr>
          <w:spacing w:val="-23"/>
        </w:rPr>
        <w:t xml:space="preserve"> </w:t>
      </w:r>
      <w:r>
        <w:t>market.</w:t>
      </w:r>
      <w:r>
        <w:rPr>
          <w:spacing w:val="-21"/>
        </w:rPr>
        <w:t xml:space="preserve"> </w:t>
      </w:r>
      <w:r>
        <w:t>During</w:t>
      </w:r>
      <w:r>
        <w:rPr>
          <w:spacing w:val="-20"/>
        </w:rPr>
        <w:t xml:space="preserve"> </w:t>
      </w:r>
      <w:r>
        <w:t>the</w:t>
      </w:r>
      <w:r>
        <w:rPr>
          <w:spacing w:val="-21"/>
        </w:rPr>
        <w:t xml:space="preserve"> </w:t>
      </w:r>
      <w:r>
        <w:t>first</w:t>
      </w:r>
      <w:r>
        <w:rPr>
          <w:spacing w:val="-18"/>
        </w:rPr>
        <w:t xml:space="preserve"> </w:t>
      </w:r>
      <w:r>
        <w:t>half</w:t>
      </w:r>
      <w:r>
        <w:rPr>
          <w:spacing w:val="-20"/>
        </w:rPr>
        <w:t xml:space="preserve"> </w:t>
      </w:r>
      <w:r>
        <w:t>of</w:t>
      </w:r>
      <w:r>
        <w:rPr>
          <w:spacing w:val="-21"/>
        </w:rPr>
        <w:t xml:space="preserve"> </w:t>
      </w:r>
      <w:r>
        <w:t>2017,</w:t>
      </w:r>
      <w:r>
        <w:rPr>
          <w:spacing w:val="-20"/>
        </w:rPr>
        <w:t xml:space="preserve"> </w:t>
      </w:r>
      <w:r>
        <w:t>~150,000</w:t>
      </w:r>
      <w:r>
        <w:rPr>
          <w:spacing w:val="-21"/>
        </w:rPr>
        <w:t xml:space="preserve"> </w:t>
      </w:r>
      <w:r>
        <w:t>tons</w:t>
      </w:r>
      <w:r>
        <w:rPr>
          <w:spacing w:val="-21"/>
        </w:rPr>
        <w:t xml:space="preserve"> </w:t>
      </w:r>
      <w:r>
        <w:t>of</w:t>
      </w:r>
      <w:r>
        <w:rPr>
          <w:spacing w:val="-21"/>
        </w:rPr>
        <w:t xml:space="preserve"> </w:t>
      </w:r>
      <w:r>
        <w:t xml:space="preserve">Tilapia, entered the international market (FAO, 2019d). Africa </w:t>
      </w:r>
      <w:proofErr w:type="gramStart"/>
      <w:r>
        <w:t>in particular has</w:t>
      </w:r>
      <w:proofErr w:type="gramEnd"/>
      <w:r>
        <w:t xml:space="preserve"> an increasing</w:t>
      </w:r>
      <w:r>
        <w:rPr>
          <w:spacing w:val="-16"/>
        </w:rPr>
        <w:t xml:space="preserve"> </w:t>
      </w:r>
      <w:r>
        <w:t>demand</w:t>
      </w:r>
      <w:r>
        <w:rPr>
          <w:spacing w:val="-15"/>
        </w:rPr>
        <w:t xml:space="preserve"> </w:t>
      </w:r>
      <w:r>
        <w:t>for</w:t>
      </w:r>
      <w:r>
        <w:rPr>
          <w:spacing w:val="-11"/>
        </w:rPr>
        <w:t xml:space="preserve"> </w:t>
      </w:r>
      <w:r>
        <w:t>Tilapia,</w:t>
      </w:r>
      <w:r>
        <w:rPr>
          <w:spacing w:val="-15"/>
        </w:rPr>
        <w:t xml:space="preserve"> </w:t>
      </w:r>
      <w:r>
        <w:t>especially</w:t>
      </w:r>
      <w:r>
        <w:rPr>
          <w:spacing w:val="-13"/>
        </w:rPr>
        <w:t xml:space="preserve"> </w:t>
      </w:r>
      <w:r>
        <w:t>in</w:t>
      </w:r>
      <w:r>
        <w:rPr>
          <w:spacing w:val="-14"/>
        </w:rPr>
        <w:t xml:space="preserve"> </w:t>
      </w:r>
      <w:r>
        <w:t>sub-Saharan</w:t>
      </w:r>
      <w:r>
        <w:rPr>
          <w:spacing w:val="-14"/>
        </w:rPr>
        <w:t xml:space="preserve"> </w:t>
      </w:r>
      <w:r>
        <w:t>Africa</w:t>
      </w:r>
      <w:r>
        <w:rPr>
          <w:spacing w:val="-15"/>
        </w:rPr>
        <w:t xml:space="preserve"> </w:t>
      </w:r>
      <w:r>
        <w:t>as</w:t>
      </w:r>
      <w:r>
        <w:rPr>
          <w:spacing w:val="-11"/>
        </w:rPr>
        <w:t xml:space="preserve"> </w:t>
      </w:r>
      <w:r>
        <w:t>it</w:t>
      </w:r>
      <w:r>
        <w:rPr>
          <w:spacing w:val="-16"/>
        </w:rPr>
        <w:t xml:space="preserve"> </w:t>
      </w:r>
      <w:r>
        <w:t>is</w:t>
      </w:r>
      <w:r>
        <w:rPr>
          <w:spacing w:val="-14"/>
        </w:rPr>
        <w:t xml:space="preserve"> </w:t>
      </w:r>
      <w:r>
        <w:t>a</w:t>
      </w:r>
      <w:r>
        <w:rPr>
          <w:spacing w:val="-15"/>
        </w:rPr>
        <w:t xml:space="preserve"> </w:t>
      </w:r>
      <w:r>
        <w:t>traditional and favoured dish that offers high quantities of protein with a high nutritional benefit. It is particularly important to those in poorer rural communities as it is one of very few protein sources available to these communities (FAO,</w:t>
      </w:r>
      <w:r>
        <w:rPr>
          <w:spacing w:val="-15"/>
        </w:rPr>
        <w:t xml:space="preserve"> </w:t>
      </w:r>
      <w:r>
        <w:t>2019e).</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Heading5"/>
        <w:numPr>
          <w:ilvl w:val="2"/>
          <w:numId w:val="24"/>
        </w:numPr>
        <w:tabs>
          <w:tab w:val="left" w:pos="1416"/>
        </w:tabs>
        <w:ind w:hanging="775"/>
        <w:jc w:val="both"/>
        <w:rPr>
          <w:color w:val="0462C1"/>
        </w:rPr>
      </w:pPr>
      <w:bookmarkStart w:id="22" w:name="_bookmark22"/>
      <w:bookmarkEnd w:id="22"/>
      <w:r>
        <w:rPr>
          <w:color w:val="0462C1"/>
        </w:rPr>
        <w:lastRenderedPageBreak/>
        <w:t>Nile</w:t>
      </w:r>
      <w:r>
        <w:rPr>
          <w:color w:val="0462C1"/>
          <w:spacing w:val="-2"/>
        </w:rPr>
        <w:t xml:space="preserve"> </w:t>
      </w:r>
      <w:r>
        <w:rPr>
          <w:color w:val="0462C1"/>
        </w:rPr>
        <w:t>perch</w:t>
      </w:r>
    </w:p>
    <w:p w:rsidR="00080E95" w:rsidRDefault="00080E95">
      <w:pPr>
        <w:pStyle w:val="BodyText"/>
        <w:spacing w:before="1"/>
        <w:rPr>
          <w:sz w:val="26"/>
        </w:rPr>
      </w:pPr>
    </w:p>
    <w:p w:rsidR="00080E95" w:rsidRDefault="00266322">
      <w:pPr>
        <w:pStyle w:val="BodyText"/>
        <w:spacing w:before="1" w:line="480" w:lineRule="auto"/>
        <w:ind w:left="640" w:right="1213"/>
        <w:jc w:val="both"/>
      </w:pPr>
      <w:r>
        <w:t xml:space="preserve">Nile perch are large piscivorous </w:t>
      </w:r>
      <w:proofErr w:type="gramStart"/>
      <w:r>
        <w:t>fish,</w:t>
      </w:r>
      <w:r w:rsidR="00AF4364">
        <w:t xml:space="preserve"> </w:t>
      </w:r>
      <w:r>
        <w:t>and</w:t>
      </w:r>
      <w:proofErr w:type="gramEnd"/>
      <w:r>
        <w:t xml:space="preserve"> can grow up to 2m in length (Pringle, 2005). Nile perch along with Tilapia were introduced into Lake Victoria in the 1950s, and although this led to a decline in native species it did boost the Lake’s overall productivity. Nile perch development in Lake Victoria led to an increase in fishing and capture of Nile perch, and subsequently an increase in the export industry (Downing et al., 2013).</w:t>
      </w:r>
    </w:p>
    <w:p w:rsidR="00080E95" w:rsidRDefault="00266322">
      <w:pPr>
        <w:pStyle w:val="BodyText"/>
        <w:spacing w:before="161" w:line="480" w:lineRule="auto"/>
        <w:ind w:left="640" w:right="1217"/>
        <w:jc w:val="both"/>
      </w:pPr>
      <w:r>
        <w:t>There have been suggestions that Nile perch are being over-fished due to fluctuations in population size. However, it has been argued (</w:t>
      </w:r>
      <w:proofErr w:type="spellStart"/>
      <w:r>
        <w:t>Silsbe</w:t>
      </w:r>
      <w:proofErr w:type="spellEnd"/>
      <w:r>
        <w:t xml:space="preserve"> and </w:t>
      </w:r>
      <w:proofErr w:type="spellStart"/>
      <w:r>
        <w:t>Hecky</w:t>
      </w:r>
      <w:proofErr w:type="spellEnd"/>
      <w:r>
        <w:t>, 2008) that changes in the size of the populations cannot only be explained by overfishing</w:t>
      </w:r>
      <w:r>
        <w:rPr>
          <w:spacing w:val="-21"/>
        </w:rPr>
        <w:t xml:space="preserve"> </w:t>
      </w:r>
      <w:r>
        <w:t>pressures,</w:t>
      </w:r>
      <w:r>
        <w:rPr>
          <w:spacing w:val="-19"/>
        </w:rPr>
        <w:t xml:space="preserve"> </w:t>
      </w:r>
      <w:r>
        <w:t>but</w:t>
      </w:r>
      <w:r>
        <w:rPr>
          <w:spacing w:val="-20"/>
        </w:rPr>
        <w:t xml:space="preserve"> </w:t>
      </w:r>
      <w:r>
        <w:t>other</w:t>
      </w:r>
      <w:r>
        <w:rPr>
          <w:spacing w:val="-19"/>
        </w:rPr>
        <w:t xml:space="preserve"> </w:t>
      </w:r>
      <w:r>
        <w:t>factors,</w:t>
      </w:r>
      <w:r>
        <w:rPr>
          <w:spacing w:val="-21"/>
        </w:rPr>
        <w:t xml:space="preserve"> </w:t>
      </w:r>
      <w:r>
        <w:t>such</w:t>
      </w:r>
      <w:r>
        <w:rPr>
          <w:spacing w:val="-19"/>
        </w:rPr>
        <w:t xml:space="preserve"> </w:t>
      </w:r>
      <w:r>
        <w:t>as</w:t>
      </w:r>
      <w:r>
        <w:rPr>
          <w:spacing w:val="-19"/>
        </w:rPr>
        <w:t xml:space="preserve"> </w:t>
      </w:r>
      <w:r>
        <w:t>eutrophication</w:t>
      </w:r>
      <w:r>
        <w:rPr>
          <w:spacing w:val="-19"/>
        </w:rPr>
        <w:t xml:space="preserve"> </w:t>
      </w:r>
      <w:r>
        <w:t>may</w:t>
      </w:r>
      <w:r>
        <w:rPr>
          <w:spacing w:val="-21"/>
        </w:rPr>
        <w:t xml:space="preserve"> </w:t>
      </w:r>
      <w:r>
        <w:t>be</w:t>
      </w:r>
      <w:r>
        <w:rPr>
          <w:spacing w:val="-18"/>
        </w:rPr>
        <w:t xml:space="preserve"> </w:t>
      </w:r>
      <w:r>
        <w:t>influencing these population</w:t>
      </w:r>
      <w:r>
        <w:rPr>
          <w:spacing w:val="-2"/>
        </w:rPr>
        <w:t xml:space="preserve"> </w:t>
      </w:r>
      <w:r>
        <w:t>changes.</w:t>
      </w:r>
    </w:p>
    <w:p w:rsidR="00080E95" w:rsidRDefault="00266322">
      <w:pPr>
        <w:pStyle w:val="BodyText"/>
        <w:spacing w:before="161" w:line="480" w:lineRule="auto"/>
        <w:ind w:left="640" w:right="1218"/>
        <w:jc w:val="both"/>
      </w:pPr>
      <w:r>
        <w:t>26,100 tons of Nile perch products were imported into the EU in 2013; the main exporters</w:t>
      </w:r>
      <w:r>
        <w:rPr>
          <w:spacing w:val="-19"/>
        </w:rPr>
        <w:t xml:space="preserve"> </w:t>
      </w:r>
      <w:r>
        <w:t>were</w:t>
      </w:r>
      <w:r>
        <w:rPr>
          <w:spacing w:val="-18"/>
        </w:rPr>
        <w:t xml:space="preserve"> </w:t>
      </w:r>
      <w:r>
        <w:t>Tanzania,</w:t>
      </w:r>
      <w:r>
        <w:rPr>
          <w:spacing w:val="-20"/>
        </w:rPr>
        <w:t xml:space="preserve"> </w:t>
      </w:r>
      <w:r>
        <w:t>Kenya</w:t>
      </w:r>
      <w:r>
        <w:rPr>
          <w:spacing w:val="-19"/>
        </w:rPr>
        <w:t xml:space="preserve"> </w:t>
      </w:r>
      <w:r>
        <w:t>and</w:t>
      </w:r>
      <w:r>
        <w:rPr>
          <w:spacing w:val="-18"/>
        </w:rPr>
        <w:t xml:space="preserve"> </w:t>
      </w:r>
      <w:r>
        <w:t>Uganda</w:t>
      </w:r>
      <w:r>
        <w:rPr>
          <w:spacing w:val="-19"/>
        </w:rPr>
        <w:t xml:space="preserve"> </w:t>
      </w:r>
      <w:r>
        <w:t>with</w:t>
      </w:r>
      <w:r>
        <w:rPr>
          <w:spacing w:val="-20"/>
        </w:rPr>
        <w:t xml:space="preserve"> </w:t>
      </w:r>
      <w:r>
        <w:t>these</w:t>
      </w:r>
      <w:r>
        <w:rPr>
          <w:spacing w:val="-18"/>
        </w:rPr>
        <w:t xml:space="preserve"> </w:t>
      </w:r>
      <w:r>
        <w:t>countries</w:t>
      </w:r>
      <w:r>
        <w:rPr>
          <w:spacing w:val="-18"/>
        </w:rPr>
        <w:t xml:space="preserve"> </w:t>
      </w:r>
      <w:r>
        <w:t>having</w:t>
      </w:r>
      <w:r>
        <w:rPr>
          <w:spacing w:val="-20"/>
        </w:rPr>
        <w:t xml:space="preserve"> </w:t>
      </w:r>
      <w:r>
        <w:t>a</w:t>
      </w:r>
      <w:r>
        <w:rPr>
          <w:spacing w:val="-17"/>
        </w:rPr>
        <w:t xml:space="preserve"> </w:t>
      </w:r>
      <w:r>
        <w:t xml:space="preserve">47.5%, 41% and 11% market share respectively. Globally there are currently 27 processing plants that are authorised to export Nile perch internationally, all of which </w:t>
      </w:r>
      <w:proofErr w:type="gramStart"/>
      <w:r>
        <w:t>are located in</w:t>
      </w:r>
      <w:proofErr w:type="gramEnd"/>
      <w:r>
        <w:t xml:space="preserve"> these three countries (FAO,</w:t>
      </w:r>
      <w:r>
        <w:rPr>
          <w:spacing w:val="-5"/>
        </w:rPr>
        <w:t xml:space="preserve"> </w:t>
      </w:r>
      <w:r>
        <w:t>2014a).</w:t>
      </w:r>
    </w:p>
    <w:p w:rsidR="00080E95" w:rsidRDefault="00266322">
      <w:pPr>
        <w:pStyle w:val="BodyText"/>
        <w:spacing w:before="159" w:line="480" w:lineRule="auto"/>
        <w:ind w:left="640" w:right="1216"/>
        <w:jc w:val="both"/>
      </w:pPr>
      <w:r>
        <w:t>In</w:t>
      </w:r>
      <w:r>
        <w:rPr>
          <w:spacing w:val="-9"/>
        </w:rPr>
        <w:t xml:space="preserve"> </w:t>
      </w:r>
      <w:r>
        <w:t>Kenya,</w:t>
      </w:r>
      <w:r>
        <w:rPr>
          <w:spacing w:val="-10"/>
        </w:rPr>
        <w:t xml:space="preserve"> </w:t>
      </w:r>
      <w:r>
        <w:t>the</w:t>
      </w:r>
      <w:r>
        <w:rPr>
          <w:spacing w:val="-9"/>
        </w:rPr>
        <w:t xml:space="preserve"> </w:t>
      </w:r>
      <w:r>
        <w:t>Lake</w:t>
      </w:r>
      <w:r>
        <w:rPr>
          <w:spacing w:val="-5"/>
        </w:rPr>
        <w:t xml:space="preserve"> </w:t>
      </w:r>
      <w:r>
        <w:t>Victoria</w:t>
      </w:r>
      <w:r>
        <w:rPr>
          <w:spacing w:val="-10"/>
        </w:rPr>
        <w:t xml:space="preserve"> </w:t>
      </w:r>
      <w:r>
        <w:t>Fisheries</w:t>
      </w:r>
      <w:r>
        <w:rPr>
          <w:spacing w:val="-8"/>
        </w:rPr>
        <w:t xml:space="preserve"> </w:t>
      </w:r>
      <w:r>
        <w:t>Organisation</w:t>
      </w:r>
      <w:r>
        <w:rPr>
          <w:spacing w:val="-6"/>
        </w:rPr>
        <w:t xml:space="preserve"> </w:t>
      </w:r>
      <w:r>
        <w:t>(LVFO)</w:t>
      </w:r>
      <w:r>
        <w:rPr>
          <w:spacing w:val="-9"/>
        </w:rPr>
        <w:t xml:space="preserve"> </w:t>
      </w:r>
      <w:r>
        <w:t>had</w:t>
      </w:r>
      <w:r>
        <w:rPr>
          <w:spacing w:val="-10"/>
        </w:rPr>
        <w:t xml:space="preserve"> </w:t>
      </w:r>
      <w:r>
        <w:t>mandated</w:t>
      </w:r>
      <w:r>
        <w:rPr>
          <w:spacing w:val="-9"/>
        </w:rPr>
        <w:t xml:space="preserve"> </w:t>
      </w:r>
      <w:r>
        <w:t>the</w:t>
      </w:r>
      <w:r>
        <w:rPr>
          <w:spacing w:val="-6"/>
        </w:rPr>
        <w:t xml:space="preserve"> </w:t>
      </w:r>
      <w:r>
        <w:t xml:space="preserve">legal size of Nile perch when harvested to be in-between 50-85cm in total length; </w:t>
      </w:r>
      <w:proofErr w:type="gramStart"/>
      <w:r>
        <w:t>however</w:t>
      </w:r>
      <w:proofErr w:type="gramEnd"/>
      <w:r>
        <w:t xml:space="preserve"> this has been proven quite hard to implement. There is also a lot of ongoing</w:t>
      </w:r>
      <w:r>
        <w:rPr>
          <w:spacing w:val="-13"/>
        </w:rPr>
        <w:t xml:space="preserve"> </w:t>
      </w:r>
      <w:r>
        <w:t>management</w:t>
      </w:r>
      <w:r w:rsidR="007060CC">
        <w:t xml:space="preserve"> due to </w:t>
      </w:r>
      <w:r>
        <w:t>the</w:t>
      </w:r>
      <w:r>
        <w:rPr>
          <w:spacing w:val="-10"/>
        </w:rPr>
        <w:t xml:space="preserve"> </w:t>
      </w:r>
      <w:r>
        <w:t>LVFO</w:t>
      </w:r>
      <w:r>
        <w:rPr>
          <w:spacing w:val="-13"/>
        </w:rPr>
        <w:t xml:space="preserve"> </w:t>
      </w:r>
      <w:r>
        <w:t>is</w:t>
      </w:r>
      <w:r>
        <w:rPr>
          <w:spacing w:val="-6"/>
        </w:rPr>
        <w:t xml:space="preserve"> </w:t>
      </w:r>
      <w:r>
        <w:t>involved</w:t>
      </w:r>
      <w:r>
        <w:rPr>
          <w:spacing w:val="-10"/>
        </w:rPr>
        <w:t xml:space="preserve"> </w:t>
      </w:r>
      <w:r>
        <w:t>with</w:t>
      </w:r>
      <w:r>
        <w:rPr>
          <w:spacing w:val="-12"/>
        </w:rPr>
        <w:t xml:space="preserve"> </w:t>
      </w:r>
      <w:r>
        <w:t>a</w:t>
      </w:r>
      <w:r>
        <w:rPr>
          <w:spacing w:val="-9"/>
        </w:rPr>
        <w:t xml:space="preserve"> </w:t>
      </w:r>
      <w:r>
        <w:t>variety</w:t>
      </w:r>
      <w:r>
        <w:rPr>
          <w:spacing w:val="-11"/>
        </w:rPr>
        <w:t xml:space="preserve"> </w:t>
      </w:r>
      <w:r>
        <w:t>of</w:t>
      </w:r>
      <w:r>
        <w:rPr>
          <w:spacing w:val="-11"/>
        </w:rPr>
        <w:t xml:space="preserve"> </w:t>
      </w:r>
      <w:r>
        <w:t>stakeholders</w:t>
      </w:r>
      <w:r>
        <w:rPr>
          <w:spacing w:val="-12"/>
        </w:rPr>
        <w:t xml:space="preserve"> </w:t>
      </w:r>
      <w:r>
        <w:t>and</w:t>
      </w:r>
      <w:r>
        <w:rPr>
          <w:spacing w:val="-12"/>
        </w:rPr>
        <w:t xml:space="preserve"> </w:t>
      </w:r>
      <w:r>
        <w:t>are trying</w:t>
      </w:r>
      <w:r>
        <w:rPr>
          <w:spacing w:val="-9"/>
        </w:rPr>
        <w:t xml:space="preserve"> </w:t>
      </w:r>
      <w:r>
        <w:t>to</w:t>
      </w:r>
      <w:r>
        <w:rPr>
          <w:spacing w:val="-8"/>
        </w:rPr>
        <w:t xml:space="preserve"> </w:t>
      </w:r>
      <w:r>
        <w:t>move</w:t>
      </w:r>
      <w:r>
        <w:rPr>
          <w:spacing w:val="-7"/>
        </w:rPr>
        <w:t xml:space="preserve"> </w:t>
      </w:r>
      <w:r>
        <w:t>towards</w:t>
      </w:r>
      <w:r>
        <w:rPr>
          <w:spacing w:val="-7"/>
        </w:rPr>
        <w:t xml:space="preserve"> </w:t>
      </w:r>
      <w:r>
        <w:t>a</w:t>
      </w:r>
      <w:r>
        <w:rPr>
          <w:spacing w:val="-7"/>
        </w:rPr>
        <w:t xml:space="preserve"> </w:t>
      </w:r>
      <w:r>
        <w:t>more</w:t>
      </w:r>
      <w:r>
        <w:rPr>
          <w:spacing w:val="-8"/>
        </w:rPr>
        <w:t xml:space="preserve"> </w:t>
      </w:r>
      <w:r>
        <w:t>sustainable</w:t>
      </w:r>
      <w:r>
        <w:rPr>
          <w:spacing w:val="-5"/>
        </w:rPr>
        <w:t xml:space="preserve"> </w:t>
      </w:r>
      <w:r>
        <w:t>co-management</w:t>
      </w:r>
      <w:r>
        <w:rPr>
          <w:spacing w:val="-8"/>
        </w:rPr>
        <w:t xml:space="preserve"> </w:t>
      </w:r>
      <w:r>
        <w:t>approach.</w:t>
      </w:r>
      <w:r>
        <w:rPr>
          <w:spacing w:val="-8"/>
        </w:rPr>
        <w:t xml:space="preserve"> </w:t>
      </w:r>
      <w:r>
        <w:t>Monitoring and surveillance teams have been implemented at a national level and there is a Nile perch fishery management plan that is currently in place (FAO,</w:t>
      </w:r>
      <w:r>
        <w:rPr>
          <w:spacing w:val="-16"/>
        </w:rPr>
        <w:t xml:space="preserve"> </w:t>
      </w:r>
      <w:r>
        <w:t>2014a).</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Heading5"/>
        <w:numPr>
          <w:ilvl w:val="2"/>
          <w:numId w:val="24"/>
        </w:numPr>
        <w:tabs>
          <w:tab w:val="left" w:pos="1416"/>
        </w:tabs>
        <w:ind w:hanging="775"/>
        <w:rPr>
          <w:color w:val="2D74B5"/>
        </w:rPr>
      </w:pPr>
      <w:bookmarkStart w:id="23" w:name="_bookmark23"/>
      <w:bookmarkEnd w:id="23"/>
      <w:r>
        <w:rPr>
          <w:color w:val="2D74B5"/>
        </w:rPr>
        <w:lastRenderedPageBreak/>
        <w:t>Basa</w:t>
      </w:r>
    </w:p>
    <w:p w:rsidR="00080E95" w:rsidRDefault="00080E95">
      <w:pPr>
        <w:pStyle w:val="BodyText"/>
        <w:spacing w:before="1"/>
        <w:rPr>
          <w:sz w:val="26"/>
        </w:rPr>
      </w:pPr>
    </w:p>
    <w:p w:rsidR="00080E95" w:rsidRDefault="00266322">
      <w:pPr>
        <w:pStyle w:val="BodyText"/>
        <w:spacing w:before="1" w:line="480" w:lineRule="auto"/>
        <w:ind w:left="640" w:right="1214"/>
        <w:jc w:val="both"/>
      </w:pPr>
      <w:r>
        <w:t>There</w:t>
      </w:r>
      <w:r>
        <w:rPr>
          <w:spacing w:val="-19"/>
        </w:rPr>
        <w:t xml:space="preserve"> </w:t>
      </w:r>
      <w:r>
        <w:t>has</w:t>
      </w:r>
      <w:r>
        <w:rPr>
          <w:spacing w:val="-19"/>
        </w:rPr>
        <w:t xml:space="preserve"> </w:t>
      </w:r>
      <w:r>
        <w:t>been</w:t>
      </w:r>
      <w:r>
        <w:rPr>
          <w:spacing w:val="-19"/>
        </w:rPr>
        <w:t xml:space="preserve"> </w:t>
      </w:r>
      <w:r>
        <w:t>a</w:t>
      </w:r>
      <w:r>
        <w:rPr>
          <w:spacing w:val="-19"/>
        </w:rPr>
        <w:t xml:space="preserve"> </w:t>
      </w:r>
      <w:r>
        <w:t>rapid</w:t>
      </w:r>
      <w:r>
        <w:rPr>
          <w:spacing w:val="-20"/>
        </w:rPr>
        <w:t xml:space="preserve"> </w:t>
      </w:r>
      <w:r>
        <w:t>growth</w:t>
      </w:r>
      <w:r>
        <w:rPr>
          <w:spacing w:val="-18"/>
        </w:rPr>
        <w:t xml:space="preserve"> </w:t>
      </w:r>
      <w:r>
        <w:t>of</w:t>
      </w:r>
      <w:r>
        <w:rPr>
          <w:spacing w:val="-19"/>
        </w:rPr>
        <w:t xml:space="preserve"> </w:t>
      </w:r>
      <w:r>
        <w:t>Basa</w:t>
      </w:r>
      <w:r>
        <w:rPr>
          <w:spacing w:val="-19"/>
        </w:rPr>
        <w:t xml:space="preserve"> </w:t>
      </w:r>
      <w:r>
        <w:t>(</w:t>
      </w:r>
      <w:r>
        <w:rPr>
          <w:i/>
        </w:rPr>
        <w:t>Pangasius</w:t>
      </w:r>
      <w:r>
        <w:rPr>
          <w:i/>
          <w:spacing w:val="-18"/>
        </w:rPr>
        <w:t xml:space="preserve"> </w:t>
      </w:r>
      <w:proofErr w:type="spellStart"/>
      <w:r>
        <w:rPr>
          <w:i/>
        </w:rPr>
        <w:t>bocourti</w:t>
      </w:r>
      <w:proofErr w:type="spellEnd"/>
      <w:r>
        <w:t>)</w:t>
      </w:r>
      <w:r>
        <w:rPr>
          <w:spacing w:val="-18"/>
        </w:rPr>
        <w:t xml:space="preserve"> </w:t>
      </w:r>
      <w:r>
        <w:t>production</w:t>
      </w:r>
      <w:r>
        <w:rPr>
          <w:spacing w:val="-18"/>
        </w:rPr>
        <w:t xml:space="preserve"> </w:t>
      </w:r>
      <w:r>
        <w:t>throughout the last decade particularly in Asian countries such as Bangladesh, and Vietnam, with Vietnam producing &gt;1,000,000 tons per annum for exportation (Ali et al., 2013).</w:t>
      </w:r>
      <w:r>
        <w:rPr>
          <w:spacing w:val="-8"/>
        </w:rPr>
        <w:t xml:space="preserve"> </w:t>
      </w:r>
      <w:r>
        <w:t>Basa</w:t>
      </w:r>
      <w:r>
        <w:rPr>
          <w:spacing w:val="-4"/>
        </w:rPr>
        <w:t xml:space="preserve"> </w:t>
      </w:r>
      <w:r>
        <w:t>production</w:t>
      </w:r>
      <w:r>
        <w:rPr>
          <w:spacing w:val="-4"/>
        </w:rPr>
        <w:t xml:space="preserve"> </w:t>
      </w:r>
      <w:r>
        <w:t>in</w:t>
      </w:r>
      <w:r>
        <w:rPr>
          <w:spacing w:val="-7"/>
        </w:rPr>
        <w:t xml:space="preserve"> </w:t>
      </w:r>
      <w:r>
        <w:t>Vietnam</w:t>
      </w:r>
      <w:r>
        <w:rPr>
          <w:spacing w:val="-7"/>
        </w:rPr>
        <w:t xml:space="preserve"> </w:t>
      </w:r>
      <w:r>
        <w:t>has</w:t>
      </w:r>
      <w:r>
        <w:rPr>
          <w:spacing w:val="-6"/>
        </w:rPr>
        <w:t xml:space="preserve"> </w:t>
      </w:r>
      <w:r>
        <w:t>grown</w:t>
      </w:r>
      <w:r>
        <w:rPr>
          <w:spacing w:val="-7"/>
        </w:rPr>
        <w:t xml:space="preserve"> </w:t>
      </w:r>
      <w:r>
        <w:t>at</w:t>
      </w:r>
      <w:r>
        <w:rPr>
          <w:spacing w:val="-8"/>
        </w:rPr>
        <w:t xml:space="preserve"> </w:t>
      </w:r>
      <w:r>
        <w:t>a</w:t>
      </w:r>
      <w:r>
        <w:rPr>
          <w:spacing w:val="-6"/>
        </w:rPr>
        <w:t xml:space="preserve"> </w:t>
      </w:r>
      <w:r>
        <w:t>rate</w:t>
      </w:r>
      <w:r>
        <w:rPr>
          <w:spacing w:val="-6"/>
        </w:rPr>
        <w:t xml:space="preserve"> </w:t>
      </w:r>
      <w:r>
        <w:t>not</w:t>
      </w:r>
      <w:r>
        <w:rPr>
          <w:spacing w:val="-7"/>
        </w:rPr>
        <w:t xml:space="preserve"> </w:t>
      </w:r>
      <w:r>
        <w:t>been</w:t>
      </w:r>
      <w:r>
        <w:rPr>
          <w:spacing w:val="-7"/>
        </w:rPr>
        <w:t xml:space="preserve"> </w:t>
      </w:r>
      <w:r>
        <w:t>seen</w:t>
      </w:r>
      <w:r>
        <w:rPr>
          <w:spacing w:val="-6"/>
        </w:rPr>
        <w:t xml:space="preserve"> </w:t>
      </w:r>
      <w:r>
        <w:t>before</w:t>
      </w:r>
      <w:r>
        <w:rPr>
          <w:spacing w:val="-5"/>
        </w:rPr>
        <w:t xml:space="preserve"> </w:t>
      </w:r>
      <w:r>
        <w:t>with any other food crop or in any other location. Within the European seafood</w:t>
      </w:r>
      <w:r>
        <w:rPr>
          <w:spacing w:val="-51"/>
        </w:rPr>
        <w:t xml:space="preserve"> </w:t>
      </w:r>
      <w:r>
        <w:t>market it has previously been readily available, However, in 2010 it was placed on the World</w:t>
      </w:r>
      <w:r>
        <w:rPr>
          <w:spacing w:val="-6"/>
        </w:rPr>
        <w:t xml:space="preserve"> </w:t>
      </w:r>
      <w:r>
        <w:t>Wide</w:t>
      </w:r>
      <w:r>
        <w:rPr>
          <w:spacing w:val="-4"/>
        </w:rPr>
        <w:t xml:space="preserve"> </w:t>
      </w:r>
      <w:r>
        <w:t>Fund</w:t>
      </w:r>
      <w:r>
        <w:rPr>
          <w:spacing w:val="-5"/>
        </w:rPr>
        <w:t xml:space="preserve"> </w:t>
      </w:r>
      <w:r>
        <w:t>for</w:t>
      </w:r>
      <w:r>
        <w:rPr>
          <w:spacing w:val="-5"/>
        </w:rPr>
        <w:t xml:space="preserve"> </w:t>
      </w:r>
      <w:r>
        <w:t>natures</w:t>
      </w:r>
      <w:r>
        <w:rPr>
          <w:spacing w:val="-3"/>
        </w:rPr>
        <w:t xml:space="preserve"> </w:t>
      </w:r>
      <w:r>
        <w:t>‘red</w:t>
      </w:r>
      <w:r>
        <w:rPr>
          <w:spacing w:val="-5"/>
        </w:rPr>
        <w:t xml:space="preserve"> </w:t>
      </w:r>
      <w:r>
        <w:t>list’,</w:t>
      </w:r>
      <w:r>
        <w:rPr>
          <w:spacing w:val="-6"/>
        </w:rPr>
        <w:t xml:space="preserve"> </w:t>
      </w:r>
      <w:r>
        <w:t>which</w:t>
      </w:r>
      <w:r>
        <w:rPr>
          <w:spacing w:val="-5"/>
        </w:rPr>
        <w:t xml:space="preserve"> </w:t>
      </w:r>
      <w:r>
        <w:t>effectively</w:t>
      </w:r>
      <w:r>
        <w:rPr>
          <w:spacing w:val="-4"/>
        </w:rPr>
        <w:t xml:space="preserve"> </w:t>
      </w:r>
      <w:r>
        <w:t>means</w:t>
      </w:r>
      <w:r>
        <w:rPr>
          <w:spacing w:val="-4"/>
        </w:rPr>
        <w:t xml:space="preserve"> </w:t>
      </w:r>
      <w:r>
        <w:t>that</w:t>
      </w:r>
      <w:r>
        <w:rPr>
          <w:spacing w:val="-5"/>
        </w:rPr>
        <w:t xml:space="preserve"> </w:t>
      </w:r>
      <w:r>
        <w:t>its</w:t>
      </w:r>
      <w:r>
        <w:rPr>
          <w:spacing w:val="-6"/>
        </w:rPr>
        <w:t xml:space="preserve"> </w:t>
      </w:r>
      <w:r>
        <w:t>production has a highly negative impact on the environment and therefore resulted in environmentally conscientious consumers avoiding it. This was emphasized further</w:t>
      </w:r>
      <w:r>
        <w:rPr>
          <w:spacing w:val="-13"/>
        </w:rPr>
        <w:t xml:space="preserve"> </w:t>
      </w:r>
      <w:r>
        <w:t>by</w:t>
      </w:r>
      <w:r>
        <w:rPr>
          <w:spacing w:val="-13"/>
        </w:rPr>
        <w:t xml:space="preserve"> </w:t>
      </w:r>
      <w:r>
        <w:t>a</w:t>
      </w:r>
      <w:r>
        <w:rPr>
          <w:spacing w:val="-13"/>
        </w:rPr>
        <w:t xml:space="preserve"> </w:t>
      </w:r>
      <w:r>
        <w:t>member</w:t>
      </w:r>
      <w:r>
        <w:rPr>
          <w:spacing w:val="-12"/>
        </w:rPr>
        <w:t xml:space="preserve"> </w:t>
      </w:r>
      <w:r>
        <w:t>of</w:t>
      </w:r>
      <w:r>
        <w:rPr>
          <w:spacing w:val="-12"/>
        </w:rPr>
        <w:t xml:space="preserve"> </w:t>
      </w:r>
      <w:r>
        <w:t>the</w:t>
      </w:r>
      <w:r>
        <w:rPr>
          <w:spacing w:val="-12"/>
        </w:rPr>
        <w:t xml:space="preserve"> </w:t>
      </w:r>
      <w:r>
        <w:t>European</w:t>
      </w:r>
      <w:r>
        <w:rPr>
          <w:spacing w:val="-12"/>
        </w:rPr>
        <w:t xml:space="preserve"> </w:t>
      </w:r>
      <w:r>
        <w:t>parliament,</w:t>
      </w:r>
      <w:r>
        <w:rPr>
          <w:spacing w:val="-12"/>
        </w:rPr>
        <w:t xml:space="preserve"> </w:t>
      </w:r>
      <w:r>
        <w:t>who</w:t>
      </w:r>
      <w:r>
        <w:rPr>
          <w:spacing w:val="-12"/>
        </w:rPr>
        <w:t xml:space="preserve"> </w:t>
      </w:r>
      <w:r>
        <w:t>spoke</w:t>
      </w:r>
      <w:r>
        <w:rPr>
          <w:spacing w:val="-11"/>
        </w:rPr>
        <w:t xml:space="preserve"> </w:t>
      </w:r>
      <w:r>
        <w:t>negatively</w:t>
      </w:r>
      <w:r>
        <w:rPr>
          <w:spacing w:val="-12"/>
        </w:rPr>
        <w:t xml:space="preserve"> </w:t>
      </w:r>
      <w:r>
        <w:t>of</w:t>
      </w:r>
      <w:r>
        <w:rPr>
          <w:spacing w:val="-13"/>
        </w:rPr>
        <w:t xml:space="preserve"> </w:t>
      </w:r>
      <w:r>
        <w:t>the</w:t>
      </w:r>
      <w:r>
        <w:rPr>
          <w:spacing w:val="-11"/>
        </w:rPr>
        <w:t xml:space="preserve"> </w:t>
      </w:r>
      <w:r>
        <w:t>fish from an environment, social and safety perspective (Little et al., 2012). This negative</w:t>
      </w:r>
      <w:r>
        <w:rPr>
          <w:spacing w:val="-11"/>
        </w:rPr>
        <w:t xml:space="preserve"> </w:t>
      </w:r>
      <w:r>
        <w:t>publicity</w:t>
      </w:r>
      <w:r>
        <w:rPr>
          <w:spacing w:val="-14"/>
        </w:rPr>
        <w:t xml:space="preserve"> </w:t>
      </w:r>
      <w:r>
        <w:t>caused</w:t>
      </w:r>
      <w:r>
        <w:rPr>
          <w:spacing w:val="-14"/>
        </w:rPr>
        <w:t xml:space="preserve"> </w:t>
      </w:r>
      <w:r>
        <w:t>a</w:t>
      </w:r>
      <w:r>
        <w:rPr>
          <w:spacing w:val="-15"/>
        </w:rPr>
        <w:t xml:space="preserve"> </w:t>
      </w:r>
      <w:r>
        <w:t>decline</w:t>
      </w:r>
      <w:r>
        <w:rPr>
          <w:spacing w:val="-10"/>
        </w:rPr>
        <w:t xml:space="preserve"> </w:t>
      </w:r>
      <w:r>
        <w:t>in</w:t>
      </w:r>
      <w:r>
        <w:rPr>
          <w:spacing w:val="-14"/>
        </w:rPr>
        <w:t xml:space="preserve"> </w:t>
      </w:r>
      <w:r>
        <w:t>the</w:t>
      </w:r>
      <w:r>
        <w:rPr>
          <w:spacing w:val="-10"/>
        </w:rPr>
        <w:t xml:space="preserve"> </w:t>
      </w:r>
      <w:r>
        <w:t>popularity</w:t>
      </w:r>
      <w:r>
        <w:rPr>
          <w:spacing w:val="-15"/>
        </w:rPr>
        <w:t xml:space="preserve"> </w:t>
      </w:r>
      <w:r>
        <w:t>of</w:t>
      </w:r>
      <w:r>
        <w:rPr>
          <w:spacing w:val="-15"/>
        </w:rPr>
        <w:t xml:space="preserve"> </w:t>
      </w:r>
      <w:r>
        <w:t>the</w:t>
      </w:r>
      <w:r>
        <w:rPr>
          <w:spacing w:val="-14"/>
        </w:rPr>
        <w:t xml:space="preserve"> </w:t>
      </w:r>
      <w:r>
        <w:t>fish.</w:t>
      </w:r>
      <w:r>
        <w:rPr>
          <w:spacing w:val="-11"/>
        </w:rPr>
        <w:t xml:space="preserve"> </w:t>
      </w:r>
      <w:r>
        <w:t>Before</w:t>
      </w:r>
      <w:r>
        <w:rPr>
          <w:spacing w:val="-14"/>
        </w:rPr>
        <w:t xml:space="preserve"> </w:t>
      </w:r>
      <w:r>
        <w:t>this,</w:t>
      </w:r>
      <w:r>
        <w:rPr>
          <w:spacing w:val="-14"/>
        </w:rPr>
        <w:t xml:space="preserve"> </w:t>
      </w:r>
      <w:r>
        <w:t>Russia and the EU were the biggest importers of Basa during 2006 and imported ~60% of the total exported by Vietnam (</w:t>
      </w:r>
      <w:proofErr w:type="spellStart"/>
      <w:r>
        <w:t>Orban</w:t>
      </w:r>
      <w:proofErr w:type="spellEnd"/>
      <w:r>
        <w:t xml:space="preserve"> et al.,</w:t>
      </w:r>
      <w:r>
        <w:rPr>
          <w:spacing w:val="-10"/>
        </w:rPr>
        <w:t xml:space="preserve"> </w:t>
      </w:r>
      <w:r>
        <w:t>2008).</w:t>
      </w:r>
    </w:p>
    <w:p w:rsidR="00080E95" w:rsidRDefault="00266322">
      <w:pPr>
        <w:pStyle w:val="BodyText"/>
        <w:spacing w:before="161" w:line="480" w:lineRule="auto"/>
        <w:ind w:left="640" w:right="1215"/>
        <w:jc w:val="both"/>
      </w:pPr>
      <w:r>
        <w:t xml:space="preserve">Basa are a </w:t>
      </w:r>
      <w:r w:rsidR="007060CC">
        <w:t>fast-growing</w:t>
      </w:r>
      <w:r>
        <w:t xml:space="preserve"> omnivorous species feeding on algae and </w:t>
      </w:r>
      <w:proofErr w:type="gramStart"/>
      <w:r>
        <w:t>insects, and</w:t>
      </w:r>
      <w:proofErr w:type="gramEnd"/>
      <w:r>
        <w:t xml:space="preserve"> require</w:t>
      </w:r>
      <w:r>
        <w:rPr>
          <w:spacing w:val="-17"/>
        </w:rPr>
        <w:t xml:space="preserve"> </w:t>
      </w:r>
      <w:r>
        <w:t>very</w:t>
      </w:r>
      <w:r>
        <w:rPr>
          <w:spacing w:val="-15"/>
        </w:rPr>
        <w:t xml:space="preserve"> </w:t>
      </w:r>
      <w:r>
        <w:t>little</w:t>
      </w:r>
      <w:r>
        <w:rPr>
          <w:spacing w:val="-16"/>
        </w:rPr>
        <w:t xml:space="preserve"> </w:t>
      </w:r>
      <w:r>
        <w:t>fishmeal</w:t>
      </w:r>
      <w:r>
        <w:rPr>
          <w:spacing w:val="-20"/>
        </w:rPr>
        <w:t xml:space="preserve"> </w:t>
      </w:r>
      <w:r>
        <w:t>and</w:t>
      </w:r>
      <w:r>
        <w:rPr>
          <w:spacing w:val="-18"/>
        </w:rPr>
        <w:t xml:space="preserve"> </w:t>
      </w:r>
      <w:r>
        <w:t>oil</w:t>
      </w:r>
      <w:r>
        <w:rPr>
          <w:spacing w:val="-19"/>
        </w:rPr>
        <w:t xml:space="preserve"> </w:t>
      </w:r>
      <w:r>
        <w:t>supplementation</w:t>
      </w:r>
      <w:r>
        <w:rPr>
          <w:spacing w:val="-14"/>
        </w:rPr>
        <w:t xml:space="preserve"> </w:t>
      </w:r>
      <w:r>
        <w:t>in</w:t>
      </w:r>
      <w:r>
        <w:rPr>
          <w:spacing w:val="-18"/>
        </w:rPr>
        <w:t xml:space="preserve"> </w:t>
      </w:r>
      <w:r>
        <w:t>their</w:t>
      </w:r>
      <w:r>
        <w:rPr>
          <w:spacing w:val="-17"/>
        </w:rPr>
        <w:t xml:space="preserve"> </w:t>
      </w:r>
      <w:r>
        <w:t>diets.</w:t>
      </w:r>
      <w:r>
        <w:rPr>
          <w:spacing w:val="-14"/>
        </w:rPr>
        <w:t xml:space="preserve"> </w:t>
      </w:r>
      <w:r>
        <w:t>Although</w:t>
      </w:r>
      <w:r>
        <w:rPr>
          <w:spacing w:val="-17"/>
        </w:rPr>
        <w:t xml:space="preserve"> </w:t>
      </w:r>
      <w:r>
        <w:t>a</w:t>
      </w:r>
      <w:r>
        <w:rPr>
          <w:spacing w:val="-18"/>
        </w:rPr>
        <w:t xml:space="preserve"> </w:t>
      </w:r>
      <w:r>
        <w:t>major aquaculture species, they have not been the subject of extensive research to improve nutrition genetics and management (Little et al., 2012). These fish have the potential to be even more successful and have a bigger economic value to farmers. Research could also lead to the fish being farmed in a more sustainable manner, which would allow them to become more popular again with environmentally conscious consumers. However, the market for Basa has returned, and it is readily available in the supermarkets here in the</w:t>
      </w:r>
      <w:r>
        <w:rPr>
          <w:spacing w:val="-13"/>
        </w:rPr>
        <w:t xml:space="preserve"> </w:t>
      </w:r>
      <w:r>
        <w:t>UK.</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Heading5"/>
        <w:numPr>
          <w:ilvl w:val="1"/>
          <w:numId w:val="23"/>
        </w:numPr>
        <w:tabs>
          <w:tab w:val="left" w:pos="1157"/>
        </w:tabs>
        <w:jc w:val="both"/>
      </w:pPr>
      <w:bookmarkStart w:id="24" w:name="_bookmark24"/>
      <w:bookmarkEnd w:id="24"/>
      <w:r>
        <w:rPr>
          <w:color w:val="2D74B5"/>
        </w:rPr>
        <w:lastRenderedPageBreak/>
        <w:t xml:space="preserve">Why </w:t>
      </w:r>
      <w:proofErr w:type="gramStart"/>
      <w:r>
        <w:rPr>
          <w:color w:val="2D74B5"/>
        </w:rPr>
        <w:t>eat</w:t>
      </w:r>
      <w:proofErr w:type="gramEnd"/>
      <w:r>
        <w:rPr>
          <w:color w:val="2D74B5"/>
        </w:rPr>
        <w:t xml:space="preserve"> fish?</w:t>
      </w:r>
    </w:p>
    <w:p w:rsidR="00080E95" w:rsidRDefault="00080E95">
      <w:pPr>
        <w:pStyle w:val="BodyText"/>
        <w:spacing w:before="1"/>
        <w:rPr>
          <w:sz w:val="26"/>
        </w:rPr>
      </w:pPr>
    </w:p>
    <w:p w:rsidR="00080E95" w:rsidRDefault="00266322">
      <w:pPr>
        <w:pStyle w:val="BodyText"/>
        <w:spacing w:before="1" w:line="480" w:lineRule="auto"/>
        <w:ind w:left="640" w:right="1213"/>
        <w:jc w:val="both"/>
      </w:pPr>
      <w:r>
        <w:t xml:space="preserve">Fish have a high nutritional benefit, containing high-quality protein, essential nutrients and vitamins, and unlike other meat products, do not contain a high amount of saturated fat. They are a very important source of vitamin D and perhaps most importantly fish, especially fatty fish, are high in docosahexaenoic acid (DHA) and </w:t>
      </w:r>
      <w:proofErr w:type="spellStart"/>
      <w:r>
        <w:t>ecicospentaenoic</w:t>
      </w:r>
      <w:proofErr w:type="spellEnd"/>
      <w:r>
        <w:t xml:space="preserve"> acid (EPA), which are omega-3 polyunsaturated fatty</w:t>
      </w:r>
      <w:r>
        <w:rPr>
          <w:spacing w:val="-15"/>
        </w:rPr>
        <w:t xml:space="preserve"> </w:t>
      </w:r>
      <w:r>
        <w:t>acids</w:t>
      </w:r>
      <w:r>
        <w:rPr>
          <w:spacing w:val="-12"/>
        </w:rPr>
        <w:t xml:space="preserve"> </w:t>
      </w:r>
      <w:r>
        <w:t>(Domingo</w:t>
      </w:r>
      <w:r>
        <w:rPr>
          <w:spacing w:val="-10"/>
        </w:rPr>
        <w:t xml:space="preserve"> </w:t>
      </w:r>
      <w:r>
        <w:t>et</w:t>
      </w:r>
      <w:r>
        <w:rPr>
          <w:spacing w:val="-14"/>
        </w:rPr>
        <w:t xml:space="preserve"> </w:t>
      </w:r>
      <w:r>
        <w:t>al.,</w:t>
      </w:r>
      <w:r>
        <w:rPr>
          <w:spacing w:val="-13"/>
        </w:rPr>
        <w:t xml:space="preserve"> </w:t>
      </w:r>
      <w:r>
        <w:t>2007).</w:t>
      </w:r>
      <w:r>
        <w:rPr>
          <w:spacing w:val="-14"/>
        </w:rPr>
        <w:t xml:space="preserve"> </w:t>
      </w:r>
      <w:r>
        <w:t>The</w:t>
      </w:r>
      <w:r>
        <w:rPr>
          <w:spacing w:val="-12"/>
        </w:rPr>
        <w:t xml:space="preserve"> </w:t>
      </w:r>
      <w:r>
        <w:t>intake</w:t>
      </w:r>
      <w:r>
        <w:rPr>
          <w:spacing w:val="-14"/>
        </w:rPr>
        <w:t xml:space="preserve"> </w:t>
      </w:r>
      <w:r>
        <w:t>of</w:t>
      </w:r>
      <w:r>
        <w:rPr>
          <w:spacing w:val="-14"/>
        </w:rPr>
        <w:t xml:space="preserve"> </w:t>
      </w:r>
      <w:r>
        <w:t>omega-3</w:t>
      </w:r>
      <w:r>
        <w:rPr>
          <w:spacing w:val="-15"/>
        </w:rPr>
        <w:t xml:space="preserve"> </w:t>
      </w:r>
      <w:r>
        <w:t>from</w:t>
      </w:r>
      <w:r>
        <w:rPr>
          <w:spacing w:val="-13"/>
        </w:rPr>
        <w:t xml:space="preserve"> </w:t>
      </w:r>
      <w:r>
        <w:t>fatty</w:t>
      </w:r>
      <w:r>
        <w:rPr>
          <w:spacing w:val="-14"/>
        </w:rPr>
        <w:t xml:space="preserve"> </w:t>
      </w:r>
      <w:r>
        <w:t>fish</w:t>
      </w:r>
      <w:r>
        <w:rPr>
          <w:spacing w:val="-12"/>
        </w:rPr>
        <w:t xml:space="preserve"> </w:t>
      </w:r>
      <w:r>
        <w:t>has</w:t>
      </w:r>
      <w:r>
        <w:rPr>
          <w:spacing w:val="-14"/>
        </w:rPr>
        <w:t xml:space="preserve"> </w:t>
      </w:r>
      <w:r>
        <w:t>been shown</w:t>
      </w:r>
      <w:r>
        <w:rPr>
          <w:spacing w:val="-14"/>
        </w:rPr>
        <w:t xml:space="preserve"> </w:t>
      </w:r>
      <w:r>
        <w:t>to</w:t>
      </w:r>
      <w:r>
        <w:rPr>
          <w:spacing w:val="-12"/>
        </w:rPr>
        <w:t xml:space="preserve"> </w:t>
      </w:r>
      <w:r>
        <w:t>be</w:t>
      </w:r>
      <w:r>
        <w:rPr>
          <w:spacing w:val="-12"/>
        </w:rPr>
        <w:t xml:space="preserve"> </w:t>
      </w:r>
      <w:r>
        <w:t>beneficial</w:t>
      </w:r>
      <w:r>
        <w:rPr>
          <w:spacing w:val="-13"/>
        </w:rPr>
        <w:t xml:space="preserve"> </w:t>
      </w:r>
      <w:r>
        <w:t>in</w:t>
      </w:r>
      <w:r>
        <w:rPr>
          <w:spacing w:val="-12"/>
        </w:rPr>
        <w:t xml:space="preserve"> </w:t>
      </w:r>
      <w:r>
        <w:t>patients</w:t>
      </w:r>
      <w:r>
        <w:rPr>
          <w:spacing w:val="-12"/>
        </w:rPr>
        <w:t xml:space="preserve"> </w:t>
      </w:r>
      <w:r>
        <w:t>that</w:t>
      </w:r>
      <w:r>
        <w:rPr>
          <w:spacing w:val="-12"/>
        </w:rPr>
        <w:t xml:space="preserve"> </w:t>
      </w:r>
      <w:r>
        <w:t>have</w:t>
      </w:r>
      <w:r>
        <w:rPr>
          <w:spacing w:val="-11"/>
        </w:rPr>
        <w:t xml:space="preserve"> </w:t>
      </w:r>
      <w:r>
        <w:t>coronary</w:t>
      </w:r>
      <w:r>
        <w:rPr>
          <w:spacing w:val="-14"/>
        </w:rPr>
        <w:t xml:space="preserve"> </w:t>
      </w:r>
      <w:r>
        <w:t>heart</w:t>
      </w:r>
      <w:r>
        <w:rPr>
          <w:spacing w:val="-12"/>
        </w:rPr>
        <w:t xml:space="preserve"> </w:t>
      </w:r>
      <w:r>
        <w:t>disease</w:t>
      </w:r>
      <w:r>
        <w:rPr>
          <w:spacing w:val="-11"/>
        </w:rPr>
        <w:t xml:space="preserve"> </w:t>
      </w:r>
      <w:r>
        <w:t>(CHD)</w:t>
      </w:r>
      <w:r>
        <w:rPr>
          <w:spacing w:val="-12"/>
        </w:rPr>
        <w:t xml:space="preserve"> </w:t>
      </w:r>
      <w:r>
        <w:t>and</w:t>
      </w:r>
      <w:r>
        <w:rPr>
          <w:spacing w:val="-13"/>
        </w:rPr>
        <w:t xml:space="preserve"> </w:t>
      </w:r>
      <w:r>
        <w:t>has led to decreased mortality rates (Kris-</w:t>
      </w:r>
      <w:proofErr w:type="spellStart"/>
      <w:r>
        <w:t>Etherton</w:t>
      </w:r>
      <w:proofErr w:type="spellEnd"/>
      <w:r>
        <w:t xml:space="preserve"> et al., 2002). However, a study in fish farmed in Vietnam found the concentrations of DHA and EPA were not significant for CHD prevention (</w:t>
      </w:r>
      <w:proofErr w:type="spellStart"/>
      <w:r>
        <w:t>Usydus</w:t>
      </w:r>
      <w:proofErr w:type="spellEnd"/>
      <w:r>
        <w:t xml:space="preserve"> et al., 2011). This shows consumers may not be benefiting from some of the health benefits associated with eating</w:t>
      </w:r>
      <w:r>
        <w:rPr>
          <w:spacing w:val="-19"/>
        </w:rPr>
        <w:t xml:space="preserve"> </w:t>
      </w:r>
      <w:r>
        <w:t>fish.</w:t>
      </w:r>
    </w:p>
    <w:p w:rsidR="00080E95" w:rsidRDefault="00266322">
      <w:pPr>
        <w:pStyle w:val="BodyText"/>
        <w:spacing w:before="161" w:line="480" w:lineRule="auto"/>
        <w:ind w:left="640" w:right="1213"/>
        <w:jc w:val="both"/>
      </w:pPr>
      <w:r>
        <w:t>However, there have been wide variations of mineral content much like fatty</w:t>
      </w:r>
      <w:r>
        <w:rPr>
          <w:spacing w:val="-41"/>
        </w:rPr>
        <w:t xml:space="preserve"> </w:t>
      </w:r>
      <w:r>
        <w:t>acid content even in the same species of fish (</w:t>
      </w:r>
      <w:proofErr w:type="spellStart"/>
      <w:r>
        <w:t>Lall</w:t>
      </w:r>
      <w:proofErr w:type="spellEnd"/>
      <w:r>
        <w:t xml:space="preserve">, 1995, </w:t>
      </w:r>
      <w:proofErr w:type="spellStart"/>
      <w:r>
        <w:t>Alasalvar</w:t>
      </w:r>
      <w:proofErr w:type="spellEnd"/>
      <w:r>
        <w:t xml:space="preserve"> et al., 2002). This could</w:t>
      </w:r>
      <w:r>
        <w:rPr>
          <w:spacing w:val="-12"/>
        </w:rPr>
        <w:t xml:space="preserve"> </w:t>
      </w:r>
      <w:r>
        <w:t>result</w:t>
      </w:r>
      <w:r>
        <w:rPr>
          <w:spacing w:val="-10"/>
        </w:rPr>
        <w:t xml:space="preserve"> </w:t>
      </w:r>
      <w:r>
        <w:t>in</w:t>
      </w:r>
      <w:r>
        <w:rPr>
          <w:spacing w:val="-10"/>
        </w:rPr>
        <w:t xml:space="preserve"> </w:t>
      </w:r>
      <w:r>
        <w:t>misleading</w:t>
      </w:r>
      <w:r>
        <w:rPr>
          <w:spacing w:val="-11"/>
        </w:rPr>
        <w:t xml:space="preserve"> </w:t>
      </w:r>
      <w:r>
        <w:t>guidelines</w:t>
      </w:r>
      <w:r>
        <w:rPr>
          <w:spacing w:val="-12"/>
        </w:rPr>
        <w:t xml:space="preserve"> </w:t>
      </w:r>
      <w:r>
        <w:t>when</w:t>
      </w:r>
      <w:r>
        <w:rPr>
          <w:spacing w:val="-9"/>
        </w:rPr>
        <w:t xml:space="preserve"> </w:t>
      </w:r>
      <w:r>
        <w:t>consumers</w:t>
      </w:r>
      <w:r>
        <w:rPr>
          <w:spacing w:val="-12"/>
        </w:rPr>
        <w:t xml:space="preserve"> </w:t>
      </w:r>
      <w:r>
        <w:t>are</w:t>
      </w:r>
      <w:r>
        <w:rPr>
          <w:spacing w:val="-10"/>
        </w:rPr>
        <w:t xml:space="preserve"> </w:t>
      </w:r>
      <w:r>
        <w:t>purchasing</w:t>
      </w:r>
      <w:r>
        <w:rPr>
          <w:spacing w:val="-11"/>
        </w:rPr>
        <w:t xml:space="preserve"> </w:t>
      </w:r>
      <w:r>
        <w:t>fish</w:t>
      </w:r>
      <w:r>
        <w:rPr>
          <w:spacing w:val="-12"/>
        </w:rPr>
        <w:t xml:space="preserve"> </w:t>
      </w:r>
      <w:r>
        <w:t>as</w:t>
      </w:r>
      <w:r>
        <w:rPr>
          <w:spacing w:val="-11"/>
        </w:rPr>
        <w:t xml:space="preserve"> </w:t>
      </w:r>
      <w:r>
        <w:t>there could be variability in the mineral and vitamin content of fish even of the same species (Domingo et al., 2007). Therefore</w:t>
      </w:r>
      <w:r w:rsidR="00AF4364">
        <w:t>,</w:t>
      </w:r>
      <w:r>
        <w:t xml:space="preserve"> it is important to monitor and regulate the nutritional content of major fish</w:t>
      </w:r>
      <w:r>
        <w:rPr>
          <w:spacing w:val="-9"/>
        </w:rPr>
        <w:t xml:space="preserve"> </w:t>
      </w:r>
      <w:r>
        <w:t>species.</w:t>
      </w:r>
    </w:p>
    <w:p w:rsidR="00080E95" w:rsidRDefault="00266322">
      <w:pPr>
        <w:pStyle w:val="BodyText"/>
        <w:spacing w:before="159" w:line="480" w:lineRule="auto"/>
        <w:ind w:left="640" w:right="1214"/>
        <w:jc w:val="both"/>
      </w:pPr>
      <w:r>
        <w:t>One of the barriers to frequent dietary intake of fish could be the potential safety risks associated with eating fish, with the chance of adverse implications due to fish being contaminated with pollutants (Verbeke et al., 2005). One of the pollutants that is well documented is Methylmercury (</w:t>
      </w:r>
      <w:proofErr w:type="spellStart"/>
      <w:r>
        <w:t>MeHg</w:t>
      </w:r>
      <w:proofErr w:type="spellEnd"/>
      <w:r>
        <w:t>), with regards to prenatal</w:t>
      </w:r>
      <w:r>
        <w:rPr>
          <w:spacing w:val="-10"/>
        </w:rPr>
        <w:t xml:space="preserve"> </w:t>
      </w:r>
      <w:r>
        <w:t>exposure.</w:t>
      </w:r>
      <w:r>
        <w:rPr>
          <w:spacing w:val="-7"/>
        </w:rPr>
        <w:t xml:space="preserve"> </w:t>
      </w:r>
      <w:proofErr w:type="spellStart"/>
      <w:r>
        <w:t>MeHg</w:t>
      </w:r>
      <w:proofErr w:type="spellEnd"/>
      <w:r>
        <w:rPr>
          <w:spacing w:val="-6"/>
        </w:rPr>
        <w:t xml:space="preserve"> </w:t>
      </w:r>
      <w:r>
        <w:t>at</w:t>
      </w:r>
      <w:r>
        <w:rPr>
          <w:spacing w:val="-8"/>
        </w:rPr>
        <w:t xml:space="preserve"> </w:t>
      </w:r>
      <w:r>
        <w:t>high</w:t>
      </w:r>
      <w:r>
        <w:rPr>
          <w:spacing w:val="-4"/>
        </w:rPr>
        <w:t xml:space="preserve"> </w:t>
      </w:r>
      <w:r>
        <w:t>levels</w:t>
      </w:r>
      <w:r>
        <w:rPr>
          <w:spacing w:val="-4"/>
        </w:rPr>
        <w:t xml:space="preserve"> </w:t>
      </w:r>
      <w:r>
        <w:t>is</w:t>
      </w:r>
      <w:r>
        <w:rPr>
          <w:spacing w:val="-6"/>
        </w:rPr>
        <w:t xml:space="preserve"> </w:t>
      </w:r>
      <w:r>
        <w:t>a</w:t>
      </w:r>
      <w:r>
        <w:rPr>
          <w:spacing w:val="-5"/>
        </w:rPr>
        <w:t xml:space="preserve"> </w:t>
      </w:r>
      <w:r>
        <w:t>neurotoxicant</w:t>
      </w:r>
      <w:r>
        <w:rPr>
          <w:spacing w:val="-8"/>
        </w:rPr>
        <w:t xml:space="preserve"> </w:t>
      </w:r>
      <w:r>
        <w:t>and</w:t>
      </w:r>
      <w:r>
        <w:rPr>
          <w:spacing w:val="-7"/>
        </w:rPr>
        <w:t xml:space="preserve"> </w:t>
      </w:r>
      <w:r>
        <w:t>when</w:t>
      </w:r>
      <w:r>
        <w:rPr>
          <w:spacing w:val="-7"/>
        </w:rPr>
        <w:t xml:space="preserve"> </w:t>
      </w:r>
      <w:r>
        <w:t>it</w:t>
      </w:r>
      <w:r>
        <w:rPr>
          <w:spacing w:val="-7"/>
        </w:rPr>
        <w:t xml:space="preserve"> </w:t>
      </w:r>
      <w:r>
        <w:t>crosses</w:t>
      </w:r>
      <w:r>
        <w:rPr>
          <w:spacing w:val="-6"/>
        </w:rPr>
        <w:t xml:space="preserve"> </w:t>
      </w:r>
      <w:r>
        <w:t xml:space="preserve">the placenta the accumulation is higher in the foetus than in the mother, causing </w:t>
      </w:r>
      <w:proofErr w:type="spellStart"/>
      <w:r>
        <w:t>neuotoxicant</w:t>
      </w:r>
      <w:proofErr w:type="spellEnd"/>
      <w:r>
        <w:t xml:space="preserve"> effects in the foetus and resulting in stinted cognitive</w:t>
      </w:r>
      <w:r>
        <w:rPr>
          <w:spacing w:val="3"/>
        </w:rPr>
        <w:t xml:space="preserve"> </w:t>
      </w:r>
      <w:r>
        <w:t>development</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in</w:t>
      </w:r>
      <w:r>
        <w:rPr>
          <w:spacing w:val="-8"/>
        </w:rPr>
        <w:t xml:space="preserve"> </w:t>
      </w:r>
      <w:r>
        <w:t>the</w:t>
      </w:r>
      <w:r>
        <w:rPr>
          <w:spacing w:val="-6"/>
        </w:rPr>
        <w:t xml:space="preserve"> </w:t>
      </w:r>
      <w:r>
        <w:t>child</w:t>
      </w:r>
      <w:r>
        <w:rPr>
          <w:spacing w:val="-5"/>
        </w:rPr>
        <w:t xml:space="preserve"> </w:t>
      </w:r>
      <w:r>
        <w:t>(Daniels</w:t>
      </w:r>
      <w:r>
        <w:rPr>
          <w:spacing w:val="-7"/>
        </w:rPr>
        <w:t xml:space="preserve"> </w:t>
      </w:r>
      <w:r>
        <w:t>et</w:t>
      </w:r>
      <w:r>
        <w:rPr>
          <w:spacing w:val="-7"/>
        </w:rPr>
        <w:t xml:space="preserve"> </w:t>
      </w:r>
      <w:r>
        <w:t>al.,</w:t>
      </w:r>
      <w:r>
        <w:rPr>
          <w:spacing w:val="-6"/>
        </w:rPr>
        <w:t xml:space="preserve"> </w:t>
      </w:r>
      <w:r>
        <w:t>2004).</w:t>
      </w:r>
      <w:r>
        <w:rPr>
          <w:spacing w:val="-6"/>
        </w:rPr>
        <w:t xml:space="preserve"> </w:t>
      </w:r>
      <w:r>
        <w:t>However,</w:t>
      </w:r>
      <w:r>
        <w:rPr>
          <w:spacing w:val="-7"/>
        </w:rPr>
        <w:t xml:space="preserve"> </w:t>
      </w:r>
      <w:r>
        <w:t>one</w:t>
      </w:r>
      <w:r>
        <w:rPr>
          <w:spacing w:val="-7"/>
        </w:rPr>
        <w:t xml:space="preserve"> </w:t>
      </w:r>
      <w:r>
        <w:t>study</w:t>
      </w:r>
      <w:r>
        <w:rPr>
          <w:spacing w:val="-8"/>
        </w:rPr>
        <w:t xml:space="preserve"> </w:t>
      </w:r>
      <w:r>
        <w:t>in</w:t>
      </w:r>
      <w:r>
        <w:rPr>
          <w:spacing w:val="-7"/>
        </w:rPr>
        <w:t xml:space="preserve"> </w:t>
      </w:r>
      <w:r>
        <w:t>children</w:t>
      </w:r>
      <w:r>
        <w:rPr>
          <w:spacing w:val="-7"/>
        </w:rPr>
        <w:t xml:space="preserve"> </w:t>
      </w:r>
      <w:r>
        <w:t>from</w:t>
      </w:r>
      <w:r>
        <w:rPr>
          <w:spacing w:val="-7"/>
        </w:rPr>
        <w:t xml:space="preserve"> </w:t>
      </w:r>
      <w:r>
        <w:rPr>
          <w:i/>
        </w:rPr>
        <w:t>in</w:t>
      </w:r>
      <w:r>
        <w:rPr>
          <w:i/>
          <w:spacing w:val="-7"/>
        </w:rPr>
        <w:t xml:space="preserve"> </w:t>
      </w:r>
      <w:r>
        <w:rPr>
          <w:i/>
        </w:rPr>
        <w:t>utero</w:t>
      </w:r>
      <w:r>
        <w:rPr>
          <w:i/>
          <w:spacing w:val="-7"/>
        </w:rPr>
        <w:t xml:space="preserve"> </w:t>
      </w:r>
      <w:r>
        <w:t xml:space="preserve">to 9 years of age, whose mothers consumed a wide variety of fish while pregnant, found that there were no adverse implications to </w:t>
      </w:r>
      <w:proofErr w:type="gramStart"/>
      <w:r>
        <w:t>the their</w:t>
      </w:r>
      <w:proofErr w:type="gramEnd"/>
      <w:r>
        <w:t xml:space="preserve"> cognitive development (Myers et al., 2003). However, the impact is likely to be different in vulnerable populations such as those with malnourishment or disease or in areas where the aquatic environments contain potentially higher levels of pollutants. In Africa, 27.4% of the population is classed as severely food insecure which would lead to malnourishment to some degree (Kennard,</w:t>
      </w:r>
      <w:r>
        <w:rPr>
          <w:spacing w:val="-6"/>
        </w:rPr>
        <w:t xml:space="preserve"> </w:t>
      </w:r>
      <w:r>
        <w:t>2018).</w:t>
      </w:r>
    </w:p>
    <w:p w:rsidR="00080E95" w:rsidRDefault="00266322">
      <w:pPr>
        <w:pStyle w:val="BodyText"/>
        <w:spacing w:before="161" w:line="480" w:lineRule="auto"/>
        <w:ind w:left="640" w:right="1217"/>
        <w:jc w:val="both"/>
      </w:pPr>
      <w:r>
        <w:t>The potential benefits of modest fish consumption (1-2 servings per week) are thought to outweigh the negative implications in most fish species and in populations of healthy adults (</w:t>
      </w:r>
      <w:proofErr w:type="spellStart"/>
      <w:r>
        <w:t>Mozaffarian</w:t>
      </w:r>
      <w:proofErr w:type="spellEnd"/>
      <w:r>
        <w:t xml:space="preserve"> and </w:t>
      </w:r>
      <w:proofErr w:type="spellStart"/>
      <w:r>
        <w:t>Rimm</w:t>
      </w:r>
      <w:proofErr w:type="spellEnd"/>
      <w:r>
        <w:t>, 2006). However, this is in with regards to 1-2 servings per week; in developing countries the consumption of</w:t>
      </w:r>
      <w:r>
        <w:rPr>
          <w:spacing w:val="-15"/>
        </w:rPr>
        <w:t xml:space="preserve"> </w:t>
      </w:r>
      <w:r>
        <w:t>fish</w:t>
      </w:r>
      <w:r>
        <w:rPr>
          <w:spacing w:val="-12"/>
        </w:rPr>
        <w:t xml:space="preserve"> </w:t>
      </w:r>
      <w:r>
        <w:t>is</w:t>
      </w:r>
      <w:r>
        <w:rPr>
          <w:spacing w:val="-12"/>
        </w:rPr>
        <w:t xml:space="preserve"> </w:t>
      </w:r>
      <w:r>
        <w:t>much</w:t>
      </w:r>
      <w:r>
        <w:rPr>
          <w:spacing w:val="-15"/>
        </w:rPr>
        <w:t xml:space="preserve"> </w:t>
      </w:r>
      <w:r>
        <w:t>higher</w:t>
      </w:r>
      <w:r>
        <w:rPr>
          <w:spacing w:val="-13"/>
        </w:rPr>
        <w:t xml:space="preserve"> </w:t>
      </w:r>
      <w:r>
        <w:t>and</w:t>
      </w:r>
      <w:r>
        <w:rPr>
          <w:spacing w:val="-15"/>
        </w:rPr>
        <w:t xml:space="preserve"> </w:t>
      </w:r>
      <w:r>
        <w:t>therefore</w:t>
      </w:r>
      <w:r>
        <w:rPr>
          <w:spacing w:val="-13"/>
        </w:rPr>
        <w:t xml:space="preserve"> </w:t>
      </w:r>
      <w:r>
        <w:t>this</w:t>
      </w:r>
      <w:r>
        <w:rPr>
          <w:spacing w:val="-14"/>
        </w:rPr>
        <w:t xml:space="preserve"> </w:t>
      </w:r>
      <w:r>
        <w:t>could</w:t>
      </w:r>
      <w:r>
        <w:rPr>
          <w:spacing w:val="-15"/>
        </w:rPr>
        <w:t xml:space="preserve"> </w:t>
      </w:r>
      <w:r>
        <w:t>expose</w:t>
      </w:r>
      <w:r>
        <w:rPr>
          <w:spacing w:val="-13"/>
        </w:rPr>
        <w:t xml:space="preserve"> </w:t>
      </w:r>
      <w:r>
        <w:t>these</w:t>
      </w:r>
      <w:r>
        <w:rPr>
          <w:spacing w:val="-13"/>
        </w:rPr>
        <w:t xml:space="preserve"> </w:t>
      </w:r>
      <w:r>
        <w:t>populations</w:t>
      </w:r>
      <w:r>
        <w:rPr>
          <w:spacing w:val="-14"/>
        </w:rPr>
        <w:t xml:space="preserve"> </w:t>
      </w:r>
      <w:r>
        <w:t>to</w:t>
      </w:r>
      <w:r>
        <w:rPr>
          <w:spacing w:val="-11"/>
        </w:rPr>
        <w:t xml:space="preserve"> </w:t>
      </w:r>
      <w:r>
        <w:t>greater risks. Furthermore</w:t>
      </w:r>
      <w:r w:rsidR="007060CC">
        <w:t>,</w:t>
      </w:r>
      <w:r>
        <w:t xml:space="preserve"> a high percentage of these populations are malnourished and therefore</w:t>
      </w:r>
      <w:r>
        <w:rPr>
          <w:spacing w:val="-14"/>
        </w:rPr>
        <w:t xml:space="preserve"> </w:t>
      </w:r>
      <w:r>
        <w:t>this</w:t>
      </w:r>
      <w:r>
        <w:rPr>
          <w:spacing w:val="-14"/>
        </w:rPr>
        <w:t xml:space="preserve"> </w:t>
      </w:r>
      <w:r>
        <w:t>could</w:t>
      </w:r>
      <w:r>
        <w:rPr>
          <w:spacing w:val="-15"/>
        </w:rPr>
        <w:t xml:space="preserve"> </w:t>
      </w:r>
      <w:r>
        <w:t>cause</w:t>
      </w:r>
      <w:r>
        <w:rPr>
          <w:spacing w:val="-14"/>
        </w:rPr>
        <w:t xml:space="preserve"> </w:t>
      </w:r>
      <w:r>
        <w:t>further</w:t>
      </w:r>
      <w:r>
        <w:rPr>
          <w:spacing w:val="-13"/>
        </w:rPr>
        <w:t xml:space="preserve"> </w:t>
      </w:r>
      <w:r>
        <w:t>problems</w:t>
      </w:r>
      <w:r>
        <w:rPr>
          <w:spacing w:val="-11"/>
        </w:rPr>
        <w:t xml:space="preserve"> </w:t>
      </w:r>
      <w:r>
        <w:t>with</w:t>
      </w:r>
      <w:r>
        <w:rPr>
          <w:spacing w:val="-13"/>
        </w:rPr>
        <w:t xml:space="preserve"> </w:t>
      </w:r>
      <w:r>
        <w:t>exposure</w:t>
      </w:r>
      <w:r>
        <w:rPr>
          <w:spacing w:val="-14"/>
        </w:rPr>
        <w:t xml:space="preserve"> </w:t>
      </w:r>
      <w:r>
        <w:t>to</w:t>
      </w:r>
      <w:r>
        <w:rPr>
          <w:spacing w:val="-14"/>
        </w:rPr>
        <w:t xml:space="preserve"> </w:t>
      </w:r>
      <w:r>
        <w:t>pollutants</w:t>
      </w:r>
      <w:r>
        <w:rPr>
          <w:spacing w:val="-11"/>
        </w:rPr>
        <w:t xml:space="preserve"> </w:t>
      </w:r>
      <w:r>
        <w:t>in</w:t>
      </w:r>
      <w:r>
        <w:rPr>
          <w:spacing w:val="-13"/>
        </w:rPr>
        <w:t xml:space="preserve"> </w:t>
      </w:r>
      <w:r>
        <w:t>the</w:t>
      </w:r>
      <w:r>
        <w:rPr>
          <w:spacing w:val="-11"/>
        </w:rPr>
        <w:t xml:space="preserve"> </w:t>
      </w:r>
      <w:r>
        <w:t>fish.</w:t>
      </w:r>
    </w:p>
    <w:p w:rsidR="00080E95" w:rsidRDefault="00266322">
      <w:pPr>
        <w:pStyle w:val="Heading5"/>
        <w:numPr>
          <w:ilvl w:val="1"/>
          <w:numId w:val="23"/>
        </w:numPr>
        <w:tabs>
          <w:tab w:val="left" w:pos="1157"/>
        </w:tabs>
        <w:spacing w:before="157"/>
        <w:jc w:val="both"/>
      </w:pPr>
      <w:bookmarkStart w:id="25" w:name="_bookmark25"/>
      <w:bookmarkEnd w:id="25"/>
      <w:r>
        <w:rPr>
          <w:color w:val="2D74B5"/>
        </w:rPr>
        <w:t>How does fish physiology differ from terrestrial</w:t>
      </w:r>
      <w:r>
        <w:rPr>
          <w:color w:val="2D74B5"/>
          <w:spacing w:val="-4"/>
        </w:rPr>
        <w:t xml:space="preserve"> </w:t>
      </w:r>
      <w:r>
        <w:rPr>
          <w:color w:val="2D74B5"/>
        </w:rPr>
        <w:t>animals?</w:t>
      </w:r>
    </w:p>
    <w:p w:rsidR="00080E95" w:rsidRDefault="00080E95">
      <w:pPr>
        <w:pStyle w:val="BodyText"/>
        <w:spacing w:before="4"/>
        <w:rPr>
          <w:sz w:val="26"/>
        </w:rPr>
      </w:pPr>
    </w:p>
    <w:p w:rsidR="00080E95" w:rsidRDefault="00266322">
      <w:pPr>
        <w:pStyle w:val="BodyText"/>
        <w:spacing w:line="480" w:lineRule="auto"/>
        <w:ind w:left="640" w:right="1212"/>
        <w:jc w:val="both"/>
      </w:pPr>
      <w:r>
        <w:t>The aquatic environment typically has lower oxygen content than the terrestrial environment</w:t>
      </w:r>
      <w:r>
        <w:rPr>
          <w:spacing w:val="-22"/>
        </w:rPr>
        <w:t xml:space="preserve"> </w:t>
      </w:r>
      <w:r>
        <w:t>and</w:t>
      </w:r>
      <w:r>
        <w:rPr>
          <w:spacing w:val="-20"/>
        </w:rPr>
        <w:t xml:space="preserve"> </w:t>
      </w:r>
      <w:r>
        <w:t>therefore</w:t>
      </w:r>
      <w:r>
        <w:rPr>
          <w:spacing w:val="-21"/>
        </w:rPr>
        <w:t xml:space="preserve"> </w:t>
      </w:r>
      <w:r>
        <w:t>it</w:t>
      </w:r>
      <w:r>
        <w:rPr>
          <w:spacing w:val="-19"/>
        </w:rPr>
        <w:t xml:space="preserve"> </w:t>
      </w:r>
      <w:r>
        <w:t>is</w:t>
      </w:r>
      <w:r>
        <w:rPr>
          <w:spacing w:val="-19"/>
        </w:rPr>
        <w:t xml:space="preserve"> </w:t>
      </w:r>
      <w:r>
        <w:t>important</w:t>
      </w:r>
      <w:r>
        <w:rPr>
          <w:spacing w:val="-22"/>
        </w:rPr>
        <w:t xml:space="preserve"> </w:t>
      </w:r>
      <w:r>
        <w:t>for</w:t>
      </w:r>
      <w:r>
        <w:rPr>
          <w:spacing w:val="-22"/>
        </w:rPr>
        <w:t xml:space="preserve"> </w:t>
      </w:r>
      <w:r>
        <w:t>fish</w:t>
      </w:r>
      <w:r>
        <w:rPr>
          <w:spacing w:val="-21"/>
        </w:rPr>
        <w:t xml:space="preserve"> </w:t>
      </w:r>
      <w:r>
        <w:t>to</w:t>
      </w:r>
      <w:r>
        <w:rPr>
          <w:spacing w:val="-21"/>
        </w:rPr>
        <w:t xml:space="preserve"> </w:t>
      </w:r>
      <w:r>
        <w:t>have</w:t>
      </w:r>
      <w:r>
        <w:rPr>
          <w:spacing w:val="-21"/>
        </w:rPr>
        <w:t xml:space="preserve"> </w:t>
      </w:r>
      <w:r>
        <w:t>an</w:t>
      </w:r>
      <w:r>
        <w:rPr>
          <w:spacing w:val="-20"/>
        </w:rPr>
        <w:t xml:space="preserve"> </w:t>
      </w:r>
      <w:r>
        <w:t>efficient</w:t>
      </w:r>
      <w:r>
        <w:rPr>
          <w:spacing w:val="-22"/>
        </w:rPr>
        <w:t xml:space="preserve"> </w:t>
      </w:r>
      <w:r>
        <w:t>gas</w:t>
      </w:r>
      <w:r>
        <w:rPr>
          <w:spacing w:val="-21"/>
        </w:rPr>
        <w:t xml:space="preserve"> </w:t>
      </w:r>
      <w:r>
        <w:t>exchange system,</w:t>
      </w:r>
      <w:r>
        <w:rPr>
          <w:spacing w:val="-5"/>
        </w:rPr>
        <w:t xml:space="preserve"> </w:t>
      </w:r>
      <w:r>
        <w:t>whereby</w:t>
      </w:r>
      <w:r>
        <w:rPr>
          <w:spacing w:val="-6"/>
        </w:rPr>
        <w:t xml:space="preserve"> </w:t>
      </w:r>
      <w:r>
        <w:t>oxygen</w:t>
      </w:r>
      <w:r>
        <w:rPr>
          <w:spacing w:val="-5"/>
        </w:rPr>
        <w:t xml:space="preserve"> </w:t>
      </w:r>
      <w:r>
        <w:t>is</w:t>
      </w:r>
      <w:r>
        <w:rPr>
          <w:spacing w:val="-4"/>
        </w:rPr>
        <w:t xml:space="preserve"> </w:t>
      </w:r>
      <w:r>
        <w:t>taken</w:t>
      </w:r>
      <w:r>
        <w:rPr>
          <w:spacing w:val="-4"/>
        </w:rPr>
        <w:t xml:space="preserve"> </w:t>
      </w:r>
      <w:proofErr w:type="gramStart"/>
      <w:r>
        <w:t>in</w:t>
      </w:r>
      <w:r>
        <w:rPr>
          <w:spacing w:val="-5"/>
        </w:rPr>
        <w:t xml:space="preserve"> </w:t>
      </w:r>
      <w:r>
        <w:t>to</w:t>
      </w:r>
      <w:proofErr w:type="gramEnd"/>
      <w:r>
        <w:rPr>
          <w:spacing w:val="-5"/>
        </w:rPr>
        <w:t xml:space="preserve"> </w:t>
      </w:r>
      <w:r>
        <w:t>the</w:t>
      </w:r>
      <w:r>
        <w:rPr>
          <w:spacing w:val="-4"/>
        </w:rPr>
        <w:t xml:space="preserve"> </w:t>
      </w:r>
      <w:r>
        <w:t>body</w:t>
      </w:r>
      <w:r>
        <w:rPr>
          <w:spacing w:val="-5"/>
        </w:rPr>
        <w:t xml:space="preserve"> </w:t>
      </w:r>
      <w:r>
        <w:t>and</w:t>
      </w:r>
      <w:r>
        <w:rPr>
          <w:spacing w:val="-6"/>
        </w:rPr>
        <w:t xml:space="preserve"> </w:t>
      </w:r>
      <w:r>
        <w:t>carbon</w:t>
      </w:r>
      <w:r>
        <w:rPr>
          <w:spacing w:val="-5"/>
        </w:rPr>
        <w:t xml:space="preserve"> </w:t>
      </w:r>
      <w:r>
        <w:t>dioxide,</w:t>
      </w:r>
      <w:r>
        <w:rPr>
          <w:spacing w:val="-5"/>
        </w:rPr>
        <w:t xml:space="preserve"> </w:t>
      </w:r>
      <w:r>
        <w:t>a</w:t>
      </w:r>
      <w:r>
        <w:rPr>
          <w:spacing w:val="-4"/>
        </w:rPr>
        <w:t xml:space="preserve"> </w:t>
      </w:r>
      <w:r>
        <w:t>waste</w:t>
      </w:r>
      <w:r>
        <w:rPr>
          <w:spacing w:val="-4"/>
        </w:rPr>
        <w:t xml:space="preserve"> </w:t>
      </w:r>
      <w:r>
        <w:t xml:space="preserve">gas, is eliminated. In order to maintain oxygen levels in this environment a counter- current system is used to extract maximum amounts of oxygen from the environment. Gills are the organs that play a vital role in this gas exchange, as well as playing a part in osmo-regulation and excretion of nitrogenous metabolic waste (Fernandes, 2016). A fish </w:t>
      </w:r>
      <w:proofErr w:type="gramStart"/>
      <w:r>
        <w:t>has to</w:t>
      </w:r>
      <w:proofErr w:type="gramEnd"/>
      <w:r>
        <w:t xml:space="preserve"> move approximately 20 litres (L) of water across</w:t>
      </w:r>
      <w:r>
        <w:rPr>
          <w:spacing w:val="-6"/>
        </w:rPr>
        <w:t xml:space="preserve"> </w:t>
      </w:r>
      <w:r>
        <w:t>the</w:t>
      </w:r>
      <w:r>
        <w:rPr>
          <w:spacing w:val="-5"/>
        </w:rPr>
        <w:t xml:space="preserve"> </w:t>
      </w:r>
      <w:r>
        <w:t>gills</w:t>
      </w:r>
      <w:r>
        <w:rPr>
          <w:spacing w:val="-3"/>
        </w:rPr>
        <w:t xml:space="preserve"> </w:t>
      </w:r>
      <w:r>
        <w:t>to</w:t>
      </w:r>
      <w:r>
        <w:rPr>
          <w:spacing w:val="-6"/>
        </w:rPr>
        <w:t xml:space="preserve"> </w:t>
      </w:r>
      <w:r>
        <w:t>obtain</w:t>
      </w:r>
      <w:r>
        <w:rPr>
          <w:spacing w:val="-4"/>
        </w:rPr>
        <w:t xml:space="preserve"> </w:t>
      </w:r>
      <w:r>
        <w:t>the</w:t>
      </w:r>
      <w:r>
        <w:rPr>
          <w:spacing w:val="-5"/>
        </w:rPr>
        <w:t xml:space="preserve"> </w:t>
      </w:r>
      <w:r>
        <w:t>same</w:t>
      </w:r>
      <w:r>
        <w:rPr>
          <w:spacing w:val="-3"/>
        </w:rPr>
        <w:t xml:space="preserve"> </w:t>
      </w:r>
      <w:r>
        <w:t>amount</w:t>
      </w:r>
      <w:r>
        <w:rPr>
          <w:spacing w:val="-4"/>
        </w:rPr>
        <w:t xml:space="preserve"> </w:t>
      </w:r>
      <w:r>
        <w:t>of</w:t>
      </w:r>
      <w:r>
        <w:rPr>
          <w:spacing w:val="-6"/>
        </w:rPr>
        <w:t xml:space="preserve"> </w:t>
      </w:r>
      <w:r>
        <w:t>oxygen</w:t>
      </w:r>
      <w:r>
        <w:rPr>
          <w:spacing w:val="-6"/>
        </w:rPr>
        <w:t xml:space="preserve"> </w:t>
      </w:r>
      <w:r>
        <w:t>that</w:t>
      </w:r>
      <w:r>
        <w:rPr>
          <w:spacing w:val="-7"/>
        </w:rPr>
        <w:t xml:space="preserve"> </w:t>
      </w:r>
      <w:r>
        <w:t>a</w:t>
      </w:r>
      <w:r>
        <w:rPr>
          <w:spacing w:val="-4"/>
        </w:rPr>
        <w:t xml:space="preserve"> </w:t>
      </w:r>
      <w:r>
        <w:t>terrestrial</w:t>
      </w:r>
      <w:r>
        <w:rPr>
          <w:spacing w:val="-7"/>
        </w:rPr>
        <w:t xml:space="preserve"> </w:t>
      </w:r>
      <w:r>
        <w:t>animal</w:t>
      </w:r>
      <w:r>
        <w:rPr>
          <w:spacing w:val="-8"/>
        </w:rPr>
        <w:t xml:space="preserve"> </w:t>
      </w:r>
      <w:r>
        <w:t>can</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from 1L of air. This therefore means that fish are potentially exposed to more environmental pollutants (</w:t>
      </w:r>
      <w:proofErr w:type="spellStart"/>
      <w:r>
        <w:t>Jezierska</w:t>
      </w:r>
      <w:proofErr w:type="spellEnd"/>
      <w:r>
        <w:t xml:space="preserve"> and </w:t>
      </w:r>
      <w:proofErr w:type="spellStart"/>
      <w:r>
        <w:t>Witeska</w:t>
      </w:r>
      <w:proofErr w:type="spellEnd"/>
      <w:r>
        <w:t>, 2006). Pollution from poorly treated sewage waste entering waterways has increased nitrogenous waste in aquatic environments and thus lead to eutrophication, which reduces the oxygen content</w:t>
      </w:r>
      <w:r>
        <w:rPr>
          <w:spacing w:val="-12"/>
        </w:rPr>
        <w:t xml:space="preserve"> </w:t>
      </w:r>
      <w:r>
        <w:t>in</w:t>
      </w:r>
      <w:r>
        <w:rPr>
          <w:spacing w:val="-11"/>
        </w:rPr>
        <w:t xml:space="preserve"> </w:t>
      </w:r>
      <w:r>
        <w:t>the</w:t>
      </w:r>
      <w:r>
        <w:rPr>
          <w:spacing w:val="-10"/>
        </w:rPr>
        <w:t xml:space="preserve"> </w:t>
      </w:r>
      <w:r>
        <w:t>water</w:t>
      </w:r>
      <w:r>
        <w:rPr>
          <w:spacing w:val="-11"/>
        </w:rPr>
        <w:t xml:space="preserve"> </w:t>
      </w:r>
      <w:r>
        <w:t>(</w:t>
      </w:r>
      <w:proofErr w:type="spellStart"/>
      <w:r>
        <w:t>Kennish</w:t>
      </w:r>
      <w:proofErr w:type="spellEnd"/>
      <w:r>
        <w:t>,</w:t>
      </w:r>
      <w:r>
        <w:rPr>
          <w:spacing w:val="-12"/>
        </w:rPr>
        <w:t xml:space="preserve"> </w:t>
      </w:r>
      <w:r>
        <w:t>2002).</w:t>
      </w:r>
      <w:r>
        <w:rPr>
          <w:spacing w:val="-13"/>
        </w:rPr>
        <w:t xml:space="preserve"> </w:t>
      </w:r>
      <w:r>
        <w:t>This</w:t>
      </w:r>
      <w:r>
        <w:rPr>
          <w:spacing w:val="-8"/>
        </w:rPr>
        <w:t xml:space="preserve"> </w:t>
      </w:r>
      <w:r>
        <w:t>can</w:t>
      </w:r>
      <w:r>
        <w:rPr>
          <w:spacing w:val="-12"/>
        </w:rPr>
        <w:t xml:space="preserve"> </w:t>
      </w:r>
      <w:r>
        <w:t>lead</w:t>
      </w:r>
      <w:r>
        <w:rPr>
          <w:spacing w:val="-11"/>
        </w:rPr>
        <w:t xml:space="preserve"> </w:t>
      </w:r>
      <w:r>
        <w:t>to</w:t>
      </w:r>
      <w:r>
        <w:rPr>
          <w:spacing w:val="-11"/>
        </w:rPr>
        <w:t xml:space="preserve"> </w:t>
      </w:r>
      <w:r>
        <w:t>fish</w:t>
      </w:r>
      <w:r>
        <w:rPr>
          <w:spacing w:val="-11"/>
        </w:rPr>
        <w:t xml:space="preserve"> </w:t>
      </w:r>
      <w:r>
        <w:t>suffering</w:t>
      </w:r>
      <w:r>
        <w:rPr>
          <w:spacing w:val="-14"/>
        </w:rPr>
        <w:t xml:space="preserve"> </w:t>
      </w:r>
      <w:r>
        <w:t>from</w:t>
      </w:r>
      <w:r>
        <w:rPr>
          <w:spacing w:val="-12"/>
        </w:rPr>
        <w:t xml:space="preserve"> </w:t>
      </w:r>
      <w:r>
        <w:t>hypoxia, which can cause changes to respiratory rate and the gill structures (Richards, 2011).</w:t>
      </w:r>
    </w:p>
    <w:p w:rsidR="00080E95" w:rsidRDefault="00266322">
      <w:pPr>
        <w:pStyle w:val="BodyText"/>
        <w:spacing w:before="160" w:line="480" w:lineRule="auto"/>
        <w:ind w:left="640" w:right="1214"/>
        <w:jc w:val="both"/>
      </w:pPr>
      <w:r>
        <w:t>The gills also provide a platform for fish to take up pollutants such as heavy metals; these metals are then distributed around the body via the circulatory system. Some metals absorbed can be essential for the fish physiology However, some, such as those leaching from pollution, can be toxic. Due to fish having to pass large amounts of water over there gills to get enough oxygen there is the potential to be exposed to larger amounts of metals than their terrestrial counterparts (Olsson et al., 1998).</w:t>
      </w:r>
    </w:p>
    <w:p w:rsidR="00080E95" w:rsidRDefault="00266322">
      <w:pPr>
        <w:pStyle w:val="BodyText"/>
        <w:spacing w:before="162" w:line="480" w:lineRule="auto"/>
        <w:ind w:left="640" w:right="1215"/>
        <w:jc w:val="both"/>
      </w:pPr>
      <w:r>
        <w:t>In</w:t>
      </w:r>
      <w:r>
        <w:rPr>
          <w:spacing w:val="-8"/>
        </w:rPr>
        <w:t xml:space="preserve"> </w:t>
      </w:r>
      <w:r>
        <w:t>fish,</w:t>
      </w:r>
      <w:r>
        <w:rPr>
          <w:spacing w:val="-8"/>
        </w:rPr>
        <w:t xml:space="preserve"> </w:t>
      </w:r>
      <w:r>
        <w:t>the</w:t>
      </w:r>
      <w:r>
        <w:rPr>
          <w:spacing w:val="-5"/>
        </w:rPr>
        <w:t xml:space="preserve"> </w:t>
      </w:r>
      <w:r>
        <w:t>liver</w:t>
      </w:r>
      <w:r>
        <w:rPr>
          <w:spacing w:val="-7"/>
        </w:rPr>
        <w:t xml:space="preserve"> </w:t>
      </w:r>
      <w:r>
        <w:t>and</w:t>
      </w:r>
      <w:r>
        <w:rPr>
          <w:spacing w:val="-8"/>
        </w:rPr>
        <w:t xml:space="preserve"> </w:t>
      </w:r>
      <w:r>
        <w:t>the</w:t>
      </w:r>
      <w:r>
        <w:rPr>
          <w:spacing w:val="-8"/>
        </w:rPr>
        <w:t xml:space="preserve"> </w:t>
      </w:r>
      <w:r>
        <w:t>kidney</w:t>
      </w:r>
      <w:r>
        <w:rPr>
          <w:spacing w:val="-8"/>
        </w:rPr>
        <w:t xml:space="preserve"> </w:t>
      </w:r>
      <w:r>
        <w:t>are</w:t>
      </w:r>
      <w:r>
        <w:rPr>
          <w:spacing w:val="-7"/>
        </w:rPr>
        <w:t xml:space="preserve"> </w:t>
      </w:r>
      <w:r>
        <w:t>the</w:t>
      </w:r>
      <w:r>
        <w:rPr>
          <w:spacing w:val="-6"/>
        </w:rPr>
        <w:t xml:space="preserve"> </w:t>
      </w:r>
      <w:r>
        <w:t>primary</w:t>
      </w:r>
      <w:r>
        <w:rPr>
          <w:spacing w:val="-8"/>
        </w:rPr>
        <w:t xml:space="preserve"> </w:t>
      </w:r>
      <w:r>
        <w:t>elimination</w:t>
      </w:r>
      <w:r>
        <w:rPr>
          <w:spacing w:val="-8"/>
        </w:rPr>
        <w:t xml:space="preserve"> </w:t>
      </w:r>
      <w:r>
        <w:t>organs</w:t>
      </w:r>
      <w:r>
        <w:rPr>
          <w:spacing w:val="-6"/>
        </w:rPr>
        <w:t xml:space="preserve"> </w:t>
      </w:r>
      <w:r>
        <w:t>(Kohno,</w:t>
      </w:r>
      <w:r>
        <w:rPr>
          <w:spacing w:val="-8"/>
        </w:rPr>
        <w:t xml:space="preserve"> </w:t>
      </w:r>
      <w:r>
        <w:t>2003, Liu et al., 2018) and are target organs of bioaccumulation but metals can also be found, usually at lower concentrations in other tissues such as the muscle (Chen et al., 2018, Liu et al., 2018). As the muscle is primarily the part of the fish that is consumed, this may cause food safety</w:t>
      </w:r>
      <w:r>
        <w:rPr>
          <w:spacing w:val="-10"/>
        </w:rPr>
        <w:t xml:space="preserve"> </w:t>
      </w:r>
      <w:r>
        <w:t>issues.</w:t>
      </w:r>
    </w:p>
    <w:p w:rsidR="00080E95" w:rsidRDefault="00266322">
      <w:pPr>
        <w:pStyle w:val="BodyText"/>
        <w:spacing w:before="159" w:line="480" w:lineRule="auto"/>
        <w:ind w:left="640" w:right="1213"/>
        <w:jc w:val="both"/>
      </w:pPr>
      <w:r>
        <w:t>The</w:t>
      </w:r>
      <w:r>
        <w:rPr>
          <w:spacing w:val="-16"/>
        </w:rPr>
        <w:t xml:space="preserve"> </w:t>
      </w:r>
      <w:r>
        <w:t>excretion</w:t>
      </w:r>
      <w:r>
        <w:rPr>
          <w:spacing w:val="-17"/>
        </w:rPr>
        <w:t xml:space="preserve"> </w:t>
      </w:r>
      <w:r>
        <w:t>of</w:t>
      </w:r>
      <w:r>
        <w:rPr>
          <w:spacing w:val="-17"/>
        </w:rPr>
        <w:t xml:space="preserve"> </w:t>
      </w:r>
      <w:r>
        <w:t>drugs</w:t>
      </w:r>
      <w:r>
        <w:rPr>
          <w:spacing w:val="-15"/>
        </w:rPr>
        <w:t xml:space="preserve"> </w:t>
      </w:r>
      <w:r>
        <w:t>such</w:t>
      </w:r>
      <w:r>
        <w:rPr>
          <w:spacing w:val="-17"/>
        </w:rPr>
        <w:t xml:space="preserve"> </w:t>
      </w:r>
      <w:r>
        <w:t>as</w:t>
      </w:r>
      <w:r>
        <w:rPr>
          <w:spacing w:val="-16"/>
        </w:rPr>
        <w:t xml:space="preserve"> </w:t>
      </w:r>
      <w:r>
        <w:t>antibiotics,</w:t>
      </w:r>
      <w:r>
        <w:rPr>
          <w:spacing w:val="-14"/>
        </w:rPr>
        <w:t xml:space="preserve"> </w:t>
      </w:r>
      <w:r>
        <w:t>in</w:t>
      </w:r>
      <w:r>
        <w:rPr>
          <w:spacing w:val="-12"/>
        </w:rPr>
        <w:t xml:space="preserve"> </w:t>
      </w:r>
      <w:r>
        <w:t>aquatic</w:t>
      </w:r>
      <w:r>
        <w:rPr>
          <w:spacing w:val="-14"/>
        </w:rPr>
        <w:t xml:space="preserve"> </w:t>
      </w:r>
      <w:r>
        <w:t>animals</w:t>
      </w:r>
      <w:r>
        <w:rPr>
          <w:spacing w:val="-12"/>
        </w:rPr>
        <w:t xml:space="preserve"> </w:t>
      </w:r>
      <w:r>
        <w:t>includes</w:t>
      </w:r>
      <w:r>
        <w:rPr>
          <w:spacing w:val="-15"/>
        </w:rPr>
        <w:t xml:space="preserve"> </w:t>
      </w:r>
      <w:r>
        <w:t>both</w:t>
      </w:r>
      <w:r>
        <w:rPr>
          <w:spacing w:val="-17"/>
        </w:rPr>
        <w:t xml:space="preserve"> </w:t>
      </w:r>
      <w:r>
        <w:t>cellular excretion and excretion from the organism. The cellular excretion for neutral lipophilic</w:t>
      </w:r>
      <w:r>
        <w:rPr>
          <w:spacing w:val="-11"/>
        </w:rPr>
        <w:t xml:space="preserve"> </w:t>
      </w:r>
      <w:r>
        <w:t>compounds</w:t>
      </w:r>
      <w:r>
        <w:rPr>
          <w:spacing w:val="-10"/>
        </w:rPr>
        <w:t xml:space="preserve"> </w:t>
      </w:r>
      <w:r>
        <w:t>can</w:t>
      </w:r>
      <w:r>
        <w:rPr>
          <w:spacing w:val="-13"/>
        </w:rPr>
        <w:t xml:space="preserve"> </w:t>
      </w:r>
      <w:r>
        <w:t>occur</w:t>
      </w:r>
      <w:r>
        <w:rPr>
          <w:spacing w:val="-12"/>
        </w:rPr>
        <w:t xml:space="preserve"> </w:t>
      </w:r>
      <w:r>
        <w:t>by</w:t>
      </w:r>
      <w:r>
        <w:rPr>
          <w:spacing w:val="-13"/>
        </w:rPr>
        <w:t xml:space="preserve"> </w:t>
      </w:r>
      <w:r>
        <w:t>diffusion,</w:t>
      </w:r>
      <w:r>
        <w:rPr>
          <w:spacing w:val="-11"/>
        </w:rPr>
        <w:t xml:space="preserve"> </w:t>
      </w:r>
      <w:r>
        <w:t>however</w:t>
      </w:r>
      <w:r>
        <w:rPr>
          <w:spacing w:val="-12"/>
        </w:rPr>
        <w:t xml:space="preserve"> </w:t>
      </w:r>
      <w:r>
        <w:t>for</w:t>
      </w:r>
      <w:r>
        <w:rPr>
          <w:spacing w:val="-11"/>
        </w:rPr>
        <w:t xml:space="preserve"> </w:t>
      </w:r>
      <w:r>
        <w:t>metal</w:t>
      </w:r>
      <w:r>
        <w:rPr>
          <w:spacing w:val="-15"/>
        </w:rPr>
        <w:t xml:space="preserve"> </w:t>
      </w:r>
      <w:r>
        <w:t>ions</w:t>
      </w:r>
      <w:r>
        <w:rPr>
          <w:spacing w:val="-11"/>
        </w:rPr>
        <w:t xml:space="preserve"> </w:t>
      </w:r>
      <w:r>
        <w:t>it</w:t>
      </w:r>
      <w:r>
        <w:rPr>
          <w:spacing w:val="-12"/>
        </w:rPr>
        <w:t xml:space="preserve"> </w:t>
      </w:r>
      <w:proofErr w:type="gramStart"/>
      <w:r>
        <w:t>has</w:t>
      </w:r>
      <w:r>
        <w:rPr>
          <w:spacing w:val="-10"/>
        </w:rPr>
        <w:t xml:space="preserve"> </w:t>
      </w:r>
      <w:r>
        <w:t>to</w:t>
      </w:r>
      <w:proofErr w:type="gramEnd"/>
      <w:r>
        <w:rPr>
          <w:spacing w:val="-12"/>
        </w:rPr>
        <w:t xml:space="preserve"> </w:t>
      </w:r>
      <w:r>
        <w:t>occur through ion transporters. Organic compounds are mostly excreted through ABC transporters</w:t>
      </w:r>
      <w:r>
        <w:rPr>
          <w:spacing w:val="-10"/>
        </w:rPr>
        <w:t xml:space="preserve"> </w:t>
      </w:r>
      <w:r>
        <w:t>which</w:t>
      </w:r>
      <w:r>
        <w:rPr>
          <w:spacing w:val="-7"/>
        </w:rPr>
        <w:t xml:space="preserve"> </w:t>
      </w:r>
      <w:r>
        <w:t>are</w:t>
      </w:r>
      <w:r>
        <w:rPr>
          <w:spacing w:val="-9"/>
        </w:rPr>
        <w:t xml:space="preserve"> </w:t>
      </w:r>
      <w:r>
        <w:t>ATP</w:t>
      </w:r>
      <w:r>
        <w:rPr>
          <w:spacing w:val="-10"/>
        </w:rPr>
        <w:t xml:space="preserve"> </w:t>
      </w:r>
      <w:r>
        <w:t>binding</w:t>
      </w:r>
      <w:r>
        <w:rPr>
          <w:spacing w:val="-11"/>
        </w:rPr>
        <w:t xml:space="preserve"> </w:t>
      </w:r>
      <w:r>
        <w:t>cassette</w:t>
      </w:r>
      <w:r>
        <w:rPr>
          <w:spacing w:val="-9"/>
        </w:rPr>
        <w:t xml:space="preserve"> </w:t>
      </w:r>
      <w:r>
        <w:t>transporters.</w:t>
      </w:r>
      <w:r>
        <w:rPr>
          <w:spacing w:val="-11"/>
        </w:rPr>
        <w:t xml:space="preserve"> </w:t>
      </w:r>
      <w:r>
        <w:t>The</w:t>
      </w:r>
      <w:r>
        <w:rPr>
          <w:spacing w:val="-9"/>
        </w:rPr>
        <w:t xml:space="preserve"> </w:t>
      </w:r>
      <w:r>
        <w:t>gills</w:t>
      </w:r>
      <w:r>
        <w:rPr>
          <w:spacing w:val="-7"/>
        </w:rPr>
        <w:t xml:space="preserve"> </w:t>
      </w:r>
      <w:r>
        <w:t>mainly</w:t>
      </w:r>
      <w:r>
        <w:rPr>
          <w:spacing w:val="-8"/>
        </w:rPr>
        <w:t xml:space="preserve"> </w:t>
      </w:r>
      <w:r>
        <w:t>excrete hydrophilic compounds, the kidney mainly small organic ions and larger</w:t>
      </w:r>
      <w:r>
        <w:rPr>
          <w:spacing w:val="70"/>
        </w:rPr>
        <w:t xml:space="preserve"> </w:t>
      </w:r>
      <w:r>
        <w:t>organic</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 xml:space="preserve">compounds are excreted via the intestine through bile. Xenobiotics, which are chemical substances that do not naturally occur in </w:t>
      </w:r>
      <w:r w:rsidR="00BD7440">
        <w:t xml:space="preserve">nature </w:t>
      </w:r>
      <w:r>
        <w:t>(e.g. antibiotics), are usually excreted in the bile as conjugates (</w:t>
      </w:r>
      <w:proofErr w:type="spellStart"/>
      <w:r>
        <w:t>Nikinmaa</w:t>
      </w:r>
      <w:proofErr w:type="spellEnd"/>
      <w:r>
        <w:t>, 2014).</w:t>
      </w:r>
    </w:p>
    <w:p w:rsidR="00080E95" w:rsidRDefault="00266322">
      <w:pPr>
        <w:pStyle w:val="Heading5"/>
        <w:numPr>
          <w:ilvl w:val="1"/>
          <w:numId w:val="23"/>
        </w:numPr>
        <w:tabs>
          <w:tab w:val="left" w:pos="1322"/>
        </w:tabs>
        <w:spacing w:before="158"/>
        <w:ind w:left="1322" w:hanging="682"/>
        <w:jc w:val="both"/>
      </w:pPr>
      <w:bookmarkStart w:id="26" w:name="_bookmark26"/>
      <w:bookmarkEnd w:id="26"/>
      <w:r>
        <w:rPr>
          <w:color w:val="2D74B5"/>
        </w:rPr>
        <w:t>The threats to</w:t>
      </w:r>
      <w:r>
        <w:rPr>
          <w:color w:val="2D74B5"/>
          <w:spacing w:val="-3"/>
        </w:rPr>
        <w:t xml:space="preserve"> </w:t>
      </w:r>
      <w:r>
        <w:rPr>
          <w:color w:val="2D74B5"/>
        </w:rPr>
        <w:t>aquaculture</w:t>
      </w:r>
    </w:p>
    <w:p w:rsidR="00080E95" w:rsidRDefault="00080E95">
      <w:pPr>
        <w:pStyle w:val="BodyText"/>
        <w:spacing w:before="1"/>
        <w:rPr>
          <w:sz w:val="26"/>
        </w:rPr>
      </w:pPr>
    </w:p>
    <w:p w:rsidR="00080E95" w:rsidRDefault="00266322">
      <w:pPr>
        <w:pStyle w:val="BodyText"/>
        <w:spacing w:line="477" w:lineRule="auto"/>
        <w:ind w:left="640" w:right="1223"/>
        <w:jc w:val="both"/>
      </w:pPr>
      <w:r>
        <w:t>There are many threats to the growth of the global aquaculture sector, which include climate change, pollution, disease, limited resources and education.</w:t>
      </w:r>
    </w:p>
    <w:p w:rsidR="00080E95" w:rsidRDefault="00266322">
      <w:pPr>
        <w:pStyle w:val="BodyText"/>
        <w:spacing w:before="168" w:line="480" w:lineRule="auto"/>
        <w:ind w:left="640" w:right="1213"/>
        <w:jc w:val="both"/>
      </w:pPr>
      <w:r>
        <w:t>One of the reasons climate change, pollution and disease are such a threat is because there is a close relationship in aquaculture between the immediate environmental</w:t>
      </w:r>
      <w:r>
        <w:rPr>
          <w:spacing w:val="-17"/>
        </w:rPr>
        <w:t xml:space="preserve"> </w:t>
      </w:r>
      <w:r>
        <w:t>conditions</w:t>
      </w:r>
      <w:r>
        <w:rPr>
          <w:spacing w:val="-12"/>
        </w:rPr>
        <w:t xml:space="preserve"> </w:t>
      </w:r>
      <w:r>
        <w:t>and</w:t>
      </w:r>
      <w:r>
        <w:rPr>
          <w:spacing w:val="-14"/>
        </w:rPr>
        <w:t xml:space="preserve"> </w:t>
      </w:r>
      <w:r>
        <w:t>the</w:t>
      </w:r>
      <w:r>
        <w:rPr>
          <w:spacing w:val="-14"/>
        </w:rPr>
        <w:t xml:space="preserve"> </w:t>
      </w:r>
      <w:r>
        <w:t>success</w:t>
      </w:r>
      <w:r>
        <w:rPr>
          <w:spacing w:val="-12"/>
        </w:rPr>
        <w:t xml:space="preserve"> </w:t>
      </w:r>
      <w:r>
        <w:t>of</w:t>
      </w:r>
      <w:r>
        <w:rPr>
          <w:spacing w:val="-15"/>
        </w:rPr>
        <w:t xml:space="preserve"> </w:t>
      </w:r>
      <w:r>
        <w:t>the</w:t>
      </w:r>
      <w:r>
        <w:rPr>
          <w:spacing w:val="-13"/>
        </w:rPr>
        <w:t xml:space="preserve"> </w:t>
      </w:r>
      <w:r>
        <w:t>farming.</w:t>
      </w:r>
      <w:r>
        <w:rPr>
          <w:spacing w:val="-13"/>
        </w:rPr>
        <w:t xml:space="preserve"> </w:t>
      </w:r>
      <w:r>
        <w:t>This</w:t>
      </w:r>
      <w:r>
        <w:rPr>
          <w:spacing w:val="-10"/>
        </w:rPr>
        <w:t xml:space="preserve"> </w:t>
      </w:r>
      <w:r>
        <w:t>is</w:t>
      </w:r>
      <w:r>
        <w:rPr>
          <w:spacing w:val="-11"/>
        </w:rPr>
        <w:t xml:space="preserve"> </w:t>
      </w:r>
      <w:r>
        <w:t>mainly</w:t>
      </w:r>
      <w:r>
        <w:rPr>
          <w:spacing w:val="-15"/>
        </w:rPr>
        <w:t xml:space="preserve"> </w:t>
      </w:r>
      <w:r>
        <w:t>due</w:t>
      </w:r>
      <w:r>
        <w:rPr>
          <w:spacing w:val="-12"/>
        </w:rPr>
        <w:t xml:space="preserve"> </w:t>
      </w:r>
      <w:r>
        <w:t>to</w:t>
      </w:r>
      <w:r>
        <w:rPr>
          <w:spacing w:val="-13"/>
        </w:rPr>
        <w:t xml:space="preserve"> </w:t>
      </w:r>
      <w:r>
        <w:t>the fish (both finfish and shellfish) being highly dependent on stable environmental conditions, such as temperature, oxygen solubility and the amount of dissolved waste products (</w:t>
      </w:r>
      <w:proofErr w:type="spellStart"/>
      <w:r>
        <w:t>Abollo</w:t>
      </w:r>
      <w:proofErr w:type="spellEnd"/>
      <w:r>
        <w:t xml:space="preserve"> et al., 2008), any changes in these conditions can cause adverse effects </w:t>
      </w:r>
      <w:r w:rsidR="00BD7440">
        <w:t>to</w:t>
      </w:r>
      <w:r>
        <w:t xml:space="preserve"> fish health. Changes to these environmental conditions</w:t>
      </w:r>
      <w:r>
        <w:rPr>
          <w:spacing w:val="-30"/>
        </w:rPr>
        <w:t xml:space="preserve"> </w:t>
      </w:r>
      <w:r>
        <w:t xml:space="preserve">can also </w:t>
      </w:r>
      <w:r w:rsidR="00BD7440">
        <w:t>affect</w:t>
      </w:r>
      <w:r>
        <w:t xml:space="preserve"> the </w:t>
      </w:r>
      <w:proofErr w:type="gramStart"/>
      <w:r>
        <w:t>amount</w:t>
      </w:r>
      <w:proofErr w:type="gramEnd"/>
      <w:r>
        <w:t xml:space="preserve"> of pathogens and parasites in the environment (Karvonen et al., 2010), which can lead to disease outbreaks among the fish</w:t>
      </w:r>
      <w:r>
        <w:rPr>
          <w:spacing w:val="-18"/>
        </w:rPr>
        <w:t xml:space="preserve"> </w:t>
      </w:r>
      <w:r>
        <w:t>population.</w:t>
      </w:r>
    </w:p>
    <w:p w:rsidR="00080E95" w:rsidRDefault="00266322">
      <w:pPr>
        <w:pStyle w:val="BodyText"/>
        <w:spacing w:before="160" w:line="480" w:lineRule="auto"/>
        <w:ind w:left="640" w:right="1213"/>
        <w:jc w:val="both"/>
      </w:pPr>
      <w:r>
        <w:t>An example of how limited resources and education combined affect aquaculture can</w:t>
      </w:r>
      <w:r>
        <w:rPr>
          <w:spacing w:val="-8"/>
        </w:rPr>
        <w:t xml:space="preserve"> </w:t>
      </w:r>
      <w:r>
        <w:t>be</w:t>
      </w:r>
      <w:r>
        <w:rPr>
          <w:spacing w:val="-5"/>
        </w:rPr>
        <w:t xml:space="preserve"> </w:t>
      </w:r>
      <w:r>
        <w:t>seen</w:t>
      </w:r>
      <w:r>
        <w:rPr>
          <w:spacing w:val="-6"/>
        </w:rPr>
        <w:t xml:space="preserve"> </w:t>
      </w:r>
      <w:r>
        <w:t>in</w:t>
      </w:r>
      <w:r>
        <w:rPr>
          <w:spacing w:val="-6"/>
        </w:rPr>
        <w:t xml:space="preserve"> </w:t>
      </w:r>
      <w:r>
        <w:t>Africa.</w:t>
      </w:r>
      <w:r>
        <w:rPr>
          <w:spacing w:val="-3"/>
        </w:rPr>
        <w:t xml:space="preserve"> </w:t>
      </w:r>
      <w:r>
        <w:t>There</w:t>
      </w:r>
      <w:r>
        <w:rPr>
          <w:spacing w:val="-5"/>
        </w:rPr>
        <w:t xml:space="preserve"> </w:t>
      </w:r>
      <w:r>
        <w:t>are</w:t>
      </w:r>
      <w:r>
        <w:rPr>
          <w:spacing w:val="-5"/>
        </w:rPr>
        <w:t xml:space="preserve"> </w:t>
      </w:r>
      <w:r>
        <w:t>limited</w:t>
      </w:r>
      <w:r>
        <w:rPr>
          <w:spacing w:val="-7"/>
        </w:rPr>
        <w:t xml:space="preserve"> </w:t>
      </w:r>
      <w:r>
        <w:t>roads</w:t>
      </w:r>
      <w:r>
        <w:rPr>
          <w:spacing w:val="-7"/>
        </w:rPr>
        <w:t xml:space="preserve"> </w:t>
      </w:r>
      <w:r>
        <w:t>and</w:t>
      </w:r>
      <w:r>
        <w:rPr>
          <w:spacing w:val="-7"/>
        </w:rPr>
        <w:t xml:space="preserve"> </w:t>
      </w:r>
      <w:r>
        <w:t>transportation</w:t>
      </w:r>
      <w:r>
        <w:rPr>
          <w:spacing w:val="-4"/>
        </w:rPr>
        <w:t xml:space="preserve"> </w:t>
      </w:r>
      <w:r>
        <w:t>methods</w:t>
      </w:r>
      <w:r>
        <w:rPr>
          <w:spacing w:val="-6"/>
        </w:rPr>
        <w:t xml:space="preserve"> </w:t>
      </w:r>
      <w:r>
        <w:t>in</w:t>
      </w:r>
      <w:r>
        <w:rPr>
          <w:spacing w:val="-6"/>
        </w:rPr>
        <w:t xml:space="preserve"> </w:t>
      </w:r>
      <w:r>
        <w:t>rural areas where a lot of small aquaculture business are run, which means they lack the resources available for purchasing high quality feed. This therefore means it is essential for the farmers to locally produce the food themselves, However,</w:t>
      </w:r>
      <w:r>
        <w:rPr>
          <w:spacing w:val="-40"/>
        </w:rPr>
        <w:t xml:space="preserve"> </w:t>
      </w:r>
      <w:r>
        <w:t>lack of nutritional education and lack of resources for making the food limits the success</w:t>
      </w:r>
      <w:r>
        <w:rPr>
          <w:spacing w:val="-20"/>
        </w:rPr>
        <w:t xml:space="preserve"> </w:t>
      </w:r>
      <w:r>
        <w:t>(Gabriel</w:t>
      </w:r>
      <w:r>
        <w:rPr>
          <w:spacing w:val="-22"/>
        </w:rPr>
        <w:t xml:space="preserve"> </w:t>
      </w:r>
      <w:r>
        <w:t>et</w:t>
      </w:r>
      <w:r>
        <w:rPr>
          <w:spacing w:val="-19"/>
        </w:rPr>
        <w:t xml:space="preserve"> </w:t>
      </w:r>
      <w:r>
        <w:t>al.,</w:t>
      </w:r>
      <w:r>
        <w:rPr>
          <w:spacing w:val="-20"/>
        </w:rPr>
        <w:t xml:space="preserve"> </w:t>
      </w:r>
      <w:r>
        <w:t>2007).</w:t>
      </w:r>
      <w:r>
        <w:rPr>
          <w:spacing w:val="-21"/>
        </w:rPr>
        <w:t xml:space="preserve"> </w:t>
      </w:r>
      <w:r>
        <w:t>Collectively,</w:t>
      </w:r>
      <w:r>
        <w:rPr>
          <w:spacing w:val="-18"/>
        </w:rPr>
        <w:t xml:space="preserve"> </w:t>
      </w:r>
      <w:r>
        <w:t>this</w:t>
      </w:r>
      <w:r>
        <w:rPr>
          <w:spacing w:val="-16"/>
        </w:rPr>
        <w:t xml:space="preserve"> </w:t>
      </w:r>
      <w:r>
        <w:t>limits</w:t>
      </w:r>
      <w:r>
        <w:rPr>
          <w:spacing w:val="-19"/>
        </w:rPr>
        <w:t xml:space="preserve"> </w:t>
      </w:r>
      <w:r>
        <w:t>the</w:t>
      </w:r>
      <w:r>
        <w:rPr>
          <w:spacing w:val="-19"/>
        </w:rPr>
        <w:t xml:space="preserve"> </w:t>
      </w:r>
      <w:r>
        <w:t>growth</w:t>
      </w:r>
      <w:r>
        <w:rPr>
          <w:spacing w:val="-17"/>
        </w:rPr>
        <w:t xml:space="preserve"> </w:t>
      </w:r>
      <w:r>
        <w:t>and</w:t>
      </w:r>
      <w:r>
        <w:rPr>
          <w:spacing w:val="-20"/>
        </w:rPr>
        <w:t xml:space="preserve"> </w:t>
      </w:r>
      <w:r>
        <w:t>sustainability of the</w:t>
      </w:r>
      <w:r>
        <w:rPr>
          <w:spacing w:val="-3"/>
        </w:rPr>
        <w:t xml:space="preserve"> </w:t>
      </w:r>
      <w:r>
        <w:t>business.</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Heading5"/>
        <w:numPr>
          <w:ilvl w:val="2"/>
          <w:numId w:val="23"/>
        </w:numPr>
        <w:tabs>
          <w:tab w:val="left" w:pos="1582"/>
        </w:tabs>
        <w:jc w:val="both"/>
      </w:pPr>
      <w:bookmarkStart w:id="27" w:name="_bookmark27"/>
      <w:bookmarkEnd w:id="27"/>
      <w:r>
        <w:rPr>
          <w:color w:val="2D74B5"/>
        </w:rPr>
        <w:lastRenderedPageBreak/>
        <w:t>Climate change threatening</w:t>
      </w:r>
      <w:r>
        <w:rPr>
          <w:color w:val="2D74B5"/>
          <w:spacing w:val="1"/>
        </w:rPr>
        <w:t xml:space="preserve"> </w:t>
      </w:r>
      <w:r>
        <w:rPr>
          <w:color w:val="2D74B5"/>
        </w:rPr>
        <w:t>aquaculture</w:t>
      </w:r>
    </w:p>
    <w:p w:rsidR="00080E95" w:rsidRDefault="00080E95">
      <w:pPr>
        <w:pStyle w:val="BodyText"/>
        <w:spacing w:before="1"/>
        <w:rPr>
          <w:sz w:val="26"/>
        </w:rPr>
      </w:pPr>
    </w:p>
    <w:p w:rsidR="00080E95" w:rsidRDefault="00266322">
      <w:pPr>
        <w:pStyle w:val="BodyText"/>
        <w:spacing w:before="1" w:line="480" w:lineRule="auto"/>
        <w:ind w:left="640" w:right="1214"/>
        <w:jc w:val="both"/>
      </w:pPr>
      <w:r>
        <w:t xml:space="preserve">Climate change has resulted in increasing water temperatures, which causes a decrease in dissolved oxygen, resulting in reduced water quality. As atmospheric </w:t>
      </w:r>
      <w:r>
        <w:rPr>
          <w:position w:val="2"/>
        </w:rPr>
        <w:t>CO</w:t>
      </w:r>
      <w:r>
        <w:rPr>
          <w:sz w:val="14"/>
        </w:rPr>
        <w:t xml:space="preserve">2 </w:t>
      </w:r>
      <w:r>
        <w:rPr>
          <w:position w:val="2"/>
        </w:rPr>
        <w:t>increases it results in an increase in CO</w:t>
      </w:r>
      <w:r>
        <w:rPr>
          <w:sz w:val="14"/>
        </w:rPr>
        <w:t xml:space="preserve">2 </w:t>
      </w:r>
      <w:r>
        <w:rPr>
          <w:position w:val="2"/>
        </w:rPr>
        <w:t xml:space="preserve">in the world’s oceans (FAO, 2018) </w:t>
      </w:r>
      <w:r>
        <w:t>causing a decrease in pH, which can affect fish directly and indirectly. Decreases in pH can increase ion losses from the fish directly and cause elements to leach from</w:t>
      </w:r>
      <w:r>
        <w:rPr>
          <w:spacing w:val="-22"/>
        </w:rPr>
        <w:t xml:space="preserve"> </w:t>
      </w:r>
      <w:r>
        <w:t>soils</w:t>
      </w:r>
      <w:r>
        <w:rPr>
          <w:spacing w:val="-20"/>
        </w:rPr>
        <w:t xml:space="preserve"> </w:t>
      </w:r>
      <w:r>
        <w:t>and</w:t>
      </w:r>
      <w:r>
        <w:rPr>
          <w:spacing w:val="-22"/>
        </w:rPr>
        <w:t xml:space="preserve"> </w:t>
      </w:r>
      <w:r>
        <w:t>rocks</w:t>
      </w:r>
      <w:r>
        <w:rPr>
          <w:spacing w:val="-21"/>
        </w:rPr>
        <w:t xml:space="preserve"> </w:t>
      </w:r>
      <w:r>
        <w:t>which</w:t>
      </w:r>
      <w:r>
        <w:rPr>
          <w:spacing w:val="-22"/>
        </w:rPr>
        <w:t xml:space="preserve"> </w:t>
      </w:r>
      <w:r>
        <w:t>may</w:t>
      </w:r>
      <w:r>
        <w:rPr>
          <w:spacing w:val="-21"/>
        </w:rPr>
        <w:t xml:space="preserve"> </w:t>
      </w:r>
      <w:r>
        <w:t>also</w:t>
      </w:r>
      <w:r>
        <w:rPr>
          <w:spacing w:val="-17"/>
        </w:rPr>
        <w:t xml:space="preserve"> </w:t>
      </w:r>
      <w:r>
        <w:t>impact</w:t>
      </w:r>
      <w:r>
        <w:rPr>
          <w:spacing w:val="-22"/>
        </w:rPr>
        <w:t xml:space="preserve"> </w:t>
      </w:r>
      <w:r>
        <w:t>the</w:t>
      </w:r>
      <w:r>
        <w:rPr>
          <w:spacing w:val="-20"/>
        </w:rPr>
        <w:t xml:space="preserve"> </w:t>
      </w:r>
      <w:r>
        <w:t>fish</w:t>
      </w:r>
      <w:r>
        <w:rPr>
          <w:spacing w:val="-17"/>
        </w:rPr>
        <w:t xml:space="preserve"> </w:t>
      </w:r>
      <w:r>
        <w:t>indirectly</w:t>
      </w:r>
      <w:r>
        <w:rPr>
          <w:spacing w:val="-21"/>
        </w:rPr>
        <w:t xml:space="preserve"> </w:t>
      </w:r>
      <w:r>
        <w:t>(</w:t>
      </w:r>
      <w:proofErr w:type="spellStart"/>
      <w:r>
        <w:t>Kwong</w:t>
      </w:r>
      <w:proofErr w:type="spellEnd"/>
      <w:r>
        <w:rPr>
          <w:spacing w:val="-22"/>
        </w:rPr>
        <w:t xml:space="preserve"> </w:t>
      </w:r>
      <w:r>
        <w:t>et</w:t>
      </w:r>
      <w:r>
        <w:rPr>
          <w:spacing w:val="-20"/>
        </w:rPr>
        <w:t xml:space="preserve"> </w:t>
      </w:r>
      <w:r>
        <w:t>al.,</w:t>
      </w:r>
      <w:r>
        <w:rPr>
          <w:spacing w:val="-21"/>
        </w:rPr>
        <w:t xml:space="preserve"> </w:t>
      </w:r>
      <w:r>
        <w:t>2014). The</w:t>
      </w:r>
      <w:r>
        <w:rPr>
          <w:spacing w:val="-8"/>
        </w:rPr>
        <w:t xml:space="preserve"> </w:t>
      </w:r>
      <w:r>
        <w:t>smaller</w:t>
      </w:r>
      <w:r>
        <w:rPr>
          <w:spacing w:val="-7"/>
        </w:rPr>
        <w:t xml:space="preserve"> </w:t>
      </w:r>
      <w:r>
        <w:t>scale</w:t>
      </w:r>
      <w:r>
        <w:rPr>
          <w:spacing w:val="-6"/>
        </w:rPr>
        <w:t xml:space="preserve"> </w:t>
      </w:r>
      <w:r>
        <w:t>fisheries</w:t>
      </w:r>
      <w:r>
        <w:rPr>
          <w:spacing w:val="-7"/>
        </w:rPr>
        <w:t xml:space="preserve"> </w:t>
      </w:r>
      <w:r>
        <w:t>are</w:t>
      </w:r>
      <w:r>
        <w:rPr>
          <w:spacing w:val="-6"/>
        </w:rPr>
        <w:t xml:space="preserve"> </w:t>
      </w:r>
      <w:r>
        <w:t>more</w:t>
      </w:r>
      <w:r>
        <w:rPr>
          <w:spacing w:val="-7"/>
        </w:rPr>
        <w:t xml:space="preserve"> </w:t>
      </w:r>
      <w:r>
        <w:t>vulnerable</w:t>
      </w:r>
      <w:r>
        <w:rPr>
          <w:spacing w:val="-7"/>
        </w:rPr>
        <w:t xml:space="preserve"> </w:t>
      </w:r>
      <w:r>
        <w:t>to</w:t>
      </w:r>
      <w:r>
        <w:rPr>
          <w:spacing w:val="-7"/>
        </w:rPr>
        <w:t xml:space="preserve"> </w:t>
      </w:r>
      <w:r>
        <w:t>the</w:t>
      </w:r>
      <w:r>
        <w:rPr>
          <w:spacing w:val="-6"/>
        </w:rPr>
        <w:t xml:space="preserve"> </w:t>
      </w:r>
      <w:r>
        <w:t>effects</w:t>
      </w:r>
      <w:r>
        <w:rPr>
          <w:spacing w:val="-8"/>
        </w:rPr>
        <w:t xml:space="preserve"> </w:t>
      </w:r>
      <w:r>
        <w:t>of</w:t>
      </w:r>
      <w:r>
        <w:rPr>
          <w:spacing w:val="-5"/>
        </w:rPr>
        <w:t xml:space="preserve"> </w:t>
      </w:r>
      <w:r>
        <w:t>climate</w:t>
      </w:r>
      <w:r>
        <w:rPr>
          <w:spacing w:val="-7"/>
        </w:rPr>
        <w:t xml:space="preserve"> </w:t>
      </w:r>
      <w:r>
        <w:t>change</w:t>
      </w:r>
      <w:r>
        <w:rPr>
          <w:spacing w:val="-4"/>
        </w:rPr>
        <w:t xml:space="preserve"> </w:t>
      </w:r>
      <w:r>
        <w:t>in comparison</w:t>
      </w:r>
      <w:r>
        <w:rPr>
          <w:spacing w:val="-8"/>
        </w:rPr>
        <w:t xml:space="preserve"> </w:t>
      </w:r>
      <w:r>
        <w:t>to</w:t>
      </w:r>
      <w:r>
        <w:rPr>
          <w:spacing w:val="-7"/>
        </w:rPr>
        <w:t xml:space="preserve"> </w:t>
      </w:r>
      <w:r>
        <w:t>the</w:t>
      </w:r>
      <w:r>
        <w:rPr>
          <w:spacing w:val="-7"/>
        </w:rPr>
        <w:t xml:space="preserve"> </w:t>
      </w:r>
      <w:r>
        <w:t>larger</w:t>
      </w:r>
      <w:r>
        <w:rPr>
          <w:spacing w:val="-7"/>
        </w:rPr>
        <w:t xml:space="preserve"> </w:t>
      </w:r>
      <w:r>
        <w:t>commercial</w:t>
      </w:r>
      <w:r>
        <w:rPr>
          <w:spacing w:val="-11"/>
        </w:rPr>
        <w:t xml:space="preserve"> </w:t>
      </w:r>
      <w:r>
        <w:t>fisheries,</w:t>
      </w:r>
      <w:r>
        <w:rPr>
          <w:spacing w:val="-8"/>
        </w:rPr>
        <w:t xml:space="preserve"> </w:t>
      </w:r>
      <w:r>
        <w:t>due</w:t>
      </w:r>
      <w:r>
        <w:rPr>
          <w:spacing w:val="-8"/>
        </w:rPr>
        <w:t xml:space="preserve"> </w:t>
      </w:r>
      <w:r>
        <w:t>to</w:t>
      </w:r>
      <w:r>
        <w:rPr>
          <w:spacing w:val="-7"/>
        </w:rPr>
        <w:t xml:space="preserve"> </w:t>
      </w:r>
      <w:r>
        <w:t>geographic</w:t>
      </w:r>
      <w:r>
        <w:rPr>
          <w:spacing w:val="-8"/>
        </w:rPr>
        <w:t xml:space="preserve"> </w:t>
      </w:r>
      <w:r>
        <w:t>location</w:t>
      </w:r>
      <w:r>
        <w:rPr>
          <w:spacing w:val="-7"/>
        </w:rPr>
        <w:t xml:space="preserve"> </w:t>
      </w:r>
      <w:r>
        <w:t>and</w:t>
      </w:r>
      <w:r>
        <w:rPr>
          <w:spacing w:val="-9"/>
        </w:rPr>
        <w:t xml:space="preserve"> </w:t>
      </w:r>
      <w:r>
        <w:t>the financial input as there is a lot less money behind smaller fisheries that are often found in developing countries (FAO,</w:t>
      </w:r>
      <w:r>
        <w:rPr>
          <w:spacing w:val="-5"/>
        </w:rPr>
        <w:t xml:space="preserve"> </w:t>
      </w:r>
      <w:r>
        <w:t>2018).</w:t>
      </w:r>
    </w:p>
    <w:p w:rsidR="00080E95" w:rsidRDefault="00266322">
      <w:pPr>
        <w:pStyle w:val="BodyText"/>
        <w:spacing w:before="157" w:line="480" w:lineRule="auto"/>
        <w:ind w:left="640" w:right="1216"/>
        <w:jc w:val="both"/>
      </w:pPr>
      <w:r>
        <w:t>In the Mekong river it is estimated that the water will have risen by 0.7-0.8</w:t>
      </w:r>
      <w:r>
        <w:rPr>
          <w:position w:val="8"/>
          <w:sz w:val="14"/>
        </w:rPr>
        <w:t xml:space="preserve">o </w:t>
      </w:r>
      <w:r>
        <w:t>C by 2030</w:t>
      </w:r>
      <w:r>
        <w:rPr>
          <w:spacing w:val="-15"/>
        </w:rPr>
        <w:t xml:space="preserve"> </w:t>
      </w:r>
      <w:r>
        <w:t>(Eastham</w:t>
      </w:r>
      <w:r>
        <w:rPr>
          <w:spacing w:val="-14"/>
        </w:rPr>
        <w:t xml:space="preserve"> </w:t>
      </w:r>
      <w:r>
        <w:t>et</w:t>
      </w:r>
      <w:r>
        <w:rPr>
          <w:spacing w:val="-13"/>
        </w:rPr>
        <w:t xml:space="preserve"> </w:t>
      </w:r>
      <w:r>
        <w:t>al.,</w:t>
      </w:r>
      <w:r>
        <w:rPr>
          <w:spacing w:val="-11"/>
        </w:rPr>
        <w:t xml:space="preserve"> </w:t>
      </w:r>
      <w:r>
        <w:t>2008).</w:t>
      </w:r>
      <w:r>
        <w:rPr>
          <w:spacing w:val="-14"/>
        </w:rPr>
        <w:t xml:space="preserve"> </w:t>
      </w:r>
      <w:r>
        <w:t>This</w:t>
      </w:r>
      <w:r>
        <w:rPr>
          <w:spacing w:val="-12"/>
        </w:rPr>
        <w:t xml:space="preserve"> </w:t>
      </w:r>
      <w:r>
        <w:t>could</w:t>
      </w:r>
      <w:r>
        <w:rPr>
          <w:spacing w:val="-13"/>
        </w:rPr>
        <w:t xml:space="preserve"> </w:t>
      </w:r>
      <w:r>
        <w:t>massively</w:t>
      </w:r>
      <w:r>
        <w:rPr>
          <w:spacing w:val="-11"/>
        </w:rPr>
        <w:t xml:space="preserve"> </w:t>
      </w:r>
      <w:r>
        <w:t>impact</w:t>
      </w:r>
      <w:r>
        <w:rPr>
          <w:spacing w:val="-13"/>
        </w:rPr>
        <w:t xml:space="preserve"> </w:t>
      </w:r>
      <w:r>
        <w:t>the</w:t>
      </w:r>
      <w:r>
        <w:rPr>
          <w:spacing w:val="-12"/>
        </w:rPr>
        <w:t xml:space="preserve"> </w:t>
      </w:r>
      <w:r>
        <w:t>amount</w:t>
      </w:r>
      <w:r>
        <w:rPr>
          <w:spacing w:val="-13"/>
        </w:rPr>
        <w:t xml:space="preserve"> </w:t>
      </w:r>
      <w:r>
        <w:t>of</w:t>
      </w:r>
      <w:r>
        <w:rPr>
          <w:spacing w:val="-13"/>
        </w:rPr>
        <w:t xml:space="preserve"> </w:t>
      </w:r>
      <w:r>
        <w:t>dissolved oxygen in the river and therefore impact aquatic</w:t>
      </w:r>
      <w:r>
        <w:rPr>
          <w:spacing w:val="-6"/>
        </w:rPr>
        <w:t xml:space="preserve"> </w:t>
      </w:r>
      <w:r>
        <w:t>life.</w:t>
      </w:r>
    </w:p>
    <w:p w:rsidR="00080E95" w:rsidRDefault="00266322">
      <w:pPr>
        <w:pStyle w:val="BodyText"/>
        <w:spacing w:before="161" w:line="480" w:lineRule="auto"/>
        <w:ind w:left="640" w:right="1214"/>
        <w:jc w:val="both"/>
      </w:pPr>
      <w:r>
        <w:t>Direct rainfall contributes to 80% of water flowing into Lake Victoria’s and only 20% of it comes from basin discharge (</w:t>
      </w:r>
      <w:proofErr w:type="spellStart"/>
      <w:r>
        <w:t>Awange</w:t>
      </w:r>
      <w:proofErr w:type="spellEnd"/>
      <w:r>
        <w:t xml:space="preserve"> et al., 2008). Climate change, especially</w:t>
      </w:r>
      <w:r>
        <w:rPr>
          <w:spacing w:val="-14"/>
        </w:rPr>
        <w:t xml:space="preserve"> </w:t>
      </w:r>
      <w:proofErr w:type="gramStart"/>
      <w:r>
        <w:t>with</w:t>
      </w:r>
      <w:r>
        <w:rPr>
          <w:spacing w:val="-13"/>
        </w:rPr>
        <w:t xml:space="preserve"> </w:t>
      </w:r>
      <w:r>
        <w:t>regard</w:t>
      </w:r>
      <w:r>
        <w:rPr>
          <w:spacing w:val="-10"/>
        </w:rPr>
        <w:t xml:space="preserve"> </w:t>
      </w:r>
      <w:r>
        <w:t>to</w:t>
      </w:r>
      <w:proofErr w:type="gramEnd"/>
      <w:r>
        <w:rPr>
          <w:spacing w:val="-11"/>
        </w:rPr>
        <w:t xml:space="preserve"> </w:t>
      </w:r>
      <w:r>
        <w:t>rainfall</w:t>
      </w:r>
      <w:r>
        <w:rPr>
          <w:spacing w:val="-15"/>
        </w:rPr>
        <w:t xml:space="preserve"> </w:t>
      </w:r>
      <w:r>
        <w:t>and</w:t>
      </w:r>
      <w:r>
        <w:rPr>
          <w:spacing w:val="-13"/>
        </w:rPr>
        <w:t xml:space="preserve"> </w:t>
      </w:r>
      <w:r>
        <w:t>changes</w:t>
      </w:r>
      <w:r>
        <w:rPr>
          <w:spacing w:val="-11"/>
        </w:rPr>
        <w:t xml:space="preserve"> </w:t>
      </w:r>
      <w:r>
        <w:t>in</w:t>
      </w:r>
      <w:r>
        <w:rPr>
          <w:spacing w:val="-11"/>
        </w:rPr>
        <w:t xml:space="preserve"> </w:t>
      </w:r>
      <w:r>
        <w:t>seasonality,</w:t>
      </w:r>
      <w:r>
        <w:rPr>
          <w:spacing w:val="-13"/>
        </w:rPr>
        <w:t xml:space="preserve"> </w:t>
      </w:r>
      <w:r>
        <w:t>could</w:t>
      </w:r>
      <w:r>
        <w:rPr>
          <w:spacing w:val="-10"/>
        </w:rPr>
        <w:t xml:space="preserve"> </w:t>
      </w:r>
      <w:r>
        <w:t>have</w:t>
      </w:r>
      <w:r>
        <w:rPr>
          <w:spacing w:val="-10"/>
        </w:rPr>
        <w:t xml:space="preserve"> </w:t>
      </w:r>
      <w:r>
        <w:t>a</w:t>
      </w:r>
      <w:r>
        <w:rPr>
          <w:spacing w:val="-12"/>
        </w:rPr>
        <w:t xml:space="preserve"> </w:t>
      </w:r>
      <w:r>
        <w:t>massive impact not only on the Lake but on the people relying on the lake for their livelihoods.</w:t>
      </w:r>
    </w:p>
    <w:p w:rsidR="00080E95" w:rsidRDefault="00266322">
      <w:pPr>
        <w:pStyle w:val="Heading5"/>
        <w:numPr>
          <w:ilvl w:val="2"/>
          <w:numId w:val="23"/>
        </w:numPr>
        <w:tabs>
          <w:tab w:val="left" w:pos="1582"/>
        </w:tabs>
        <w:spacing w:before="200"/>
        <w:jc w:val="both"/>
      </w:pPr>
      <w:bookmarkStart w:id="28" w:name="_bookmark28"/>
      <w:bookmarkEnd w:id="28"/>
      <w:r>
        <w:rPr>
          <w:color w:val="2D74B5"/>
        </w:rPr>
        <w:t>Pollution threating</w:t>
      </w:r>
      <w:r>
        <w:rPr>
          <w:color w:val="2D74B5"/>
          <w:spacing w:val="-3"/>
        </w:rPr>
        <w:t xml:space="preserve"> </w:t>
      </w:r>
      <w:r>
        <w:rPr>
          <w:color w:val="2D74B5"/>
        </w:rPr>
        <w:t>aquaculture</w:t>
      </w:r>
    </w:p>
    <w:p w:rsidR="00080E95" w:rsidRDefault="00080E95">
      <w:pPr>
        <w:pStyle w:val="BodyText"/>
        <w:spacing w:before="1"/>
        <w:rPr>
          <w:sz w:val="26"/>
        </w:rPr>
      </w:pPr>
    </w:p>
    <w:p w:rsidR="00080E95" w:rsidRDefault="00266322">
      <w:pPr>
        <w:pStyle w:val="BodyText"/>
        <w:spacing w:line="480" w:lineRule="auto"/>
        <w:ind w:left="640" w:right="1215"/>
        <w:jc w:val="both"/>
      </w:pPr>
      <w:r>
        <w:t>Pharmaceutical and personal care products (PPCPs), including antibiotics, are</w:t>
      </w:r>
      <w:r>
        <w:rPr>
          <w:spacing w:val="-52"/>
        </w:rPr>
        <w:t xml:space="preserve"> </w:t>
      </w:r>
      <w:r>
        <w:t>one of the major pollutants in water systems, due to their physical properties which make them water soluble (Snyder et al., 2003). Most PPCPs are continually discharged into the water systems through anthropogenic activities and many seem</w:t>
      </w:r>
      <w:r>
        <w:rPr>
          <w:spacing w:val="-20"/>
        </w:rPr>
        <w:t xml:space="preserve"> </w:t>
      </w:r>
      <w:r>
        <w:t>to</w:t>
      </w:r>
      <w:r>
        <w:rPr>
          <w:spacing w:val="-18"/>
        </w:rPr>
        <w:t xml:space="preserve"> </w:t>
      </w:r>
      <w:r>
        <w:t>be</w:t>
      </w:r>
      <w:r>
        <w:rPr>
          <w:spacing w:val="-17"/>
        </w:rPr>
        <w:t xml:space="preserve"> </w:t>
      </w:r>
      <w:r>
        <w:t>persistent</w:t>
      </w:r>
      <w:r>
        <w:rPr>
          <w:spacing w:val="-19"/>
        </w:rPr>
        <w:t xml:space="preserve"> </w:t>
      </w:r>
      <w:r>
        <w:t>in</w:t>
      </w:r>
      <w:r>
        <w:rPr>
          <w:spacing w:val="-17"/>
        </w:rPr>
        <w:t xml:space="preserve"> </w:t>
      </w:r>
      <w:r>
        <w:t>the</w:t>
      </w:r>
      <w:r>
        <w:rPr>
          <w:spacing w:val="-17"/>
        </w:rPr>
        <w:t xml:space="preserve"> </w:t>
      </w:r>
      <w:r>
        <w:t>environment</w:t>
      </w:r>
      <w:r>
        <w:rPr>
          <w:spacing w:val="-18"/>
        </w:rPr>
        <w:t xml:space="preserve"> </w:t>
      </w:r>
      <w:r>
        <w:t>(</w:t>
      </w:r>
      <w:proofErr w:type="spellStart"/>
      <w:r>
        <w:t>Ternes</w:t>
      </w:r>
      <w:proofErr w:type="spellEnd"/>
      <w:r>
        <w:rPr>
          <w:spacing w:val="-17"/>
        </w:rPr>
        <w:t xml:space="preserve"> </w:t>
      </w:r>
      <w:r>
        <w:t>et</w:t>
      </w:r>
      <w:r>
        <w:rPr>
          <w:spacing w:val="-19"/>
        </w:rPr>
        <w:t xml:space="preserve"> </w:t>
      </w:r>
      <w:r>
        <w:t>al.,</w:t>
      </w:r>
      <w:r>
        <w:rPr>
          <w:spacing w:val="-17"/>
        </w:rPr>
        <w:t xml:space="preserve"> </w:t>
      </w:r>
      <w:r>
        <w:t>2002).</w:t>
      </w:r>
      <w:r>
        <w:rPr>
          <w:spacing w:val="-18"/>
        </w:rPr>
        <w:t xml:space="preserve"> </w:t>
      </w:r>
      <w:r>
        <w:t>However,</w:t>
      </w:r>
      <w:r>
        <w:rPr>
          <w:spacing w:val="-19"/>
        </w:rPr>
        <w:t xml:space="preserve"> </w:t>
      </w:r>
      <w:r>
        <w:t>the</w:t>
      </w:r>
      <w:r>
        <w:rPr>
          <w:spacing w:val="-18"/>
        </w:rPr>
        <w:t xml:space="preserve"> </w:t>
      </w:r>
      <w:r>
        <w:t>most</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prominent contaminants in aquatic environments are trace metals from both anthropogenic</w:t>
      </w:r>
      <w:r>
        <w:rPr>
          <w:spacing w:val="-10"/>
        </w:rPr>
        <w:t xml:space="preserve"> </w:t>
      </w:r>
      <w:r>
        <w:t>sources</w:t>
      </w:r>
      <w:r>
        <w:rPr>
          <w:spacing w:val="-10"/>
        </w:rPr>
        <w:t xml:space="preserve"> </w:t>
      </w:r>
      <w:r>
        <w:t>and</w:t>
      </w:r>
      <w:r>
        <w:rPr>
          <w:spacing w:val="-12"/>
        </w:rPr>
        <w:t xml:space="preserve"> </w:t>
      </w:r>
      <w:r>
        <w:t>natural</w:t>
      </w:r>
      <w:r>
        <w:rPr>
          <w:spacing w:val="-14"/>
        </w:rPr>
        <w:t xml:space="preserve"> </w:t>
      </w:r>
      <w:r>
        <w:t>sources</w:t>
      </w:r>
      <w:r>
        <w:rPr>
          <w:spacing w:val="-6"/>
        </w:rPr>
        <w:t xml:space="preserve"> </w:t>
      </w:r>
      <w:r>
        <w:t>(Rainbow,</w:t>
      </w:r>
      <w:r>
        <w:rPr>
          <w:spacing w:val="-10"/>
        </w:rPr>
        <w:t xml:space="preserve"> </w:t>
      </w:r>
      <w:r>
        <w:t>2002,</w:t>
      </w:r>
      <w:r>
        <w:rPr>
          <w:spacing w:val="-10"/>
        </w:rPr>
        <w:t xml:space="preserve"> </w:t>
      </w:r>
      <w:r>
        <w:t>de</w:t>
      </w:r>
      <w:r>
        <w:rPr>
          <w:spacing w:val="-10"/>
        </w:rPr>
        <w:t xml:space="preserve"> </w:t>
      </w:r>
      <w:r>
        <w:t>Souza</w:t>
      </w:r>
      <w:r>
        <w:rPr>
          <w:spacing w:val="-11"/>
        </w:rPr>
        <w:t xml:space="preserve"> </w:t>
      </w:r>
      <w:r>
        <w:t>Machado</w:t>
      </w:r>
      <w:r>
        <w:rPr>
          <w:spacing w:val="-10"/>
        </w:rPr>
        <w:t xml:space="preserve"> </w:t>
      </w:r>
      <w:r>
        <w:t>et al.,</w:t>
      </w:r>
      <w:r>
        <w:rPr>
          <w:spacing w:val="-3"/>
        </w:rPr>
        <w:t xml:space="preserve"> </w:t>
      </w:r>
      <w:r>
        <w:t>2016).</w:t>
      </w:r>
    </w:p>
    <w:p w:rsidR="00080E95" w:rsidRDefault="00266322">
      <w:pPr>
        <w:pStyle w:val="BodyText"/>
        <w:spacing w:before="160" w:line="480" w:lineRule="auto"/>
        <w:ind w:left="640" w:right="1215"/>
        <w:jc w:val="both"/>
      </w:pPr>
      <w:r>
        <w:t>In Vietnam, 70% of the country’s aquaculture production is in the Mekong Delta, meaning</w:t>
      </w:r>
      <w:r>
        <w:rPr>
          <w:spacing w:val="-16"/>
        </w:rPr>
        <w:t xml:space="preserve"> </w:t>
      </w:r>
      <w:r>
        <w:t>that</w:t>
      </w:r>
      <w:r>
        <w:rPr>
          <w:spacing w:val="-17"/>
        </w:rPr>
        <w:t xml:space="preserve"> </w:t>
      </w:r>
      <w:r>
        <w:t>any</w:t>
      </w:r>
      <w:r>
        <w:rPr>
          <w:spacing w:val="-17"/>
        </w:rPr>
        <w:t xml:space="preserve"> </w:t>
      </w:r>
      <w:r>
        <w:t>pollution</w:t>
      </w:r>
      <w:r>
        <w:rPr>
          <w:spacing w:val="-14"/>
        </w:rPr>
        <w:t xml:space="preserve"> </w:t>
      </w:r>
      <w:r>
        <w:t>in</w:t>
      </w:r>
      <w:r>
        <w:rPr>
          <w:spacing w:val="-16"/>
        </w:rPr>
        <w:t xml:space="preserve"> </w:t>
      </w:r>
      <w:r>
        <w:t>the</w:t>
      </w:r>
      <w:r>
        <w:rPr>
          <w:spacing w:val="-16"/>
        </w:rPr>
        <w:t xml:space="preserve"> </w:t>
      </w:r>
      <w:r>
        <w:t>river</w:t>
      </w:r>
      <w:r>
        <w:rPr>
          <w:spacing w:val="-17"/>
        </w:rPr>
        <w:t xml:space="preserve"> </w:t>
      </w:r>
      <w:r>
        <w:t>could</w:t>
      </w:r>
      <w:r>
        <w:rPr>
          <w:spacing w:val="-19"/>
        </w:rPr>
        <w:t xml:space="preserve"> </w:t>
      </w:r>
      <w:r>
        <w:t>have</w:t>
      </w:r>
      <w:r>
        <w:rPr>
          <w:spacing w:val="-16"/>
        </w:rPr>
        <w:t xml:space="preserve"> </w:t>
      </w:r>
      <w:r>
        <w:t>a</w:t>
      </w:r>
      <w:r>
        <w:rPr>
          <w:spacing w:val="-17"/>
        </w:rPr>
        <w:t xml:space="preserve"> </w:t>
      </w:r>
      <w:r>
        <w:t>massive</w:t>
      </w:r>
      <w:r>
        <w:rPr>
          <w:spacing w:val="-15"/>
        </w:rPr>
        <w:t xml:space="preserve"> </w:t>
      </w:r>
      <w:r>
        <w:t>impact</w:t>
      </w:r>
      <w:r>
        <w:rPr>
          <w:spacing w:val="-17"/>
        </w:rPr>
        <w:t xml:space="preserve"> </w:t>
      </w:r>
      <w:r>
        <w:t>on</w:t>
      </w:r>
      <w:r>
        <w:rPr>
          <w:spacing w:val="-18"/>
        </w:rPr>
        <w:t xml:space="preserve"> </w:t>
      </w:r>
      <w:r>
        <w:t>the</w:t>
      </w:r>
      <w:r>
        <w:rPr>
          <w:spacing w:val="-16"/>
        </w:rPr>
        <w:t xml:space="preserve"> </w:t>
      </w:r>
      <w:r>
        <w:t>welfare of the fish and potentially cause contamination into the human food chain. One study</w:t>
      </w:r>
      <w:r>
        <w:rPr>
          <w:spacing w:val="-16"/>
        </w:rPr>
        <w:t xml:space="preserve"> </w:t>
      </w:r>
      <w:r>
        <w:t>estimated</w:t>
      </w:r>
      <w:r>
        <w:rPr>
          <w:spacing w:val="-15"/>
        </w:rPr>
        <w:t xml:space="preserve"> </w:t>
      </w:r>
      <w:r>
        <w:t>that</w:t>
      </w:r>
      <w:r>
        <w:rPr>
          <w:spacing w:val="-12"/>
        </w:rPr>
        <w:t xml:space="preserve"> </w:t>
      </w:r>
      <w:r>
        <w:t>0.5-1</w:t>
      </w:r>
      <w:r>
        <w:rPr>
          <w:spacing w:val="-15"/>
        </w:rPr>
        <w:t xml:space="preserve"> </w:t>
      </w:r>
      <w:r>
        <w:t>million</w:t>
      </w:r>
      <w:r>
        <w:rPr>
          <w:spacing w:val="-15"/>
        </w:rPr>
        <w:t xml:space="preserve"> </w:t>
      </w:r>
      <w:r>
        <w:t>people</w:t>
      </w:r>
      <w:r>
        <w:rPr>
          <w:spacing w:val="-7"/>
        </w:rPr>
        <w:t xml:space="preserve"> </w:t>
      </w:r>
      <w:r>
        <w:t>in</w:t>
      </w:r>
      <w:r>
        <w:rPr>
          <w:spacing w:val="-13"/>
        </w:rPr>
        <w:t xml:space="preserve"> </w:t>
      </w:r>
      <w:r>
        <w:t>the</w:t>
      </w:r>
      <w:r>
        <w:rPr>
          <w:spacing w:val="-13"/>
        </w:rPr>
        <w:t xml:space="preserve"> </w:t>
      </w:r>
      <w:r>
        <w:t>Delta</w:t>
      </w:r>
      <w:r>
        <w:rPr>
          <w:spacing w:val="-16"/>
        </w:rPr>
        <w:t xml:space="preserve"> </w:t>
      </w:r>
      <w:r>
        <w:t>are</w:t>
      </w:r>
      <w:r>
        <w:rPr>
          <w:spacing w:val="-15"/>
        </w:rPr>
        <w:t xml:space="preserve"> </w:t>
      </w:r>
      <w:r>
        <w:t>at</w:t>
      </w:r>
      <w:r>
        <w:rPr>
          <w:spacing w:val="-15"/>
        </w:rPr>
        <w:t xml:space="preserve"> </w:t>
      </w:r>
      <w:r>
        <w:t>risk</w:t>
      </w:r>
      <w:r>
        <w:rPr>
          <w:spacing w:val="-13"/>
        </w:rPr>
        <w:t xml:space="preserve"> </w:t>
      </w:r>
      <w:r>
        <w:t>of</w:t>
      </w:r>
      <w:r>
        <w:rPr>
          <w:spacing w:val="-15"/>
        </w:rPr>
        <w:t xml:space="preserve"> </w:t>
      </w:r>
      <w:r>
        <w:t>chronic</w:t>
      </w:r>
      <w:r>
        <w:rPr>
          <w:spacing w:val="-14"/>
        </w:rPr>
        <w:t xml:space="preserve"> </w:t>
      </w:r>
      <w:r>
        <w:t>arsenic poisoning from drinking the water (Berg et al., 2007). This indicates that the fish living</w:t>
      </w:r>
      <w:r>
        <w:rPr>
          <w:spacing w:val="-15"/>
        </w:rPr>
        <w:t xml:space="preserve"> </w:t>
      </w:r>
      <w:r>
        <w:t>in</w:t>
      </w:r>
      <w:r>
        <w:rPr>
          <w:spacing w:val="-17"/>
        </w:rPr>
        <w:t xml:space="preserve"> </w:t>
      </w:r>
      <w:r>
        <w:t>these</w:t>
      </w:r>
      <w:r>
        <w:rPr>
          <w:spacing w:val="-16"/>
        </w:rPr>
        <w:t xml:space="preserve"> </w:t>
      </w:r>
      <w:r>
        <w:t>areas</w:t>
      </w:r>
      <w:r>
        <w:rPr>
          <w:spacing w:val="-16"/>
        </w:rPr>
        <w:t xml:space="preserve"> </w:t>
      </w:r>
      <w:r>
        <w:t>could</w:t>
      </w:r>
      <w:r>
        <w:rPr>
          <w:spacing w:val="-17"/>
        </w:rPr>
        <w:t xml:space="preserve"> </w:t>
      </w:r>
      <w:r>
        <w:t>also</w:t>
      </w:r>
      <w:r>
        <w:rPr>
          <w:spacing w:val="-16"/>
        </w:rPr>
        <w:t xml:space="preserve"> </w:t>
      </w:r>
      <w:r>
        <w:t>be</w:t>
      </w:r>
      <w:r>
        <w:rPr>
          <w:spacing w:val="-16"/>
        </w:rPr>
        <w:t xml:space="preserve"> </w:t>
      </w:r>
      <w:r>
        <w:t>at</w:t>
      </w:r>
      <w:r>
        <w:rPr>
          <w:spacing w:val="-17"/>
        </w:rPr>
        <w:t xml:space="preserve"> </w:t>
      </w:r>
      <w:r>
        <w:t>risk,</w:t>
      </w:r>
      <w:r>
        <w:rPr>
          <w:spacing w:val="-15"/>
        </w:rPr>
        <w:t xml:space="preserve"> </w:t>
      </w:r>
      <w:r>
        <w:t>threatening</w:t>
      </w:r>
      <w:r>
        <w:rPr>
          <w:spacing w:val="-18"/>
        </w:rPr>
        <w:t xml:space="preserve"> </w:t>
      </w:r>
      <w:r>
        <w:t>their</w:t>
      </w:r>
      <w:r>
        <w:rPr>
          <w:spacing w:val="-17"/>
        </w:rPr>
        <w:t xml:space="preserve"> </w:t>
      </w:r>
      <w:r>
        <w:t>welfare</w:t>
      </w:r>
      <w:r>
        <w:rPr>
          <w:spacing w:val="-16"/>
        </w:rPr>
        <w:t xml:space="preserve"> </w:t>
      </w:r>
      <w:r>
        <w:t>and</w:t>
      </w:r>
      <w:r>
        <w:rPr>
          <w:spacing w:val="-18"/>
        </w:rPr>
        <w:t xml:space="preserve"> </w:t>
      </w:r>
      <w:r>
        <w:t>the</w:t>
      </w:r>
      <w:r>
        <w:rPr>
          <w:spacing w:val="-16"/>
        </w:rPr>
        <w:t xml:space="preserve"> </w:t>
      </w:r>
      <w:r>
        <w:t>welfare of any potential</w:t>
      </w:r>
      <w:r>
        <w:rPr>
          <w:spacing w:val="-7"/>
        </w:rPr>
        <w:t xml:space="preserve"> </w:t>
      </w:r>
      <w:r>
        <w:t>consumers.</w:t>
      </w:r>
    </w:p>
    <w:p w:rsidR="00080E95" w:rsidRDefault="00266322">
      <w:pPr>
        <w:pStyle w:val="BodyText"/>
        <w:spacing w:before="160" w:line="480" w:lineRule="auto"/>
        <w:ind w:left="640" w:right="1215"/>
        <w:jc w:val="both"/>
      </w:pPr>
      <w:r>
        <w:t>Increased</w:t>
      </w:r>
      <w:r>
        <w:rPr>
          <w:spacing w:val="-18"/>
        </w:rPr>
        <w:t xml:space="preserve"> </w:t>
      </w:r>
      <w:r>
        <w:t>human</w:t>
      </w:r>
      <w:r>
        <w:rPr>
          <w:spacing w:val="-17"/>
        </w:rPr>
        <w:t xml:space="preserve"> </w:t>
      </w:r>
      <w:r>
        <w:t>activity</w:t>
      </w:r>
      <w:r>
        <w:rPr>
          <w:spacing w:val="-18"/>
        </w:rPr>
        <w:t xml:space="preserve"> </w:t>
      </w:r>
      <w:r>
        <w:t>has</w:t>
      </w:r>
      <w:r>
        <w:rPr>
          <w:spacing w:val="-16"/>
        </w:rPr>
        <w:t xml:space="preserve"> </w:t>
      </w:r>
      <w:r>
        <w:t>coincided</w:t>
      </w:r>
      <w:r>
        <w:rPr>
          <w:spacing w:val="-17"/>
        </w:rPr>
        <w:t xml:space="preserve"> </w:t>
      </w:r>
      <w:r>
        <w:t>with</w:t>
      </w:r>
      <w:r>
        <w:rPr>
          <w:spacing w:val="-18"/>
        </w:rPr>
        <w:t xml:space="preserve"> </w:t>
      </w:r>
      <w:r>
        <w:t>increases</w:t>
      </w:r>
      <w:r>
        <w:rPr>
          <w:spacing w:val="-16"/>
        </w:rPr>
        <w:t xml:space="preserve"> </w:t>
      </w:r>
      <w:r>
        <w:t>in</w:t>
      </w:r>
      <w:r>
        <w:rPr>
          <w:spacing w:val="-17"/>
        </w:rPr>
        <w:t xml:space="preserve"> </w:t>
      </w:r>
      <w:r>
        <w:t>pollution</w:t>
      </w:r>
      <w:r>
        <w:rPr>
          <w:spacing w:val="-17"/>
        </w:rPr>
        <w:t xml:space="preserve"> </w:t>
      </w:r>
      <w:r>
        <w:t>in</w:t>
      </w:r>
      <w:r>
        <w:rPr>
          <w:spacing w:val="-16"/>
        </w:rPr>
        <w:t xml:space="preserve"> </w:t>
      </w:r>
      <w:r>
        <w:t>Lake</w:t>
      </w:r>
      <w:r>
        <w:rPr>
          <w:spacing w:val="-17"/>
        </w:rPr>
        <w:t xml:space="preserve"> </w:t>
      </w:r>
      <w:r>
        <w:t xml:space="preserve">Victoria. One example of the source of pollution into the Lake is domestic sewage which is discharged into the Lake by sewage trenches. There are also </w:t>
      </w:r>
      <w:proofErr w:type="gramStart"/>
      <w:r>
        <w:t>small scale</w:t>
      </w:r>
      <w:proofErr w:type="gramEnd"/>
      <w:r>
        <w:t xml:space="preserve"> mining activities happening in the lake zone which could be a source of heavy metals. In </w:t>
      </w:r>
      <w:proofErr w:type="gramStart"/>
      <w:r>
        <w:t>addition</w:t>
      </w:r>
      <w:proofErr w:type="gramEnd"/>
      <w:r>
        <w:rPr>
          <w:spacing w:val="-9"/>
        </w:rPr>
        <w:t xml:space="preserve"> </w:t>
      </w:r>
      <w:r>
        <w:t>during</w:t>
      </w:r>
      <w:r>
        <w:rPr>
          <w:spacing w:val="-11"/>
        </w:rPr>
        <w:t xml:space="preserve"> </w:t>
      </w:r>
      <w:r>
        <w:t>the</w:t>
      </w:r>
      <w:r>
        <w:rPr>
          <w:spacing w:val="-9"/>
        </w:rPr>
        <w:t xml:space="preserve"> </w:t>
      </w:r>
      <w:r>
        <w:t>rainy</w:t>
      </w:r>
      <w:r>
        <w:rPr>
          <w:spacing w:val="-12"/>
        </w:rPr>
        <w:t xml:space="preserve"> </w:t>
      </w:r>
      <w:r>
        <w:t>season</w:t>
      </w:r>
      <w:r>
        <w:rPr>
          <w:spacing w:val="-12"/>
        </w:rPr>
        <w:t xml:space="preserve"> </w:t>
      </w:r>
      <w:r>
        <w:t>some</w:t>
      </w:r>
      <w:r>
        <w:rPr>
          <w:spacing w:val="-9"/>
        </w:rPr>
        <w:t xml:space="preserve"> </w:t>
      </w:r>
      <w:r>
        <w:t>agricultural</w:t>
      </w:r>
      <w:r>
        <w:rPr>
          <w:spacing w:val="-12"/>
        </w:rPr>
        <w:t xml:space="preserve"> </w:t>
      </w:r>
      <w:r>
        <w:t>chemicals</w:t>
      </w:r>
      <w:r>
        <w:rPr>
          <w:spacing w:val="-9"/>
        </w:rPr>
        <w:t xml:space="preserve"> </w:t>
      </w:r>
      <w:r>
        <w:t>that</w:t>
      </w:r>
      <w:r>
        <w:rPr>
          <w:spacing w:val="-8"/>
        </w:rPr>
        <w:t xml:space="preserve"> </w:t>
      </w:r>
      <w:r>
        <w:t>are</w:t>
      </w:r>
      <w:r>
        <w:rPr>
          <w:spacing w:val="-8"/>
        </w:rPr>
        <w:t xml:space="preserve"> </w:t>
      </w:r>
      <w:r>
        <w:t>used</w:t>
      </w:r>
      <w:r>
        <w:rPr>
          <w:spacing w:val="-10"/>
        </w:rPr>
        <w:t xml:space="preserve"> </w:t>
      </w:r>
      <w:r>
        <w:t>in</w:t>
      </w:r>
      <w:r>
        <w:rPr>
          <w:spacing w:val="-10"/>
        </w:rPr>
        <w:t xml:space="preserve"> </w:t>
      </w:r>
      <w:r>
        <w:t>crop production</w:t>
      </w:r>
      <w:r>
        <w:rPr>
          <w:spacing w:val="-14"/>
        </w:rPr>
        <w:t xml:space="preserve"> </w:t>
      </w:r>
      <w:r>
        <w:t>enter</w:t>
      </w:r>
      <w:r>
        <w:rPr>
          <w:spacing w:val="-14"/>
        </w:rPr>
        <w:t xml:space="preserve"> </w:t>
      </w:r>
      <w:r>
        <w:t>the</w:t>
      </w:r>
      <w:r>
        <w:rPr>
          <w:spacing w:val="-13"/>
        </w:rPr>
        <w:t xml:space="preserve"> </w:t>
      </w:r>
      <w:r>
        <w:t>Lake</w:t>
      </w:r>
      <w:r>
        <w:rPr>
          <w:spacing w:val="-14"/>
        </w:rPr>
        <w:t xml:space="preserve"> </w:t>
      </w:r>
      <w:r>
        <w:t>through</w:t>
      </w:r>
      <w:r>
        <w:rPr>
          <w:spacing w:val="-13"/>
        </w:rPr>
        <w:t xml:space="preserve"> </w:t>
      </w:r>
      <w:r>
        <w:t>water</w:t>
      </w:r>
      <w:r>
        <w:rPr>
          <w:spacing w:val="-15"/>
        </w:rPr>
        <w:t xml:space="preserve"> </w:t>
      </w:r>
      <w:r>
        <w:t>run-off,</w:t>
      </w:r>
      <w:r>
        <w:rPr>
          <w:spacing w:val="-14"/>
        </w:rPr>
        <w:t xml:space="preserve"> </w:t>
      </w:r>
      <w:r>
        <w:t>being</w:t>
      </w:r>
      <w:r>
        <w:rPr>
          <w:spacing w:val="-15"/>
        </w:rPr>
        <w:t xml:space="preserve"> </w:t>
      </w:r>
      <w:r>
        <w:t>another</w:t>
      </w:r>
      <w:r>
        <w:rPr>
          <w:spacing w:val="-14"/>
        </w:rPr>
        <w:t xml:space="preserve"> </w:t>
      </w:r>
      <w:r>
        <w:t>source</w:t>
      </w:r>
      <w:r>
        <w:rPr>
          <w:spacing w:val="-13"/>
        </w:rPr>
        <w:t xml:space="preserve"> </w:t>
      </w:r>
      <w:r>
        <w:t>of</w:t>
      </w:r>
      <w:r>
        <w:rPr>
          <w:spacing w:val="-14"/>
        </w:rPr>
        <w:t xml:space="preserve"> </w:t>
      </w:r>
      <w:r>
        <w:t>pollution (</w:t>
      </w:r>
      <w:proofErr w:type="spellStart"/>
      <w:r>
        <w:t>Makundi</w:t>
      </w:r>
      <w:proofErr w:type="spellEnd"/>
      <w:r>
        <w:t>,</w:t>
      </w:r>
      <w:r>
        <w:rPr>
          <w:spacing w:val="-3"/>
        </w:rPr>
        <w:t xml:space="preserve"> </w:t>
      </w:r>
      <w:r>
        <w:t>2001).</w:t>
      </w:r>
    </w:p>
    <w:p w:rsidR="00080E95" w:rsidRDefault="00266322">
      <w:pPr>
        <w:pStyle w:val="Heading5"/>
        <w:numPr>
          <w:ilvl w:val="2"/>
          <w:numId w:val="23"/>
        </w:numPr>
        <w:tabs>
          <w:tab w:val="left" w:pos="1582"/>
        </w:tabs>
        <w:spacing w:before="201"/>
        <w:jc w:val="both"/>
      </w:pPr>
      <w:bookmarkStart w:id="29" w:name="_bookmark29"/>
      <w:bookmarkEnd w:id="29"/>
      <w:r>
        <w:rPr>
          <w:color w:val="2D74B5"/>
        </w:rPr>
        <w:t>Bacteria as a pollutant</w:t>
      </w:r>
    </w:p>
    <w:p w:rsidR="00080E95" w:rsidRDefault="00080E95">
      <w:pPr>
        <w:pStyle w:val="BodyText"/>
        <w:spacing w:before="1"/>
        <w:rPr>
          <w:sz w:val="26"/>
        </w:rPr>
      </w:pPr>
    </w:p>
    <w:p w:rsidR="00080E95" w:rsidRDefault="00266322">
      <w:pPr>
        <w:pStyle w:val="BodyText"/>
        <w:spacing w:line="480" w:lineRule="auto"/>
        <w:ind w:left="640" w:right="1214"/>
        <w:jc w:val="both"/>
      </w:pPr>
      <w:r>
        <w:t>Bacteria pose a threat through not only through causing disease but also for the development of antibiotic resistance. Disease outbreaks are a significant constraint to the development of aquaculture, the global estimate of loses</w:t>
      </w:r>
      <w:r>
        <w:rPr>
          <w:spacing w:val="-55"/>
        </w:rPr>
        <w:t xml:space="preserve"> </w:t>
      </w:r>
      <w:r>
        <w:t>caused by bacterial disease is several billion USD a year (</w:t>
      </w:r>
      <w:proofErr w:type="spellStart"/>
      <w:r>
        <w:t>Subasinghe</w:t>
      </w:r>
      <w:proofErr w:type="spellEnd"/>
      <w:r>
        <w:t xml:space="preserve"> et al., 2001). Antibiotic resistance genes could be transferred from resistant bacteria into bacteria present in the aquatic environment leading to the spread of resistance (</w:t>
      </w:r>
      <w:proofErr w:type="spellStart"/>
      <w:r>
        <w:t>Hoa</w:t>
      </w:r>
      <w:proofErr w:type="spellEnd"/>
      <w:r>
        <w:t xml:space="preserve"> et al., 2011).</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Heading5"/>
        <w:numPr>
          <w:ilvl w:val="2"/>
          <w:numId w:val="23"/>
        </w:numPr>
        <w:tabs>
          <w:tab w:val="left" w:pos="1582"/>
        </w:tabs>
        <w:jc w:val="both"/>
      </w:pPr>
      <w:bookmarkStart w:id="30" w:name="_bookmark30"/>
      <w:bookmarkEnd w:id="30"/>
      <w:r>
        <w:rPr>
          <w:color w:val="2D74B5"/>
        </w:rPr>
        <w:lastRenderedPageBreak/>
        <w:t>Disease threatening</w:t>
      </w:r>
      <w:r>
        <w:rPr>
          <w:color w:val="2D74B5"/>
          <w:spacing w:val="-3"/>
        </w:rPr>
        <w:t xml:space="preserve"> </w:t>
      </w:r>
      <w:r>
        <w:rPr>
          <w:color w:val="2D74B5"/>
        </w:rPr>
        <w:t>aquaculture</w:t>
      </w:r>
    </w:p>
    <w:p w:rsidR="00080E95" w:rsidRDefault="00080E95">
      <w:pPr>
        <w:pStyle w:val="BodyText"/>
        <w:spacing w:before="1"/>
        <w:rPr>
          <w:sz w:val="26"/>
        </w:rPr>
      </w:pPr>
    </w:p>
    <w:p w:rsidR="00080E95" w:rsidRDefault="00266322">
      <w:pPr>
        <w:pStyle w:val="BodyText"/>
        <w:spacing w:before="1" w:line="480" w:lineRule="auto"/>
        <w:ind w:left="640" w:right="1215"/>
        <w:jc w:val="both"/>
      </w:pPr>
      <w:r>
        <w:t>In comparison to the terrestrial environment, the aquatic environment is more supportive to pathogenic bacteria, leading to higher pathogen densities and consequently higher prevalence of disease (</w:t>
      </w:r>
      <w:proofErr w:type="spellStart"/>
      <w:r>
        <w:t>Verschuere</w:t>
      </w:r>
      <w:proofErr w:type="spellEnd"/>
      <w:r>
        <w:t xml:space="preserve"> et al., 2000).</w:t>
      </w:r>
    </w:p>
    <w:p w:rsidR="00080E95" w:rsidRDefault="00266322">
      <w:pPr>
        <w:pStyle w:val="BodyText"/>
        <w:spacing w:before="159" w:line="480" w:lineRule="auto"/>
        <w:ind w:left="640" w:right="1213"/>
        <w:jc w:val="both"/>
      </w:pPr>
      <w:r>
        <w:t xml:space="preserve">Diseases can be classified as infectious, meaning they can spread between </w:t>
      </w:r>
      <w:r w:rsidR="00BD7440">
        <w:t>individuals</w:t>
      </w:r>
      <w:r>
        <w:t>, or non-infectious; examples of non-infectious diseases in aquaculture would be tumours (Walker and Winton, 2010). Fish can be subject to many infectious diseases such as those caused by viruses, parasites and bacteria. The intensification</w:t>
      </w:r>
      <w:r>
        <w:rPr>
          <w:spacing w:val="-12"/>
        </w:rPr>
        <w:t xml:space="preserve"> </w:t>
      </w:r>
      <w:r>
        <w:t>of</w:t>
      </w:r>
      <w:r>
        <w:rPr>
          <w:spacing w:val="-15"/>
        </w:rPr>
        <w:t xml:space="preserve"> </w:t>
      </w:r>
      <w:r>
        <w:t>aquaculture,</w:t>
      </w:r>
      <w:r>
        <w:rPr>
          <w:spacing w:val="-10"/>
        </w:rPr>
        <w:t xml:space="preserve"> </w:t>
      </w:r>
      <w:r>
        <w:t>increased</w:t>
      </w:r>
      <w:r>
        <w:rPr>
          <w:spacing w:val="-14"/>
        </w:rPr>
        <w:t xml:space="preserve"> </w:t>
      </w:r>
      <w:r>
        <w:t>globalisation</w:t>
      </w:r>
      <w:r>
        <w:rPr>
          <w:spacing w:val="-12"/>
        </w:rPr>
        <w:t xml:space="preserve"> </w:t>
      </w:r>
      <w:r>
        <w:t>of</w:t>
      </w:r>
      <w:r>
        <w:rPr>
          <w:spacing w:val="-15"/>
        </w:rPr>
        <w:t xml:space="preserve"> </w:t>
      </w:r>
      <w:r>
        <w:t>trade,</w:t>
      </w:r>
      <w:r>
        <w:rPr>
          <w:spacing w:val="-12"/>
        </w:rPr>
        <w:t xml:space="preserve"> </w:t>
      </w:r>
      <w:r>
        <w:t>introduction</w:t>
      </w:r>
      <w:r>
        <w:rPr>
          <w:spacing w:val="-14"/>
        </w:rPr>
        <w:t xml:space="preserve"> </w:t>
      </w:r>
      <w:r>
        <w:t>of</w:t>
      </w:r>
      <w:r>
        <w:rPr>
          <w:spacing w:val="-13"/>
        </w:rPr>
        <w:t xml:space="preserve"> </w:t>
      </w:r>
      <w:r>
        <w:t>new species, poor or ineffective biosecurity measures, lack of awareness, climate change and human mediated movements have all aided the spread of disease through the aquaculture sector (The Fish site, 2010). Several disease outbreaks have had massive economic effects on aquaculture; a Salmon anaemia epidemic in 1998/1999 was estimated to cost approximately 32 million USD (Murray et</w:t>
      </w:r>
      <w:r>
        <w:rPr>
          <w:spacing w:val="-49"/>
        </w:rPr>
        <w:t xml:space="preserve"> </w:t>
      </w:r>
      <w:r>
        <w:t>al., 2002).</w:t>
      </w:r>
    </w:p>
    <w:p w:rsidR="00080E95" w:rsidRDefault="00266322">
      <w:pPr>
        <w:pStyle w:val="BodyText"/>
        <w:spacing w:before="162" w:line="480" w:lineRule="auto"/>
        <w:ind w:left="640" w:right="1215"/>
        <w:jc w:val="both"/>
      </w:pPr>
      <w:r>
        <w:t xml:space="preserve">In order to combat </w:t>
      </w:r>
      <w:r w:rsidR="00BD7440">
        <w:t xml:space="preserve">bacterial </w:t>
      </w:r>
      <w:r>
        <w:t xml:space="preserve">disease antibiotics are given, however the legislation on the use of antibiotics in aquaculture varies. In Europe, Japan and North America </w:t>
      </w:r>
      <w:proofErr w:type="gramStart"/>
      <w:r>
        <w:t>in particular the</w:t>
      </w:r>
      <w:proofErr w:type="gramEnd"/>
      <w:r>
        <w:t xml:space="preserve"> regulations are strict and there are only a few products licensed, However,</w:t>
      </w:r>
      <w:r>
        <w:rPr>
          <w:spacing w:val="-9"/>
        </w:rPr>
        <w:t xml:space="preserve"> </w:t>
      </w:r>
      <w:r>
        <w:t>in</w:t>
      </w:r>
      <w:r>
        <w:rPr>
          <w:spacing w:val="-8"/>
        </w:rPr>
        <w:t xml:space="preserve"> </w:t>
      </w:r>
      <w:r>
        <w:t>developing</w:t>
      </w:r>
      <w:r>
        <w:rPr>
          <w:spacing w:val="-9"/>
        </w:rPr>
        <w:t xml:space="preserve"> </w:t>
      </w:r>
      <w:r>
        <w:t>countries</w:t>
      </w:r>
      <w:r>
        <w:rPr>
          <w:spacing w:val="-7"/>
        </w:rPr>
        <w:t xml:space="preserve"> </w:t>
      </w:r>
      <w:r>
        <w:t>the</w:t>
      </w:r>
      <w:r>
        <w:rPr>
          <w:spacing w:val="-7"/>
        </w:rPr>
        <w:t xml:space="preserve"> </w:t>
      </w:r>
      <w:r>
        <w:t>regulations</w:t>
      </w:r>
      <w:r>
        <w:rPr>
          <w:spacing w:val="-8"/>
        </w:rPr>
        <w:t xml:space="preserve"> </w:t>
      </w:r>
      <w:r>
        <w:t>are</w:t>
      </w:r>
      <w:r>
        <w:rPr>
          <w:spacing w:val="-7"/>
        </w:rPr>
        <w:t xml:space="preserve"> </w:t>
      </w:r>
      <w:r>
        <w:t>a</w:t>
      </w:r>
      <w:r>
        <w:rPr>
          <w:spacing w:val="-8"/>
        </w:rPr>
        <w:t xml:space="preserve"> </w:t>
      </w:r>
      <w:r>
        <w:t>lot</w:t>
      </w:r>
      <w:r>
        <w:rPr>
          <w:spacing w:val="-6"/>
        </w:rPr>
        <w:t xml:space="preserve"> </w:t>
      </w:r>
      <w:r>
        <w:t>less</w:t>
      </w:r>
      <w:r>
        <w:rPr>
          <w:spacing w:val="-6"/>
        </w:rPr>
        <w:t xml:space="preserve"> </w:t>
      </w:r>
      <w:r>
        <w:t>strict</w:t>
      </w:r>
      <w:r>
        <w:rPr>
          <w:spacing w:val="-7"/>
        </w:rPr>
        <w:t xml:space="preserve"> </w:t>
      </w:r>
      <w:r>
        <w:t>(Watts</w:t>
      </w:r>
      <w:r>
        <w:rPr>
          <w:spacing w:val="-8"/>
        </w:rPr>
        <w:t xml:space="preserve"> </w:t>
      </w:r>
      <w:r>
        <w:t>et</w:t>
      </w:r>
      <w:r>
        <w:rPr>
          <w:spacing w:val="-10"/>
        </w:rPr>
        <w:t xml:space="preserve"> </w:t>
      </w:r>
      <w:r>
        <w:t xml:space="preserve">al., 2017). As a result, many farmed fish can be subject to high levels of antibiotics. Vaccination is an alternative to antibiotics; </w:t>
      </w:r>
      <w:r w:rsidR="00BD7440">
        <w:t>however,</w:t>
      </w:r>
      <w:r>
        <w:t xml:space="preserve"> the efficacy is limited especially in juvenile fish which are less immunocompetent. Vaccination are not be</w:t>
      </w:r>
      <w:r>
        <w:rPr>
          <w:spacing w:val="-6"/>
        </w:rPr>
        <w:t xml:space="preserve"> </w:t>
      </w:r>
      <w:r>
        <w:t>used</w:t>
      </w:r>
      <w:r>
        <w:rPr>
          <w:spacing w:val="-6"/>
        </w:rPr>
        <w:t xml:space="preserve"> </w:t>
      </w:r>
      <w:r>
        <w:t>on</w:t>
      </w:r>
      <w:r>
        <w:rPr>
          <w:spacing w:val="-6"/>
        </w:rPr>
        <w:t xml:space="preserve"> </w:t>
      </w:r>
      <w:r>
        <w:t>farmed</w:t>
      </w:r>
      <w:r>
        <w:rPr>
          <w:spacing w:val="-6"/>
        </w:rPr>
        <w:t xml:space="preserve"> </w:t>
      </w:r>
      <w:r>
        <w:t>molluscs</w:t>
      </w:r>
      <w:r>
        <w:rPr>
          <w:spacing w:val="-6"/>
        </w:rPr>
        <w:t xml:space="preserve"> </w:t>
      </w:r>
      <w:r>
        <w:t>and</w:t>
      </w:r>
      <w:r>
        <w:rPr>
          <w:spacing w:val="-8"/>
        </w:rPr>
        <w:t xml:space="preserve"> </w:t>
      </w:r>
      <w:r>
        <w:t>crustaceans</w:t>
      </w:r>
      <w:r>
        <w:rPr>
          <w:spacing w:val="-6"/>
        </w:rPr>
        <w:t xml:space="preserve"> </w:t>
      </w:r>
      <w:r>
        <w:t>due</w:t>
      </w:r>
      <w:r>
        <w:rPr>
          <w:spacing w:val="-6"/>
        </w:rPr>
        <w:t xml:space="preserve"> </w:t>
      </w:r>
      <w:r>
        <w:t>to</w:t>
      </w:r>
      <w:r>
        <w:rPr>
          <w:spacing w:val="-6"/>
        </w:rPr>
        <w:t xml:space="preserve"> </w:t>
      </w:r>
      <w:r>
        <w:t>them</w:t>
      </w:r>
      <w:r>
        <w:rPr>
          <w:spacing w:val="-7"/>
        </w:rPr>
        <w:t xml:space="preserve"> </w:t>
      </w:r>
      <w:r>
        <w:t>not</w:t>
      </w:r>
      <w:r>
        <w:rPr>
          <w:spacing w:val="-8"/>
        </w:rPr>
        <w:t xml:space="preserve"> </w:t>
      </w:r>
      <w:r>
        <w:t>having</w:t>
      </w:r>
      <w:r>
        <w:rPr>
          <w:spacing w:val="-7"/>
        </w:rPr>
        <w:t xml:space="preserve"> </w:t>
      </w:r>
      <w:r>
        <w:t>the</w:t>
      </w:r>
      <w:r>
        <w:rPr>
          <w:spacing w:val="-5"/>
        </w:rPr>
        <w:t xml:space="preserve"> </w:t>
      </w:r>
      <w:r>
        <w:t>capacity to develop long-term acquired immunity (Falaise et al.,</w:t>
      </w:r>
      <w:r>
        <w:rPr>
          <w:spacing w:val="-7"/>
        </w:rPr>
        <w:t xml:space="preserve"> </w:t>
      </w:r>
      <w:r>
        <w:t>2016).</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Heading5"/>
        <w:numPr>
          <w:ilvl w:val="1"/>
          <w:numId w:val="22"/>
        </w:numPr>
        <w:tabs>
          <w:tab w:val="left" w:pos="1322"/>
        </w:tabs>
      </w:pPr>
      <w:bookmarkStart w:id="31" w:name="_bookmark31"/>
      <w:bookmarkEnd w:id="31"/>
      <w:r>
        <w:rPr>
          <w:color w:val="2D74B5"/>
        </w:rPr>
        <w:lastRenderedPageBreak/>
        <w:t>Antibiotics as a cure for</w:t>
      </w:r>
      <w:r>
        <w:rPr>
          <w:color w:val="2D74B5"/>
          <w:spacing w:val="-2"/>
        </w:rPr>
        <w:t xml:space="preserve"> </w:t>
      </w:r>
      <w:r>
        <w:rPr>
          <w:color w:val="2D74B5"/>
        </w:rPr>
        <w:t>disease</w:t>
      </w:r>
    </w:p>
    <w:p w:rsidR="00080E95" w:rsidRDefault="00080E95">
      <w:pPr>
        <w:pStyle w:val="BodyText"/>
        <w:spacing w:before="1"/>
        <w:rPr>
          <w:sz w:val="26"/>
        </w:rPr>
      </w:pPr>
    </w:p>
    <w:p w:rsidR="00080E95" w:rsidRDefault="00266322">
      <w:pPr>
        <w:pStyle w:val="BodyText"/>
        <w:spacing w:before="1" w:line="480" w:lineRule="auto"/>
        <w:ind w:left="640" w:right="1215"/>
        <w:jc w:val="both"/>
      </w:pPr>
      <w:r>
        <w:t xml:space="preserve">Antibiotics are used to treat diseases in humans and in animals, as prophylactic and </w:t>
      </w:r>
      <w:proofErr w:type="spellStart"/>
      <w:r>
        <w:t>metaphylaxis</w:t>
      </w:r>
      <w:proofErr w:type="spellEnd"/>
      <w:r>
        <w:t xml:space="preserve"> treatment. They have also been used as growth promoters in livestock</w:t>
      </w:r>
      <w:r>
        <w:rPr>
          <w:spacing w:val="-16"/>
        </w:rPr>
        <w:t xml:space="preserve"> </w:t>
      </w:r>
      <w:r>
        <w:t>(</w:t>
      </w:r>
      <w:proofErr w:type="spellStart"/>
      <w:r>
        <w:t>Sarmah</w:t>
      </w:r>
      <w:proofErr w:type="spellEnd"/>
      <w:r>
        <w:rPr>
          <w:spacing w:val="-14"/>
        </w:rPr>
        <w:t xml:space="preserve"> </w:t>
      </w:r>
      <w:r>
        <w:t>et</w:t>
      </w:r>
      <w:r>
        <w:rPr>
          <w:spacing w:val="-15"/>
        </w:rPr>
        <w:t xml:space="preserve"> </w:t>
      </w:r>
      <w:r>
        <w:t>al.,</w:t>
      </w:r>
      <w:r>
        <w:rPr>
          <w:spacing w:val="-13"/>
        </w:rPr>
        <w:t xml:space="preserve"> </w:t>
      </w:r>
      <w:r>
        <w:t>2006).</w:t>
      </w:r>
      <w:r>
        <w:rPr>
          <w:spacing w:val="-13"/>
        </w:rPr>
        <w:t xml:space="preserve"> </w:t>
      </w:r>
      <w:proofErr w:type="spellStart"/>
      <w:r>
        <w:t>Metaphylaxis</w:t>
      </w:r>
      <w:proofErr w:type="spellEnd"/>
      <w:r>
        <w:rPr>
          <w:spacing w:val="-10"/>
        </w:rPr>
        <w:t xml:space="preserve"> </w:t>
      </w:r>
      <w:r>
        <w:t>is</w:t>
      </w:r>
      <w:r>
        <w:rPr>
          <w:spacing w:val="-14"/>
        </w:rPr>
        <w:t xml:space="preserve"> </w:t>
      </w:r>
      <w:r>
        <w:t>when</w:t>
      </w:r>
      <w:r>
        <w:rPr>
          <w:spacing w:val="-14"/>
        </w:rPr>
        <w:t xml:space="preserve"> </w:t>
      </w:r>
      <w:r>
        <w:t>a</w:t>
      </w:r>
      <w:r>
        <w:rPr>
          <w:spacing w:val="-13"/>
        </w:rPr>
        <w:t xml:space="preserve"> </w:t>
      </w:r>
      <w:r>
        <w:t>limited</w:t>
      </w:r>
      <w:r>
        <w:rPr>
          <w:spacing w:val="-15"/>
        </w:rPr>
        <w:t xml:space="preserve"> </w:t>
      </w:r>
      <w:r>
        <w:t>number</w:t>
      </w:r>
      <w:r>
        <w:rPr>
          <w:spacing w:val="-14"/>
        </w:rPr>
        <w:t xml:space="preserve"> </w:t>
      </w:r>
      <w:r>
        <w:t>of</w:t>
      </w:r>
      <w:r>
        <w:rPr>
          <w:spacing w:val="-16"/>
        </w:rPr>
        <w:t xml:space="preserve"> </w:t>
      </w:r>
      <w:r>
        <w:t>animals are</w:t>
      </w:r>
      <w:r>
        <w:rPr>
          <w:spacing w:val="-9"/>
        </w:rPr>
        <w:t xml:space="preserve"> </w:t>
      </w:r>
      <w:r>
        <w:t>identified</w:t>
      </w:r>
      <w:r>
        <w:rPr>
          <w:spacing w:val="-8"/>
        </w:rPr>
        <w:t xml:space="preserve"> </w:t>
      </w:r>
      <w:r>
        <w:t>as</w:t>
      </w:r>
      <w:r>
        <w:rPr>
          <w:spacing w:val="-7"/>
        </w:rPr>
        <w:t xml:space="preserve"> </w:t>
      </w:r>
      <w:r>
        <w:t>infected</w:t>
      </w:r>
      <w:r>
        <w:rPr>
          <w:spacing w:val="-9"/>
        </w:rPr>
        <w:t xml:space="preserve"> </w:t>
      </w:r>
      <w:r>
        <w:t>and</w:t>
      </w:r>
      <w:r>
        <w:rPr>
          <w:spacing w:val="-11"/>
        </w:rPr>
        <w:t xml:space="preserve"> </w:t>
      </w:r>
      <w:r>
        <w:t>all</w:t>
      </w:r>
      <w:r>
        <w:rPr>
          <w:spacing w:val="-11"/>
        </w:rPr>
        <w:t xml:space="preserve"> </w:t>
      </w:r>
      <w:r>
        <w:t>the</w:t>
      </w:r>
      <w:r>
        <w:rPr>
          <w:spacing w:val="-9"/>
        </w:rPr>
        <w:t xml:space="preserve"> </w:t>
      </w:r>
      <w:r>
        <w:t>animals</w:t>
      </w:r>
      <w:r>
        <w:rPr>
          <w:spacing w:val="-7"/>
        </w:rPr>
        <w:t xml:space="preserve"> </w:t>
      </w:r>
      <w:r>
        <w:t>in</w:t>
      </w:r>
      <w:r>
        <w:rPr>
          <w:spacing w:val="-8"/>
        </w:rPr>
        <w:t xml:space="preserve"> </w:t>
      </w:r>
      <w:r>
        <w:t>that</w:t>
      </w:r>
      <w:r>
        <w:rPr>
          <w:spacing w:val="-10"/>
        </w:rPr>
        <w:t xml:space="preserve"> </w:t>
      </w:r>
      <w:r>
        <w:t>group</w:t>
      </w:r>
      <w:r>
        <w:rPr>
          <w:spacing w:val="-10"/>
        </w:rPr>
        <w:t xml:space="preserve"> </w:t>
      </w:r>
      <w:r>
        <w:t>receive</w:t>
      </w:r>
      <w:r>
        <w:rPr>
          <w:spacing w:val="-7"/>
        </w:rPr>
        <w:t xml:space="preserve"> </w:t>
      </w:r>
      <w:r>
        <w:t>rapid</w:t>
      </w:r>
      <w:r>
        <w:rPr>
          <w:spacing w:val="-10"/>
        </w:rPr>
        <w:t xml:space="preserve"> </w:t>
      </w:r>
      <w:r>
        <w:t>treatment to prevent further spread of the infection. Prophylaxis is a preventive measure, which is given to prevent disease usually in periods when animals are more susceptible</w:t>
      </w:r>
      <w:r>
        <w:rPr>
          <w:spacing w:val="-8"/>
        </w:rPr>
        <w:t xml:space="preserve"> </w:t>
      </w:r>
      <w:r>
        <w:t>to</w:t>
      </w:r>
      <w:r>
        <w:rPr>
          <w:spacing w:val="-7"/>
        </w:rPr>
        <w:t xml:space="preserve"> </w:t>
      </w:r>
      <w:r>
        <w:t>infections</w:t>
      </w:r>
      <w:r>
        <w:rPr>
          <w:spacing w:val="-9"/>
        </w:rPr>
        <w:t xml:space="preserve"> </w:t>
      </w:r>
      <w:r>
        <w:t>for</w:t>
      </w:r>
      <w:r>
        <w:rPr>
          <w:spacing w:val="-9"/>
        </w:rPr>
        <w:t xml:space="preserve"> </w:t>
      </w:r>
      <w:r>
        <w:t>example</w:t>
      </w:r>
      <w:r>
        <w:rPr>
          <w:spacing w:val="-9"/>
        </w:rPr>
        <w:t xml:space="preserve"> </w:t>
      </w:r>
      <w:r>
        <w:t>when</w:t>
      </w:r>
      <w:r>
        <w:rPr>
          <w:spacing w:val="-6"/>
        </w:rPr>
        <w:t xml:space="preserve"> </w:t>
      </w:r>
      <w:r>
        <w:t>they</w:t>
      </w:r>
      <w:r>
        <w:rPr>
          <w:spacing w:val="-11"/>
        </w:rPr>
        <w:t xml:space="preserve"> </w:t>
      </w:r>
      <w:r>
        <w:t>are</w:t>
      </w:r>
      <w:r>
        <w:rPr>
          <w:spacing w:val="-8"/>
        </w:rPr>
        <w:t xml:space="preserve"> </w:t>
      </w:r>
      <w:r>
        <w:t>young</w:t>
      </w:r>
      <w:r>
        <w:rPr>
          <w:spacing w:val="-8"/>
        </w:rPr>
        <w:t xml:space="preserve"> </w:t>
      </w:r>
      <w:r>
        <w:t>(Schwarz</w:t>
      </w:r>
      <w:r>
        <w:rPr>
          <w:spacing w:val="-10"/>
        </w:rPr>
        <w:t xml:space="preserve"> </w:t>
      </w:r>
      <w:r>
        <w:t>and</w:t>
      </w:r>
      <w:r>
        <w:rPr>
          <w:spacing w:val="-7"/>
        </w:rPr>
        <w:t xml:space="preserve"> </w:t>
      </w:r>
      <w:proofErr w:type="spellStart"/>
      <w:r>
        <w:t>Chaslus</w:t>
      </w:r>
      <w:proofErr w:type="spellEnd"/>
      <w:r>
        <w:t xml:space="preserve">- </w:t>
      </w:r>
      <w:proofErr w:type="spellStart"/>
      <w:r>
        <w:t>Dancla</w:t>
      </w:r>
      <w:proofErr w:type="spellEnd"/>
      <w:r>
        <w:t xml:space="preserve">, 2001). Using antibiotics as growth promoters was banned in 2006 across the EU, although they are still used in some countries. In Kenya traditional antibiotics </w:t>
      </w:r>
      <w:r w:rsidR="00BD7440" w:rsidRPr="00BD7440">
        <w:t xml:space="preserve">such as </w:t>
      </w:r>
      <w:proofErr w:type="spellStart"/>
      <w:r w:rsidR="00BD7440" w:rsidRPr="00BD7440">
        <w:t>glycopeptides</w:t>
      </w:r>
      <w:proofErr w:type="spellEnd"/>
      <w:r w:rsidR="00BD7440" w:rsidRPr="00BD7440">
        <w:t xml:space="preserve"> (avoparcin, vancomycin)</w:t>
      </w:r>
      <w:r w:rsidR="00BD7440">
        <w:t xml:space="preserve"> </w:t>
      </w:r>
      <w:r>
        <w:t>used for growth promotion are not sold as growth promoters (</w:t>
      </w:r>
      <w:proofErr w:type="spellStart"/>
      <w:r>
        <w:t>Mitema</w:t>
      </w:r>
      <w:proofErr w:type="spellEnd"/>
      <w:r>
        <w:t xml:space="preserve"> et al., 2001), </w:t>
      </w:r>
      <w:r w:rsidR="00BD7440">
        <w:t>h</w:t>
      </w:r>
      <w:r>
        <w:t>owever, they are commonly used in Vietnam (Kim et al., 2013). It is thought that the risk to</w:t>
      </w:r>
      <w:r>
        <w:rPr>
          <w:spacing w:val="-5"/>
        </w:rPr>
        <w:t xml:space="preserve"> </w:t>
      </w:r>
      <w:r>
        <w:t>human</w:t>
      </w:r>
      <w:r>
        <w:rPr>
          <w:spacing w:val="-5"/>
        </w:rPr>
        <w:t xml:space="preserve"> </w:t>
      </w:r>
      <w:r>
        <w:t>health</w:t>
      </w:r>
      <w:r>
        <w:rPr>
          <w:spacing w:val="-5"/>
        </w:rPr>
        <w:t xml:space="preserve"> </w:t>
      </w:r>
      <w:r>
        <w:t>from</w:t>
      </w:r>
      <w:r>
        <w:rPr>
          <w:spacing w:val="-3"/>
        </w:rPr>
        <w:t xml:space="preserve"> </w:t>
      </w:r>
      <w:r>
        <w:t>using</w:t>
      </w:r>
      <w:r>
        <w:rPr>
          <w:spacing w:val="-6"/>
        </w:rPr>
        <w:t xml:space="preserve"> </w:t>
      </w:r>
      <w:r>
        <w:t>antibiotics</w:t>
      </w:r>
      <w:r>
        <w:rPr>
          <w:spacing w:val="-3"/>
        </w:rPr>
        <w:t xml:space="preserve"> </w:t>
      </w:r>
      <w:r>
        <w:t>as</w:t>
      </w:r>
      <w:r>
        <w:rPr>
          <w:spacing w:val="-4"/>
        </w:rPr>
        <w:t xml:space="preserve"> </w:t>
      </w:r>
      <w:r>
        <w:t>growth</w:t>
      </w:r>
      <w:r>
        <w:rPr>
          <w:spacing w:val="-5"/>
        </w:rPr>
        <w:t xml:space="preserve"> </w:t>
      </w:r>
      <w:r>
        <w:t>promoters</w:t>
      </w:r>
      <w:r>
        <w:rPr>
          <w:spacing w:val="-4"/>
        </w:rPr>
        <w:t xml:space="preserve"> </w:t>
      </w:r>
      <w:r>
        <w:t>is</w:t>
      </w:r>
      <w:r>
        <w:rPr>
          <w:spacing w:val="-4"/>
        </w:rPr>
        <w:t xml:space="preserve"> </w:t>
      </w:r>
      <w:r>
        <w:t>very</w:t>
      </w:r>
      <w:r>
        <w:rPr>
          <w:spacing w:val="-6"/>
        </w:rPr>
        <w:t xml:space="preserve"> </w:t>
      </w:r>
      <w:r>
        <w:t>small</w:t>
      </w:r>
      <w:r>
        <w:rPr>
          <w:spacing w:val="-5"/>
        </w:rPr>
        <w:t xml:space="preserve"> </w:t>
      </w:r>
      <w:r>
        <w:t>or</w:t>
      </w:r>
      <w:r>
        <w:rPr>
          <w:spacing w:val="-5"/>
        </w:rPr>
        <w:t xml:space="preserve"> </w:t>
      </w:r>
      <w:r>
        <w:t>even zero (Phillips et al.,</w:t>
      </w:r>
      <w:r>
        <w:rPr>
          <w:spacing w:val="-4"/>
        </w:rPr>
        <w:t xml:space="preserve"> </w:t>
      </w:r>
      <w:r>
        <w:t>2004).</w:t>
      </w:r>
    </w:p>
    <w:p w:rsidR="00080E95" w:rsidRDefault="00266322">
      <w:pPr>
        <w:pStyle w:val="BodyText"/>
        <w:spacing w:before="161" w:line="480" w:lineRule="auto"/>
        <w:ind w:left="640" w:right="1213"/>
        <w:jc w:val="both"/>
      </w:pPr>
      <w:r>
        <w:t>Wastewater that enters aquatic environments can be contaminated with antibiotics as well as pathogenic and commensal bacteria. The presence of antibiotics in an environment can also result in the development of resistance in bacteria which were previously susceptible (Swift et al., 2019).</w:t>
      </w:r>
    </w:p>
    <w:p w:rsidR="00080E95" w:rsidRDefault="00266322">
      <w:pPr>
        <w:pStyle w:val="Heading5"/>
        <w:numPr>
          <w:ilvl w:val="2"/>
          <w:numId w:val="22"/>
        </w:numPr>
        <w:tabs>
          <w:tab w:val="left" w:pos="1582"/>
        </w:tabs>
        <w:spacing w:before="199"/>
      </w:pPr>
      <w:bookmarkStart w:id="32" w:name="_bookmark32"/>
      <w:bookmarkEnd w:id="32"/>
      <w:r>
        <w:rPr>
          <w:color w:val="2D74B5"/>
        </w:rPr>
        <w:t>Antibiotics in</w:t>
      </w:r>
      <w:r>
        <w:rPr>
          <w:color w:val="2D74B5"/>
          <w:spacing w:val="-2"/>
        </w:rPr>
        <w:t xml:space="preserve"> </w:t>
      </w:r>
      <w:r>
        <w:rPr>
          <w:color w:val="2D74B5"/>
        </w:rPr>
        <w:t>aquaculture</w:t>
      </w:r>
    </w:p>
    <w:p w:rsidR="00080E95" w:rsidRDefault="00080E95">
      <w:pPr>
        <w:pStyle w:val="BodyText"/>
        <w:spacing w:before="1"/>
        <w:rPr>
          <w:sz w:val="26"/>
        </w:rPr>
      </w:pPr>
    </w:p>
    <w:p w:rsidR="00080E95" w:rsidRDefault="00266322">
      <w:pPr>
        <w:pStyle w:val="BodyText"/>
        <w:spacing w:line="480" w:lineRule="auto"/>
        <w:ind w:left="640" w:right="1215"/>
        <w:jc w:val="both"/>
      </w:pPr>
      <w:r>
        <w:t xml:space="preserve">Aquaculture is more intense than most types of terrestrial farming resulting in animals been subject to more stressors, such as overcrowding and increased handling. These stressors can negatively impact the animal’s immune system, making them more susceptible to disease (Barton and </w:t>
      </w:r>
      <w:proofErr w:type="spellStart"/>
      <w:r>
        <w:t>Iwama</w:t>
      </w:r>
      <w:proofErr w:type="spellEnd"/>
      <w:r>
        <w:t>, 1991). Combining high stocking densities, typical of many aquaculture practices, with the increased</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disease</w:t>
      </w:r>
      <w:r>
        <w:rPr>
          <w:spacing w:val="-5"/>
        </w:rPr>
        <w:t xml:space="preserve"> </w:t>
      </w:r>
      <w:r>
        <w:t>rate</w:t>
      </w:r>
      <w:r>
        <w:rPr>
          <w:spacing w:val="-6"/>
        </w:rPr>
        <w:t xml:space="preserve"> </w:t>
      </w:r>
      <w:r>
        <w:t>results</w:t>
      </w:r>
      <w:r>
        <w:rPr>
          <w:spacing w:val="-5"/>
        </w:rPr>
        <w:t xml:space="preserve"> </w:t>
      </w:r>
      <w:r>
        <w:t>in</w:t>
      </w:r>
      <w:r>
        <w:rPr>
          <w:spacing w:val="-4"/>
        </w:rPr>
        <w:t xml:space="preserve"> </w:t>
      </w:r>
      <w:r>
        <w:t>an</w:t>
      </w:r>
      <w:r>
        <w:rPr>
          <w:spacing w:val="-5"/>
        </w:rPr>
        <w:t xml:space="preserve"> </w:t>
      </w:r>
      <w:r>
        <w:t>increase</w:t>
      </w:r>
      <w:r>
        <w:rPr>
          <w:spacing w:val="-5"/>
        </w:rPr>
        <w:t xml:space="preserve"> </w:t>
      </w:r>
      <w:r>
        <w:t>of</w:t>
      </w:r>
      <w:r>
        <w:rPr>
          <w:spacing w:val="-5"/>
        </w:rPr>
        <w:t xml:space="preserve"> </w:t>
      </w:r>
      <w:r>
        <w:t>need</w:t>
      </w:r>
      <w:r>
        <w:rPr>
          <w:spacing w:val="-6"/>
        </w:rPr>
        <w:t xml:space="preserve"> </w:t>
      </w:r>
      <w:r>
        <w:t>for</w:t>
      </w:r>
      <w:r>
        <w:rPr>
          <w:spacing w:val="-5"/>
        </w:rPr>
        <w:t xml:space="preserve"> </w:t>
      </w:r>
      <w:r>
        <w:t>prophylactic</w:t>
      </w:r>
      <w:r>
        <w:rPr>
          <w:spacing w:val="-5"/>
        </w:rPr>
        <w:t xml:space="preserve"> </w:t>
      </w:r>
      <w:r>
        <w:t>antibiotics</w:t>
      </w:r>
      <w:r>
        <w:rPr>
          <w:spacing w:val="-4"/>
        </w:rPr>
        <w:t xml:space="preserve"> </w:t>
      </w:r>
      <w:r>
        <w:t>(Naylor</w:t>
      </w:r>
      <w:r>
        <w:rPr>
          <w:spacing w:val="-5"/>
        </w:rPr>
        <w:t xml:space="preserve"> </w:t>
      </w:r>
      <w:r>
        <w:t>and Burke, 2005). Aquatic environments have higher pathogenic loads, consequently leading</w:t>
      </w:r>
      <w:r>
        <w:rPr>
          <w:spacing w:val="-18"/>
        </w:rPr>
        <w:t xml:space="preserve"> </w:t>
      </w:r>
      <w:r>
        <w:t>to</w:t>
      </w:r>
      <w:r>
        <w:rPr>
          <w:spacing w:val="-19"/>
        </w:rPr>
        <w:t xml:space="preserve"> </w:t>
      </w:r>
      <w:r>
        <w:t>a</w:t>
      </w:r>
      <w:r>
        <w:rPr>
          <w:spacing w:val="-18"/>
        </w:rPr>
        <w:t xml:space="preserve"> </w:t>
      </w:r>
      <w:r>
        <w:t>higher</w:t>
      </w:r>
      <w:r>
        <w:rPr>
          <w:spacing w:val="-17"/>
        </w:rPr>
        <w:t xml:space="preserve"> </w:t>
      </w:r>
      <w:r>
        <w:t>rate</w:t>
      </w:r>
      <w:r>
        <w:rPr>
          <w:spacing w:val="-18"/>
        </w:rPr>
        <w:t xml:space="preserve"> </w:t>
      </w:r>
      <w:r>
        <w:t>of</w:t>
      </w:r>
      <w:r>
        <w:rPr>
          <w:spacing w:val="-18"/>
        </w:rPr>
        <w:t xml:space="preserve"> </w:t>
      </w:r>
      <w:r>
        <w:t>disease</w:t>
      </w:r>
      <w:r>
        <w:rPr>
          <w:spacing w:val="-16"/>
        </w:rPr>
        <w:t xml:space="preserve"> </w:t>
      </w:r>
      <w:r>
        <w:t>in</w:t>
      </w:r>
      <w:r>
        <w:rPr>
          <w:spacing w:val="-19"/>
        </w:rPr>
        <w:t xml:space="preserve"> </w:t>
      </w:r>
      <w:r>
        <w:t>comparison</w:t>
      </w:r>
      <w:r>
        <w:rPr>
          <w:spacing w:val="-18"/>
        </w:rPr>
        <w:t xml:space="preserve"> </w:t>
      </w:r>
      <w:r>
        <w:t>to</w:t>
      </w:r>
      <w:r>
        <w:rPr>
          <w:spacing w:val="-19"/>
        </w:rPr>
        <w:t xml:space="preserve"> </w:t>
      </w:r>
      <w:r>
        <w:t>terrestrial</w:t>
      </w:r>
      <w:r>
        <w:rPr>
          <w:spacing w:val="-18"/>
        </w:rPr>
        <w:t xml:space="preserve"> </w:t>
      </w:r>
      <w:r>
        <w:t>farming</w:t>
      </w:r>
      <w:r>
        <w:rPr>
          <w:spacing w:val="-16"/>
        </w:rPr>
        <w:t xml:space="preserve"> </w:t>
      </w:r>
      <w:r>
        <w:t>(</w:t>
      </w:r>
      <w:proofErr w:type="spellStart"/>
      <w:r>
        <w:t>Verschuere</w:t>
      </w:r>
      <w:proofErr w:type="spellEnd"/>
      <w:r>
        <w:t xml:space="preserve"> et al., 2000, </w:t>
      </w:r>
      <w:proofErr w:type="spellStart"/>
      <w:r>
        <w:t>Defoirdt</w:t>
      </w:r>
      <w:proofErr w:type="spellEnd"/>
      <w:r>
        <w:t xml:space="preserve"> et al., 2011). In addition, marine waters contain more salts which</w:t>
      </w:r>
      <w:r>
        <w:rPr>
          <w:spacing w:val="-13"/>
        </w:rPr>
        <w:t xml:space="preserve"> </w:t>
      </w:r>
      <w:r>
        <w:t>also</w:t>
      </w:r>
      <w:r>
        <w:rPr>
          <w:spacing w:val="-9"/>
        </w:rPr>
        <w:t xml:space="preserve"> </w:t>
      </w:r>
      <w:r>
        <w:t>leads</w:t>
      </w:r>
      <w:r>
        <w:rPr>
          <w:spacing w:val="-11"/>
        </w:rPr>
        <w:t xml:space="preserve"> </w:t>
      </w:r>
      <w:r>
        <w:t>to</w:t>
      </w:r>
      <w:r>
        <w:rPr>
          <w:spacing w:val="-12"/>
        </w:rPr>
        <w:t xml:space="preserve"> </w:t>
      </w:r>
      <w:r>
        <w:t>the</w:t>
      </w:r>
      <w:r>
        <w:rPr>
          <w:spacing w:val="-12"/>
        </w:rPr>
        <w:t xml:space="preserve"> </w:t>
      </w:r>
      <w:r>
        <w:t>need</w:t>
      </w:r>
      <w:r>
        <w:rPr>
          <w:spacing w:val="-12"/>
        </w:rPr>
        <w:t xml:space="preserve"> </w:t>
      </w:r>
      <w:r>
        <w:t>for</w:t>
      </w:r>
      <w:r>
        <w:rPr>
          <w:spacing w:val="-12"/>
        </w:rPr>
        <w:t xml:space="preserve"> </w:t>
      </w:r>
      <w:r>
        <w:t>higher</w:t>
      </w:r>
      <w:r>
        <w:rPr>
          <w:spacing w:val="-13"/>
        </w:rPr>
        <w:t xml:space="preserve"> </w:t>
      </w:r>
      <w:r>
        <w:t>doses</w:t>
      </w:r>
      <w:r>
        <w:rPr>
          <w:spacing w:val="-11"/>
        </w:rPr>
        <w:t xml:space="preserve"> </w:t>
      </w:r>
      <w:r>
        <w:t>of</w:t>
      </w:r>
      <w:r>
        <w:rPr>
          <w:spacing w:val="-13"/>
        </w:rPr>
        <w:t xml:space="preserve"> </w:t>
      </w:r>
      <w:r>
        <w:t>antibiotics</w:t>
      </w:r>
      <w:r>
        <w:rPr>
          <w:spacing w:val="-11"/>
        </w:rPr>
        <w:t xml:space="preserve"> </w:t>
      </w:r>
      <w:r>
        <w:t>to</w:t>
      </w:r>
      <w:r>
        <w:rPr>
          <w:spacing w:val="-12"/>
        </w:rPr>
        <w:t xml:space="preserve"> </w:t>
      </w:r>
      <w:r>
        <w:t>be</w:t>
      </w:r>
      <w:r>
        <w:rPr>
          <w:spacing w:val="-11"/>
        </w:rPr>
        <w:t xml:space="preserve"> </w:t>
      </w:r>
      <w:r>
        <w:t>administered</w:t>
      </w:r>
      <w:r>
        <w:rPr>
          <w:spacing w:val="-12"/>
        </w:rPr>
        <w:t xml:space="preserve"> </w:t>
      </w:r>
      <w:r>
        <w:t>into the water (</w:t>
      </w:r>
      <w:proofErr w:type="spellStart"/>
      <w:r>
        <w:t>Sørum</w:t>
      </w:r>
      <w:proofErr w:type="spellEnd"/>
      <w:r>
        <w:t>,</w:t>
      </w:r>
      <w:r>
        <w:rPr>
          <w:spacing w:val="-5"/>
        </w:rPr>
        <w:t xml:space="preserve"> </w:t>
      </w:r>
      <w:r>
        <w:t>2006).</w:t>
      </w:r>
    </w:p>
    <w:p w:rsidR="00080E95" w:rsidRDefault="00266322">
      <w:pPr>
        <w:pStyle w:val="BodyText"/>
        <w:spacing w:before="161" w:line="480" w:lineRule="auto"/>
        <w:ind w:left="640" w:right="1213"/>
        <w:jc w:val="both"/>
      </w:pPr>
      <w:r>
        <w:t>In aquaculture there are two main routes for delivery of antibiotics, incorporation into</w:t>
      </w:r>
      <w:r>
        <w:rPr>
          <w:spacing w:val="-4"/>
        </w:rPr>
        <w:t xml:space="preserve"> </w:t>
      </w:r>
      <w:r>
        <w:t>food</w:t>
      </w:r>
      <w:r>
        <w:rPr>
          <w:spacing w:val="-8"/>
        </w:rPr>
        <w:t xml:space="preserve"> </w:t>
      </w:r>
      <w:r>
        <w:t>pellets</w:t>
      </w:r>
      <w:r>
        <w:rPr>
          <w:spacing w:val="-7"/>
        </w:rPr>
        <w:t xml:space="preserve"> </w:t>
      </w:r>
      <w:r>
        <w:t>(</w:t>
      </w:r>
      <w:proofErr w:type="spellStart"/>
      <w:r>
        <w:t>Lützhøft</w:t>
      </w:r>
      <w:proofErr w:type="spellEnd"/>
      <w:r>
        <w:rPr>
          <w:spacing w:val="-8"/>
        </w:rPr>
        <w:t xml:space="preserve"> </w:t>
      </w:r>
      <w:r>
        <w:t>et</w:t>
      </w:r>
      <w:r>
        <w:rPr>
          <w:spacing w:val="-7"/>
        </w:rPr>
        <w:t xml:space="preserve"> </w:t>
      </w:r>
      <w:r>
        <w:t>al.,</w:t>
      </w:r>
      <w:r>
        <w:rPr>
          <w:spacing w:val="-6"/>
        </w:rPr>
        <w:t xml:space="preserve"> </w:t>
      </w:r>
      <w:r>
        <w:t>1999,</w:t>
      </w:r>
      <w:r>
        <w:rPr>
          <w:spacing w:val="-6"/>
        </w:rPr>
        <w:t xml:space="preserve"> </w:t>
      </w:r>
      <w:proofErr w:type="spellStart"/>
      <w:r>
        <w:t>Wollenberger</w:t>
      </w:r>
      <w:proofErr w:type="spellEnd"/>
      <w:r>
        <w:rPr>
          <w:spacing w:val="-7"/>
        </w:rPr>
        <w:t xml:space="preserve"> </w:t>
      </w:r>
      <w:r>
        <w:t>et</w:t>
      </w:r>
      <w:r>
        <w:rPr>
          <w:spacing w:val="-7"/>
        </w:rPr>
        <w:t xml:space="preserve"> </w:t>
      </w:r>
      <w:r>
        <w:t>al.,</w:t>
      </w:r>
      <w:r>
        <w:rPr>
          <w:spacing w:val="-6"/>
        </w:rPr>
        <w:t xml:space="preserve"> </w:t>
      </w:r>
      <w:r>
        <w:t>2000)</w:t>
      </w:r>
      <w:r>
        <w:rPr>
          <w:spacing w:val="-1"/>
        </w:rPr>
        <w:t xml:space="preserve"> </w:t>
      </w:r>
      <w:r>
        <w:t>or</w:t>
      </w:r>
      <w:r>
        <w:rPr>
          <w:spacing w:val="-7"/>
        </w:rPr>
        <w:t xml:space="preserve"> </w:t>
      </w:r>
      <w:r>
        <w:t>adding</w:t>
      </w:r>
      <w:r>
        <w:rPr>
          <w:spacing w:val="-9"/>
        </w:rPr>
        <w:t xml:space="preserve"> </w:t>
      </w:r>
      <w:r>
        <w:t xml:space="preserve">them directly to the water (Hirsch et al., 1999). In more expensive fish, topical administration can be used for things such as skin ulcers, and injections are utilised (Park et al., 2012). However, when fish are suffering from </w:t>
      </w:r>
      <w:proofErr w:type="gramStart"/>
      <w:r>
        <w:t>disease</w:t>
      </w:r>
      <w:proofErr w:type="gramEnd"/>
      <w:r>
        <w:t xml:space="preserve"> they often exhibit reduced feeding (Björklund et al., 1990), this therefore reduces the efficacy of incorporating antibiotics into food for diseased</w:t>
      </w:r>
      <w:r>
        <w:rPr>
          <w:spacing w:val="-10"/>
        </w:rPr>
        <w:t xml:space="preserve"> </w:t>
      </w:r>
      <w:r>
        <w:t>fish.</w:t>
      </w:r>
    </w:p>
    <w:p w:rsidR="00080E95" w:rsidRDefault="00266322">
      <w:pPr>
        <w:pStyle w:val="BodyText"/>
        <w:spacing w:before="161" w:line="480" w:lineRule="auto"/>
        <w:ind w:left="640" w:right="1213"/>
        <w:jc w:val="both"/>
      </w:pPr>
      <w:r>
        <w:t xml:space="preserve">In aquaculture, approximately 70-80% of the antibiotics administered are excreted into the environment by </w:t>
      </w:r>
      <w:r w:rsidR="00BD7440">
        <w:t>faeces or urine</w:t>
      </w:r>
      <w:r>
        <w:t xml:space="preserve"> (Christensen et al., 2006).</w:t>
      </w:r>
      <w:r>
        <w:rPr>
          <w:spacing w:val="-19"/>
        </w:rPr>
        <w:t xml:space="preserve"> </w:t>
      </w:r>
      <w:r>
        <w:t>The</w:t>
      </w:r>
      <w:r>
        <w:rPr>
          <w:spacing w:val="-16"/>
        </w:rPr>
        <w:t xml:space="preserve"> </w:t>
      </w:r>
      <w:r>
        <w:t>elimination</w:t>
      </w:r>
      <w:r>
        <w:rPr>
          <w:spacing w:val="-17"/>
        </w:rPr>
        <w:t xml:space="preserve"> </w:t>
      </w:r>
      <w:r>
        <w:t>rate</w:t>
      </w:r>
      <w:r>
        <w:rPr>
          <w:spacing w:val="-17"/>
        </w:rPr>
        <w:t xml:space="preserve"> </w:t>
      </w:r>
      <w:r>
        <w:t>of</w:t>
      </w:r>
      <w:r>
        <w:rPr>
          <w:spacing w:val="-17"/>
        </w:rPr>
        <w:t xml:space="preserve"> </w:t>
      </w:r>
      <w:r>
        <w:t>antibiotics</w:t>
      </w:r>
      <w:r>
        <w:rPr>
          <w:spacing w:val="-15"/>
        </w:rPr>
        <w:t xml:space="preserve"> </w:t>
      </w:r>
      <w:r>
        <w:t>varies</w:t>
      </w:r>
      <w:r>
        <w:rPr>
          <w:spacing w:val="-16"/>
        </w:rPr>
        <w:t xml:space="preserve"> </w:t>
      </w:r>
      <w:r>
        <w:t>greatly</w:t>
      </w:r>
      <w:r>
        <w:rPr>
          <w:spacing w:val="-15"/>
        </w:rPr>
        <w:t xml:space="preserve"> </w:t>
      </w:r>
      <w:r>
        <w:t>with</w:t>
      </w:r>
      <w:r>
        <w:rPr>
          <w:spacing w:val="-13"/>
        </w:rPr>
        <w:t xml:space="preserve"> </w:t>
      </w:r>
      <w:r>
        <w:t>temperature,</w:t>
      </w:r>
      <w:r>
        <w:rPr>
          <w:spacing w:val="-18"/>
        </w:rPr>
        <w:t xml:space="preserve"> </w:t>
      </w:r>
      <w:r>
        <w:t>size</w:t>
      </w:r>
      <w:r>
        <w:rPr>
          <w:spacing w:val="-15"/>
        </w:rPr>
        <w:t xml:space="preserve"> </w:t>
      </w:r>
      <w:r>
        <w:t>and species</w:t>
      </w:r>
      <w:r>
        <w:rPr>
          <w:spacing w:val="-11"/>
        </w:rPr>
        <w:t xml:space="preserve"> </w:t>
      </w:r>
      <w:r>
        <w:t>of</w:t>
      </w:r>
      <w:r>
        <w:rPr>
          <w:spacing w:val="-11"/>
        </w:rPr>
        <w:t xml:space="preserve"> </w:t>
      </w:r>
      <w:r>
        <w:t>fish</w:t>
      </w:r>
      <w:r>
        <w:rPr>
          <w:spacing w:val="-12"/>
        </w:rPr>
        <w:t xml:space="preserve"> </w:t>
      </w:r>
      <w:r>
        <w:t>(</w:t>
      </w:r>
      <w:proofErr w:type="spellStart"/>
      <w:r>
        <w:t>Noga</w:t>
      </w:r>
      <w:proofErr w:type="spellEnd"/>
      <w:r>
        <w:t>,</w:t>
      </w:r>
      <w:r>
        <w:rPr>
          <w:spacing w:val="-9"/>
        </w:rPr>
        <w:t xml:space="preserve"> </w:t>
      </w:r>
      <w:r>
        <w:t>2011).</w:t>
      </w:r>
      <w:r>
        <w:rPr>
          <w:spacing w:val="-9"/>
        </w:rPr>
        <w:t xml:space="preserve"> </w:t>
      </w:r>
      <w:r>
        <w:t>Variations</w:t>
      </w:r>
      <w:r>
        <w:rPr>
          <w:spacing w:val="-11"/>
        </w:rPr>
        <w:t xml:space="preserve"> </w:t>
      </w:r>
      <w:r>
        <w:t>could</w:t>
      </w:r>
      <w:r>
        <w:rPr>
          <w:spacing w:val="-9"/>
        </w:rPr>
        <w:t xml:space="preserve"> </w:t>
      </w:r>
      <w:r>
        <w:t>lead</w:t>
      </w:r>
      <w:r>
        <w:rPr>
          <w:spacing w:val="-12"/>
        </w:rPr>
        <w:t xml:space="preserve"> </w:t>
      </w:r>
      <w:r>
        <w:t>to</w:t>
      </w:r>
      <w:r>
        <w:rPr>
          <w:spacing w:val="-11"/>
        </w:rPr>
        <w:t xml:space="preserve"> </w:t>
      </w:r>
      <w:r>
        <w:t>antibiotics</w:t>
      </w:r>
      <w:r>
        <w:rPr>
          <w:spacing w:val="-10"/>
        </w:rPr>
        <w:t xml:space="preserve"> </w:t>
      </w:r>
      <w:r>
        <w:t>still</w:t>
      </w:r>
      <w:r>
        <w:rPr>
          <w:spacing w:val="-11"/>
        </w:rPr>
        <w:t xml:space="preserve"> </w:t>
      </w:r>
      <w:r>
        <w:t>being</w:t>
      </w:r>
      <w:r>
        <w:rPr>
          <w:spacing w:val="-13"/>
        </w:rPr>
        <w:t xml:space="preserve"> </w:t>
      </w:r>
      <w:r>
        <w:t>present in</w:t>
      </w:r>
      <w:r>
        <w:rPr>
          <w:spacing w:val="-5"/>
        </w:rPr>
        <w:t xml:space="preserve"> </w:t>
      </w:r>
      <w:r>
        <w:t>fish</w:t>
      </w:r>
      <w:r>
        <w:rPr>
          <w:spacing w:val="-4"/>
        </w:rPr>
        <w:t xml:space="preserve"> </w:t>
      </w:r>
      <w:r>
        <w:t>tissue</w:t>
      </w:r>
      <w:r>
        <w:rPr>
          <w:spacing w:val="-5"/>
        </w:rPr>
        <w:t xml:space="preserve"> </w:t>
      </w:r>
      <w:r>
        <w:t>at</w:t>
      </w:r>
      <w:r>
        <w:rPr>
          <w:spacing w:val="-4"/>
        </w:rPr>
        <w:t xml:space="preserve"> </w:t>
      </w:r>
      <w:r>
        <w:t>the</w:t>
      </w:r>
      <w:r>
        <w:rPr>
          <w:spacing w:val="-5"/>
        </w:rPr>
        <w:t xml:space="preserve"> </w:t>
      </w:r>
      <w:r>
        <w:t>time</w:t>
      </w:r>
      <w:r>
        <w:rPr>
          <w:spacing w:val="-5"/>
        </w:rPr>
        <w:t xml:space="preserve"> </w:t>
      </w:r>
      <w:r>
        <w:t>of</w:t>
      </w:r>
      <w:r>
        <w:rPr>
          <w:spacing w:val="-6"/>
        </w:rPr>
        <w:t xml:space="preserve"> </w:t>
      </w:r>
      <w:r>
        <w:t>harvest,</w:t>
      </w:r>
      <w:r>
        <w:rPr>
          <w:spacing w:val="-5"/>
        </w:rPr>
        <w:t xml:space="preserve"> </w:t>
      </w:r>
      <w:r>
        <w:t>even</w:t>
      </w:r>
      <w:r>
        <w:rPr>
          <w:spacing w:val="-6"/>
        </w:rPr>
        <w:t xml:space="preserve"> </w:t>
      </w:r>
      <w:r>
        <w:t>after</w:t>
      </w:r>
      <w:r>
        <w:rPr>
          <w:spacing w:val="-6"/>
        </w:rPr>
        <w:t xml:space="preserve"> </w:t>
      </w:r>
      <w:r>
        <w:t>recommended</w:t>
      </w:r>
      <w:r>
        <w:rPr>
          <w:spacing w:val="-6"/>
        </w:rPr>
        <w:t xml:space="preserve"> </w:t>
      </w:r>
      <w:r>
        <w:t>withdrawal</w:t>
      </w:r>
      <w:r>
        <w:rPr>
          <w:spacing w:val="-9"/>
        </w:rPr>
        <w:t xml:space="preserve"> </w:t>
      </w:r>
      <w:r>
        <w:t>periods, as well as the antibiotics being excreted into the</w:t>
      </w:r>
      <w:r>
        <w:rPr>
          <w:spacing w:val="-12"/>
        </w:rPr>
        <w:t xml:space="preserve"> </w:t>
      </w:r>
      <w:r>
        <w:t>environment.</w:t>
      </w:r>
    </w:p>
    <w:p w:rsidR="00080E95" w:rsidRDefault="00266322">
      <w:pPr>
        <w:pStyle w:val="Heading5"/>
        <w:numPr>
          <w:ilvl w:val="2"/>
          <w:numId w:val="22"/>
        </w:numPr>
        <w:tabs>
          <w:tab w:val="left" w:pos="1582"/>
        </w:tabs>
        <w:spacing w:before="198"/>
        <w:jc w:val="both"/>
      </w:pPr>
      <w:bookmarkStart w:id="33" w:name="_bookmark33"/>
      <w:bookmarkEnd w:id="33"/>
      <w:r>
        <w:rPr>
          <w:color w:val="2D74B5"/>
        </w:rPr>
        <w:t>Does the use of antibiotics threaten wild</w:t>
      </w:r>
      <w:r>
        <w:rPr>
          <w:color w:val="2D74B5"/>
          <w:spacing w:val="-8"/>
        </w:rPr>
        <w:t xml:space="preserve"> </w:t>
      </w:r>
      <w:r>
        <w:rPr>
          <w:color w:val="2D74B5"/>
        </w:rPr>
        <w:t>fish?</w:t>
      </w:r>
    </w:p>
    <w:p w:rsidR="00080E95" w:rsidRDefault="00080E95">
      <w:pPr>
        <w:pStyle w:val="BodyText"/>
        <w:spacing w:before="1"/>
        <w:rPr>
          <w:sz w:val="26"/>
        </w:rPr>
      </w:pPr>
    </w:p>
    <w:p w:rsidR="00080E95" w:rsidRDefault="00266322">
      <w:pPr>
        <w:pStyle w:val="BodyText"/>
        <w:spacing w:line="480" w:lineRule="auto"/>
        <w:ind w:left="640" w:right="1215"/>
        <w:jc w:val="both"/>
      </w:pPr>
      <w:r>
        <w:t>Aquaculture can impact wild fish by habitat modification, food web interactions, introduction of pathogens that infest wild fish and nutrient pollution which could lead to decreased water quality (Naylor et al., 2000). It is also concerning that a lot</w:t>
      </w:r>
      <w:r>
        <w:rPr>
          <w:spacing w:val="-9"/>
        </w:rPr>
        <w:t xml:space="preserve"> </w:t>
      </w:r>
      <w:r>
        <w:t>of</w:t>
      </w:r>
      <w:r>
        <w:rPr>
          <w:spacing w:val="-10"/>
        </w:rPr>
        <w:t xml:space="preserve"> </w:t>
      </w:r>
      <w:r>
        <w:t>food</w:t>
      </w:r>
      <w:r>
        <w:rPr>
          <w:spacing w:val="-10"/>
        </w:rPr>
        <w:t xml:space="preserve"> </w:t>
      </w:r>
      <w:r>
        <w:t>intended</w:t>
      </w:r>
      <w:r>
        <w:rPr>
          <w:spacing w:val="-8"/>
        </w:rPr>
        <w:t xml:space="preserve"> </w:t>
      </w:r>
      <w:r>
        <w:t>for</w:t>
      </w:r>
      <w:r>
        <w:rPr>
          <w:spacing w:val="-9"/>
        </w:rPr>
        <w:t xml:space="preserve"> </w:t>
      </w:r>
      <w:r>
        <w:t>farmed</w:t>
      </w:r>
      <w:r>
        <w:rPr>
          <w:spacing w:val="-9"/>
        </w:rPr>
        <w:t xml:space="preserve"> </w:t>
      </w:r>
      <w:r>
        <w:t>fish</w:t>
      </w:r>
      <w:r>
        <w:rPr>
          <w:spacing w:val="-9"/>
        </w:rPr>
        <w:t xml:space="preserve"> </w:t>
      </w:r>
      <w:r>
        <w:t>is</w:t>
      </w:r>
      <w:r>
        <w:rPr>
          <w:spacing w:val="-9"/>
        </w:rPr>
        <w:t xml:space="preserve"> </w:t>
      </w:r>
      <w:r>
        <w:t>eaten</w:t>
      </w:r>
      <w:r>
        <w:rPr>
          <w:spacing w:val="-9"/>
        </w:rPr>
        <w:t xml:space="preserve"> </w:t>
      </w:r>
      <w:r>
        <w:t>by</w:t>
      </w:r>
      <w:r>
        <w:rPr>
          <w:spacing w:val="-9"/>
        </w:rPr>
        <w:t xml:space="preserve"> </w:t>
      </w:r>
      <w:r>
        <w:t>wild</w:t>
      </w:r>
      <w:r>
        <w:rPr>
          <w:spacing w:val="-11"/>
        </w:rPr>
        <w:t xml:space="preserve"> </w:t>
      </w:r>
      <w:r>
        <w:t>fish,</w:t>
      </w:r>
      <w:r>
        <w:rPr>
          <w:spacing w:val="-11"/>
        </w:rPr>
        <w:t xml:space="preserve"> </w:t>
      </w:r>
      <w:r>
        <w:t>resulting</w:t>
      </w:r>
      <w:r>
        <w:rPr>
          <w:spacing w:val="-7"/>
        </w:rPr>
        <w:t xml:space="preserve"> </w:t>
      </w:r>
      <w:r>
        <w:t>in</w:t>
      </w:r>
      <w:r>
        <w:rPr>
          <w:spacing w:val="-10"/>
        </w:rPr>
        <w:t xml:space="preserve"> </w:t>
      </w:r>
      <w:r>
        <w:t>wild</w:t>
      </w:r>
      <w:r>
        <w:rPr>
          <w:spacing w:val="-8"/>
        </w:rPr>
        <w:t xml:space="preserve"> </w:t>
      </w:r>
      <w:r>
        <w:t>fish</w:t>
      </w:r>
      <w:r>
        <w:rPr>
          <w:spacing w:val="-9"/>
        </w:rPr>
        <w:t xml:space="preserve"> </w:t>
      </w:r>
      <w:r>
        <w:t>been exposed to varying levels of antibiotics (Björklund et al., 1990). Escaping</w:t>
      </w:r>
      <w:r>
        <w:rPr>
          <w:spacing w:val="-4"/>
        </w:rPr>
        <w:t xml:space="preserve"> </w:t>
      </w:r>
      <w:r>
        <w:t>farmed</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8"/>
        <w:jc w:val="both"/>
      </w:pPr>
      <w:r>
        <w:lastRenderedPageBreak/>
        <w:t>fish</w:t>
      </w:r>
      <w:r>
        <w:rPr>
          <w:spacing w:val="-10"/>
        </w:rPr>
        <w:t xml:space="preserve"> </w:t>
      </w:r>
      <w:r>
        <w:t>also</w:t>
      </w:r>
      <w:r>
        <w:rPr>
          <w:spacing w:val="-9"/>
        </w:rPr>
        <w:t xml:space="preserve"> </w:t>
      </w:r>
      <w:r>
        <w:t>present</w:t>
      </w:r>
      <w:r>
        <w:rPr>
          <w:spacing w:val="-10"/>
        </w:rPr>
        <w:t xml:space="preserve"> </w:t>
      </w:r>
      <w:r>
        <w:t>a</w:t>
      </w:r>
      <w:r>
        <w:rPr>
          <w:spacing w:val="-10"/>
        </w:rPr>
        <w:t xml:space="preserve"> </w:t>
      </w:r>
      <w:r>
        <w:t>threat</w:t>
      </w:r>
      <w:r>
        <w:rPr>
          <w:spacing w:val="-10"/>
        </w:rPr>
        <w:t xml:space="preserve"> </w:t>
      </w:r>
      <w:r>
        <w:t>to</w:t>
      </w:r>
      <w:r>
        <w:rPr>
          <w:spacing w:val="-9"/>
        </w:rPr>
        <w:t xml:space="preserve"> </w:t>
      </w:r>
      <w:r>
        <w:t>the</w:t>
      </w:r>
      <w:r>
        <w:rPr>
          <w:spacing w:val="-9"/>
        </w:rPr>
        <w:t xml:space="preserve"> </w:t>
      </w:r>
      <w:r>
        <w:t>wild</w:t>
      </w:r>
      <w:r>
        <w:rPr>
          <w:spacing w:val="-8"/>
        </w:rPr>
        <w:t xml:space="preserve"> </w:t>
      </w:r>
      <w:r>
        <w:t>fish</w:t>
      </w:r>
      <w:r>
        <w:rPr>
          <w:spacing w:val="-10"/>
        </w:rPr>
        <w:t xml:space="preserve"> </w:t>
      </w:r>
      <w:r>
        <w:t>population</w:t>
      </w:r>
      <w:r>
        <w:rPr>
          <w:spacing w:val="-9"/>
        </w:rPr>
        <w:t xml:space="preserve"> </w:t>
      </w:r>
      <w:r>
        <w:t>as</w:t>
      </w:r>
      <w:r>
        <w:rPr>
          <w:spacing w:val="-7"/>
        </w:rPr>
        <w:t xml:space="preserve"> </w:t>
      </w:r>
      <w:r>
        <w:t>they</w:t>
      </w:r>
      <w:r>
        <w:rPr>
          <w:spacing w:val="-10"/>
        </w:rPr>
        <w:t xml:space="preserve"> </w:t>
      </w:r>
      <w:r>
        <w:t>compete</w:t>
      </w:r>
      <w:r>
        <w:rPr>
          <w:spacing w:val="-7"/>
        </w:rPr>
        <w:t xml:space="preserve"> </w:t>
      </w:r>
      <w:r>
        <w:t>with</w:t>
      </w:r>
      <w:r>
        <w:rPr>
          <w:spacing w:val="-10"/>
        </w:rPr>
        <w:t xml:space="preserve"> </w:t>
      </w:r>
      <w:r>
        <w:t>the</w:t>
      </w:r>
      <w:r>
        <w:rPr>
          <w:spacing w:val="-9"/>
        </w:rPr>
        <w:t xml:space="preserve"> </w:t>
      </w:r>
      <w:r>
        <w:t>wild fish for food, facilitate the spread of pathogens and can result in interbreeding (Naylor et al., 2005). One example of this can be seen in farmed salmon as the rise in salmon farming has coincided with the emergence of native sea lice infestations in their wild counterparts (</w:t>
      </w:r>
      <w:proofErr w:type="spellStart"/>
      <w:r>
        <w:t>Krkošek</w:t>
      </w:r>
      <w:proofErr w:type="spellEnd"/>
      <w:r>
        <w:t xml:space="preserve"> et al.,</w:t>
      </w:r>
      <w:r>
        <w:rPr>
          <w:spacing w:val="-8"/>
        </w:rPr>
        <w:t xml:space="preserve"> </w:t>
      </w:r>
      <w:r>
        <w:t>2005).</w:t>
      </w:r>
    </w:p>
    <w:p w:rsidR="00080E95" w:rsidRDefault="00266322">
      <w:pPr>
        <w:pStyle w:val="BodyText"/>
        <w:spacing w:before="161" w:line="480" w:lineRule="auto"/>
        <w:ind w:left="640" w:right="1216"/>
        <w:jc w:val="both"/>
      </w:pPr>
      <w:r>
        <w:t>Antibiotics also destroy environmental microflora, which in aquatic environments degrade the waste produced by the fish (</w:t>
      </w:r>
      <w:proofErr w:type="spellStart"/>
      <w:r>
        <w:t>Surendran</w:t>
      </w:r>
      <w:proofErr w:type="spellEnd"/>
      <w:r>
        <w:t>, 2005). This destruction of microflora not only threatens the farmed fish, as higher concentrations of waste product</w:t>
      </w:r>
      <w:r>
        <w:rPr>
          <w:spacing w:val="-20"/>
        </w:rPr>
        <w:t xml:space="preserve"> </w:t>
      </w:r>
      <w:r>
        <w:t>are</w:t>
      </w:r>
      <w:r>
        <w:rPr>
          <w:spacing w:val="-19"/>
        </w:rPr>
        <w:t xml:space="preserve"> </w:t>
      </w:r>
      <w:r>
        <w:t>likely</w:t>
      </w:r>
      <w:r>
        <w:rPr>
          <w:spacing w:val="-20"/>
        </w:rPr>
        <w:t xml:space="preserve"> </w:t>
      </w:r>
      <w:r>
        <w:t>to</w:t>
      </w:r>
      <w:r>
        <w:rPr>
          <w:spacing w:val="-19"/>
        </w:rPr>
        <w:t xml:space="preserve"> </w:t>
      </w:r>
      <w:r>
        <w:t>be</w:t>
      </w:r>
      <w:r>
        <w:rPr>
          <w:spacing w:val="-19"/>
        </w:rPr>
        <w:t xml:space="preserve"> </w:t>
      </w:r>
      <w:r>
        <w:t>harmful</w:t>
      </w:r>
      <w:r>
        <w:rPr>
          <w:spacing w:val="-22"/>
        </w:rPr>
        <w:t xml:space="preserve"> </w:t>
      </w:r>
      <w:r>
        <w:t>to</w:t>
      </w:r>
      <w:r>
        <w:rPr>
          <w:spacing w:val="-19"/>
        </w:rPr>
        <w:t xml:space="preserve"> </w:t>
      </w:r>
      <w:r>
        <w:t>them,</w:t>
      </w:r>
      <w:r>
        <w:rPr>
          <w:spacing w:val="-20"/>
        </w:rPr>
        <w:t xml:space="preserve"> </w:t>
      </w:r>
      <w:r>
        <w:t>but</w:t>
      </w:r>
      <w:r>
        <w:rPr>
          <w:spacing w:val="-20"/>
        </w:rPr>
        <w:t xml:space="preserve"> </w:t>
      </w:r>
      <w:r>
        <w:t>also</w:t>
      </w:r>
      <w:r>
        <w:rPr>
          <w:spacing w:val="-18"/>
        </w:rPr>
        <w:t xml:space="preserve"> </w:t>
      </w:r>
      <w:r>
        <w:t>threatens</w:t>
      </w:r>
      <w:r>
        <w:rPr>
          <w:spacing w:val="-19"/>
        </w:rPr>
        <w:t xml:space="preserve"> </w:t>
      </w:r>
      <w:r>
        <w:t>the</w:t>
      </w:r>
      <w:r>
        <w:rPr>
          <w:spacing w:val="-18"/>
        </w:rPr>
        <w:t xml:space="preserve"> </w:t>
      </w:r>
      <w:r>
        <w:t>wild</w:t>
      </w:r>
      <w:r>
        <w:rPr>
          <w:spacing w:val="-20"/>
        </w:rPr>
        <w:t xml:space="preserve"> </w:t>
      </w:r>
      <w:r>
        <w:t>fish</w:t>
      </w:r>
      <w:r>
        <w:rPr>
          <w:spacing w:val="-19"/>
        </w:rPr>
        <w:t xml:space="preserve"> </w:t>
      </w:r>
      <w:r>
        <w:t>population in the near</w:t>
      </w:r>
      <w:r>
        <w:rPr>
          <w:spacing w:val="-2"/>
        </w:rPr>
        <w:t xml:space="preserve"> </w:t>
      </w:r>
      <w:r>
        <w:t>vicinity.</w:t>
      </w:r>
    </w:p>
    <w:p w:rsidR="00080E95" w:rsidRDefault="00266322">
      <w:pPr>
        <w:pStyle w:val="BodyText"/>
        <w:spacing w:before="159" w:line="480" w:lineRule="auto"/>
        <w:ind w:left="640" w:right="1216"/>
        <w:jc w:val="both"/>
      </w:pPr>
      <w:r>
        <w:t>Wild fish grow a lot slower than farmed fish due to them growing in less intense conditions.</w:t>
      </w:r>
      <w:r>
        <w:rPr>
          <w:spacing w:val="-8"/>
        </w:rPr>
        <w:t xml:space="preserve"> </w:t>
      </w:r>
      <w:r>
        <w:t>This</w:t>
      </w:r>
      <w:r>
        <w:rPr>
          <w:spacing w:val="-7"/>
        </w:rPr>
        <w:t xml:space="preserve"> </w:t>
      </w:r>
      <w:r>
        <w:t>means</w:t>
      </w:r>
      <w:r>
        <w:rPr>
          <w:spacing w:val="-6"/>
        </w:rPr>
        <w:t xml:space="preserve"> </w:t>
      </w:r>
      <w:r>
        <w:t>that</w:t>
      </w:r>
      <w:r>
        <w:rPr>
          <w:spacing w:val="-8"/>
        </w:rPr>
        <w:t xml:space="preserve"> </w:t>
      </w:r>
      <w:r>
        <w:t>any</w:t>
      </w:r>
      <w:r>
        <w:rPr>
          <w:spacing w:val="-8"/>
        </w:rPr>
        <w:t xml:space="preserve"> </w:t>
      </w:r>
      <w:r>
        <w:t>pollutants</w:t>
      </w:r>
      <w:r>
        <w:rPr>
          <w:spacing w:val="-4"/>
        </w:rPr>
        <w:t xml:space="preserve"> </w:t>
      </w:r>
      <w:r>
        <w:t>the</w:t>
      </w:r>
      <w:r>
        <w:rPr>
          <w:spacing w:val="-6"/>
        </w:rPr>
        <w:t xml:space="preserve"> </w:t>
      </w:r>
      <w:r>
        <w:t>wild</w:t>
      </w:r>
      <w:r>
        <w:rPr>
          <w:spacing w:val="-6"/>
        </w:rPr>
        <w:t xml:space="preserve"> </w:t>
      </w:r>
      <w:r>
        <w:t>fish</w:t>
      </w:r>
      <w:r>
        <w:rPr>
          <w:spacing w:val="-7"/>
        </w:rPr>
        <w:t xml:space="preserve"> </w:t>
      </w:r>
      <w:r>
        <w:t>are</w:t>
      </w:r>
      <w:r>
        <w:rPr>
          <w:spacing w:val="-5"/>
        </w:rPr>
        <w:t xml:space="preserve"> </w:t>
      </w:r>
      <w:r>
        <w:t>exposed</w:t>
      </w:r>
      <w:r>
        <w:rPr>
          <w:spacing w:val="-8"/>
        </w:rPr>
        <w:t xml:space="preserve"> </w:t>
      </w:r>
      <w:r>
        <w:t>to</w:t>
      </w:r>
      <w:r>
        <w:rPr>
          <w:spacing w:val="-6"/>
        </w:rPr>
        <w:t xml:space="preserve"> </w:t>
      </w:r>
      <w:r>
        <w:t>pose</w:t>
      </w:r>
      <w:r>
        <w:rPr>
          <w:spacing w:val="-6"/>
        </w:rPr>
        <w:t xml:space="preserve"> </w:t>
      </w:r>
      <w:r>
        <w:t>more of</w:t>
      </w:r>
      <w:r>
        <w:rPr>
          <w:spacing w:val="-19"/>
        </w:rPr>
        <w:t xml:space="preserve"> </w:t>
      </w:r>
      <w:r>
        <w:t>a</w:t>
      </w:r>
      <w:r>
        <w:rPr>
          <w:spacing w:val="-18"/>
        </w:rPr>
        <w:t xml:space="preserve"> </w:t>
      </w:r>
      <w:r>
        <w:t>threat</w:t>
      </w:r>
      <w:r>
        <w:rPr>
          <w:spacing w:val="-17"/>
        </w:rPr>
        <w:t xml:space="preserve"> </w:t>
      </w:r>
      <w:r>
        <w:t>to</w:t>
      </w:r>
      <w:r>
        <w:rPr>
          <w:spacing w:val="-18"/>
        </w:rPr>
        <w:t xml:space="preserve"> </w:t>
      </w:r>
      <w:r>
        <w:t>their</w:t>
      </w:r>
      <w:r>
        <w:rPr>
          <w:spacing w:val="-19"/>
        </w:rPr>
        <w:t xml:space="preserve"> </w:t>
      </w:r>
      <w:r>
        <w:t>welfare</w:t>
      </w:r>
      <w:r>
        <w:rPr>
          <w:spacing w:val="-17"/>
        </w:rPr>
        <w:t xml:space="preserve"> </w:t>
      </w:r>
      <w:r>
        <w:t>as</w:t>
      </w:r>
      <w:r>
        <w:rPr>
          <w:spacing w:val="-18"/>
        </w:rPr>
        <w:t xml:space="preserve"> </w:t>
      </w:r>
      <w:r>
        <w:t>they</w:t>
      </w:r>
      <w:r>
        <w:rPr>
          <w:spacing w:val="-19"/>
        </w:rPr>
        <w:t xml:space="preserve"> </w:t>
      </w:r>
      <w:r>
        <w:t>are</w:t>
      </w:r>
      <w:r>
        <w:rPr>
          <w:spacing w:val="-15"/>
        </w:rPr>
        <w:t xml:space="preserve"> </w:t>
      </w:r>
      <w:r>
        <w:t>exposed</w:t>
      </w:r>
      <w:r>
        <w:rPr>
          <w:spacing w:val="-19"/>
        </w:rPr>
        <w:t xml:space="preserve"> </w:t>
      </w:r>
      <w:r>
        <w:t>to</w:t>
      </w:r>
      <w:r>
        <w:rPr>
          <w:spacing w:val="-18"/>
        </w:rPr>
        <w:t xml:space="preserve"> </w:t>
      </w:r>
      <w:r>
        <w:t>the</w:t>
      </w:r>
      <w:r>
        <w:rPr>
          <w:spacing w:val="-17"/>
        </w:rPr>
        <w:t xml:space="preserve"> </w:t>
      </w:r>
      <w:r>
        <w:t>pollutants</w:t>
      </w:r>
      <w:r>
        <w:rPr>
          <w:spacing w:val="-16"/>
        </w:rPr>
        <w:t xml:space="preserve"> </w:t>
      </w:r>
      <w:r>
        <w:t>for</w:t>
      </w:r>
      <w:r>
        <w:rPr>
          <w:spacing w:val="-18"/>
        </w:rPr>
        <w:t xml:space="preserve"> </w:t>
      </w:r>
      <w:r>
        <w:t>a</w:t>
      </w:r>
      <w:r>
        <w:rPr>
          <w:spacing w:val="-17"/>
        </w:rPr>
        <w:t xml:space="preserve"> </w:t>
      </w:r>
      <w:r>
        <w:t>longer</w:t>
      </w:r>
      <w:r>
        <w:rPr>
          <w:spacing w:val="-18"/>
        </w:rPr>
        <w:t xml:space="preserve"> </w:t>
      </w:r>
      <w:r>
        <w:t>period of</w:t>
      </w:r>
      <w:r>
        <w:rPr>
          <w:spacing w:val="-23"/>
        </w:rPr>
        <w:t xml:space="preserve"> </w:t>
      </w:r>
      <w:r>
        <w:t>time,</w:t>
      </w:r>
      <w:r>
        <w:rPr>
          <w:spacing w:val="-20"/>
        </w:rPr>
        <w:t xml:space="preserve"> </w:t>
      </w:r>
      <w:r>
        <w:t>potentially</w:t>
      </w:r>
      <w:r>
        <w:rPr>
          <w:spacing w:val="-19"/>
        </w:rPr>
        <w:t xml:space="preserve"> </w:t>
      </w:r>
      <w:r>
        <w:t>resulting</w:t>
      </w:r>
      <w:r>
        <w:rPr>
          <w:spacing w:val="-18"/>
        </w:rPr>
        <w:t xml:space="preserve"> </w:t>
      </w:r>
      <w:r>
        <w:t>in</w:t>
      </w:r>
      <w:r>
        <w:rPr>
          <w:spacing w:val="-19"/>
        </w:rPr>
        <w:t xml:space="preserve"> </w:t>
      </w:r>
      <w:r>
        <w:t>more</w:t>
      </w:r>
      <w:r>
        <w:rPr>
          <w:spacing w:val="-22"/>
        </w:rPr>
        <w:t xml:space="preserve"> </w:t>
      </w:r>
      <w:r>
        <w:t>bioaccumulation</w:t>
      </w:r>
      <w:r>
        <w:rPr>
          <w:spacing w:val="-21"/>
        </w:rPr>
        <w:t xml:space="preserve"> </w:t>
      </w:r>
      <w:r>
        <w:t>of</w:t>
      </w:r>
      <w:r>
        <w:rPr>
          <w:spacing w:val="-20"/>
        </w:rPr>
        <w:t xml:space="preserve"> </w:t>
      </w:r>
      <w:r>
        <w:t>these</w:t>
      </w:r>
      <w:r>
        <w:rPr>
          <w:spacing w:val="-20"/>
        </w:rPr>
        <w:t xml:space="preserve"> </w:t>
      </w:r>
      <w:r>
        <w:t>chemicals,</w:t>
      </w:r>
      <w:r>
        <w:rPr>
          <w:spacing w:val="-18"/>
        </w:rPr>
        <w:t xml:space="preserve"> </w:t>
      </w:r>
      <w:r>
        <w:t>including heavy metals and antibiotics (Li et al., 2015, Liu et al.,</w:t>
      </w:r>
      <w:r>
        <w:rPr>
          <w:spacing w:val="-17"/>
        </w:rPr>
        <w:t xml:space="preserve"> </w:t>
      </w:r>
      <w:r>
        <w:t>2016).</w:t>
      </w:r>
    </w:p>
    <w:p w:rsidR="00080E95" w:rsidRDefault="00266322">
      <w:pPr>
        <w:pStyle w:val="Heading5"/>
        <w:numPr>
          <w:ilvl w:val="2"/>
          <w:numId w:val="22"/>
        </w:numPr>
        <w:tabs>
          <w:tab w:val="left" w:pos="1582"/>
        </w:tabs>
        <w:spacing w:before="200"/>
        <w:jc w:val="both"/>
      </w:pPr>
      <w:bookmarkStart w:id="34" w:name="_bookmark34"/>
      <w:bookmarkEnd w:id="34"/>
      <w:r>
        <w:rPr>
          <w:color w:val="2D74B5"/>
        </w:rPr>
        <w:t>The threat of antibiotic</w:t>
      </w:r>
      <w:r>
        <w:rPr>
          <w:color w:val="2D74B5"/>
          <w:spacing w:val="-12"/>
        </w:rPr>
        <w:t xml:space="preserve"> </w:t>
      </w:r>
      <w:r>
        <w:rPr>
          <w:color w:val="2D74B5"/>
        </w:rPr>
        <w:t>resistance</w:t>
      </w:r>
    </w:p>
    <w:p w:rsidR="00080E95" w:rsidRDefault="00080E95">
      <w:pPr>
        <w:pStyle w:val="BodyText"/>
        <w:spacing w:before="1"/>
        <w:rPr>
          <w:sz w:val="26"/>
        </w:rPr>
      </w:pPr>
    </w:p>
    <w:p w:rsidR="00080E95" w:rsidRDefault="00266322">
      <w:pPr>
        <w:pStyle w:val="BodyText"/>
        <w:spacing w:line="480" w:lineRule="auto"/>
        <w:ind w:left="640" w:right="1215"/>
        <w:jc w:val="both"/>
      </w:pPr>
      <w:r>
        <w:t>There</w:t>
      </w:r>
      <w:r>
        <w:rPr>
          <w:spacing w:val="-9"/>
        </w:rPr>
        <w:t xml:space="preserve"> </w:t>
      </w:r>
      <w:r>
        <w:t>is</w:t>
      </w:r>
      <w:r>
        <w:rPr>
          <w:spacing w:val="-8"/>
        </w:rPr>
        <w:t xml:space="preserve"> </w:t>
      </w:r>
      <w:r>
        <w:t>growing</w:t>
      </w:r>
      <w:r>
        <w:rPr>
          <w:spacing w:val="-11"/>
        </w:rPr>
        <w:t xml:space="preserve"> </w:t>
      </w:r>
      <w:r>
        <w:t>concern</w:t>
      </w:r>
      <w:r>
        <w:rPr>
          <w:spacing w:val="-9"/>
        </w:rPr>
        <w:t xml:space="preserve"> </w:t>
      </w:r>
      <w:r>
        <w:t>about</w:t>
      </w:r>
      <w:r>
        <w:rPr>
          <w:spacing w:val="-9"/>
        </w:rPr>
        <w:t xml:space="preserve"> </w:t>
      </w:r>
      <w:r>
        <w:t>the</w:t>
      </w:r>
      <w:r>
        <w:rPr>
          <w:spacing w:val="-9"/>
        </w:rPr>
        <w:t xml:space="preserve"> </w:t>
      </w:r>
      <w:r>
        <w:t>use</w:t>
      </w:r>
      <w:r>
        <w:rPr>
          <w:spacing w:val="-11"/>
        </w:rPr>
        <w:t xml:space="preserve"> </w:t>
      </w:r>
      <w:r>
        <w:t>of</w:t>
      </w:r>
      <w:r>
        <w:rPr>
          <w:spacing w:val="-9"/>
        </w:rPr>
        <w:t xml:space="preserve"> </w:t>
      </w:r>
      <w:r>
        <w:t>antibiotics</w:t>
      </w:r>
      <w:r>
        <w:rPr>
          <w:spacing w:val="-9"/>
        </w:rPr>
        <w:t xml:space="preserve"> </w:t>
      </w:r>
      <w:r>
        <w:t>and</w:t>
      </w:r>
      <w:r>
        <w:rPr>
          <w:spacing w:val="-10"/>
        </w:rPr>
        <w:t xml:space="preserve"> </w:t>
      </w:r>
      <w:r>
        <w:t>the</w:t>
      </w:r>
      <w:r>
        <w:rPr>
          <w:spacing w:val="-8"/>
        </w:rPr>
        <w:t xml:space="preserve"> </w:t>
      </w:r>
      <w:r>
        <w:t>potential</w:t>
      </w:r>
      <w:r>
        <w:rPr>
          <w:spacing w:val="-9"/>
        </w:rPr>
        <w:t xml:space="preserve"> </w:t>
      </w:r>
      <w:r>
        <w:t>resistance. Since the resolution on Antimicrobial Resistance (AMR) in 1998 (</w:t>
      </w:r>
      <w:proofErr w:type="spellStart"/>
      <w:r>
        <w:t>Heymann</w:t>
      </w:r>
      <w:proofErr w:type="spellEnd"/>
      <w:r>
        <w:t xml:space="preserve"> and </w:t>
      </w:r>
      <w:proofErr w:type="spellStart"/>
      <w:r>
        <w:t>Dzenowagis</w:t>
      </w:r>
      <w:proofErr w:type="spellEnd"/>
      <w:r>
        <w:t>,</w:t>
      </w:r>
      <w:r>
        <w:rPr>
          <w:spacing w:val="-14"/>
        </w:rPr>
        <w:t xml:space="preserve"> </w:t>
      </w:r>
      <w:r>
        <w:t>1998)</w:t>
      </w:r>
      <w:r>
        <w:rPr>
          <w:spacing w:val="-11"/>
        </w:rPr>
        <w:t xml:space="preserve"> </w:t>
      </w:r>
      <w:r>
        <w:t>the</w:t>
      </w:r>
      <w:r>
        <w:rPr>
          <w:spacing w:val="-11"/>
        </w:rPr>
        <w:t xml:space="preserve"> </w:t>
      </w:r>
      <w:r>
        <w:t>World</w:t>
      </w:r>
      <w:r>
        <w:rPr>
          <w:spacing w:val="-12"/>
        </w:rPr>
        <w:t xml:space="preserve"> </w:t>
      </w:r>
      <w:r>
        <w:t>Health</w:t>
      </w:r>
      <w:r>
        <w:rPr>
          <w:spacing w:val="-10"/>
        </w:rPr>
        <w:t xml:space="preserve"> </w:t>
      </w:r>
      <w:r>
        <w:t>Organisation</w:t>
      </w:r>
      <w:r>
        <w:rPr>
          <w:spacing w:val="-13"/>
        </w:rPr>
        <w:t xml:space="preserve"> </w:t>
      </w:r>
      <w:r>
        <w:t>(WHO)</w:t>
      </w:r>
      <w:r>
        <w:rPr>
          <w:spacing w:val="-12"/>
        </w:rPr>
        <w:t xml:space="preserve"> </w:t>
      </w:r>
      <w:r>
        <w:t>have</w:t>
      </w:r>
      <w:r>
        <w:rPr>
          <w:spacing w:val="-11"/>
        </w:rPr>
        <w:t xml:space="preserve"> </w:t>
      </w:r>
      <w:r>
        <w:t>worked</w:t>
      </w:r>
      <w:r>
        <w:rPr>
          <w:spacing w:val="-9"/>
        </w:rPr>
        <w:t xml:space="preserve"> </w:t>
      </w:r>
      <w:r>
        <w:t>to</w:t>
      </w:r>
      <w:r>
        <w:rPr>
          <w:spacing w:val="-13"/>
        </w:rPr>
        <w:t xml:space="preserve"> </w:t>
      </w:r>
      <w:r>
        <w:t>develop the WHO global strategy for containment of AMR. The aim is to provide member states with guidance on prevention of infection, slow the development of resistance and reduce the spread of already resistant microorganisms. It also improves access to existing agents and promotes the development of new</w:t>
      </w:r>
      <w:r>
        <w:rPr>
          <w:spacing w:val="-43"/>
        </w:rPr>
        <w:t xml:space="preserve"> </w:t>
      </w:r>
      <w:r>
        <w:t>agents (WHO,</w:t>
      </w:r>
      <w:r>
        <w:rPr>
          <w:spacing w:val="-4"/>
        </w:rPr>
        <w:t xml:space="preserve"> </w:t>
      </w:r>
      <w:r>
        <w:t>2001).</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There are four main mechanisms that can be implemented by bacteria in order</w:t>
      </w:r>
      <w:r>
        <w:rPr>
          <w:spacing w:val="-56"/>
        </w:rPr>
        <w:t xml:space="preserve"> </w:t>
      </w:r>
      <w:r>
        <w:t>to become resistant to antibiotics including; reduction in membrane permeability, inactivation of the drug, efflux mechanisms and mutation in drug targets (Baker- Austin</w:t>
      </w:r>
      <w:r>
        <w:rPr>
          <w:spacing w:val="-10"/>
        </w:rPr>
        <w:t xml:space="preserve"> </w:t>
      </w:r>
      <w:r>
        <w:t>et</w:t>
      </w:r>
      <w:r>
        <w:rPr>
          <w:spacing w:val="-9"/>
        </w:rPr>
        <w:t xml:space="preserve"> </w:t>
      </w:r>
      <w:r>
        <w:t>al.,</w:t>
      </w:r>
      <w:r>
        <w:rPr>
          <w:spacing w:val="-8"/>
        </w:rPr>
        <w:t xml:space="preserve"> </w:t>
      </w:r>
      <w:r>
        <w:t>2006c).</w:t>
      </w:r>
      <w:r>
        <w:rPr>
          <w:spacing w:val="-8"/>
        </w:rPr>
        <w:t xml:space="preserve"> </w:t>
      </w:r>
      <w:r>
        <w:t>Bacteria</w:t>
      </w:r>
      <w:r>
        <w:rPr>
          <w:spacing w:val="-10"/>
        </w:rPr>
        <w:t xml:space="preserve"> </w:t>
      </w:r>
      <w:r>
        <w:t>can</w:t>
      </w:r>
      <w:r>
        <w:rPr>
          <w:spacing w:val="-10"/>
        </w:rPr>
        <w:t xml:space="preserve"> </w:t>
      </w:r>
      <w:r>
        <w:t>have</w:t>
      </w:r>
      <w:r>
        <w:rPr>
          <w:spacing w:val="-9"/>
        </w:rPr>
        <w:t xml:space="preserve"> </w:t>
      </w:r>
      <w:r>
        <w:t>one</w:t>
      </w:r>
      <w:r>
        <w:rPr>
          <w:spacing w:val="-9"/>
        </w:rPr>
        <w:t xml:space="preserve"> </w:t>
      </w:r>
      <w:r>
        <w:t>mechanism</w:t>
      </w:r>
      <w:r>
        <w:rPr>
          <w:spacing w:val="-10"/>
        </w:rPr>
        <w:t xml:space="preserve"> </w:t>
      </w:r>
      <w:r>
        <w:t>or</w:t>
      </w:r>
      <w:r>
        <w:rPr>
          <w:spacing w:val="-9"/>
        </w:rPr>
        <w:t xml:space="preserve"> </w:t>
      </w:r>
      <w:r>
        <w:t>a</w:t>
      </w:r>
      <w:r>
        <w:rPr>
          <w:spacing w:val="-10"/>
        </w:rPr>
        <w:t xml:space="preserve"> </w:t>
      </w:r>
      <w:r>
        <w:t>combination</w:t>
      </w:r>
      <w:r>
        <w:rPr>
          <w:spacing w:val="-9"/>
        </w:rPr>
        <w:t xml:space="preserve"> </w:t>
      </w:r>
      <w:r>
        <w:t>of</w:t>
      </w:r>
      <w:r>
        <w:rPr>
          <w:spacing w:val="-10"/>
        </w:rPr>
        <w:t xml:space="preserve"> </w:t>
      </w:r>
      <w:r>
        <w:t>these mechanisms</w:t>
      </w:r>
      <w:r>
        <w:rPr>
          <w:spacing w:val="-7"/>
        </w:rPr>
        <w:t xml:space="preserve"> </w:t>
      </w:r>
      <w:r>
        <w:t>for</w:t>
      </w:r>
      <w:r>
        <w:rPr>
          <w:spacing w:val="-6"/>
        </w:rPr>
        <w:t xml:space="preserve"> </w:t>
      </w:r>
      <w:r>
        <w:t>one</w:t>
      </w:r>
      <w:r>
        <w:rPr>
          <w:spacing w:val="-6"/>
        </w:rPr>
        <w:t xml:space="preserve"> </w:t>
      </w:r>
      <w:r>
        <w:t>drug.</w:t>
      </w:r>
      <w:r>
        <w:rPr>
          <w:spacing w:val="-8"/>
        </w:rPr>
        <w:t xml:space="preserve"> </w:t>
      </w:r>
      <w:r>
        <w:t>For</w:t>
      </w:r>
      <w:r>
        <w:rPr>
          <w:spacing w:val="-6"/>
        </w:rPr>
        <w:t xml:space="preserve"> </w:t>
      </w:r>
      <w:proofErr w:type="gramStart"/>
      <w:r>
        <w:t>example</w:t>
      </w:r>
      <w:proofErr w:type="gramEnd"/>
      <w:r>
        <w:rPr>
          <w:spacing w:val="-5"/>
        </w:rPr>
        <w:t xml:space="preserve"> </w:t>
      </w:r>
      <w:r>
        <w:t>tetracycline</w:t>
      </w:r>
      <w:r>
        <w:rPr>
          <w:spacing w:val="-6"/>
        </w:rPr>
        <w:t xml:space="preserve"> </w:t>
      </w:r>
      <w:r>
        <w:t>resistance</w:t>
      </w:r>
      <w:r>
        <w:rPr>
          <w:spacing w:val="-7"/>
        </w:rPr>
        <w:t xml:space="preserve"> </w:t>
      </w:r>
      <w:r>
        <w:t>can</w:t>
      </w:r>
      <w:r>
        <w:rPr>
          <w:spacing w:val="-7"/>
        </w:rPr>
        <w:t xml:space="preserve"> </w:t>
      </w:r>
      <w:r>
        <w:t>be</w:t>
      </w:r>
      <w:r>
        <w:rPr>
          <w:spacing w:val="-5"/>
        </w:rPr>
        <w:t xml:space="preserve"> </w:t>
      </w:r>
      <w:r>
        <w:t>acquired</w:t>
      </w:r>
      <w:r>
        <w:rPr>
          <w:spacing w:val="-6"/>
        </w:rPr>
        <w:t xml:space="preserve"> </w:t>
      </w:r>
      <w:r>
        <w:t>by acquisition of tetracycline resistance (</w:t>
      </w:r>
      <w:r>
        <w:rPr>
          <w:i/>
        </w:rPr>
        <w:t>Tet</w:t>
      </w:r>
      <w:r>
        <w:t>) genes, which can either encode for a mechanism of efflux or can cause ribosomal changes resulting in resistance (Chopra and Roberts,</w:t>
      </w:r>
      <w:r>
        <w:rPr>
          <w:spacing w:val="-7"/>
        </w:rPr>
        <w:t xml:space="preserve"> </w:t>
      </w:r>
      <w:r>
        <w:t>2001).</w:t>
      </w:r>
    </w:p>
    <w:p w:rsidR="00080E95" w:rsidRDefault="00266322">
      <w:pPr>
        <w:pStyle w:val="BodyText"/>
        <w:spacing w:before="161" w:line="480" w:lineRule="auto"/>
        <w:ind w:left="640" w:right="1212"/>
        <w:jc w:val="both"/>
      </w:pPr>
      <w:r>
        <w:t>It is not only the direct use of antibiotics that can lead to antibiotic resistance. Pharmaceuticals products, such as antibiotics, have been shown to withstand wastewater treatment and be released into the aquatic environment (</w:t>
      </w:r>
      <w:proofErr w:type="spellStart"/>
      <w:r>
        <w:t>Kümmerer</w:t>
      </w:r>
      <w:proofErr w:type="spellEnd"/>
      <w:r>
        <w:t>, 2001).</w:t>
      </w:r>
      <w:r>
        <w:rPr>
          <w:spacing w:val="-18"/>
        </w:rPr>
        <w:t xml:space="preserve"> </w:t>
      </w:r>
      <w:r>
        <w:t>Another</w:t>
      </w:r>
      <w:r>
        <w:rPr>
          <w:spacing w:val="-15"/>
        </w:rPr>
        <w:t xml:space="preserve"> </w:t>
      </w:r>
      <w:r>
        <w:t>indirect</w:t>
      </w:r>
      <w:r>
        <w:rPr>
          <w:spacing w:val="-16"/>
        </w:rPr>
        <w:t xml:space="preserve"> </w:t>
      </w:r>
      <w:r>
        <w:t>source</w:t>
      </w:r>
      <w:r>
        <w:rPr>
          <w:spacing w:val="-17"/>
        </w:rPr>
        <w:t xml:space="preserve"> </w:t>
      </w:r>
      <w:r>
        <w:t>is</w:t>
      </w:r>
      <w:r>
        <w:rPr>
          <w:spacing w:val="-16"/>
        </w:rPr>
        <w:t xml:space="preserve"> </w:t>
      </w:r>
      <w:r>
        <w:t>that</w:t>
      </w:r>
      <w:r>
        <w:rPr>
          <w:spacing w:val="-16"/>
        </w:rPr>
        <w:t xml:space="preserve"> </w:t>
      </w:r>
      <w:r>
        <w:t>from</w:t>
      </w:r>
      <w:r>
        <w:rPr>
          <w:spacing w:val="-15"/>
        </w:rPr>
        <w:t xml:space="preserve"> </w:t>
      </w:r>
      <w:r>
        <w:t>the</w:t>
      </w:r>
      <w:r>
        <w:rPr>
          <w:spacing w:val="-16"/>
        </w:rPr>
        <w:t xml:space="preserve"> </w:t>
      </w:r>
      <w:r>
        <w:t>manure</w:t>
      </w:r>
      <w:r>
        <w:rPr>
          <w:spacing w:val="-17"/>
        </w:rPr>
        <w:t xml:space="preserve"> </w:t>
      </w:r>
      <w:r>
        <w:t>of</w:t>
      </w:r>
      <w:r>
        <w:rPr>
          <w:spacing w:val="-17"/>
        </w:rPr>
        <w:t xml:space="preserve"> </w:t>
      </w:r>
      <w:r>
        <w:t>agricultural</w:t>
      </w:r>
      <w:r>
        <w:rPr>
          <w:spacing w:val="-19"/>
        </w:rPr>
        <w:t xml:space="preserve"> </w:t>
      </w:r>
      <w:r>
        <w:t>animals</w:t>
      </w:r>
      <w:r>
        <w:rPr>
          <w:spacing w:val="-14"/>
        </w:rPr>
        <w:t xml:space="preserve"> </w:t>
      </w:r>
      <w:r>
        <w:t>that have</w:t>
      </w:r>
      <w:r>
        <w:rPr>
          <w:spacing w:val="-15"/>
        </w:rPr>
        <w:t xml:space="preserve"> </w:t>
      </w:r>
      <w:r>
        <w:t>been</w:t>
      </w:r>
      <w:r>
        <w:rPr>
          <w:spacing w:val="-16"/>
        </w:rPr>
        <w:t xml:space="preserve"> </w:t>
      </w:r>
      <w:r>
        <w:t>treated</w:t>
      </w:r>
      <w:r>
        <w:rPr>
          <w:spacing w:val="-16"/>
        </w:rPr>
        <w:t xml:space="preserve"> </w:t>
      </w:r>
      <w:r>
        <w:t>with</w:t>
      </w:r>
      <w:r>
        <w:rPr>
          <w:spacing w:val="-16"/>
        </w:rPr>
        <w:t xml:space="preserve"> </w:t>
      </w:r>
      <w:r>
        <w:t>antibiotics.</w:t>
      </w:r>
      <w:r>
        <w:rPr>
          <w:spacing w:val="-14"/>
        </w:rPr>
        <w:t xml:space="preserve"> </w:t>
      </w:r>
      <w:r>
        <w:t>These</w:t>
      </w:r>
      <w:r>
        <w:rPr>
          <w:spacing w:val="-15"/>
        </w:rPr>
        <w:t xml:space="preserve"> </w:t>
      </w:r>
      <w:r>
        <w:t>faeces</w:t>
      </w:r>
      <w:r>
        <w:rPr>
          <w:spacing w:val="-15"/>
        </w:rPr>
        <w:t xml:space="preserve"> </w:t>
      </w:r>
      <w:r>
        <w:t>are</w:t>
      </w:r>
      <w:r>
        <w:rPr>
          <w:spacing w:val="-13"/>
        </w:rPr>
        <w:t xml:space="preserve"> </w:t>
      </w:r>
      <w:r>
        <w:t>commonly</w:t>
      </w:r>
      <w:r>
        <w:rPr>
          <w:spacing w:val="-15"/>
        </w:rPr>
        <w:t xml:space="preserve"> </w:t>
      </w:r>
      <w:r>
        <w:t>used</w:t>
      </w:r>
      <w:r>
        <w:rPr>
          <w:spacing w:val="-16"/>
        </w:rPr>
        <w:t xml:space="preserve"> </w:t>
      </w:r>
      <w:r>
        <w:t>for</w:t>
      </w:r>
      <w:r>
        <w:rPr>
          <w:spacing w:val="-16"/>
        </w:rPr>
        <w:t xml:space="preserve"> </w:t>
      </w:r>
      <w:r>
        <w:t>fertilisers, which can ultimately lead to antibiotics leaching into the ground and the ground water (</w:t>
      </w:r>
      <w:proofErr w:type="spellStart"/>
      <w:r>
        <w:t>Kümmerer</w:t>
      </w:r>
      <w:proofErr w:type="spellEnd"/>
      <w:r>
        <w:t xml:space="preserve">, 2003). The use of manure is a </w:t>
      </w:r>
      <w:proofErr w:type="gramStart"/>
      <w:r>
        <w:t>particular problem</w:t>
      </w:r>
      <w:proofErr w:type="gramEnd"/>
      <w:r>
        <w:t xml:space="preserve"> in IAAS, as in these systems animal manure is directly added as a source of feed. One study has</w:t>
      </w:r>
      <w:r>
        <w:rPr>
          <w:spacing w:val="-5"/>
        </w:rPr>
        <w:t xml:space="preserve"> </w:t>
      </w:r>
      <w:r>
        <w:t>shown</w:t>
      </w:r>
      <w:r>
        <w:rPr>
          <w:spacing w:val="-6"/>
        </w:rPr>
        <w:t xml:space="preserve"> </w:t>
      </w:r>
      <w:r>
        <w:t>that</w:t>
      </w:r>
      <w:r>
        <w:rPr>
          <w:spacing w:val="-5"/>
        </w:rPr>
        <w:t xml:space="preserve"> </w:t>
      </w:r>
      <w:r>
        <w:t>the</w:t>
      </w:r>
      <w:r>
        <w:rPr>
          <w:spacing w:val="-4"/>
        </w:rPr>
        <w:t xml:space="preserve"> </w:t>
      </w:r>
      <w:r>
        <w:t>addition</w:t>
      </w:r>
      <w:r>
        <w:rPr>
          <w:spacing w:val="-5"/>
        </w:rPr>
        <w:t xml:space="preserve"> </w:t>
      </w:r>
      <w:r>
        <w:t>of</w:t>
      </w:r>
      <w:r>
        <w:rPr>
          <w:spacing w:val="-5"/>
        </w:rPr>
        <w:t xml:space="preserve"> </w:t>
      </w:r>
      <w:r>
        <w:t>manure</w:t>
      </w:r>
      <w:r>
        <w:rPr>
          <w:spacing w:val="-4"/>
        </w:rPr>
        <w:t xml:space="preserve"> </w:t>
      </w:r>
      <w:r>
        <w:t>into</w:t>
      </w:r>
      <w:r>
        <w:rPr>
          <w:spacing w:val="-4"/>
        </w:rPr>
        <w:t xml:space="preserve"> </w:t>
      </w:r>
      <w:r>
        <w:t>these</w:t>
      </w:r>
      <w:r>
        <w:rPr>
          <w:spacing w:val="-4"/>
        </w:rPr>
        <w:t xml:space="preserve"> </w:t>
      </w:r>
      <w:r>
        <w:t>fish</w:t>
      </w:r>
      <w:r>
        <w:rPr>
          <w:spacing w:val="-5"/>
        </w:rPr>
        <w:t xml:space="preserve"> </w:t>
      </w:r>
      <w:r>
        <w:t>farming</w:t>
      </w:r>
      <w:r>
        <w:rPr>
          <w:spacing w:val="-6"/>
        </w:rPr>
        <w:t xml:space="preserve"> </w:t>
      </w:r>
      <w:r>
        <w:t>systems</w:t>
      </w:r>
      <w:r>
        <w:rPr>
          <w:spacing w:val="-4"/>
        </w:rPr>
        <w:t xml:space="preserve"> </w:t>
      </w:r>
      <w:r>
        <w:t>is</w:t>
      </w:r>
      <w:r>
        <w:rPr>
          <w:spacing w:val="-2"/>
        </w:rPr>
        <w:t xml:space="preserve"> </w:t>
      </w:r>
      <w:r>
        <w:t>likely</w:t>
      </w:r>
      <w:r>
        <w:rPr>
          <w:spacing w:val="-5"/>
        </w:rPr>
        <w:t xml:space="preserve"> </w:t>
      </w:r>
      <w:r>
        <w:t xml:space="preserve">to be associated with higher levels of AMR (Petersen et al., 2002). These indirect sources of antibiotics in the environment could subsequently lead to the development of antibiotic resistance in an environment even though these </w:t>
      </w:r>
      <w:proofErr w:type="gramStart"/>
      <w:r>
        <w:t>particular antibiotics</w:t>
      </w:r>
      <w:proofErr w:type="gramEnd"/>
      <w:r>
        <w:t xml:space="preserve"> have not been</w:t>
      </w:r>
      <w:r>
        <w:rPr>
          <w:spacing w:val="-3"/>
        </w:rPr>
        <w:t xml:space="preserve"> </w:t>
      </w:r>
      <w:r>
        <w:t>used.</w:t>
      </w:r>
    </w:p>
    <w:p w:rsidR="00080E95" w:rsidRDefault="00266322">
      <w:pPr>
        <w:pStyle w:val="Heading5"/>
        <w:numPr>
          <w:ilvl w:val="2"/>
          <w:numId w:val="22"/>
        </w:numPr>
        <w:tabs>
          <w:tab w:val="left" w:pos="1582"/>
        </w:tabs>
        <w:spacing w:before="199" w:line="480" w:lineRule="auto"/>
        <w:ind w:left="640" w:right="2516" w:firstLine="0"/>
      </w:pPr>
      <w:bookmarkStart w:id="35" w:name="_bookmark35"/>
      <w:bookmarkEnd w:id="35"/>
      <w:r>
        <w:rPr>
          <w:color w:val="2D74B5"/>
        </w:rPr>
        <w:t>Can antibiotic resistance happen without overuse of antibiotics?</w:t>
      </w:r>
    </w:p>
    <w:p w:rsidR="00080E95" w:rsidRDefault="00266322">
      <w:pPr>
        <w:pStyle w:val="BodyText"/>
        <w:spacing w:before="3" w:line="477" w:lineRule="auto"/>
        <w:ind w:left="640" w:right="1214"/>
        <w:jc w:val="both"/>
      </w:pPr>
      <w:r>
        <w:t>AMR can also occur due to co-resistance and cross-resistance, which can lead to antibiotic resistance developing in the absence of antibiotic exposure. Cross</w:t>
      </w:r>
    </w:p>
    <w:p w:rsidR="00080E95" w:rsidRDefault="00080E95">
      <w:pPr>
        <w:spacing w:line="477"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resistance happens when different antibiotic agents use the same target, are involved</w:t>
      </w:r>
      <w:r>
        <w:rPr>
          <w:spacing w:val="-14"/>
        </w:rPr>
        <w:t xml:space="preserve"> </w:t>
      </w:r>
      <w:r>
        <w:t>in</w:t>
      </w:r>
      <w:r>
        <w:rPr>
          <w:spacing w:val="-14"/>
        </w:rPr>
        <w:t xml:space="preserve"> </w:t>
      </w:r>
      <w:r>
        <w:t>a</w:t>
      </w:r>
      <w:r>
        <w:rPr>
          <w:spacing w:val="-17"/>
        </w:rPr>
        <w:t xml:space="preserve"> </w:t>
      </w:r>
      <w:r>
        <w:t>common</w:t>
      </w:r>
      <w:r>
        <w:rPr>
          <w:spacing w:val="-17"/>
        </w:rPr>
        <w:t xml:space="preserve"> </w:t>
      </w:r>
      <w:r>
        <w:t>pathway</w:t>
      </w:r>
      <w:r>
        <w:rPr>
          <w:spacing w:val="-17"/>
        </w:rPr>
        <w:t xml:space="preserve"> </w:t>
      </w:r>
      <w:r>
        <w:t>or</w:t>
      </w:r>
      <w:r>
        <w:rPr>
          <w:spacing w:val="-17"/>
        </w:rPr>
        <w:t xml:space="preserve"> </w:t>
      </w:r>
      <w:r>
        <w:t>have</w:t>
      </w:r>
      <w:r>
        <w:rPr>
          <w:spacing w:val="-16"/>
        </w:rPr>
        <w:t xml:space="preserve"> </w:t>
      </w:r>
      <w:r>
        <w:t>a</w:t>
      </w:r>
      <w:r>
        <w:rPr>
          <w:spacing w:val="-17"/>
        </w:rPr>
        <w:t xml:space="preserve"> </w:t>
      </w:r>
      <w:r>
        <w:t>common</w:t>
      </w:r>
      <w:r>
        <w:rPr>
          <w:spacing w:val="-17"/>
        </w:rPr>
        <w:t xml:space="preserve"> </w:t>
      </w:r>
      <w:r>
        <w:t>route</w:t>
      </w:r>
      <w:r>
        <w:rPr>
          <w:spacing w:val="-16"/>
        </w:rPr>
        <w:t xml:space="preserve"> </w:t>
      </w:r>
      <w:r>
        <w:t>of</w:t>
      </w:r>
      <w:r>
        <w:rPr>
          <w:spacing w:val="-17"/>
        </w:rPr>
        <w:t xml:space="preserve"> </w:t>
      </w:r>
      <w:r>
        <w:t>entry</w:t>
      </w:r>
      <w:r>
        <w:rPr>
          <w:spacing w:val="-17"/>
        </w:rPr>
        <w:t xml:space="preserve"> </w:t>
      </w:r>
      <w:r>
        <w:t>into</w:t>
      </w:r>
      <w:r>
        <w:rPr>
          <w:spacing w:val="-15"/>
        </w:rPr>
        <w:t xml:space="preserve"> </w:t>
      </w:r>
      <w:r>
        <w:t>their</w:t>
      </w:r>
      <w:r>
        <w:rPr>
          <w:spacing w:val="-17"/>
        </w:rPr>
        <w:t xml:space="preserve"> </w:t>
      </w:r>
      <w:r>
        <w:t>targets. Co-resistance occurs when the selection for resistance through exposure to one compound can result in resistance to another (Chapman,</w:t>
      </w:r>
      <w:r>
        <w:rPr>
          <w:spacing w:val="-14"/>
        </w:rPr>
        <w:t xml:space="preserve"> </w:t>
      </w:r>
      <w:r>
        <w:t>2003).</w:t>
      </w:r>
    </w:p>
    <w:p w:rsidR="00080E95" w:rsidRDefault="00266322">
      <w:pPr>
        <w:pStyle w:val="BodyText"/>
        <w:spacing w:before="161" w:line="480" w:lineRule="auto"/>
        <w:ind w:left="640" w:right="1213"/>
        <w:jc w:val="both"/>
      </w:pPr>
      <w:r>
        <w:t>There is growing concern with the links between metal and antibiotic resistance. This</w:t>
      </w:r>
      <w:r>
        <w:rPr>
          <w:spacing w:val="-16"/>
        </w:rPr>
        <w:t xml:space="preserve"> </w:t>
      </w:r>
      <w:r>
        <w:t>is</w:t>
      </w:r>
      <w:r>
        <w:rPr>
          <w:spacing w:val="-16"/>
        </w:rPr>
        <w:t xml:space="preserve"> </w:t>
      </w:r>
      <w:r>
        <w:t>of</w:t>
      </w:r>
      <w:r>
        <w:rPr>
          <w:spacing w:val="-18"/>
        </w:rPr>
        <w:t xml:space="preserve"> </w:t>
      </w:r>
      <w:proofErr w:type="gramStart"/>
      <w:r>
        <w:t>particular</w:t>
      </w:r>
      <w:r>
        <w:rPr>
          <w:spacing w:val="-19"/>
        </w:rPr>
        <w:t xml:space="preserve"> </w:t>
      </w:r>
      <w:r>
        <w:t>concern</w:t>
      </w:r>
      <w:proofErr w:type="gramEnd"/>
      <w:r>
        <w:rPr>
          <w:spacing w:val="-18"/>
        </w:rPr>
        <w:t xml:space="preserve"> </w:t>
      </w:r>
      <w:r>
        <w:t>as</w:t>
      </w:r>
      <w:r>
        <w:rPr>
          <w:spacing w:val="-19"/>
        </w:rPr>
        <w:t xml:space="preserve"> </w:t>
      </w:r>
      <w:r>
        <w:t>the</w:t>
      </w:r>
      <w:r>
        <w:rPr>
          <w:spacing w:val="-15"/>
        </w:rPr>
        <w:t xml:space="preserve"> </w:t>
      </w:r>
      <w:r>
        <w:t>levels</w:t>
      </w:r>
      <w:r>
        <w:rPr>
          <w:spacing w:val="-19"/>
        </w:rPr>
        <w:t xml:space="preserve"> </w:t>
      </w:r>
      <w:r>
        <w:t>of</w:t>
      </w:r>
      <w:r>
        <w:rPr>
          <w:spacing w:val="-14"/>
        </w:rPr>
        <w:t xml:space="preserve"> </w:t>
      </w:r>
      <w:r>
        <w:t>anthropogenic</w:t>
      </w:r>
      <w:r>
        <w:rPr>
          <w:spacing w:val="-19"/>
        </w:rPr>
        <w:t xml:space="preserve"> </w:t>
      </w:r>
      <w:r>
        <w:t>sources</w:t>
      </w:r>
      <w:r>
        <w:rPr>
          <w:spacing w:val="-17"/>
        </w:rPr>
        <w:t xml:space="preserve"> </w:t>
      </w:r>
      <w:r>
        <w:t>of</w:t>
      </w:r>
      <w:r>
        <w:rPr>
          <w:spacing w:val="-19"/>
        </w:rPr>
        <w:t xml:space="preserve"> </w:t>
      </w:r>
      <w:r>
        <w:t>heavy</w:t>
      </w:r>
      <w:r>
        <w:rPr>
          <w:spacing w:val="-17"/>
        </w:rPr>
        <w:t xml:space="preserve"> </w:t>
      </w:r>
      <w:r>
        <w:t>metals in the environment may be greater than the antibiotic load (</w:t>
      </w:r>
      <w:proofErr w:type="spellStart"/>
      <w:r>
        <w:t>Stepanauskas</w:t>
      </w:r>
      <w:proofErr w:type="spellEnd"/>
      <w:r>
        <w:t xml:space="preserve"> et al., 2005). The main source of AMR in the environment may not be due to over exposure</w:t>
      </w:r>
      <w:r>
        <w:rPr>
          <w:spacing w:val="-9"/>
        </w:rPr>
        <w:t xml:space="preserve"> </w:t>
      </w:r>
      <w:r>
        <w:t>of</w:t>
      </w:r>
      <w:r>
        <w:rPr>
          <w:spacing w:val="-9"/>
        </w:rPr>
        <w:t xml:space="preserve"> </w:t>
      </w:r>
      <w:r>
        <w:t>organisms</w:t>
      </w:r>
      <w:r>
        <w:rPr>
          <w:spacing w:val="-8"/>
        </w:rPr>
        <w:t xml:space="preserve"> </w:t>
      </w:r>
      <w:r>
        <w:t>to</w:t>
      </w:r>
      <w:r>
        <w:rPr>
          <w:spacing w:val="-10"/>
        </w:rPr>
        <w:t xml:space="preserve"> </w:t>
      </w:r>
      <w:r>
        <w:t>antibiotics</w:t>
      </w:r>
      <w:r>
        <w:rPr>
          <w:spacing w:val="-8"/>
        </w:rPr>
        <w:t xml:space="preserve"> </w:t>
      </w:r>
      <w:r>
        <w:t>but</w:t>
      </w:r>
      <w:r>
        <w:rPr>
          <w:spacing w:val="-7"/>
        </w:rPr>
        <w:t xml:space="preserve"> </w:t>
      </w:r>
      <w:r>
        <w:t>in</w:t>
      </w:r>
      <w:r>
        <w:rPr>
          <w:spacing w:val="-6"/>
        </w:rPr>
        <w:t xml:space="preserve"> </w:t>
      </w:r>
      <w:r>
        <w:t>fact</w:t>
      </w:r>
      <w:r>
        <w:rPr>
          <w:spacing w:val="-10"/>
        </w:rPr>
        <w:t xml:space="preserve"> </w:t>
      </w:r>
      <w:r>
        <w:t>over</w:t>
      </w:r>
      <w:r>
        <w:rPr>
          <w:spacing w:val="-8"/>
        </w:rPr>
        <w:t xml:space="preserve"> </w:t>
      </w:r>
      <w:r>
        <w:t>exposure</w:t>
      </w:r>
      <w:r>
        <w:rPr>
          <w:spacing w:val="-8"/>
        </w:rPr>
        <w:t xml:space="preserve"> </w:t>
      </w:r>
      <w:r>
        <w:t>to</w:t>
      </w:r>
      <w:r>
        <w:rPr>
          <w:spacing w:val="-9"/>
        </w:rPr>
        <w:t xml:space="preserve"> </w:t>
      </w:r>
      <w:r>
        <w:t>heavy</w:t>
      </w:r>
      <w:r>
        <w:rPr>
          <w:spacing w:val="-10"/>
        </w:rPr>
        <w:t xml:space="preserve"> </w:t>
      </w:r>
      <w:r>
        <w:t>metals.</w:t>
      </w:r>
      <w:r>
        <w:rPr>
          <w:spacing w:val="-9"/>
        </w:rPr>
        <w:t xml:space="preserve"> </w:t>
      </w:r>
      <w:r>
        <w:t>In addition to metals, other pollutants are responsible in co-selection of resistance including anti-fouling agents, detergents and quaternary ammonium compounds that are used in disinfectants, shampoos and fabric softeners (Chapman, 2003, Sidhu et al.,</w:t>
      </w:r>
      <w:r>
        <w:rPr>
          <w:spacing w:val="-4"/>
        </w:rPr>
        <w:t xml:space="preserve"> </w:t>
      </w:r>
      <w:r>
        <w:t>2001).</w:t>
      </w:r>
    </w:p>
    <w:p w:rsidR="00080E95" w:rsidRDefault="00266322">
      <w:pPr>
        <w:pStyle w:val="Heading5"/>
        <w:numPr>
          <w:ilvl w:val="2"/>
          <w:numId w:val="22"/>
        </w:numPr>
        <w:tabs>
          <w:tab w:val="left" w:pos="1582"/>
        </w:tabs>
        <w:spacing w:before="200"/>
        <w:jc w:val="both"/>
      </w:pPr>
      <w:bookmarkStart w:id="36" w:name="_bookmark36"/>
      <w:bookmarkEnd w:id="36"/>
      <w:r>
        <w:rPr>
          <w:color w:val="2D74B5"/>
        </w:rPr>
        <w:t>Tetracyclines</w:t>
      </w:r>
    </w:p>
    <w:p w:rsidR="00080E95" w:rsidRDefault="00080E95">
      <w:pPr>
        <w:pStyle w:val="BodyText"/>
        <w:rPr>
          <w:sz w:val="26"/>
        </w:rPr>
      </w:pPr>
    </w:p>
    <w:p w:rsidR="00080E95" w:rsidRDefault="00266322">
      <w:pPr>
        <w:pStyle w:val="BodyText"/>
        <w:spacing w:before="1" w:line="480" w:lineRule="auto"/>
        <w:ind w:left="640" w:right="1213"/>
        <w:jc w:val="both"/>
      </w:pPr>
      <w:r>
        <w:t xml:space="preserve">Tetracyclines were first discovered over 60 years ago and are classed as </w:t>
      </w:r>
      <w:proofErr w:type="gramStart"/>
      <w:r>
        <w:t>broad spectrum</w:t>
      </w:r>
      <w:proofErr w:type="gramEnd"/>
      <w:r>
        <w:t xml:space="preserve"> antibiotics with a relatively large therapeutic index. They are readily used in both clinical and agricultural settings; their wide use ultimate leads to more</w:t>
      </w:r>
      <w:r>
        <w:rPr>
          <w:spacing w:val="-19"/>
        </w:rPr>
        <w:t xml:space="preserve"> </w:t>
      </w:r>
      <w:r>
        <w:t>resistance</w:t>
      </w:r>
      <w:r>
        <w:rPr>
          <w:spacing w:val="-19"/>
        </w:rPr>
        <w:t xml:space="preserve"> </w:t>
      </w:r>
      <w:r>
        <w:t>mechanisms</w:t>
      </w:r>
      <w:r>
        <w:rPr>
          <w:spacing w:val="-17"/>
        </w:rPr>
        <w:t xml:space="preserve"> </w:t>
      </w:r>
      <w:r>
        <w:t>(</w:t>
      </w:r>
      <w:proofErr w:type="spellStart"/>
      <w:r>
        <w:t>Thaker</w:t>
      </w:r>
      <w:proofErr w:type="spellEnd"/>
      <w:r>
        <w:rPr>
          <w:spacing w:val="-18"/>
        </w:rPr>
        <w:t xml:space="preserve"> </w:t>
      </w:r>
      <w:r>
        <w:t>et</w:t>
      </w:r>
      <w:r>
        <w:rPr>
          <w:spacing w:val="-19"/>
        </w:rPr>
        <w:t xml:space="preserve"> </w:t>
      </w:r>
      <w:r>
        <w:t>al.,</w:t>
      </w:r>
      <w:r>
        <w:rPr>
          <w:spacing w:val="-15"/>
        </w:rPr>
        <w:t xml:space="preserve"> </w:t>
      </w:r>
      <w:r>
        <w:t>2010).</w:t>
      </w:r>
      <w:r>
        <w:rPr>
          <w:spacing w:val="-17"/>
        </w:rPr>
        <w:t xml:space="preserve"> </w:t>
      </w:r>
      <w:proofErr w:type="gramStart"/>
      <w:r>
        <w:t>As</w:t>
      </w:r>
      <w:r>
        <w:rPr>
          <w:spacing w:val="-18"/>
        </w:rPr>
        <w:t xml:space="preserve"> </w:t>
      </w:r>
      <w:r>
        <w:t>a</w:t>
      </w:r>
      <w:r>
        <w:rPr>
          <w:spacing w:val="-19"/>
        </w:rPr>
        <w:t xml:space="preserve"> </w:t>
      </w:r>
      <w:r>
        <w:t>consequence</w:t>
      </w:r>
      <w:r>
        <w:rPr>
          <w:spacing w:val="-18"/>
        </w:rPr>
        <w:t xml:space="preserve"> </w:t>
      </w:r>
      <w:r>
        <w:t>of</w:t>
      </w:r>
      <w:proofErr w:type="gramEnd"/>
      <w:r>
        <w:rPr>
          <w:spacing w:val="-18"/>
        </w:rPr>
        <w:t xml:space="preserve"> </w:t>
      </w:r>
      <w:r>
        <w:t>their</w:t>
      </w:r>
      <w:r>
        <w:rPr>
          <w:spacing w:val="-17"/>
        </w:rPr>
        <w:t xml:space="preserve"> </w:t>
      </w:r>
      <w:r>
        <w:t>wide spectrum</w:t>
      </w:r>
      <w:r>
        <w:rPr>
          <w:spacing w:val="-10"/>
        </w:rPr>
        <w:t xml:space="preserve"> </w:t>
      </w:r>
      <w:r>
        <w:t>and</w:t>
      </w:r>
      <w:r>
        <w:rPr>
          <w:spacing w:val="-10"/>
        </w:rPr>
        <w:t xml:space="preserve"> </w:t>
      </w:r>
      <w:r>
        <w:t>therapeutic</w:t>
      </w:r>
      <w:r>
        <w:rPr>
          <w:spacing w:val="-6"/>
        </w:rPr>
        <w:t xml:space="preserve"> </w:t>
      </w:r>
      <w:r>
        <w:t>index,</w:t>
      </w:r>
      <w:r>
        <w:rPr>
          <w:spacing w:val="-9"/>
        </w:rPr>
        <w:t xml:space="preserve"> </w:t>
      </w:r>
      <w:r>
        <w:t>Tetracyclines</w:t>
      </w:r>
      <w:r>
        <w:rPr>
          <w:spacing w:val="-7"/>
        </w:rPr>
        <w:t xml:space="preserve"> </w:t>
      </w:r>
      <w:r>
        <w:t>are</w:t>
      </w:r>
      <w:r>
        <w:rPr>
          <w:spacing w:val="-8"/>
        </w:rPr>
        <w:t xml:space="preserve"> </w:t>
      </w:r>
      <w:r>
        <w:t>one</w:t>
      </w:r>
      <w:r>
        <w:rPr>
          <w:spacing w:val="-7"/>
        </w:rPr>
        <w:t xml:space="preserve"> </w:t>
      </w:r>
      <w:r>
        <w:t>of</w:t>
      </w:r>
      <w:r>
        <w:rPr>
          <w:spacing w:val="-9"/>
        </w:rPr>
        <w:t xml:space="preserve"> </w:t>
      </w:r>
      <w:r>
        <w:t>the</w:t>
      </w:r>
      <w:r>
        <w:rPr>
          <w:spacing w:val="-8"/>
        </w:rPr>
        <w:t xml:space="preserve"> </w:t>
      </w:r>
      <w:r>
        <w:t>most</w:t>
      </w:r>
      <w:r>
        <w:rPr>
          <w:spacing w:val="-8"/>
        </w:rPr>
        <w:t xml:space="preserve"> </w:t>
      </w:r>
      <w:r>
        <w:t>used</w:t>
      </w:r>
      <w:r>
        <w:rPr>
          <w:spacing w:val="-9"/>
        </w:rPr>
        <w:t xml:space="preserve"> </w:t>
      </w:r>
      <w:r>
        <w:t>groups</w:t>
      </w:r>
      <w:r>
        <w:rPr>
          <w:spacing w:val="-8"/>
        </w:rPr>
        <w:t xml:space="preserve"> </w:t>
      </w:r>
      <w:r>
        <w:t>of antibiotics</w:t>
      </w:r>
      <w:r>
        <w:rPr>
          <w:spacing w:val="-5"/>
        </w:rPr>
        <w:t xml:space="preserve"> </w:t>
      </w:r>
      <w:r>
        <w:t>both</w:t>
      </w:r>
      <w:r>
        <w:rPr>
          <w:spacing w:val="-5"/>
        </w:rPr>
        <w:t xml:space="preserve"> </w:t>
      </w:r>
      <w:r>
        <w:t>in</w:t>
      </w:r>
      <w:r>
        <w:rPr>
          <w:spacing w:val="-8"/>
        </w:rPr>
        <w:t xml:space="preserve"> </w:t>
      </w:r>
      <w:r>
        <w:t>Veterinary</w:t>
      </w:r>
      <w:r>
        <w:rPr>
          <w:spacing w:val="-6"/>
        </w:rPr>
        <w:t xml:space="preserve"> </w:t>
      </w:r>
      <w:r>
        <w:t>and</w:t>
      </w:r>
      <w:r>
        <w:rPr>
          <w:spacing w:val="-8"/>
        </w:rPr>
        <w:t xml:space="preserve"> </w:t>
      </w:r>
      <w:r>
        <w:t>human</w:t>
      </w:r>
      <w:r>
        <w:rPr>
          <w:spacing w:val="-7"/>
        </w:rPr>
        <w:t xml:space="preserve"> </w:t>
      </w:r>
      <w:r>
        <w:t>medicine;</w:t>
      </w:r>
      <w:r>
        <w:rPr>
          <w:spacing w:val="-7"/>
        </w:rPr>
        <w:t xml:space="preserve"> </w:t>
      </w:r>
      <w:r>
        <w:t>resistance</w:t>
      </w:r>
      <w:r>
        <w:rPr>
          <w:spacing w:val="-7"/>
        </w:rPr>
        <w:t xml:space="preserve"> </w:t>
      </w:r>
      <w:r>
        <w:t>to</w:t>
      </w:r>
      <w:r>
        <w:rPr>
          <w:spacing w:val="-5"/>
        </w:rPr>
        <w:t xml:space="preserve"> </w:t>
      </w:r>
      <w:r>
        <w:t>these</w:t>
      </w:r>
      <w:r>
        <w:rPr>
          <w:spacing w:val="-7"/>
        </w:rPr>
        <w:t xml:space="preserve"> </w:t>
      </w:r>
      <w:r>
        <w:t>antibiotics could pose a large threat. There are three mechanisms in which tetracycline resistance occurs, development of efflux mechanisms so that the drug is pumped out</w:t>
      </w:r>
      <w:r>
        <w:rPr>
          <w:spacing w:val="-8"/>
        </w:rPr>
        <w:t xml:space="preserve"> </w:t>
      </w:r>
      <w:r>
        <w:t>of</w:t>
      </w:r>
      <w:r>
        <w:rPr>
          <w:spacing w:val="-7"/>
        </w:rPr>
        <w:t xml:space="preserve"> </w:t>
      </w:r>
      <w:r>
        <w:t>the</w:t>
      </w:r>
      <w:r>
        <w:rPr>
          <w:spacing w:val="-6"/>
        </w:rPr>
        <w:t xml:space="preserve"> </w:t>
      </w:r>
      <w:r>
        <w:t>cell</w:t>
      </w:r>
      <w:r>
        <w:rPr>
          <w:spacing w:val="-10"/>
        </w:rPr>
        <w:t xml:space="preserve"> </w:t>
      </w:r>
      <w:r>
        <w:t>before</w:t>
      </w:r>
      <w:r>
        <w:rPr>
          <w:spacing w:val="-6"/>
        </w:rPr>
        <w:t xml:space="preserve"> </w:t>
      </w:r>
      <w:r>
        <w:t>having</w:t>
      </w:r>
      <w:r>
        <w:rPr>
          <w:spacing w:val="-8"/>
        </w:rPr>
        <w:t xml:space="preserve"> </w:t>
      </w:r>
      <w:r>
        <w:t>an</w:t>
      </w:r>
      <w:r>
        <w:rPr>
          <w:spacing w:val="-7"/>
        </w:rPr>
        <w:t xml:space="preserve"> </w:t>
      </w:r>
      <w:r>
        <w:t>effect,</w:t>
      </w:r>
      <w:r>
        <w:rPr>
          <w:spacing w:val="-8"/>
        </w:rPr>
        <w:t xml:space="preserve"> </w:t>
      </w:r>
      <w:r>
        <w:t>ribosomal</w:t>
      </w:r>
      <w:r>
        <w:rPr>
          <w:spacing w:val="-10"/>
        </w:rPr>
        <w:t xml:space="preserve"> </w:t>
      </w:r>
      <w:r>
        <w:t>changes</w:t>
      </w:r>
      <w:r>
        <w:rPr>
          <w:spacing w:val="-6"/>
        </w:rPr>
        <w:t xml:space="preserve"> </w:t>
      </w:r>
      <w:r>
        <w:t>causing</w:t>
      </w:r>
      <w:r>
        <w:rPr>
          <w:spacing w:val="-7"/>
        </w:rPr>
        <w:t xml:space="preserve"> </w:t>
      </w:r>
      <w:r>
        <w:t>the</w:t>
      </w:r>
      <w:r>
        <w:rPr>
          <w:spacing w:val="-6"/>
        </w:rPr>
        <w:t xml:space="preserve"> </w:t>
      </w:r>
      <w:r>
        <w:t>tetracycline to be unable to bind to its target site (</w:t>
      </w:r>
      <w:proofErr w:type="spellStart"/>
      <w:r>
        <w:t>Thaker</w:t>
      </w:r>
      <w:proofErr w:type="spellEnd"/>
      <w:r>
        <w:t xml:space="preserve"> et al., 2010) and enzymes been produce to degrade the drug (Yang et al.,</w:t>
      </w:r>
      <w:r>
        <w:rPr>
          <w:spacing w:val="-7"/>
        </w:rPr>
        <w:t xml:space="preserve"> </w:t>
      </w:r>
      <w:r>
        <w:t>2004).</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Antibiotics</w:t>
      </w:r>
      <w:r>
        <w:rPr>
          <w:spacing w:val="-20"/>
        </w:rPr>
        <w:t xml:space="preserve"> </w:t>
      </w:r>
      <w:r>
        <w:t>such</w:t>
      </w:r>
      <w:r>
        <w:rPr>
          <w:spacing w:val="-21"/>
        </w:rPr>
        <w:t xml:space="preserve"> </w:t>
      </w:r>
      <w:r>
        <w:t>as</w:t>
      </w:r>
      <w:r>
        <w:rPr>
          <w:spacing w:val="-19"/>
        </w:rPr>
        <w:t xml:space="preserve"> </w:t>
      </w:r>
      <w:r>
        <w:t>β-lactams</w:t>
      </w:r>
      <w:r>
        <w:rPr>
          <w:spacing w:val="-19"/>
        </w:rPr>
        <w:t xml:space="preserve"> </w:t>
      </w:r>
      <w:r>
        <w:t>and</w:t>
      </w:r>
      <w:r>
        <w:rPr>
          <w:spacing w:val="-21"/>
        </w:rPr>
        <w:t xml:space="preserve"> </w:t>
      </w:r>
      <w:r>
        <w:t>aminoglycosides</w:t>
      </w:r>
      <w:r>
        <w:rPr>
          <w:spacing w:val="-19"/>
        </w:rPr>
        <w:t xml:space="preserve"> </w:t>
      </w:r>
      <w:r>
        <w:t>have</w:t>
      </w:r>
      <w:r>
        <w:rPr>
          <w:spacing w:val="-18"/>
        </w:rPr>
        <w:t xml:space="preserve"> </w:t>
      </w:r>
      <w:r>
        <w:t>been</w:t>
      </w:r>
      <w:r>
        <w:rPr>
          <w:spacing w:val="-20"/>
        </w:rPr>
        <w:t xml:space="preserve"> </w:t>
      </w:r>
      <w:r>
        <w:t>found</w:t>
      </w:r>
      <w:r>
        <w:rPr>
          <w:spacing w:val="-20"/>
        </w:rPr>
        <w:t xml:space="preserve"> </w:t>
      </w:r>
      <w:r>
        <w:t>to</w:t>
      </w:r>
      <w:r>
        <w:rPr>
          <w:spacing w:val="-19"/>
        </w:rPr>
        <w:t xml:space="preserve"> </w:t>
      </w:r>
      <w:r>
        <w:t>be</w:t>
      </w:r>
      <w:r>
        <w:rPr>
          <w:spacing w:val="-19"/>
        </w:rPr>
        <w:t xml:space="preserve"> </w:t>
      </w:r>
      <w:r>
        <w:t>naturally occurring in soils, However, no studies that have found this to be the case for Tetracyclines (</w:t>
      </w:r>
      <w:proofErr w:type="spellStart"/>
      <w:r>
        <w:t>Kümmerer</w:t>
      </w:r>
      <w:proofErr w:type="spellEnd"/>
      <w:r>
        <w:t>, 2009b), indicating that tetracyclines are only present due to anthropogenic</w:t>
      </w:r>
      <w:r>
        <w:rPr>
          <w:spacing w:val="-2"/>
        </w:rPr>
        <w:t xml:space="preserve"> </w:t>
      </w:r>
      <w:r>
        <w:t>sources.</w:t>
      </w:r>
    </w:p>
    <w:p w:rsidR="00080E95" w:rsidRDefault="00266322">
      <w:pPr>
        <w:pStyle w:val="BodyText"/>
        <w:spacing w:before="161" w:line="480" w:lineRule="auto"/>
        <w:ind w:left="640" w:right="1215"/>
        <w:jc w:val="both"/>
      </w:pPr>
      <w:r>
        <w:t>Oxytetracycline is the most commonly used tetracycline and one of the most commonly used antibiotics to treat bacterial infections in aquaculture (</w:t>
      </w:r>
      <w:proofErr w:type="spellStart"/>
      <w:r>
        <w:t>Abedini</w:t>
      </w:r>
      <w:proofErr w:type="spellEnd"/>
      <w:r>
        <w:t xml:space="preserve"> et al.,</w:t>
      </w:r>
      <w:r>
        <w:rPr>
          <w:spacing w:val="-13"/>
        </w:rPr>
        <w:t xml:space="preserve"> </w:t>
      </w:r>
      <w:r>
        <w:t>1998,</w:t>
      </w:r>
      <w:r>
        <w:rPr>
          <w:spacing w:val="-13"/>
        </w:rPr>
        <w:t xml:space="preserve"> </w:t>
      </w:r>
      <w:proofErr w:type="spellStart"/>
      <w:r>
        <w:t>Rigos</w:t>
      </w:r>
      <w:proofErr w:type="spellEnd"/>
      <w:r>
        <w:rPr>
          <w:spacing w:val="-13"/>
        </w:rPr>
        <w:t xml:space="preserve"> </w:t>
      </w:r>
      <w:r>
        <w:t>and</w:t>
      </w:r>
      <w:r>
        <w:rPr>
          <w:spacing w:val="-13"/>
        </w:rPr>
        <w:t xml:space="preserve"> </w:t>
      </w:r>
      <w:r>
        <w:t>Smith,</w:t>
      </w:r>
      <w:r>
        <w:rPr>
          <w:spacing w:val="-13"/>
        </w:rPr>
        <w:t xml:space="preserve"> </w:t>
      </w:r>
      <w:r>
        <w:t>2015).</w:t>
      </w:r>
      <w:r>
        <w:rPr>
          <w:spacing w:val="-14"/>
        </w:rPr>
        <w:t xml:space="preserve"> </w:t>
      </w:r>
      <w:r>
        <w:t>Oxytetracycline</w:t>
      </w:r>
      <w:r>
        <w:rPr>
          <w:spacing w:val="-14"/>
        </w:rPr>
        <w:t xml:space="preserve"> </w:t>
      </w:r>
      <w:r>
        <w:t>binds</w:t>
      </w:r>
      <w:r>
        <w:rPr>
          <w:spacing w:val="-14"/>
        </w:rPr>
        <w:t xml:space="preserve"> </w:t>
      </w:r>
      <w:r>
        <w:t>to</w:t>
      </w:r>
      <w:r>
        <w:rPr>
          <w:spacing w:val="-12"/>
        </w:rPr>
        <w:t xml:space="preserve"> </w:t>
      </w:r>
      <w:r>
        <w:t>the</w:t>
      </w:r>
      <w:r>
        <w:rPr>
          <w:spacing w:val="-11"/>
        </w:rPr>
        <w:t xml:space="preserve"> </w:t>
      </w:r>
      <w:r>
        <w:t>30S</w:t>
      </w:r>
      <w:r>
        <w:rPr>
          <w:spacing w:val="-13"/>
        </w:rPr>
        <w:t xml:space="preserve"> </w:t>
      </w:r>
      <w:r>
        <w:t>subunit</w:t>
      </w:r>
      <w:r>
        <w:rPr>
          <w:spacing w:val="-14"/>
        </w:rPr>
        <w:t xml:space="preserve"> </w:t>
      </w:r>
      <w:r>
        <w:t>of</w:t>
      </w:r>
      <w:r>
        <w:rPr>
          <w:spacing w:val="-13"/>
        </w:rPr>
        <w:t xml:space="preserve"> </w:t>
      </w:r>
      <w:r>
        <w:t>the bacterial</w:t>
      </w:r>
      <w:r>
        <w:rPr>
          <w:spacing w:val="-21"/>
        </w:rPr>
        <w:t xml:space="preserve"> </w:t>
      </w:r>
      <w:r>
        <w:t>70S</w:t>
      </w:r>
      <w:r>
        <w:rPr>
          <w:spacing w:val="-16"/>
        </w:rPr>
        <w:t xml:space="preserve"> </w:t>
      </w:r>
      <w:r>
        <w:t>ribosomes</w:t>
      </w:r>
      <w:r>
        <w:rPr>
          <w:spacing w:val="-19"/>
        </w:rPr>
        <w:t xml:space="preserve"> </w:t>
      </w:r>
      <w:r>
        <w:t>which</w:t>
      </w:r>
      <w:r>
        <w:rPr>
          <w:spacing w:val="-17"/>
        </w:rPr>
        <w:t xml:space="preserve"> </w:t>
      </w:r>
      <w:r>
        <w:t>causing</w:t>
      </w:r>
      <w:r>
        <w:rPr>
          <w:spacing w:val="-16"/>
        </w:rPr>
        <w:t xml:space="preserve"> </w:t>
      </w:r>
      <w:r>
        <w:t>inhibition</w:t>
      </w:r>
      <w:r>
        <w:rPr>
          <w:spacing w:val="-18"/>
        </w:rPr>
        <w:t xml:space="preserve"> </w:t>
      </w:r>
      <w:r>
        <w:t>of</w:t>
      </w:r>
      <w:r>
        <w:rPr>
          <w:spacing w:val="-19"/>
        </w:rPr>
        <w:t xml:space="preserve"> </w:t>
      </w:r>
      <w:r>
        <w:t>protein</w:t>
      </w:r>
      <w:r>
        <w:rPr>
          <w:spacing w:val="-17"/>
        </w:rPr>
        <w:t xml:space="preserve"> </w:t>
      </w:r>
      <w:r>
        <w:t>synthesis</w:t>
      </w:r>
      <w:r>
        <w:rPr>
          <w:spacing w:val="-18"/>
        </w:rPr>
        <w:t xml:space="preserve"> </w:t>
      </w:r>
      <w:r>
        <w:t>(Miranda</w:t>
      </w:r>
      <w:r>
        <w:rPr>
          <w:spacing w:val="-19"/>
        </w:rPr>
        <w:t xml:space="preserve"> </w:t>
      </w:r>
      <w:r>
        <w:t>and Zemelman,</w:t>
      </w:r>
      <w:r>
        <w:rPr>
          <w:spacing w:val="-17"/>
        </w:rPr>
        <w:t xml:space="preserve"> </w:t>
      </w:r>
      <w:r>
        <w:t>2002).</w:t>
      </w:r>
      <w:r>
        <w:rPr>
          <w:spacing w:val="-16"/>
        </w:rPr>
        <w:t xml:space="preserve"> </w:t>
      </w:r>
      <w:r>
        <w:t>In</w:t>
      </w:r>
      <w:r>
        <w:rPr>
          <w:spacing w:val="-15"/>
        </w:rPr>
        <w:t xml:space="preserve"> </w:t>
      </w:r>
      <w:r>
        <w:t>fish,</w:t>
      </w:r>
      <w:r>
        <w:rPr>
          <w:spacing w:val="-18"/>
        </w:rPr>
        <w:t xml:space="preserve"> </w:t>
      </w:r>
      <w:r>
        <w:t>oxytetracycline</w:t>
      </w:r>
      <w:r>
        <w:rPr>
          <w:spacing w:val="-15"/>
        </w:rPr>
        <w:t xml:space="preserve"> </w:t>
      </w:r>
      <w:r>
        <w:t>is</w:t>
      </w:r>
      <w:r>
        <w:rPr>
          <w:spacing w:val="-15"/>
        </w:rPr>
        <w:t xml:space="preserve"> </w:t>
      </w:r>
      <w:r>
        <w:t>absorbed</w:t>
      </w:r>
      <w:r>
        <w:rPr>
          <w:spacing w:val="-17"/>
        </w:rPr>
        <w:t xml:space="preserve"> </w:t>
      </w:r>
      <w:r>
        <w:t>through</w:t>
      </w:r>
      <w:r>
        <w:rPr>
          <w:spacing w:val="-18"/>
        </w:rPr>
        <w:t xml:space="preserve"> </w:t>
      </w:r>
      <w:r>
        <w:t>the</w:t>
      </w:r>
      <w:r>
        <w:rPr>
          <w:spacing w:val="-12"/>
        </w:rPr>
        <w:t xml:space="preserve"> </w:t>
      </w:r>
      <w:r>
        <w:t>intestinal</w:t>
      </w:r>
      <w:r>
        <w:rPr>
          <w:spacing w:val="-19"/>
        </w:rPr>
        <w:t xml:space="preserve"> </w:t>
      </w:r>
      <w:r>
        <w:t>tract, However,</w:t>
      </w:r>
      <w:r>
        <w:rPr>
          <w:spacing w:val="-9"/>
        </w:rPr>
        <w:t xml:space="preserve"> </w:t>
      </w:r>
      <w:r>
        <w:t>the</w:t>
      </w:r>
      <w:r>
        <w:rPr>
          <w:spacing w:val="-7"/>
        </w:rPr>
        <w:t xml:space="preserve"> </w:t>
      </w:r>
      <w:r>
        <w:t>bioavailability</w:t>
      </w:r>
      <w:r>
        <w:rPr>
          <w:spacing w:val="-8"/>
        </w:rPr>
        <w:t xml:space="preserve"> </w:t>
      </w:r>
      <w:r>
        <w:t>of</w:t>
      </w:r>
      <w:r>
        <w:rPr>
          <w:spacing w:val="-6"/>
        </w:rPr>
        <w:t xml:space="preserve"> </w:t>
      </w:r>
      <w:r>
        <w:t>it</w:t>
      </w:r>
      <w:r>
        <w:rPr>
          <w:spacing w:val="-6"/>
        </w:rPr>
        <w:t xml:space="preserve"> </w:t>
      </w:r>
      <w:r>
        <w:t>is</w:t>
      </w:r>
      <w:r>
        <w:rPr>
          <w:spacing w:val="-8"/>
        </w:rPr>
        <w:t xml:space="preserve"> </w:t>
      </w:r>
      <w:r>
        <w:t>poor</w:t>
      </w:r>
      <w:r>
        <w:rPr>
          <w:spacing w:val="-7"/>
        </w:rPr>
        <w:t xml:space="preserve"> </w:t>
      </w:r>
      <w:r>
        <w:t>due</w:t>
      </w:r>
      <w:r>
        <w:rPr>
          <w:spacing w:val="-7"/>
        </w:rPr>
        <w:t xml:space="preserve"> </w:t>
      </w:r>
      <w:r>
        <w:t>to</w:t>
      </w:r>
      <w:r>
        <w:rPr>
          <w:spacing w:val="-7"/>
        </w:rPr>
        <w:t xml:space="preserve"> </w:t>
      </w:r>
      <w:r>
        <w:t>it</w:t>
      </w:r>
      <w:r>
        <w:rPr>
          <w:spacing w:val="-6"/>
        </w:rPr>
        <w:t xml:space="preserve"> </w:t>
      </w:r>
      <w:r>
        <w:t>forming</w:t>
      </w:r>
      <w:r>
        <w:rPr>
          <w:spacing w:val="-8"/>
        </w:rPr>
        <w:t xml:space="preserve"> </w:t>
      </w:r>
      <w:r>
        <w:t>complexes</w:t>
      </w:r>
      <w:r>
        <w:rPr>
          <w:spacing w:val="-7"/>
        </w:rPr>
        <w:t xml:space="preserve"> </w:t>
      </w:r>
      <w:r>
        <w:t>with</w:t>
      </w:r>
      <w:r>
        <w:rPr>
          <w:spacing w:val="-8"/>
        </w:rPr>
        <w:t xml:space="preserve"> </w:t>
      </w:r>
      <w:r>
        <w:t>Calcium (Ca) and Magnesium (Mg) ions (Park et al., 2012) and therefore it has to be administered at high dosage rates, increasing potential for development of resistance.</w:t>
      </w:r>
    </w:p>
    <w:p w:rsidR="00080E95" w:rsidRDefault="00266322">
      <w:pPr>
        <w:pStyle w:val="Heading5"/>
        <w:numPr>
          <w:ilvl w:val="1"/>
          <w:numId w:val="21"/>
        </w:numPr>
        <w:tabs>
          <w:tab w:val="left" w:pos="1322"/>
        </w:tabs>
        <w:spacing w:before="159"/>
        <w:jc w:val="both"/>
      </w:pPr>
      <w:bookmarkStart w:id="37" w:name="_bookmark37"/>
      <w:bookmarkEnd w:id="37"/>
      <w:r>
        <w:rPr>
          <w:color w:val="2D74B5"/>
        </w:rPr>
        <w:t>Essential elements</w:t>
      </w:r>
    </w:p>
    <w:p w:rsidR="00080E95" w:rsidRDefault="00080E95">
      <w:pPr>
        <w:pStyle w:val="BodyText"/>
        <w:spacing w:before="1"/>
        <w:rPr>
          <w:sz w:val="26"/>
        </w:rPr>
      </w:pPr>
    </w:p>
    <w:p w:rsidR="00080E95" w:rsidRDefault="00266322">
      <w:pPr>
        <w:pStyle w:val="BodyText"/>
        <w:spacing w:line="480" w:lineRule="auto"/>
        <w:ind w:left="640" w:right="1216"/>
        <w:jc w:val="both"/>
      </w:pPr>
      <w:r>
        <w:t>Essential elements are vital for everyday normal life processes in all animals including fish. Fish derive these elements from their diet and ambient water,</w:t>
      </w:r>
      <w:r>
        <w:rPr>
          <w:spacing w:val="-45"/>
        </w:rPr>
        <w:t xml:space="preserve"> </w:t>
      </w:r>
      <w:r>
        <w:t>with studies showing that commercial fish feed has variable compositions (</w:t>
      </w:r>
      <w:proofErr w:type="spellStart"/>
      <w:r>
        <w:t>Lall</w:t>
      </w:r>
      <w:proofErr w:type="spellEnd"/>
      <w:r>
        <w:t xml:space="preserve">, 1995, </w:t>
      </w:r>
      <w:proofErr w:type="spellStart"/>
      <w:r>
        <w:t>Alasalvar</w:t>
      </w:r>
      <w:proofErr w:type="spellEnd"/>
      <w:r>
        <w:t xml:space="preserve"> et al., 2002). The concentrations of these elements and minerals need to</w:t>
      </w:r>
      <w:r>
        <w:rPr>
          <w:spacing w:val="-8"/>
        </w:rPr>
        <w:t xml:space="preserve"> </w:t>
      </w:r>
      <w:r>
        <w:t>be</w:t>
      </w:r>
      <w:r>
        <w:rPr>
          <w:spacing w:val="-7"/>
        </w:rPr>
        <w:t xml:space="preserve"> </w:t>
      </w:r>
      <w:r>
        <w:t>maintained</w:t>
      </w:r>
      <w:r>
        <w:rPr>
          <w:spacing w:val="-8"/>
        </w:rPr>
        <w:t xml:space="preserve"> </w:t>
      </w:r>
      <w:r>
        <w:t>within</w:t>
      </w:r>
      <w:r>
        <w:rPr>
          <w:spacing w:val="-8"/>
        </w:rPr>
        <w:t xml:space="preserve"> </w:t>
      </w:r>
      <w:r>
        <w:t>narrow</w:t>
      </w:r>
      <w:r>
        <w:rPr>
          <w:spacing w:val="-6"/>
        </w:rPr>
        <w:t xml:space="preserve"> </w:t>
      </w:r>
      <w:r>
        <w:t>limits</w:t>
      </w:r>
      <w:r>
        <w:rPr>
          <w:spacing w:val="-8"/>
        </w:rPr>
        <w:t xml:space="preserve"> </w:t>
      </w:r>
      <w:r>
        <w:t>for</w:t>
      </w:r>
      <w:r>
        <w:rPr>
          <w:spacing w:val="-8"/>
        </w:rPr>
        <w:t xml:space="preserve"> </w:t>
      </w:r>
      <w:r>
        <w:t>metabolic</w:t>
      </w:r>
      <w:r>
        <w:rPr>
          <w:spacing w:val="-7"/>
        </w:rPr>
        <w:t xml:space="preserve"> </w:t>
      </w:r>
      <w:r>
        <w:t>activity</w:t>
      </w:r>
      <w:r>
        <w:rPr>
          <w:spacing w:val="-7"/>
        </w:rPr>
        <w:t xml:space="preserve"> </w:t>
      </w:r>
      <w:r>
        <w:t>in</w:t>
      </w:r>
      <w:r>
        <w:rPr>
          <w:spacing w:val="-8"/>
        </w:rPr>
        <w:t xml:space="preserve"> </w:t>
      </w:r>
      <w:r>
        <w:t>cells</w:t>
      </w:r>
      <w:r>
        <w:rPr>
          <w:spacing w:val="-8"/>
        </w:rPr>
        <w:t xml:space="preserve"> </w:t>
      </w:r>
      <w:r>
        <w:t>and</w:t>
      </w:r>
      <w:r>
        <w:rPr>
          <w:spacing w:val="-9"/>
        </w:rPr>
        <w:t xml:space="preserve"> </w:t>
      </w:r>
      <w:r>
        <w:t>tissues.</w:t>
      </w:r>
      <w:r>
        <w:rPr>
          <w:spacing w:val="-8"/>
        </w:rPr>
        <w:t xml:space="preserve"> </w:t>
      </w:r>
      <w:r>
        <w:t>In fish these minerals are important for maintenance of regulation of acid base, skeletal formation and the formation of compounds such as hormones</w:t>
      </w:r>
      <w:r>
        <w:rPr>
          <w:spacing w:val="-52"/>
        </w:rPr>
        <w:t xml:space="preserve"> </w:t>
      </w:r>
      <w:r>
        <w:t xml:space="preserve">(Watanabe et al., 1997), which is similar to their terrestrial counterparts </w:t>
      </w:r>
      <w:r w:rsidR="00BD7440">
        <w:t>h</w:t>
      </w:r>
      <w:r>
        <w:t xml:space="preserve">owever, </w:t>
      </w:r>
      <w:r w:rsidR="00BD7440">
        <w:t xml:space="preserve">minerals are also </w:t>
      </w:r>
      <w:r>
        <w:t>required for</w:t>
      </w:r>
      <w:r>
        <w:rPr>
          <w:spacing w:val="-8"/>
        </w:rPr>
        <w:t xml:space="preserve"> </w:t>
      </w:r>
      <w:r>
        <w:t>osmotic</w:t>
      </w:r>
      <w:r>
        <w:rPr>
          <w:spacing w:val="-7"/>
        </w:rPr>
        <w:t xml:space="preserve"> </w:t>
      </w:r>
      <w:r>
        <w:t>regulation</w:t>
      </w:r>
      <w:r>
        <w:rPr>
          <w:spacing w:val="-6"/>
        </w:rPr>
        <w:t xml:space="preserve"> </w:t>
      </w:r>
      <w:r>
        <w:t>due</w:t>
      </w:r>
      <w:r>
        <w:rPr>
          <w:spacing w:val="-7"/>
        </w:rPr>
        <w:t xml:space="preserve"> </w:t>
      </w:r>
      <w:r>
        <w:t>to</w:t>
      </w:r>
      <w:r>
        <w:rPr>
          <w:spacing w:val="-8"/>
        </w:rPr>
        <w:t xml:space="preserve"> </w:t>
      </w:r>
      <w:r w:rsidR="00BD7440">
        <w:t xml:space="preserve">fish </w:t>
      </w:r>
      <w:r>
        <w:t>living</w:t>
      </w:r>
      <w:r>
        <w:rPr>
          <w:spacing w:val="-7"/>
        </w:rPr>
        <w:t xml:space="preserve"> </w:t>
      </w:r>
      <w:r>
        <w:t>in</w:t>
      </w:r>
      <w:r>
        <w:rPr>
          <w:spacing w:val="-5"/>
        </w:rPr>
        <w:t xml:space="preserve"> </w:t>
      </w:r>
      <w:r>
        <w:t>an</w:t>
      </w:r>
      <w:r>
        <w:rPr>
          <w:spacing w:val="-8"/>
        </w:rPr>
        <w:t xml:space="preserve"> </w:t>
      </w:r>
      <w:r>
        <w:t>aquatic</w:t>
      </w:r>
      <w:r>
        <w:rPr>
          <w:spacing w:val="-7"/>
        </w:rPr>
        <w:t xml:space="preserve"> </w:t>
      </w:r>
      <w:r>
        <w:t>environment.</w:t>
      </w:r>
      <w:r>
        <w:rPr>
          <w:spacing w:val="-9"/>
        </w:rPr>
        <w:t xml:space="preserve"> </w:t>
      </w:r>
      <w:r>
        <w:t>The</w:t>
      </w:r>
      <w:r>
        <w:rPr>
          <w:spacing w:val="-7"/>
        </w:rPr>
        <w:t xml:space="preserve"> </w:t>
      </w:r>
      <w:r>
        <w:t>minerals used for osmotic balance are Ca, Chlorine (Cl), Mg Phosphorous (P) and Sodium (Na)</w:t>
      </w:r>
      <w:r>
        <w:rPr>
          <w:spacing w:val="44"/>
        </w:rPr>
        <w:t xml:space="preserve"> </w:t>
      </w:r>
      <w:r>
        <w:t>(Craig</w:t>
      </w:r>
      <w:r>
        <w:rPr>
          <w:spacing w:val="42"/>
        </w:rPr>
        <w:t xml:space="preserve"> </w:t>
      </w:r>
      <w:r>
        <w:t>et</w:t>
      </w:r>
      <w:r>
        <w:rPr>
          <w:spacing w:val="43"/>
        </w:rPr>
        <w:t xml:space="preserve"> </w:t>
      </w:r>
      <w:r>
        <w:t>al.,</w:t>
      </w:r>
      <w:r>
        <w:rPr>
          <w:spacing w:val="44"/>
        </w:rPr>
        <w:t xml:space="preserve"> </w:t>
      </w:r>
      <w:r>
        <w:t>2017).</w:t>
      </w:r>
      <w:r>
        <w:rPr>
          <w:spacing w:val="42"/>
        </w:rPr>
        <w:t xml:space="preserve"> </w:t>
      </w:r>
      <w:r>
        <w:t>Trace</w:t>
      </w:r>
      <w:r>
        <w:rPr>
          <w:spacing w:val="44"/>
        </w:rPr>
        <w:t xml:space="preserve"> </w:t>
      </w:r>
      <w:r>
        <w:t>elements</w:t>
      </w:r>
      <w:r>
        <w:rPr>
          <w:spacing w:val="43"/>
        </w:rPr>
        <w:t xml:space="preserve"> </w:t>
      </w:r>
      <w:r>
        <w:t>of</w:t>
      </w:r>
      <w:r>
        <w:rPr>
          <w:spacing w:val="43"/>
        </w:rPr>
        <w:t xml:space="preserve"> </w:t>
      </w:r>
      <w:proofErr w:type="gramStart"/>
      <w:r>
        <w:t>particular</w:t>
      </w:r>
      <w:r>
        <w:rPr>
          <w:spacing w:val="45"/>
        </w:rPr>
        <w:t xml:space="preserve"> </w:t>
      </w:r>
      <w:r>
        <w:t>importance</w:t>
      </w:r>
      <w:proofErr w:type="gramEnd"/>
      <w:r>
        <w:rPr>
          <w:spacing w:val="43"/>
        </w:rPr>
        <w:t xml:space="preserve"> </w:t>
      </w:r>
      <w:r>
        <w:t>in</w:t>
      </w:r>
      <w:r>
        <w:rPr>
          <w:spacing w:val="43"/>
        </w:rPr>
        <w:t xml:space="preserve"> </w:t>
      </w:r>
      <w:r>
        <w:t>fish</w:t>
      </w:r>
      <w:r>
        <w:rPr>
          <w:spacing w:val="45"/>
        </w:rPr>
        <w:t xml:space="preserve"> </w:t>
      </w:r>
      <w:r>
        <w:t>are</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77" w:lineRule="auto"/>
        <w:ind w:left="640" w:right="1218"/>
        <w:jc w:val="both"/>
      </w:pPr>
      <w:r>
        <w:lastRenderedPageBreak/>
        <w:t>Copper</w:t>
      </w:r>
      <w:r>
        <w:rPr>
          <w:spacing w:val="-10"/>
        </w:rPr>
        <w:t xml:space="preserve"> </w:t>
      </w:r>
      <w:r>
        <w:t>(Cu),</w:t>
      </w:r>
      <w:r>
        <w:rPr>
          <w:spacing w:val="-9"/>
        </w:rPr>
        <w:t xml:space="preserve"> </w:t>
      </w:r>
      <w:r>
        <w:t>Cobalt</w:t>
      </w:r>
      <w:r>
        <w:rPr>
          <w:spacing w:val="-8"/>
        </w:rPr>
        <w:t xml:space="preserve"> </w:t>
      </w:r>
      <w:r>
        <w:t>(Co),</w:t>
      </w:r>
      <w:r>
        <w:rPr>
          <w:spacing w:val="-9"/>
        </w:rPr>
        <w:t xml:space="preserve"> </w:t>
      </w:r>
      <w:r>
        <w:t>Chromium</w:t>
      </w:r>
      <w:r>
        <w:rPr>
          <w:spacing w:val="-9"/>
        </w:rPr>
        <w:t xml:space="preserve"> </w:t>
      </w:r>
      <w:r>
        <w:t>(Cr),</w:t>
      </w:r>
      <w:r>
        <w:rPr>
          <w:spacing w:val="-7"/>
        </w:rPr>
        <w:t xml:space="preserve"> </w:t>
      </w:r>
      <w:r>
        <w:t>Iron</w:t>
      </w:r>
      <w:r>
        <w:rPr>
          <w:spacing w:val="-8"/>
        </w:rPr>
        <w:t xml:space="preserve"> </w:t>
      </w:r>
      <w:r>
        <w:t>(Fe),</w:t>
      </w:r>
      <w:r>
        <w:rPr>
          <w:spacing w:val="-9"/>
        </w:rPr>
        <w:t xml:space="preserve"> </w:t>
      </w:r>
      <w:r>
        <w:t>Selenium</w:t>
      </w:r>
      <w:r>
        <w:rPr>
          <w:spacing w:val="-8"/>
        </w:rPr>
        <w:t xml:space="preserve"> </w:t>
      </w:r>
      <w:r>
        <w:t>(Se)</w:t>
      </w:r>
      <w:r>
        <w:rPr>
          <w:spacing w:val="-7"/>
        </w:rPr>
        <w:t xml:space="preserve"> </w:t>
      </w:r>
      <w:r>
        <w:t>and</w:t>
      </w:r>
      <w:r>
        <w:rPr>
          <w:spacing w:val="-10"/>
        </w:rPr>
        <w:t xml:space="preserve"> </w:t>
      </w:r>
      <w:r>
        <w:t>Zinc</w:t>
      </w:r>
      <w:r>
        <w:rPr>
          <w:spacing w:val="-9"/>
        </w:rPr>
        <w:t xml:space="preserve"> </w:t>
      </w:r>
      <w:r>
        <w:t>(Zn) (Watanabe et al.,</w:t>
      </w:r>
      <w:r>
        <w:rPr>
          <w:spacing w:val="-3"/>
        </w:rPr>
        <w:t xml:space="preserve"> </w:t>
      </w:r>
      <w:r>
        <w:t>1997).</w:t>
      </w:r>
    </w:p>
    <w:p w:rsidR="00080E95" w:rsidRDefault="00266322">
      <w:pPr>
        <w:pStyle w:val="BodyText"/>
        <w:spacing w:before="165" w:line="480" w:lineRule="auto"/>
        <w:ind w:left="640" w:right="1215"/>
        <w:jc w:val="both"/>
      </w:pPr>
      <w:r>
        <w:t>Limited</w:t>
      </w:r>
      <w:r>
        <w:rPr>
          <w:spacing w:val="-9"/>
        </w:rPr>
        <w:t xml:space="preserve"> </w:t>
      </w:r>
      <w:r>
        <w:t>literature</w:t>
      </w:r>
      <w:r>
        <w:rPr>
          <w:spacing w:val="-8"/>
        </w:rPr>
        <w:t xml:space="preserve"> </w:t>
      </w:r>
      <w:r>
        <w:t>is</w:t>
      </w:r>
      <w:r>
        <w:rPr>
          <w:spacing w:val="-8"/>
        </w:rPr>
        <w:t xml:space="preserve"> </w:t>
      </w:r>
      <w:r>
        <w:t>available</w:t>
      </w:r>
      <w:r>
        <w:rPr>
          <w:spacing w:val="-9"/>
        </w:rPr>
        <w:t xml:space="preserve"> </w:t>
      </w:r>
      <w:r>
        <w:t>for</w:t>
      </w:r>
      <w:r>
        <w:rPr>
          <w:spacing w:val="-10"/>
        </w:rPr>
        <w:t xml:space="preserve"> </w:t>
      </w:r>
      <w:r>
        <w:t>species-specific</w:t>
      </w:r>
      <w:r>
        <w:rPr>
          <w:spacing w:val="-10"/>
        </w:rPr>
        <w:t xml:space="preserve"> </w:t>
      </w:r>
      <w:r>
        <w:t>mineral</w:t>
      </w:r>
      <w:r>
        <w:rPr>
          <w:spacing w:val="-13"/>
        </w:rPr>
        <w:t xml:space="preserve"> </w:t>
      </w:r>
      <w:r>
        <w:t>requirements,</w:t>
      </w:r>
      <w:r>
        <w:rPr>
          <w:spacing w:val="-11"/>
        </w:rPr>
        <w:t xml:space="preserve"> </w:t>
      </w:r>
      <w:r>
        <w:t>which</w:t>
      </w:r>
      <w:r>
        <w:rPr>
          <w:spacing w:val="-11"/>
        </w:rPr>
        <w:t xml:space="preserve"> </w:t>
      </w:r>
      <w:r>
        <w:t>can lead to certain species being subject to malnourishment or toxicity of certain elements. In certain species of fish, mineral interaction can be compl</w:t>
      </w:r>
      <w:r w:rsidR="00BD7440">
        <w:t>ex</w:t>
      </w:r>
      <w:r>
        <w:t>. For example, Phytic acid which makes up the majority of the phosphorous in feeds of plant origin, can form complexes that limit the absorption of Ca, Cu, Fe, Mg and Zn in some species. High concentrations of Phytic acid and Ca combined can lead to reduced Zn absorption which causes clinical signs of Zn deficiency (</w:t>
      </w:r>
      <w:proofErr w:type="spellStart"/>
      <w:r>
        <w:t>Wildgoose</w:t>
      </w:r>
      <w:proofErr w:type="spellEnd"/>
      <w:r>
        <w:t xml:space="preserve"> and Association,</w:t>
      </w:r>
      <w:r>
        <w:rPr>
          <w:spacing w:val="-5"/>
        </w:rPr>
        <w:t xml:space="preserve"> </w:t>
      </w:r>
      <w:r>
        <w:t>2001).</w:t>
      </w:r>
    </w:p>
    <w:p w:rsidR="00080E95" w:rsidRDefault="00266322">
      <w:pPr>
        <w:pStyle w:val="BodyText"/>
        <w:spacing w:before="160" w:line="480" w:lineRule="auto"/>
        <w:ind w:left="640" w:right="1214"/>
        <w:jc w:val="both"/>
      </w:pPr>
      <w:r>
        <w:t>Nutritional deficiencies or toxicities can result in a range of clinical signs</w:t>
      </w:r>
      <w:r>
        <w:rPr>
          <w:spacing w:val="-43"/>
        </w:rPr>
        <w:t xml:space="preserve"> </w:t>
      </w:r>
      <w:r>
        <w:t>including growth abnormalities, chronic illness and increased susceptibility to disease (</w:t>
      </w:r>
      <w:proofErr w:type="spellStart"/>
      <w:r>
        <w:t>Wildgoose</w:t>
      </w:r>
      <w:proofErr w:type="spellEnd"/>
      <w:r>
        <w:t xml:space="preserve"> and Association, 2001). Therefore</w:t>
      </w:r>
      <w:r w:rsidR="00BD7440">
        <w:t>,</w:t>
      </w:r>
      <w:r>
        <w:t xml:space="preserve"> it is in the best interest of the farmers, from welfare and economic perspectives, to ensure the fish have an adequate diet. Another barrier in fish nutrition is that a certain pathological presentation can be caused by multiple mineral deficiencies or toxicities. For </w:t>
      </w:r>
      <w:proofErr w:type="gramStart"/>
      <w:r>
        <w:t>example</w:t>
      </w:r>
      <w:proofErr w:type="gramEnd"/>
      <w:r>
        <w:rPr>
          <w:spacing w:val="-14"/>
        </w:rPr>
        <w:t xml:space="preserve"> </w:t>
      </w:r>
      <w:r>
        <w:t>vertebral</w:t>
      </w:r>
      <w:r>
        <w:rPr>
          <w:spacing w:val="-19"/>
        </w:rPr>
        <w:t xml:space="preserve"> </w:t>
      </w:r>
      <w:r>
        <w:t>deformity</w:t>
      </w:r>
      <w:r>
        <w:rPr>
          <w:spacing w:val="-16"/>
        </w:rPr>
        <w:t xml:space="preserve"> </w:t>
      </w:r>
      <w:r>
        <w:t>can</w:t>
      </w:r>
      <w:r>
        <w:rPr>
          <w:spacing w:val="-16"/>
        </w:rPr>
        <w:t xml:space="preserve"> </w:t>
      </w:r>
      <w:r>
        <w:t>be</w:t>
      </w:r>
      <w:r>
        <w:rPr>
          <w:spacing w:val="-14"/>
        </w:rPr>
        <w:t xml:space="preserve"> </w:t>
      </w:r>
      <w:r>
        <w:t>due</w:t>
      </w:r>
      <w:r>
        <w:rPr>
          <w:spacing w:val="-16"/>
        </w:rPr>
        <w:t xml:space="preserve"> </w:t>
      </w:r>
      <w:r>
        <w:t>to</w:t>
      </w:r>
      <w:r>
        <w:rPr>
          <w:spacing w:val="-17"/>
        </w:rPr>
        <w:t xml:space="preserve"> </w:t>
      </w:r>
      <w:r>
        <w:t>a</w:t>
      </w:r>
      <w:r>
        <w:rPr>
          <w:spacing w:val="-14"/>
        </w:rPr>
        <w:t xml:space="preserve"> </w:t>
      </w:r>
      <w:r>
        <w:t>vitamin</w:t>
      </w:r>
      <w:r>
        <w:rPr>
          <w:spacing w:val="-15"/>
        </w:rPr>
        <w:t xml:space="preserve"> </w:t>
      </w:r>
      <w:r>
        <w:t>deficiency</w:t>
      </w:r>
      <w:r>
        <w:rPr>
          <w:spacing w:val="-17"/>
        </w:rPr>
        <w:t xml:space="preserve"> </w:t>
      </w:r>
      <w:r>
        <w:t>where</w:t>
      </w:r>
      <w:r>
        <w:rPr>
          <w:spacing w:val="-16"/>
        </w:rPr>
        <w:t xml:space="preserve"> </w:t>
      </w:r>
      <w:r>
        <w:t>there</w:t>
      </w:r>
      <w:r>
        <w:rPr>
          <w:spacing w:val="-15"/>
        </w:rPr>
        <w:t xml:space="preserve"> </w:t>
      </w:r>
      <w:r>
        <w:t>is</w:t>
      </w:r>
      <w:r>
        <w:rPr>
          <w:spacing w:val="-14"/>
        </w:rPr>
        <w:t xml:space="preserve"> </w:t>
      </w:r>
      <w:r>
        <w:t>lack of</w:t>
      </w:r>
      <w:r>
        <w:rPr>
          <w:spacing w:val="-12"/>
        </w:rPr>
        <w:t xml:space="preserve"> </w:t>
      </w:r>
      <w:r>
        <w:t>vitamin</w:t>
      </w:r>
      <w:r>
        <w:rPr>
          <w:spacing w:val="-9"/>
        </w:rPr>
        <w:t xml:space="preserve"> </w:t>
      </w:r>
      <w:r>
        <w:t>C</w:t>
      </w:r>
      <w:r>
        <w:rPr>
          <w:spacing w:val="-9"/>
        </w:rPr>
        <w:t xml:space="preserve"> </w:t>
      </w:r>
      <w:r>
        <w:t>in</w:t>
      </w:r>
      <w:r>
        <w:rPr>
          <w:spacing w:val="-9"/>
        </w:rPr>
        <w:t xml:space="preserve"> </w:t>
      </w:r>
      <w:r>
        <w:t>the</w:t>
      </w:r>
      <w:r>
        <w:rPr>
          <w:spacing w:val="-10"/>
        </w:rPr>
        <w:t xml:space="preserve"> </w:t>
      </w:r>
      <w:r>
        <w:t>diet,</w:t>
      </w:r>
      <w:r>
        <w:rPr>
          <w:spacing w:val="-12"/>
        </w:rPr>
        <w:t xml:space="preserve"> </w:t>
      </w:r>
      <w:r>
        <w:t>or</w:t>
      </w:r>
      <w:r>
        <w:rPr>
          <w:spacing w:val="-12"/>
        </w:rPr>
        <w:t xml:space="preserve"> </w:t>
      </w:r>
      <w:r>
        <w:t>can</w:t>
      </w:r>
      <w:r>
        <w:rPr>
          <w:spacing w:val="-12"/>
        </w:rPr>
        <w:t xml:space="preserve"> </w:t>
      </w:r>
      <w:r>
        <w:t>be</w:t>
      </w:r>
      <w:r>
        <w:rPr>
          <w:spacing w:val="-10"/>
        </w:rPr>
        <w:t xml:space="preserve"> </w:t>
      </w:r>
      <w:r>
        <w:t>from</w:t>
      </w:r>
      <w:r>
        <w:rPr>
          <w:spacing w:val="-11"/>
        </w:rPr>
        <w:t xml:space="preserve"> </w:t>
      </w:r>
      <w:r>
        <w:t>a</w:t>
      </w:r>
      <w:r>
        <w:rPr>
          <w:spacing w:val="-9"/>
        </w:rPr>
        <w:t xml:space="preserve"> </w:t>
      </w:r>
      <w:r>
        <w:t>lack</w:t>
      </w:r>
      <w:r>
        <w:rPr>
          <w:spacing w:val="-12"/>
        </w:rPr>
        <w:t xml:space="preserve"> </w:t>
      </w:r>
      <w:r>
        <w:t>of</w:t>
      </w:r>
      <w:r>
        <w:rPr>
          <w:spacing w:val="-11"/>
        </w:rPr>
        <w:t xml:space="preserve"> </w:t>
      </w:r>
      <w:r>
        <w:t>Ca,</w:t>
      </w:r>
      <w:r>
        <w:rPr>
          <w:spacing w:val="-11"/>
        </w:rPr>
        <w:t xml:space="preserve"> </w:t>
      </w:r>
      <w:r>
        <w:t>Mg</w:t>
      </w:r>
      <w:r>
        <w:rPr>
          <w:spacing w:val="-11"/>
        </w:rPr>
        <w:t xml:space="preserve"> </w:t>
      </w:r>
      <w:r>
        <w:t>or</w:t>
      </w:r>
      <w:r>
        <w:rPr>
          <w:spacing w:val="-11"/>
        </w:rPr>
        <w:t xml:space="preserve"> </w:t>
      </w:r>
      <w:r>
        <w:t>P</w:t>
      </w:r>
      <w:r>
        <w:rPr>
          <w:spacing w:val="-9"/>
        </w:rPr>
        <w:t xml:space="preserve"> </w:t>
      </w:r>
      <w:r>
        <w:t>in</w:t>
      </w:r>
      <w:r>
        <w:rPr>
          <w:spacing w:val="-9"/>
        </w:rPr>
        <w:t xml:space="preserve"> </w:t>
      </w:r>
      <w:r>
        <w:t>the</w:t>
      </w:r>
      <w:r>
        <w:rPr>
          <w:spacing w:val="-10"/>
        </w:rPr>
        <w:t xml:space="preserve"> </w:t>
      </w:r>
      <w:r>
        <w:t>diet</w:t>
      </w:r>
      <w:r>
        <w:rPr>
          <w:spacing w:val="-11"/>
        </w:rPr>
        <w:t xml:space="preserve"> </w:t>
      </w:r>
      <w:r>
        <w:t>(</w:t>
      </w:r>
      <w:proofErr w:type="spellStart"/>
      <w:r>
        <w:t>Wildgoose</w:t>
      </w:r>
      <w:proofErr w:type="spellEnd"/>
      <w:r>
        <w:t xml:space="preserve"> and</w:t>
      </w:r>
      <w:r>
        <w:rPr>
          <w:spacing w:val="-8"/>
        </w:rPr>
        <w:t xml:space="preserve"> </w:t>
      </w:r>
      <w:r>
        <w:t>Association,</w:t>
      </w:r>
      <w:r>
        <w:rPr>
          <w:spacing w:val="-5"/>
        </w:rPr>
        <w:t xml:space="preserve"> </w:t>
      </w:r>
      <w:r>
        <w:t>2001).</w:t>
      </w:r>
      <w:r>
        <w:rPr>
          <w:spacing w:val="-7"/>
        </w:rPr>
        <w:t xml:space="preserve"> </w:t>
      </w:r>
      <w:r>
        <w:t>However,</w:t>
      </w:r>
      <w:r>
        <w:rPr>
          <w:spacing w:val="-5"/>
        </w:rPr>
        <w:t xml:space="preserve"> </w:t>
      </w:r>
      <w:r>
        <w:t>it</w:t>
      </w:r>
      <w:r>
        <w:rPr>
          <w:spacing w:val="-7"/>
        </w:rPr>
        <w:t xml:space="preserve"> </w:t>
      </w:r>
      <w:r>
        <w:t>can</w:t>
      </w:r>
      <w:r>
        <w:rPr>
          <w:spacing w:val="-5"/>
        </w:rPr>
        <w:t xml:space="preserve"> </w:t>
      </w:r>
      <w:r>
        <w:t>be</w:t>
      </w:r>
      <w:r>
        <w:rPr>
          <w:spacing w:val="-3"/>
        </w:rPr>
        <w:t xml:space="preserve"> </w:t>
      </w:r>
      <w:r>
        <w:t>due</w:t>
      </w:r>
      <w:r>
        <w:rPr>
          <w:spacing w:val="-7"/>
        </w:rPr>
        <w:t xml:space="preserve"> </w:t>
      </w:r>
      <w:r>
        <w:t>to</w:t>
      </w:r>
      <w:r>
        <w:rPr>
          <w:spacing w:val="-6"/>
        </w:rPr>
        <w:t xml:space="preserve"> </w:t>
      </w:r>
      <w:r>
        <w:t>heavy</w:t>
      </w:r>
      <w:r>
        <w:rPr>
          <w:spacing w:val="-4"/>
        </w:rPr>
        <w:t xml:space="preserve"> </w:t>
      </w:r>
      <w:r>
        <w:t>metal</w:t>
      </w:r>
      <w:r>
        <w:rPr>
          <w:spacing w:val="-7"/>
        </w:rPr>
        <w:t xml:space="preserve"> </w:t>
      </w:r>
      <w:r>
        <w:t>toxicity</w:t>
      </w:r>
      <w:r>
        <w:rPr>
          <w:spacing w:val="-8"/>
        </w:rPr>
        <w:t xml:space="preserve"> </w:t>
      </w:r>
      <w:r>
        <w:t>from</w:t>
      </w:r>
      <w:r>
        <w:rPr>
          <w:spacing w:val="-7"/>
        </w:rPr>
        <w:t xml:space="preserve"> </w:t>
      </w:r>
      <w:r>
        <w:t>Lead (Pb)</w:t>
      </w:r>
      <w:r>
        <w:rPr>
          <w:spacing w:val="-12"/>
        </w:rPr>
        <w:t xml:space="preserve"> </w:t>
      </w:r>
      <w:r>
        <w:t>or</w:t>
      </w:r>
      <w:r>
        <w:rPr>
          <w:spacing w:val="-13"/>
        </w:rPr>
        <w:t xml:space="preserve"> </w:t>
      </w:r>
      <w:r>
        <w:t>Cadmium</w:t>
      </w:r>
      <w:r>
        <w:rPr>
          <w:spacing w:val="-14"/>
        </w:rPr>
        <w:t xml:space="preserve"> </w:t>
      </w:r>
      <w:r>
        <w:t>(Cd).</w:t>
      </w:r>
      <w:r>
        <w:rPr>
          <w:spacing w:val="-14"/>
        </w:rPr>
        <w:t xml:space="preserve"> </w:t>
      </w:r>
      <w:r>
        <w:t>This</w:t>
      </w:r>
      <w:r>
        <w:rPr>
          <w:spacing w:val="-12"/>
        </w:rPr>
        <w:t xml:space="preserve"> </w:t>
      </w:r>
      <w:r>
        <w:t>highlights</w:t>
      </w:r>
      <w:r>
        <w:rPr>
          <w:spacing w:val="-12"/>
        </w:rPr>
        <w:t xml:space="preserve"> </w:t>
      </w:r>
      <w:r>
        <w:t>the</w:t>
      </w:r>
      <w:r>
        <w:rPr>
          <w:spacing w:val="-12"/>
        </w:rPr>
        <w:t xml:space="preserve"> </w:t>
      </w:r>
      <w:r>
        <w:t>difficulty</w:t>
      </w:r>
      <w:r>
        <w:rPr>
          <w:spacing w:val="-12"/>
        </w:rPr>
        <w:t xml:space="preserve"> </w:t>
      </w:r>
      <w:r>
        <w:t>in</w:t>
      </w:r>
      <w:r>
        <w:rPr>
          <w:spacing w:val="-13"/>
        </w:rPr>
        <w:t xml:space="preserve"> </w:t>
      </w:r>
      <w:r>
        <w:t>determining</w:t>
      </w:r>
      <w:r>
        <w:rPr>
          <w:spacing w:val="-9"/>
        </w:rPr>
        <w:t xml:space="preserve"> </w:t>
      </w:r>
      <w:r>
        <w:t>what</w:t>
      </w:r>
      <w:r>
        <w:rPr>
          <w:spacing w:val="-13"/>
        </w:rPr>
        <w:t xml:space="preserve"> </w:t>
      </w:r>
      <w:r>
        <w:t>is</w:t>
      </w:r>
      <w:r>
        <w:rPr>
          <w:spacing w:val="-12"/>
        </w:rPr>
        <w:t xml:space="preserve"> </w:t>
      </w:r>
      <w:r>
        <w:t>causing clinical signs without extensive laboratory tests, which may not be available or economically</w:t>
      </w:r>
      <w:r>
        <w:rPr>
          <w:spacing w:val="-1"/>
        </w:rPr>
        <w:t xml:space="preserve"> </w:t>
      </w:r>
      <w:r>
        <w:t>viable.</w:t>
      </w:r>
    </w:p>
    <w:p w:rsidR="00080E95" w:rsidRDefault="00266322">
      <w:pPr>
        <w:pStyle w:val="Heading5"/>
        <w:numPr>
          <w:ilvl w:val="1"/>
          <w:numId w:val="21"/>
        </w:numPr>
        <w:tabs>
          <w:tab w:val="left" w:pos="1322"/>
        </w:tabs>
        <w:spacing w:before="161"/>
      </w:pPr>
      <w:bookmarkStart w:id="38" w:name="_bookmark38"/>
      <w:bookmarkEnd w:id="38"/>
      <w:r>
        <w:rPr>
          <w:color w:val="2D74B5"/>
        </w:rPr>
        <w:t>Bioaccumulation and</w:t>
      </w:r>
      <w:r>
        <w:rPr>
          <w:color w:val="2D74B5"/>
          <w:spacing w:val="-1"/>
        </w:rPr>
        <w:t xml:space="preserve"> </w:t>
      </w:r>
      <w:r>
        <w:rPr>
          <w:color w:val="2D74B5"/>
        </w:rPr>
        <w:t>biomagnification</w:t>
      </w:r>
    </w:p>
    <w:p w:rsidR="00080E95" w:rsidRDefault="00080E95">
      <w:pPr>
        <w:pStyle w:val="BodyText"/>
        <w:spacing w:before="1"/>
        <w:rPr>
          <w:sz w:val="26"/>
        </w:rPr>
      </w:pPr>
    </w:p>
    <w:p w:rsidR="00080E95" w:rsidRDefault="00266322">
      <w:pPr>
        <w:pStyle w:val="BodyText"/>
        <w:spacing w:line="480" w:lineRule="auto"/>
        <w:ind w:left="640" w:right="1216"/>
        <w:jc w:val="both"/>
      </w:pPr>
      <w:r>
        <w:t>Bioaccumulation</w:t>
      </w:r>
      <w:r>
        <w:rPr>
          <w:spacing w:val="-10"/>
        </w:rPr>
        <w:t xml:space="preserve"> </w:t>
      </w:r>
      <w:r>
        <w:t>is</w:t>
      </w:r>
      <w:r>
        <w:rPr>
          <w:spacing w:val="-8"/>
        </w:rPr>
        <w:t xml:space="preserve"> </w:t>
      </w:r>
      <w:r>
        <w:t>when</w:t>
      </w:r>
      <w:r>
        <w:rPr>
          <w:spacing w:val="-12"/>
        </w:rPr>
        <w:t xml:space="preserve"> </w:t>
      </w:r>
      <w:r>
        <w:t>a</w:t>
      </w:r>
      <w:r>
        <w:rPr>
          <w:spacing w:val="-12"/>
        </w:rPr>
        <w:t xml:space="preserve"> </w:t>
      </w:r>
      <w:r>
        <w:t>substance</w:t>
      </w:r>
      <w:r>
        <w:rPr>
          <w:spacing w:val="-9"/>
        </w:rPr>
        <w:t xml:space="preserve"> </w:t>
      </w:r>
      <w:r>
        <w:t>is</w:t>
      </w:r>
      <w:r>
        <w:rPr>
          <w:spacing w:val="-11"/>
        </w:rPr>
        <w:t xml:space="preserve"> </w:t>
      </w:r>
      <w:r>
        <w:t>deposited</w:t>
      </w:r>
      <w:r>
        <w:rPr>
          <w:spacing w:val="-10"/>
        </w:rPr>
        <w:t xml:space="preserve"> </w:t>
      </w:r>
      <w:r>
        <w:t>inside</w:t>
      </w:r>
      <w:r>
        <w:rPr>
          <w:spacing w:val="-11"/>
        </w:rPr>
        <w:t xml:space="preserve"> </w:t>
      </w:r>
      <w:r>
        <w:t>an</w:t>
      </w:r>
      <w:r>
        <w:rPr>
          <w:spacing w:val="-10"/>
        </w:rPr>
        <w:t xml:space="preserve"> </w:t>
      </w:r>
      <w:r>
        <w:t>organism</w:t>
      </w:r>
      <w:r>
        <w:rPr>
          <w:spacing w:val="-11"/>
        </w:rPr>
        <w:t xml:space="preserve"> </w:t>
      </w:r>
      <w:r>
        <w:t>and</w:t>
      </w:r>
      <w:r>
        <w:rPr>
          <w:spacing w:val="-9"/>
        </w:rPr>
        <w:t xml:space="preserve"> </w:t>
      </w:r>
      <w:r>
        <w:t>leads</w:t>
      </w:r>
      <w:r>
        <w:rPr>
          <w:spacing w:val="-9"/>
        </w:rPr>
        <w:t xml:space="preserve"> </w:t>
      </w:r>
      <w:r>
        <w:t>to an</w:t>
      </w:r>
      <w:r>
        <w:rPr>
          <w:spacing w:val="32"/>
        </w:rPr>
        <w:t xml:space="preserve"> </w:t>
      </w:r>
      <w:r>
        <w:t>increase</w:t>
      </w:r>
      <w:r>
        <w:rPr>
          <w:spacing w:val="34"/>
        </w:rPr>
        <w:t xml:space="preserve"> </w:t>
      </w:r>
      <w:r>
        <w:t>in</w:t>
      </w:r>
      <w:r>
        <w:rPr>
          <w:spacing w:val="36"/>
        </w:rPr>
        <w:t xml:space="preserve"> </w:t>
      </w:r>
      <w:r>
        <w:t>the</w:t>
      </w:r>
      <w:r>
        <w:rPr>
          <w:spacing w:val="34"/>
        </w:rPr>
        <w:t xml:space="preserve"> </w:t>
      </w:r>
      <w:r>
        <w:t>concentration</w:t>
      </w:r>
      <w:r>
        <w:rPr>
          <w:spacing w:val="34"/>
        </w:rPr>
        <w:t xml:space="preserve"> </w:t>
      </w:r>
      <w:r>
        <w:t>of</w:t>
      </w:r>
      <w:r>
        <w:rPr>
          <w:spacing w:val="33"/>
        </w:rPr>
        <w:t xml:space="preserve"> </w:t>
      </w:r>
      <w:r>
        <w:t>the</w:t>
      </w:r>
      <w:r>
        <w:rPr>
          <w:spacing w:val="35"/>
        </w:rPr>
        <w:t xml:space="preserve"> </w:t>
      </w:r>
      <w:r>
        <w:t>substance,</w:t>
      </w:r>
      <w:r>
        <w:rPr>
          <w:spacing w:val="33"/>
        </w:rPr>
        <w:t xml:space="preserve"> </w:t>
      </w:r>
      <w:r>
        <w:t>this</w:t>
      </w:r>
      <w:r>
        <w:rPr>
          <w:spacing w:val="34"/>
        </w:rPr>
        <w:t xml:space="preserve"> </w:t>
      </w:r>
      <w:r>
        <w:t>usually</w:t>
      </w:r>
      <w:r>
        <w:rPr>
          <w:spacing w:val="35"/>
        </w:rPr>
        <w:t xml:space="preserve"> </w:t>
      </w:r>
      <w:r>
        <w:t>happens</w:t>
      </w:r>
      <w:r>
        <w:rPr>
          <w:spacing w:val="34"/>
        </w:rPr>
        <w:t xml:space="preserve"> </w:t>
      </w:r>
      <w:r>
        <w:t>in</w:t>
      </w:r>
      <w:r>
        <w:rPr>
          <w:spacing w:val="33"/>
        </w:rPr>
        <w:t xml:space="preserve"> </w:t>
      </w:r>
      <w:r>
        <w:t>the</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3"/>
        <w:jc w:val="both"/>
      </w:pPr>
      <w:r>
        <w:lastRenderedPageBreak/>
        <w:t>target organs, the liver and the kidneys (Sedki et al., 2003). Biomagnification is the act of a substance increasing in concentration as you move along the food chain (</w:t>
      </w:r>
      <w:proofErr w:type="spellStart"/>
      <w:r>
        <w:t>Dallago</w:t>
      </w:r>
      <w:proofErr w:type="spellEnd"/>
      <w:r>
        <w:t xml:space="preserve"> et al., 2016). Bioaccumulation and biomagnification are concerns for any animal entering the food chain, as this could have a negative impact on human health. With regards to fish, this not only poses a threat to human consumers but could cause problems higher up the food chain.</w:t>
      </w:r>
    </w:p>
    <w:p w:rsidR="00080E95" w:rsidRDefault="00266322">
      <w:pPr>
        <w:pStyle w:val="BodyText"/>
        <w:spacing w:before="161" w:line="480" w:lineRule="auto"/>
        <w:ind w:left="640" w:right="1216"/>
        <w:jc w:val="both"/>
      </w:pPr>
      <w:r>
        <w:t>It has been reported that Ca, Cu, Fe, Mg, Pb and Zn exhibit bioaccumulation in fish from the surrounding water environment (</w:t>
      </w:r>
      <w:proofErr w:type="spellStart"/>
      <w:r>
        <w:t>Kalfakakon</w:t>
      </w:r>
      <w:proofErr w:type="spellEnd"/>
      <w:r>
        <w:t xml:space="preserve"> and </w:t>
      </w:r>
      <w:proofErr w:type="spellStart"/>
      <w:r>
        <w:t>Akrida-Demertzi</w:t>
      </w:r>
      <w:proofErr w:type="spellEnd"/>
      <w:r>
        <w:t xml:space="preserve">, 2000). Therefore, fish could be used as </w:t>
      </w:r>
      <w:proofErr w:type="gramStart"/>
      <w:r>
        <w:t>bio-markers</w:t>
      </w:r>
      <w:proofErr w:type="gramEnd"/>
      <w:r>
        <w:t xml:space="preserve"> to assess the levels of these elements in the surrounding water environment overtime. Wild fish in these environments could also be subject to higher bioaccumulation than their farmed counterparts due to wild fish potentially living longer and taking longer to grow. This could mean that wild fish are more likely to exhibit toxic side effects if there is a </w:t>
      </w:r>
      <w:r w:rsidR="00BD7440">
        <w:t>high concentration of certain elements</w:t>
      </w:r>
      <w:r>
        <w:t xml:space="preserve"> in the environment.</w:t>
      </w:r>
    </w:p>
    <w:p w:rsidR="00080E95" w:rsidRDefault="00266322">
      <w:pPr>
        <w:pStyle w:val="BodyText"/>
        <w:spacing w:before="161" w:line="480" w:lineRule="auto"/>
        <w:ind w:left="640" w:right="1215"/>
        <w:jc w:val="both"/>
      </w:pPr>
      <w:r>
        <w:t xml:space="preserve">Fish are often used to indicate the conditions of the aquatic environment, </w:t>
      </w:r>
      <w:proofErr w:type="gramStart"/>
      <w:r>
        <w:t>in particular with</w:t>
      </w:r>
      <w:proofErr w:type="gramEnd"/>
      <w:r>
        <w:t xml:space="preserve"> regards to heavy metals. Heavy metals are particularly a problem with</w:t>
      </w:r>
      <w:r>
        <w:rPr>
          <w:spacing w:val="-10"/>
        </w:rPr>
        <w:t xml:space="preserve"> </w:t>
      </w:r>
      <w:r>
        <w:t>regards</w:t>
      </w:r>
      <w:r>
        <w:rPr>
          <w:spacing w:val="-10"/>
        </w:rPr>
        <w:t xml:space="preserve"> </w:t>
      </w:r>
      <w:r>
        <w:t>to</w:t>
      </w:r>
      <w:r>
        <w:rPr>
          <w:spacing w:val="-11"/>
        </w:rPr>
        <w:t xml:space="preserve"> </w:t>
      </w:r>
      <w:r>
        <w:t>bioaccumulation</w:t>
      </w:r>
      <w:r>
        <w:rPr>
          <w:spacing w:val="-11"/>
        </w:rPr>
        <w:t xml:space="preserve"> </w:t>
      </w:r>
      <w:r>
        <w:t>as</w:t>
      </w:r>
      <w:r>
        <w:rPr>
          <w:spacing w:val="-10"/>
        </w:rPr>
        <w:t xml:space="preserve"> </w:t>
      </w:r>
      <w:r>
        <w:t>they</w:t>
      </w:r>
      <w:r>
        <w:rPr>
          <w:spacing w:val="-11"/>
        </w:rPr>
        <w:t xml:space="preserve"> </w:t>
      </w:r>
      <w:r>
        <w:t>cannot</w:t>
      </w:r>
      <w:r>
        <w:rPr>
          <w:spacing w:val="-12"/>
        </w:rPr>
        <w:t xml:space="preserve"> </w:t>
      </w:r>
      <w:r>
        <w:t>be</w:t>
      </w:r>
      <w:r>
        <w:rPr>
          <w:spacing w:val="-10"/>
        </w:rPr>
        <w:t xml:space="preserve"> </w:t>
      </w:r>
      <w:r>
        <w:t>broken</w:t>
      </w:r>
      <w:r>
        <w:rPr>
          <w:spacing w:val="-11"/>
        </w:rPr>
        <w:t xml:space="preserve"> </w:t>
      </w:r>
      <w:r>
        <w:t>down</w:t>
      </w:r>
      <w:r>
        <w:rPr>
          <w:spacing w:val="-12"/>
        </w:rPr>
        <w:t xml:space="preserve"> </w:t>
      </w:r>
      <w:r>
        <w:t>and</w:t>
      </w:r>
      <w:r>
        <w:rPr>
          <w:spacing w:val="-12"/>
        </w:rPr>
        <w:t xml:space="preserve"> </w:t>
      </w:r>
      <w:r>
        <w:t>are</w:t>
      </w:r>
      <w:r>
        <w:rPr>
          <w:spacing w:val="-10"/>
        </w:rPr>
        <w:t xml:space="preserve"> </w:t>
      </w:r>
      <w:r>
        <w:t>therefore deposited or incorporated into the environment or into the animals (</w:t>
      </w:r>
      <w:proofErr w:type="spellStart"/>
      <w:r>
        <w:t>Linnik</w:t>
      </w:r>
      <w:proofErr w:type="spellEnd"/>
      <w:r>
        <w:t xml:space="preserve"> and </w:t>
      </w:r>
      <w:proofErr w:type="spellStart"/>
      <w:r>
        <w:t>Zubenko</w:t>
      </w:r>
      <w:proofErr w:type="spellEnd"/>
      <w:r>
        <w:t>,</w:t>
      </w:r>
      <w:r>
        <w:rPr>
          <w:spacing w:val="-3"/>
        </w:rPr>
        <w:t xml:space="preserve"> </w:t>
      </w:r>
      <w:r>
        <w:t>2000).</w:t>
      </w:r>
    </w:p>
    <w:p w:rsidR="00080E95" w:rsidRDefault="00266322">
      <w:pPr>
        <w:pStyle w:val="Heading5"/>
        <w:numPr>
          <w:ilvl w:val="1"/>
          <w:numId w:val="21"/>
        </w:numPr>
        <w:tabs>
          <w:tab w:val="left" w:pos="1322"/>
        </w:tabs>
        <w:spacing w:before="157"/>
        <w:jc w:val="both"/>
      </w:pPr>
      <w:bookmarkStart w:id="39" w:name="_bookmark39"/>
      <w:bookmarkEnd w:id="39"/>
      <w:r>
        <w:rPr>
          <w:color w:val="2D74B5"/>
        </w:rPr>
        <w:t>Heavy metals polluting the aquatic</w:t>
      </w:r>
      <w:r>
        <w:rPr>
          <w:color w:val="2D74B5"/>
          <w:spacing w:val="-5"/>
        </w:rPr>
        <w:t xml:space="preserve"> </w:t>
      </w:r>
      <w:r>
        <w:rPr>
          <w:color w:val="2D74B5"/>
        </w:rPr>
        <w:t>environment</w:t>
      </w:r>
    </w:p>
    <w:p w:rsidR="00080E95" w:rsidRDefault="00080E95">
      <w:pPr>
        <w:pStyle w:val="BodyText"/>
        <w:spacing w:before="3"/>
        <w:rPr>
          <w:sz w:val="26"/>
        </w:rPr>
      </w:pPr>
    </w:p>
    <w:p w:rsidR="00080E95" w:rsidRDefault="00266322">
      <w:pPr>
        <w:pStyle w:val="BodyText"/>
        <w:spacing w:before="1" w:line="480" w:lineRule="auto"/>
        <w:ind w:left="640" w:right="1216"/>
        <w:jc w:val="both"/>
      </w:pPr>
      <w:r>
        <w:t xml:space="preserve">Fish living in polluted waters can bioaccumulate chemical pollutants </w:t>
      </w:r>
      <w:proofErr w:type="gramStart"/>
      <w:r>
        <w:t>in particular heavy</w:t>
      </w:r>
      <w:proofErr w:type="gramEnd"/>
      <w:r>
        <w:t xml:space="preserve"> metals in their tissues. Different metals show different affinities to the different tissues in fish with most of them accumulating in the liver, kidney and gills with the muscle of the fish containing the lowest concentration of metals (</w:t>
      </w:r>
      <w:proofErr w:type="spellStart"/>
      <w:r>
        <w:t>Jezierska</w:t>
      </w:r>
      <w:proofErr w:type="spellEnd"/>
      <w:r>
        <w:t xml:space="preserve"> and </w:t>
      </w:r>
      <w:proofErr w:type="spellStart"/>
      <w:r>
        <w:t>Witeska</w:t>
      </w:r>
      <w:proofErr w:type="spellEnd"/>
      <w:r>
        <w:t>, 2006). Several factors can influence the prevalence of</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5"/>
        <w:jc w:val="both"/>
      </w:pPr>
      <w:r>
        <w:lastRenderedPageBreak/>
        <w:t xml:space="preserve">metals and their toxicities such as oxygen concentrations, water hardness, pH, and temperatures. In fish, toxicities can also be influenced by their </w:t>
      </w:r>
      <w:r w:rsidR="00BD7440">
        <w:t xml:space="preserve">size </w:t>
      </w:r>
      <w:r>
        <w:t>(Malik et al., 2010).</w:t>
      </w:r>
    </w:p>
    <w:p w:rsidR="00080E95" w:rsidRDefault="00266322">
      <w:pPr>
        <w:pStyle w:val="BodyText"/>
        <w:spacing w:before="160" w:line="480" w:lineRule="auto"/>
        <w:ind w:left="640" w:right="1217"/>
        <w:jc w:val="both"/>
      </w:pPr>
      <w:r>
        <w:t xml:space="preserve">Studies have shown that exposing fish to even very low concentrations of these metals can disrupt </w:t>
      </w:r>
      <w:proofErr w:type="gramStart"/>
      <w:r>
        <w:t>there</w:t>
      </w:r>
      <w:proofErr w:type="gramEnd"/>
      <w:r>
        <w:t xml:space="preserve"> olfactory sense (Tierney et al., 2010). This is very important</w:t>
      </w:r>
      <w:r>
        <w:rPr>
          <w:spacing w:val="-11"/>
        </w:rPr>
        <w:t xml:space="preserve"> </w:t>
      </w:r>
      <w:r>
        <w:t>as</w:t>
      </w:r>
      <w:r>
        <w:rPr>
          <w:spacing w:val="-10"/>
        </w:rPr>
        <w:t xml:space="preserve"> </w:t>
      </w:r>
      <w:r>
        <w:t>fish</w:t>
      </w:r>
      <w:r>
        <w:rPr>
          <w:spacing w:val="-11"/>
        </w:rPr>
        <w:t xml:space="preserve"> </w:t>
      </w:r>
      <w:r>
        <w:t>use</w:t>
      </w:r>
      <w:r>
        <w:rPr>
          <w:spacing w:val="-8"/>
        </w:rPr>
        <w:t xml:space="preserve"> </w:t>
      </w:r>
      <w:r>
        <w:t>there</w:t>
      </w:r>
      <w:r>
        <w:rPr>
          <w:spacing w:val="-10"/>
        </w:rPr>
        <w:t xml:space="preserve"> </w:t>
      </w:r>
      <w:r>
        <w:t>olfactory</w:t>
      </w:r>
      <w:r>
        <w:rPr>
          <w:spacing w:val="-12"/>
        </w:rPr>
        <w:t xml:space="preserve"> </w:t>
      </w:r>
      <w:r>
        <w:t>system</w:t>
      </w:r>
      <w:r>
        <w:rPr>
          <w:spacing w:val="-12"/>
        </w:rPr>
        <w:t xml:space="preserve"> </w:t>
      </w:r>
      <w:r>
        <w:t>to</w:t>
      </w:r>
      <w:r>
        <w:rPr>
          <w:spacing w:val="-11"/>
        </w:rPr>
        <w:t xml:space="preserve"> </w:t>
      </w:r>
      <w:r>
        <w:t>control</w:t>
      </w:r>
      <w:r>
        <w:rPr>
          <w:spacing w:val="-13"/>
        </w:rPr>
        <w:t xml:space="preserve"> </w:t>
      </w:r>
      <w:r>
        <w:t>a</w:t>
      </w:r>
      <w:r>
        <w:rPr>
          <w:spacing w:val="-7"/>
        </w:rPr>
        <w:t xml:space="preserve"> </w:t>
      </w:r>
      <w:r>
        <w:t>lot</w:t>
      </w:r>
      <w:r>
        <w:rPr>
          <w:spacing w:val="-11"/>
        </w:rPr>
        <w:t xml:space="preserve"> </w:t>
      </w:r>
      <w:r>
        <w:t>of</w:t>
      </w:r>
      <w:r>
        <w:rPr>
          <w:spacing w:val="-11"/>
        </w:rPr>
        <w:t xml:space="preserve"> </w:t>
      </w:r>
      <w:r>
        <w:t>their</w:t>
      </w:r>
      <w:r>
        <w:rPr>
          <w:spacing w:val="-11"/>
        </w:rPr>
        <w:t xml:space="preserve"> </w:t>
      </w:r>
      <w:r>
        <w:t>behaviours</w:t>
      </w:r>
      <w:r>
        <w:rPr>
          <w:spacing w:val="-10"/>
        </w:rPr>
        <w:t xml:space="preserve"> </w:t>
      </w:r>
      <w:r>
        <w:t>for example</w:t>
      </w:r>
      <w:r>
        <w:rPr>
          <w:spacing w:val="-9"/>
        </w:rPr>
        <w:t xml:space="preserve"> </w:t>
      </w:r>
      <w:r>
        <w:t>searching</w:t>
      </w:r>
      <w:r>
        <w:rPr>
          <w:spacing w:val="-8"/>
        </w:rPr>
        <w:t xml:space="preserve"> </w:t>
      </w:r>
      <w:r>
        <w:t>for</w:t>
      </w:r>
      <w:r>
        <w:rPr>
          <w:spacing w:val="-9"/>
        </w:rPr>
        <w:t xml:space="preserve"> </w:t>
      </w:r>
      <w:r>
        <w:t>food,</w:t>
      </w:r>
      <w:r>
        <w:rPr>
          <w:spacing w:val="-10"/>
        </w:rPr>
        <w:t xml:space="preserve"> </w:t>
      </w:r>
      <w:r>
        <w:t>migration,</w:t>
      </w:r>
      <w:r>
        <w:rPr>
          <w:spacing w:val="-11"/>
        </w:rPr>
        <w:t xml:space="preserve"> </w:t>
      </w:r>
      <w:r>
        <w:t>avoiding</w:t>
      </w:r>
      <w:r>
        <w:rPr>
          <w:spacing w:val="-8"/>
        </w:rPr>
        <w:t xml:space="preserve"> </w:t>
      </w:r>
      <w:r>
        <w:t>predators</w:t>
      </w:r>
      <w:r>
        <w:rPr>
          <w:spacing w:val="-9"/>
        </w:rPr>
        <w:t xml:space="preserve"> </w:t>
      </w:r>
      <w:r>
        <w:t>and</w:t>
      </w:r>
      <w:r>
        <w:rPr>
          <w:spacing w:val="-8"/>
        </w:rPr>
        <w:t xml:space="preserve"> </w:t>
      </w:r>
      <w:r>
        <w:t>mating</w:t>
      </w:r>
      <w:r>
        <w:rPr>
          <w:spacing w:val="-6"/>
        </w:rPr>
        <w:t xml:space="preserve"> </w:t>
      </w:r>
      <w:r>
        <w:t>(</w:t>
      </w:r>
      <w:proofErr w:type="spellStart"/>
      <w:r>
        <w:t>Lari</w:t>
      </w:r>
      <w:proofErr w:type="spellEnd"/>
      <w:r>
        <w:rPr>
          <w:spacing w:val="-12"/>
        </w:rPr>
        <w:t xml:space="preserve"> </w:t>
      </w:r>
      <w:r>
        <w:t>et</w:t>
      </w:r>
      <w:r>
        <w:rPr>
          <w:spacing w:val="-7"/>
        </w:rPr>
        <w:t xml:space="preserve"> </w:t>
      </w:r>
      <w:r>
        <w:t>al., 2018), which all have implications on fish growth, health and welfare and ultimately on the suitability of the aquaculture</w:t>
      </w:r>
      <w:r>
        <w:rPr>
          <w:spacing w:val="-9"/>
        </w:rPr>
        <w:t xml:space="preserve"> </w:t>
      </w:r>
      <w:r>
        <w:t>product.</w:t>
      </w:r>
    </w:p>
    <w:p w:rsidR="00080E95" w:rsidRDefault="00266322">
      <w:pPr>
        <w:pStyle w:val="BodyText"/>
        <w:spacing w:before="162" w:line="477" w:lineRule="auto"/>
        <w:ind w:left="640" w:right="1215"/>
        <w:jc w:val="both"/>
      </w:pPr>
      <w:r>
        <w:t>Cd,</w:t>
      </w:r>
      <w:r>
        <w:rPr>
          <w:spacing w:val="-8"/>
        </w:rPr>
        <w:t xml:space="preserve"> </w:t>
      </w:r>
      <w:r>
        <w:t>Mercury</w:t>
      </w:r>
      <w:r>
        <w:rPr>
          <w:spacing w:val="-8"/>
        </w:rPr>
        <w:t xml:space="preserve"> </w:t>
      </w:r>
      <w:r>
        <w:t>(Hg),</w:t>
      </w:r>
      <w:r>
        <w:rPr>
          <w:spacing w:val="-8"/>
        </w:rPr>
        <w:t xml:space="preserve"> </w:t>
      </w:r>
      <w:r>
        <w:t>Pb,</w:t>
      </w:r>
      <w:r>
        <w:rPr>
          <w:spacing w:val="-9"/>
        </w:rPr>
        <w:t xml:space="preserve"> </w:t>
      </w:r>
      <w:r>
        <w:t>Zn</w:t>
      </w:r>
      <w:r>
        <w:rPr>
          <w:spacing w:val="-8"/>
        </w:rPr>
        <w:t xml:space="preserve"> </w:t>
      </w:r>
      <w:r>
        <w:t>and</w:t>
      </w:r>
      <w:r>
        <w:rPr>
          <w:spacing w:val="-8"/>
        </w:rPr>
        <w:t xml:space="preserve"> </w:t>
      </w:r>
      <w:r>
        <w:t>Cu</w:t>
      </w:r>
      <w:r>
        <w:rPr>
          <w:spacing w:val="-7"/>
        </w:rPr>
        <w:t xml:space="preserve"> </w:t>
      </w:r>
      <w:r>
        <w:t>are</w:t>
      </w:r>
      <w:r>
        <w:rPr>
          <w:spacing w:val="-6"/>
        </w:rPr>
        <w:t xml:space="preserve"> </w:t>
      </w:r>
      <w:r>
        <w:t>heavy</w:t>
      </w:r>
      <w:r>
        <w:rPr>
          <w:spacing w:val="-8"/>
        </w:rPr>
        <w:t xml:space="preserve"> </w:t>
      </w:r>
      <w:r>
        <w:t>metals</w:t>
      </w:r>
      <w:r>
        <w:rPr>
          <w:spacing w:val="-6"/>
        </w:rPr>
        <w:t xml:space="preserve"> </w:t>
      </w:r>
      <w:r>
        <w:t>that</w:t>
      </w:r>
      <w:r>
        <w:rPr>
          <w:spacing w:val="-8"/>
        </w:rPr>
        <w:t xml:space="preserve"> </w:t>
      </w:r>
      <w:r>
        <w:t>are</w:t>
      </w:r>
      <w:r>
        <w:rPr>
          <w:spacing w:val="-6"/>
        </w:rPr>
        <w:t xml:space="preserve"> </w:t>
      </w:r>
      <w:r>
        <w:t>of</w:t>
      </w:r>
      <w:r>
        <w:rPr>
          <w:spacing w:val="-6"/>
        </w:rPr>
        <w:t xml:space="preserve"> </w:t>
      </w:r>
      <w:r>
        <w:t>serious</w:t>
      </w:r>
      <w:r>
        <w:rPr>
          <w:spacing w:val="-7"/>
        </w:rPr>
        <w:t xml:space="preserve"> </w:t>
      </w:r>
      <w:r>
        <w:t>threat</w:t>
      </w:r>
      <w:r>
        <w:rPr>
          <w:spacing w:val="-8"/>
        </w:rPr>
        <w:t xml:space="preserve"> </w:t>
      </w:r>
      <w:r>
        <w:t>in</w:t>
      </w:r>
      <w:r>
        <w:rPr>
          <w:spacing w:val="-6"/>
        </w:rPr>
        <w:t xml:space="preserve"> </w:t>
      </w:r>
      <w:r>
        <w:t>an aquatic environment due to their persistence, their toxicity and their ability to be incorporated into the food chains (</w:t>
      </w:r>
      <w:proofErr w:type="spellStart"/>
      <w:r>
        <w:t>Kishe</w:t>
      </w:r>
      <w:proofErr w:type="spellEnd"/>
      <w:r>
        <w:t xml:space="preserve"> and </w:t>
      </w:r>
      <w:proofErr w:type="spellStart"/>
      <w:r>
        <w:t>Machiwa</w:t>
      </w:r>
      <w:proofErr w:type="spellEnd"/>
      <w:r>
        <w:t>,</w:t>
      </w:r>
      <w:r>
        <w:rPr>
          <w:spacing w:val="-9"/>
        </w:rPr>
        <w:t xml:space="preserve"> </w:t>
      </w:r>
      <w:r>
        <w:t>2003).</w:t>
      </w:r>
    </w:p>
    <w:p w:rsidR="00080E95" w:rsidRDefault="00266322">
      <w:pPr>
        <w:pStyle w:val="Heading5"/>
        <w:numPr>
          <w:ilvl w:val="1"/>
          <w:numId w:val="21"/>
        </w:numPr>
        <w:tabs>
          <w:tab w:val="left" w:pos="1322"/>
        </w:tabs>
        <w:spacing w:before="209"/>
        <w:jc w:val="both"/>
      </w:pPr>
      <w:bookmarkStart w:id="40" w:name="_bookmark40"/>
      <w:bookmarkEnd w:id="40"/>
      <w:r>
        <w:rPr>
          <w:color w:val="2D74B5"/>
        </w:rPr>
        <w:t>Copper, essential or</w:t>
      </w:r>
      <w:r>
        <w:rPr>
          <w:color w:val="2D74B5"/>
          <w:spacing w:val="-2"/>
        </w:rPr>
        <w:t xml:space="preserve"> </w:t>
      </w:r>
      <w:r>
        <w:rPr>
          <w:color w:val="2D74B5"/>
        </w:rPr>
        <w:t>toxic?</w:t>
      </w:r>
    </w:p>
    <w:p w:rsidR="00080E95" w:rsidRDefault="00080E95">
      <w:pPr>
        <w:pStyle w:val="BodyText"/>
        <w:spacing w:before="9"/>
        <w:rPr>
          <w:sz w:val="38"/>
        </w:rPr>
      </w:pPr>
    </w:p>
    <w:p w:rsidR="00080E95" w:rsidRDefault="00266322">
      <w:pPr>
        <w:pStyle w:val="BodyText"/>
        <w:spacing w:line="480" w:lineRule="auto"/>
        <w:ind w:left="640" w:right="1213"/>
        <w:jc w:val="both"/>
      </w:pPr>
      <w:r>
        <w:t>Cu is an essential trace element that is vital at low levels for the normal biochemistry</w:t>
      </w:r>
      <w:r>
        <w:rPr>
          <w:spacing w:val="-15"/>
        </w:rPr>
        <w:t xml:space="preserve"> </w:t>
      </w:r>
      <w:r>
        <w:t>of</w:t>
      </w:r>
      <w:r>
        <w:rPr>
          <w:spacing w:val="-15"/>
        </w:rPr>
        <w:t xml:space="preserve"> </w:t>
      </w:r>
      <w:r>
        <w:t>fish</w:t>
      </w:r>
      <w:r>
        <w:rPr>
          <w:spacing w:val="-13"/>
        </w:rPr>
        <w:t xml:space="preserve"> </w:t>
      </w:r>
      <w:r>
        <w:t>(</w:t>
      </w:r>
      <w:proofErr w:type="spellStart"/>
      <w:r>
        <w:t>Grosell</w:t>
      </w:r>
      <w:proofErr w:type="spellEnd"/>
      <w:r>
        <w:rPr>
          <w:spacing w:val="-17"/>
        </w:rPr>
        <w:t xml:space="preserve"> </w:t>
      </w:r>
      <w:r>
        <w:t>et</w:t>
      </w:r>
      <w:r>
        <w:rPr>
          <w:spacing w:val="-14"/>
        </w:rPr>
        <w:t xml:space="preserve"> </w:t>
      </w:r>
      <w:r>
        <w:t>al.,</w:t>
      </w:r>
      <w:r>
        <w:rPr>
          <w:spacing w:val="-13"/>
        </w:rPr>
        <w:t xml:space="preserve"> </w:t>
      </w:r>
      <w:r>
        <w:t>2003),</w:t>
      </w:r>
      <w:r>
        <w:rPr>
          <w:spacing w:val="-13"/>
        </w:rPr>
        <w:t xml:space="preserve"> </w:t>
      </w:r>
      <w:r>
        <w:t>However,</w:t>
      </w:r>
      <w:r>
        <w:rPr>
          <w:spacing w:val="-15"/>
        </w:rPr>
        <w:t xml:space="preserve"> </w:t>
      </w:r>
      <w:r>
        <w:t>at</w:t>
      </w:r>
      <w:r>
        <w:rPr>
          <w:spacing w:val="-15"/>
        </w:rPr>
        <w:t xml:space="preserve"> </w:t>
      </w:r>
      <w:r>
        <w:t>higher</w:t>
      </w:r>
      <w:r>
        <w:rPr>
          <w:spacing w:val="-12"/>
        </w:rPr>
        <w:t xml:space="preserve"> </w:t>
      </w:r>
      <w:r>
        <w:t>levels</w:t>
      </w:r>
      <w:r>
        <w:rPr>
          <w:spacing w:val="-11"/>
        </w:rPr>
        <w:t xml:space="preserve"> </w:t>
      </w:r>
      <w:r>
        <w:t>it</w:t>
      </w:r>
      <w:r>
        <w:rPr>
          <w:spacing w:val="-15"/>
        </w:rPr>
        <w:t xml:space="preserve"> </w:t>
      </w:r>
      <w:r>
        <w:t>can</w:t>
      </w:r>
      <w:r>
        <w:rPr>
          <w:spacing w:val="-15"/>
        </w:rPr>
        <w:t xml:space="preserve"> </w:t>
      </w:r>
      <w:r>
        <w:t>become toxic. In the aquatic environment sources of Cu include antibacterial and</w:t>
      </w:r>
      <w:r>
        <w:rPr>
          <w:spacing w:val="-34"/>
        </w:rPr>
        <w:t xml:space="preserve"> </w:t>
      </w:r>
      <w:r>
        <w:t>antiviral agents,</w:t>
      </w:r>
      <w:r>
        <w:rPr>
          <w:spacing w:val="-10"/>
        </w:rPr>
        <w:t xml:space="preserve"> </w:t>
      </w:r>
      <w:r>
        <w:t>surface</w:t>
      </w:r>
      <w:r>
        <w:rPr>
          <w:spacing w:val="-8"/>
        </w:rPr>
        <w:t xml:space="preserve"> </w:t>
      </w:r>
      <w:r>
        <w:t>run</w:t>
      </w:r>
      <w:r>
        <w:rPr>
          <w:spacing w:val="-9"/>
        </w:rPr>
        <w:t xml:space="preserve"> </w:t>
      </w:r>
      <w:r>
        <w:t>off</w:t>
      </w:r>
      <w:r>
        <w:rPr>
          <w:spacing w:val="-10"/>
        </w:rPr>
        <w:t xml:space="preserve"> </w:t>
      </w:r>
      <w:r>
        <w:t>from</w:t>
      </w:r>
      <w:r>
        <w:rPr>
          <w:spacing w:val="-7"/>
        </w:rPr>
        <w:t xml:space="preserve"> </w:t>
      </w:r>
      <w:r>
        <w:t>fields</w:t>
      </w:r>
      <w:r>
        <w:rPr>
          <w:spacing w:val="-8"/>
        </w:rPr>
        <w:t xml:space="preserve"> </w:t>
      </w:r>
      <w:r>
        <w:t>and</w:t>
      </w:r>
      <w:r>
        <w:rPr>
          <w:spacing w:val="-8"/>
        </w:rPr>
        <w:t xml:space="preserve"> </w:t>
      </w:r>
      <w:r>
        <w:t>Cu</w:t>
      </w:r>
      <w:r>
        <w:rPr>
          <w:spacing w:val="-7"/>
        </w:rPr>
        <w:t xml:space="preserve"> </w:t>
      </w:r>
      <w:r>
        <w:t>is</w:t>
      </w:r>
      <w:r>
        <w:rPr>
          <w:spacing w:val="-4"/>
        </w:rPr>
        <w:t xml:space="preserve"> </w:t>
      </w:r>
      <w:r>
        <w:t>present</w:t>
      </w:r>
      <w:r>
        <w:rPr>
          <w:spacing w:val="-8"/>
        </w:rPr>
        <w:t xml:space="preserve"> </w:t>
      </w:r>
      <w:r>
        <w:t>in</w:t>
      </w:r>
      <w:r>
        <w:rPr>
          <w:spacing w:val="-9"/>
        </w:rPr>
        <w:t xml:space="preserve"> </w:t>
      </w:r>
      <w:r>
        <w:t>antifouling</w:t>
      </w:r>
      <w:r>
        <w:rPr>
          <w:spacing w:val="-7"/>
        </w:rPr>
        <w:t xml:space="preserve"> </w:t>
      </w:r>
      <w:r>
        <w:t>paint</w:t>
      </w:r>
      <w:r>
        <w:rPr>
          <w:spacing w:val="-8"/>
        </w:rPr>
        <w:t xml:space="preserve"> </w:t>
      </w:r>
      <w:r>
        <w:t>which</w:t>
      </w:r>
      <w:r>
        <w:rPr>
          <w:spacing w:val="-9"/>
        </w:rPr>
        <w:t xml:space="preserve"> </w:t>
      </w:r>
      <w:r>
        <w:t>can leach from boats and into the</w:t>
      </w:r>
      <w:r>
        <w:rPr>
          <w:spacing w:val="-5"/>
        </w:rPr>
        <w:t xml:space="preserve"> </w:t>
      </w:r>
      <w:r>
        <w:t>environment.</w:t>
      </w:r>
    </w:p>
    <w:p w:rsidR="00080E95" w:rsidRDefault="00266322">
      <w:pPr>
        <w:pStyle w:val="BodyText"/>
        <w:spacing w:before="161" w:line="480" w:lineRule="auto"/>
        <w:ind w:left="640" w:right="1215"/>
        <w:jc w:val="both"/>
      </w:pPr>
      <w:r>
        <w:t>Cu ions (Cu</w:t>
      </w:r>
      <w:r>
        <w:rPr>
          <w:position w:val="8"/>
          <w:sz w:val="14"/>
        </w:rPr>
        <w:t>2+</w:t>
      </w:r>
      <w:r>
        <w:t>) are toxic to freshwater organisms even when present at low</w:t>
      </w:r>
      <w:r>
        <w:rPr>
          <w:spacing w:val="-36"/>
        </w:rPr>
        <w:t xml:space="preserve"> </w:t>
      </w:r>
      <w:r>
        <w:t xml:space="preserve">levels in the environment. They are known to cause </w:t>
      </w:r>
      <w:proofErr w:type="spellStart"/>
      <w:r>
        <w:t>histo</w:t>
      </w:r>
      <w:proofErr w:type="spellEnd"/>
      <w:r>
        <w:t>-morphological alterations in target</w:t>
      </w:r>
      <w:r>
        <w:rPr>
          <w:spacing w:val="-19"/>
        </w:rPr>
        <w:t xml:space="preserve"> </w:t>
      </w:r>
      <w:r>
        <w:t>organs</w:t>
      </w:r>
      <w:r>
        <w:rPr>
          <w:spacing w:val="-19"/>
        </w:rPr>
        <w:t xml:space="preserve"> </w:t>
      </w:r>
      <w:r>
        <w:t>such</w:t>
      </w:r>
      <w:r>
        <w:rPr>
          <w:spacing w:val="-20"/>
        </w:rPr>
        <w:t xml:space="preserve"> </w:t>
      </w:r>
      <w:r>
        <w:t>as</w:t>
      </w:r>
      <w:r>
        <w:rPr>
          <w:spacing w:val="-16"/>
        </w:rPr>
        <w:t xml:space="preserve"> </w:t>
      </w:r>
      <w:r>
        <w:t>the</w:t>
      </w:r>
      <w:r>
        <w:rPr>
          <w:spacing w:val="-17"/>
        </w:rPr>
        <w:t xml:space="preserve"> </w:t>
      </w:r>
      <w:r>
        <w:t>gill</w:t>
      </w:r>
      <w:r>
        <w:rPr>
          <w:spacing w:val="-18"/>
        </w:rPr>
        <w:t xml:space="preserve"> </w:t>
      </w:r>
      <w:r>
        <w:t>(</w:t>
      </w:r>
      <w:proofErr w:type="spellStart"/>
      <w:r>
        <w:t>Griffitt</w:t>
      </w:r>
      <w:proofErr w:type="spellEnd"/>
      <w:r>
        <w:rPr>
          <w:spacing w:val="-20"/>
        </w:rPr>
        <w:t xml:space="preserve"> </w:t>
      </w:r>
      <w:r>
        <w:t>et</w:t>
      </w:r>
      <w:r>
        <w:rPr>
          <w:spacing w:val="-19"/>
        </w:rPr>
        <w:t xml:space="preserve"> </w:t>
      </w:r>
      <w:r>
        <w:t>al.,</w:t>
      </w:r>
      <w:r>
        <w:rPr>
          <w:spacing w:val="-15"/>
        </w:rPr>
        <w:t xml:space="preserve"> </w:t>
      </w:r>
      <w:r>
        <w:t>2009).</w:t>
      </w:r>
      <w:r>
        <w:rPr>
          <w:spacing w:val="-19"/>
        </w:rPr>
        <w:t xml:space="preserve"> </w:t>
      </w:r>
      <w:r>
        <w:t>This</w:t>
      </w:r>
      <w:r>
        <w:rPr>
          <w:spacing w:val="-18"/>
        </w:rPr>
        <w:t xml:space="preserve"> </w:t>
      </w:r>
      <w:r>
        <w:t>can</w:t>
      </w:r>
      <w:r>
        <w:rPr>
          <w:spacing w:val="-17"/>
        </w:rPr>
        <w:t xml:space="preserve"> </w:t>
      </w:r>
      <w:r>
        <w:t>lead</w:t>
      </w:r>
      <w:r>
        <w:rPr>
          <w:spacing w:val="-17"/>
        </w:rPr>
        <w:t xml:space="preserve"> </w:t>
      </w:r>
      <w:r>
        <w:t>to</w:t>
      </w:r>
      <w:r>
        <w:rPr>
          <w:spacing w:val="-18"/>
        </w:rPr>
        <w:t xml:space="preserve"> </w:t>
      </w:r>
      <w:r>
        <w:t>the</w:t>
      </w:r>
      <w:r>
        <w:rPr>
          <w:spacing w:val="-18"/>
        </w:rPr>
        <w:t xml:space="preserve"> </w:t>
      </w:r>
      <w:r>
        <w:t>impairment of gas exchange and decreased excretion of nitrogenous waste, both of which negatively</w:t>
      </w:r>
      <w:r>
        <w:rPr>
          <w:spacing w:val="-8"/>
        </w:rPr>
        <w:t xml:space="preserve"> </w:t>
      </w:r>
      <w:r>
        <w:t>impact</w:t>
      </w:r>
      <w:r>
        <w:rPr>
          <w:spacing w:val="-10"/>
        </w:rPr>
        <w:t xml:space="preserve"> </w:t>
      </w:r>
      <w:r>
        <w:t>the</w:t>
      </w:r>
      <w:r>
        <w:rPr>
          <w:spacing w:val="-9"/>
        </w:rPr>
        <w:t xml:space="preserve"> </w:t>
      </w:r>
      <w:r>
        <w:t>fish</w:t>
      </w:r>
      <w:r>
        <w:rPr>
          <w:spacing w:val="-9"/>
        </w:rPr>
        <w:t xml:space="preserve"> </w:t>
      </w:r>
      <w:r>
        <w:t>(Farrell</w:t>
      </w:r>
      <w:r>
        <w:rPr>
          <w:spacing w:val="-11"/>
        </w:rPr>
        <w:t xml:space="preserve"> </w:t>
      </w:r>
      <w:r>
        <w:t>et</w:t>
      </w:r>
      <w:r>
        <w:rPr>
          <w:spacing w:val="-9"/>
        </w:rPr>
        <w:t xml:space="preserve"> </w:t>
      </w:r>
      <w:r>
        <w:t>al.,</w:t>
      </w:r>
      <w:r>
        <w:rPr>
          <w:spacing w:val="-10"/>
        </w:rPr>
        <w:t xml:space="preserve"> </w:t>
      </w:r>
      <w:r>
        <w:t>2012).</w:t>
      </w:r>
      <w:r>
        <w:rPr>
          <w:spacing w:val="-10"/>
        </w:rPr>
        <w:t xml:space="preserve"> </w:t>
      </w:r>
      <w:r>
        <w:t>The</w:t>
      </w:r>
      <w:r>
        <w:rPr>
          <w:spacing w:val="-9"/>
        </w:rPr>
        <w:t xml:space="preserve"> </w:t>
      </w:r>
      <w:r>
        <w:t>effects</w:t>
      </w:r>
      <w:r>
        <w:rPr>
          <w:spacing w:val="-11"/>
        </w:rPr>
        <w:t xml:space="preserve"> </w:t>
      </w:r>
      <w:r>
        <w:t>of</w:t>
      </w:r>
      <w:r>
        <w:rPr>
          <w:spacing w:val="-10"/>
        </w:rPr>
        <w:t xml:space="preserve"> </w:t>
      </w:r>
      <w:r>
        <w:t>Cu</w:t>
      </w:r>
      <w:r>
        <w:rPr>
          <w:spacing w:val="-12"/>
        </w:rPr>
        <w:t xml:space="preserve"> </w:t>
      </w:r>
      <w:r>
        <w:t>toxicity</w:t>
      </w:r>
      <w:r>
        <w:rPr>
          <w:spacing w:val="-11"/>
        </w:rPr>
        <w:t xml:space="preserve"> </w:t>
      </w:r>
      <w:r>
        <w:t>can</w:t>
      </w:r>
      <w:r>
        <w:rPr>
          <w:spacing w:val="-10"/>
        </w:rPr>
        <w:t xml:space="preserve"> </w:t>
      </w:r>
      <w:r>
        <w:t>vary between</w:t>
      </w:r>
      <w:r>
        <w:rPr>
          <w:spacing w:val="-17"/>
        </w:rPr>
        <w:t xml:space="preserve"> </w:t>
      </w:r>
      <w:r>
        <w:t>species;</w:t>
      </w:r>
      <w:r>
        <w:rPr>
          <w:spacing w:val="-16"/>
        </w:rPr>
        <w:t xml:space="preserve"> </w:t>
      </w:r>
      <w:r>
        <w:t>one</w:t>
      </w:r>
      <w:r>
        <w:rPr>
          <w:spacing w:val="-19"/>
        </w:rPr>
        <w:t xml:space="preserve"> </w:t>
      </w:r>
      <w:r>
        <w:t>study</w:t>
      </w:r>
      <w:r>
        <w:rPr>
          <w:spacing w:val="-17"/>
        </w:rPr>
        <w:t xml:space="preserve"> </w:t>
      </w:r>
      <w:r>
        <w:t>investigated</w:t>
      </w:r>
      <w:r>
        <w:rPr>
          <w:spacing w:val="-17"/>
        </w:rPr>
        <w:t xml:space="preserve"> </w:t>
      </w:r>
      <w:r>
        <w:t>Cu</w:t>
      </w:r>
      <w:r>
        <w:rPr>
          <w:spacing w:val="-18"/>
        </w:rPr>
        <w:t xml:space="preserve"> </w:t>
      </w:r>
      <w:r>
        <w:t>toxicity</w:t>
      </w:r>
      <w:r>
        <w:rPr>
          <w:spacing w:val="-16"/>
        </w:rPr>
        <w:t xml:space="preserve"> </w:t>
      </w:r>
      <w:r>
        <w:t>in</w:t>
      </w:r>
      <w:r>
        <w:rPr>
          <w:spacing w:val="-17"/>
        </w:rPr>
        <w:t xml:space="preserve"> </w:t>
      </w:r>
      <w:r>
        <w:t>dwarf</w:t>
      </w:r>
      <w:r>
        <w:rPr>
          <w:spacing w:val="-17"/>
        </w:rPr>
        <w:t xml:space="preserve"> </w:t>
      </w:r>
      <w:r>
        <w:t>cichlid</w:t>
      </w:r>
      <w:r>
        <w:rPr>
          <w:spacing w:val="-18"/>
        </w:rPr>
        <w:t xml:space="preserve"> </w:t>
      </w:r>
      <w:r>
        <w:t>and</w:t>
      </w:r>
      <w:r>
        <w:rPr>
          <w:spacing w:val="-18"/>
        </w:rPr>
        <w:t xml:space="preserve"> </w:t>
      </w:r>
      <w:r>
        <w:t>in</w:t>
      </w:r>
      <w:r>
        <w:rPr>
          <w:spacing w:val="-17"/>
        </w:rPr>
        <w:t xml:space="preserve"> </w:t>
      </w:r>
      <w:r>
        <w:t>cardinal</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tetra with the dwarf cichlid exhibiting more alterations with oxidative stress and the</w:t>
      </w:r>
      <w:r>
        <w:rPr>
          <w:spacing w:val="-14"/>
        </w:rPr>
        <w:t xml:space="preserve"> </w:t>
      </w:r>
      <w:r>
        <w:t>cardinal</w:t>
      </w:r>
      <w:r>
        <w:rPr>
          <w:spacing w:val="-17"/>
        </w:rPr>
        <w:t xml:space="preserve"> </w:t>
      </w:r>
      <w:r>
        <w:t>tetra</w:t>
      </w:r>
      <w:r>
        <w:rPr>
          <w:spacing w:val="-15"/>
        </w:rPr>
        <w:t xml:space="preserve"> </w:t>
      </w:r>
      <w:r>
        <w:t>showing</w:t>
      </w:r>
      <w:r>
        <w:rPr>
          <w:spacing w:val="-12"/>
        </w:rPr>
        <w:t xml:space="preserve"> </w:t>
      </w:r>
      <w:r>
        <w:t>more</w:t>
      </w:r>
      <w:r>
        <w:rPr>
          <w:spacing w:val="-14"/>
        </w:rPr>
        <w:t xml:space="preserve"> </w:t>
      </w:r>
      <w:r>
        <w:t>alterations</w:t>
      </w:r>
      <w:r>
        <w:rPr>
          <w:spacing w:val="-12"/>
        </w:rPr>
        <w:t xml:space="preserve"> </w:t>
      </w:r>
      <w:r w:rsidR="00DD5FF3">
        <w:t xml:space="preserve">in </w:t>
      </w:r>
      <w:r>
        <w:t>metabolism</w:t>
      </w:r>
      <w:r>
        <w:rPr>
          <w:spacing w:val="-15"/>
        </w:rPr>
        <w:t xml:space="preserve"> </w:t>
      </w:r>
      <w:r>
        <w:t>(</w:t>
      </w:r>
      <w:proofErr w:type="spellStart"/>
      <w:r>
        <w:t>Braz-Mota</w:t>
      </w:r>
      <w:proofErr w:type="spellEnd"/>
      <w:r>
        <w:rPr>
          <w:spacing w:val="-15"/>
        </w:rPr>
        <w:t xml:space="preserve"> </w:t>
      </w:r>
      <w:r>
        <w:t>et</w:t>
      </w:r>
      <w:r>
        <w:rPr>
          <w:spacing w:val="-14"/>
        </w:rPr>
        <w:t xml:space="preserve"> </w:t>
      </w:r>
      <w:r>
        <w:t>al., 2018).</w:t>
      </w:r>
    </w:p>
    <w:p w:rsidR="00080E95" w:rsidRDefault="00266322">
      <w:pPr>
        <w:pStyle w:val="BodyText"/>
        <w:spacing w:before="160" w:line="480" w:lineRule="auto"/>
        <w:ind w:left="640" w:right="1217"/>
        <w:jc w:val="both"/>
      </w:pPr>
      <w:r>
        <w:t>One</w:t>
      </w:r>
      <w:r>
        <w:rPr>
          <w:spacing w:val="-12"/>
        </w:rPr>
        <w:t xml:space="preserve"> </w:t>
      </w:r>
      <w:r>
        <w:t>study</w:t>
      </w:r>
      <w:r>
        <w:rPr>
          <w:spacing w:val="-13"/>
        </w:rPr>
        <w:t xml:space="preserve"> </w:t>
      </w:r>
      <w:r>
        <w:t>concluded</w:t>
      </w:r>
      <w:r>
        <w:rPr>
          <w:spacing w:val="-11"/>
        </w:rPr>
        <w:t xml:space="preserve"> </w:t>
      </w:r>
      <w:r>
        <w:t>that</w:t>
      </w:r>
      <w:r>
        <w:rPr>
          <w:spacing w:val="-10"/>
        </w:rPr>
        <w:t xml:space="preserve"> </w:t>
      </w:r>
      <w:r>
        <w:t>increased</w:t>
      </w:r>
      <w:r>
        <w:rPr>
          <w:spacing w:val="-12"/>
        </w:rPr>
        <w:t xml:space="preserve"> </w:t>
      </w:r>
      <w:r>
        <w:t>levels</w:t>
      </w:r>
      <w:r>
        <w:rPr>
          <w:spacing w:val="-10"/>
        </w:rPr>
        <w:t xml:space="preserve"> </w:t>
      </w:r>
      <w:r>
        <w:t>of</w:t>
      </w:r>
      <w:r>
        <w:rPr>
          <w:spacing w:val="-10"/>
        </w:rPr>
        <w:t xml:space="preserve"> </w:t>
      </w:r>
      <w:r>
        <w:t>Cu</w:t>
      </w:r>
      <w:r>
        <w:rPr>
          <w:spacing w:val="-10"/>
        </w:rPr>
        <w:t xml:space="preserve"> </w:t>
      </w:r>
      <w:r>
        <w:t>in</w:t>
      </w:r>
      <w:r>
        <w:rPr>
          <w:spacing w:val="-11"/>
        </w:rPr>
        <w:t xml:space="preserve"> </w:t>
      </w:r>
      <w:r>
        <w:t>the</w:t>
      </w:r>
      <w:r>
        <w:rPr>
          <w:spacing w:val="-11"/>
        </w:rPr>
        <w:t xml:space="preserve"> </w:t>
      </w:r>
      <w:r>
        <w:t>aquatic</w:t>
      </w:r>
      <w:r>
        <w:rPr>
          <w:spacing w:val="-11"/>
        </w:rPr>
        <w:t xml:space="preserve"> </w:t>
      </w:r>
      <w:r>
        <w:t>environment</w:t>
      </w:r>
      <w:r>
        <w:rPr>
          <w:spacing w:val="-11"/>
        </w:rPr>
        <w:t xml:space="preserve"> </w:t>
      </w:r>
      <w:r>
        <w:t>could, in the short term, increase the concentrations of fluoroquinolone</w:t>
      </w:r>
      <w:r>
        <w:rPr>
          <w:spacing w:val="-31"/>
        </w:rPr>
        <w:t xml:space="preserve"> </w:t>
      </w:r>
      <w:r>
        <w:t>bioaccumulation in zebrafish (Zhao et al., 2018). This shows that heavy metals do interact and have effects on the levels of antibiotics bioaccumulation in the aquatic environment.</w:t>
      </w:r>
    </w:p>
    <w:p w:rsidR="00080E95" w:rsidRDefault="00266322">
      <w:pPr>
        <w:pStyle w:val="BodyText"/>
        <w:spacing w:before="161" w:line="480" w:lineRule="auto"/>
        <w:ind w:left="640" w:right="1217"/>
        <w:jc w:val="both"/>
      </w:pPr>
      <w:r>
        <w:t>A</w:t>
      </w:r>
      <w:r>
        <w:rPr>
          <w:spacing w:val="-10"/>
        </w:rPr>
        <w:t xml:space="preserve"> </w:t>
      </w:r>
      <w:r>
        <w:t>study</w:t>
      </w:r>
      <w:r>
        <w:rPr>
          <w:spacing w:val="-11"/>
        </w:rPr>
        <w:t xml:space="preserve"> </w:t>
      </w:r>
      <w:r>
        <w:t>into</w:t>
      </w:r>
      <w:r>
        <w:rPr>
          <w:spacing w:val="-9"/>
        </w:rPr>
        <w:t xml:space="preserve"> </w:t>
      </w:r>
      <w:r>
        <w:t>the</w:t>
      </w:r>
      <w:r>
        <w:rPr>
          <w:spacing w:val="-10"/>
        </w:rPr>
        <w:t xml:space="preserve"> </w:t>
      </w:r>
      <w:r>
        <w:t>dietary</w:t>
      </w:r>
      <w:r>
        <w:rPr>
          <w:spacing w:val="-10"/>
        </w:rPr>
        <w:t xml:space="preserve"> </w:t>
      </w:r>
      <w:r>
        <w:t>Cu</w:t>
      </w:r>
      <w:r>
        <w:rPr>
          <w:spacing w:val="-11"/>
        </w:rPr>
        <w:t xml:space="preserve"> </w:t>
      </w:r>
      <w:r>
        <w:t>requirement</w:t>
      </w:r>
      <w:r>
        <w:rPr>
          <w:spacing w:val="-11"/>
        </w:rPr>
        <w:t xml:space="preserve"> </w:t>
      </w:r>
      <w:r>
        <w:t>of</w:t>
      </w:r>
      <w:r>
        <w:rPr>
          <w:spacing w:val="-10"/>
        </w:rPr>
        <w:t xml:space="preserve"> </w:t>
      </w:r>
      <w:r>
        <w:t>juvenile</w:t>
      </w:r>
      <w:r>
        <w:rPr>
          <w:spacing w:val="-10"/>
        </w:rPr>
        <w:t xml:space="preserve"> </w:t>
      </w:r>
      <w:r>
        <w:t>Tilapia</w:t>
      </w:r>
      <w:r>
        <w:rPr>
          <w:spacing w:val="-9"/>
        </w:rPr>
        <w:t xml:space="preserve"> </w:t>
      </w:r>
      <w:r>
        <w:t>(</w:t>
      </w:r>
      <w:proofErr w:type="spellStart"/>
      <w:r>
        <w:t>Shiau</w:t>
      </w:r>
      <w:proofErr w:type="spellEnd"/>
      <w:r>
        <w:rPr>
          <w:spacing w:val="-8"/>
        </w:rPr>
        <w:t xml:space="preserve"> </w:t>
      </w:r>
      <w:r>
        <w:t>and</w:t>
      </w:r>
      <w:r>
        <w:rPr>
          <w:spacing w:val="-12"/>
        </w:rPr>
        <w:t xml:space="preserve"> </w:t>
      </w:r>
      <w:r>
        <w:t>Ning,</w:t>
      </w:r>
      <w:r>
        <w:rPr>
          <w:spacing w:val="-8"/>
        </w:rPr>
        <w:t xml:space="preserve"> </w:t>
      </w:r>
      <w:r>
        <w:t>2003) demonstrated that weight gain was highest in those supplemented with lower concentrations (1-2mg/kg) and lowest in those supplemented with higher concentrations (20mg/kg). This indicates it is important to feed optimal levels of essential</w:t>
      </w:r>
      <w:r>
        <w:rPr>
          <w:spacing w:val="-5"/>
        </w:rPr>
        <w:t xml:space="preserve"> </w:t>
      </w:r>
      <w:r>
        <w:t>elements.</w:t>
      </w:r>
    </w:p>
    <w:p w:rsidR="00080E95" w:rsidRDefault="00266322">
      <w:pPr>
        <w:pStyle w:val="Heading5"/>
        <w:numPr>
          <w:ilvl w:val="1"/>
          <w:numId w:val="21"/>
        </w:numPr>
        <w:tabs>
          <w:tab w:val="left" w:pos="1322"/>
        </w:tabs>
        <w:spacing w:before="203"/>
        <w:jc w:val="both"/>
      </w:pPr>
      <w:bookmarkStart w:id="41" w:name="_bookmark41"/>
      <w:bookmarkEnd w:id="41"/>
      <w:r>
        <w:rPr>
          <w:color w:val="2D74B5"/>
        </w:rPr>
        <w:t>Mercury as a pollutant</w:t>
      </w:r>
    </w:p>
    <w:p w:rsidR="00080E95" w:rsidRDefault="00080E95">
      <w:pPr>
        <w:pStyle w:val="BodyText"/>
        <w:spacing w:before="8"/>
        <w:rPr>
          <w:sz w:val="38"/>
        </w:rPr>
      </w:pPr>
    </w:p>
    <w:p w:rsidR="00080E95" w:rsidRDefault="00266322">
      <w:pPr>
        <w:pStyle w:val="BodyText"/>
        <w:spacing w:before="1" w:line="480" w:lineRule="auto"/>
        <w:ind w:left="640" w:right="1214"/>
        <w:jc w:val="both"/>
      </w:pPr>
      <w:r>
        <w:t xml:space="preserve">The main source of Hg in the oceans is from atmospheric deposition (Mason and </w:t>
      </w:r>
      <w:proofErr w:type="spellStart"/>
      <w:r>
        <w:t>Sheu</w:t>
      </w:r>
      <w:proofErr w:type="spellEnd"/>
      <w:r>
        <w:t>, 2002), from both natural and anthropogenic sources. Natural sources include</w:t>
      </w:r>
      <w:r>
        <w:rPr>
          <w:spacing w:val="-9"/>
        </w:rPr>
        <w:t xml:space="preserve"> </w:t>
      </w:r>
      <w:r>
        <w:t>emission</w:t>
      </w:r>
      <w:r>
        <w:rPr>
          <w:spacing w:val="-10"/>
        </w:rPr>
        <w:t xml:space="preserve"> </w:t>
      </w:r>
      <w:r>
        <w:t>from</w:t>
      </w:r>
      <w:r>
        <w:rPr>
          <w:spacing w:val="-10"/>
        </w:rPr>
        <w:t xml:space="preserve"> </w:t>
      </w:r>
      <w:r>
        <w:t>volcanoes,</w:t>
      </w:r>
      <w:r>
        <w:rPr>
          <w:spacing w:val="-10"/>
        </w:rPr>
        <w:t xml:space="preserve"> </w:t>
      </w:r>
      <w:r>
        <w:t>with</w:t>
      </w:r>
      <w:r>
        <w:rPr>
          <w:spacing w:val="-10"/>
        </w:rPr>
        <w:t xml:space="preserve"> </w:t>
      </w:r>
      <w:r>
        <w:t>soils,</w:t>
      </w:r>
      <w:r>
        <w:rPr>
          <w:spacing w:val="-8"/>
        </w:rPr>
        <w:t xml:space="preserve"> </w:t>
      </w:r>
      <w:r>
        <w:t>vegetation</w:t>
      </w:r>
      <w:r>
        <w:rPr>
          <w:spacing w:val="-10"/>
        </w:rPr>
        <w:t xml:space="preserve"> </w:t>
      </w:r>
      <w:r>
        <w:t>and</w:t>
      </w:r>
      <w:r>
        <w:rPr>
          <w:spacing w:val="-11"/>
        </w:rPr>
        <w:t xml:space="preserve"> </w:t>
      </w:r>
      <w:r>
        <w:t>water</w:t>
      </w:r>
      <w:r>
        <w:rPr>
          <w:spacing w:val="-8"/>
        </w:rPr>
        <w:t xml:space="preserve"> </w:t>
      </w:r>
      <w:r>
        <w:t>bases</w:t>
      </w:r>
      <w:r>
        <w:rPr>
          <w:spacing w:val="-9"/>
        </w:rPr>
        <w:t xml:space="preserve"> </w:t>
      </w:r>
      <w:r>
        <w:t>taking</w:t>
      </w:r>
      <w:r>
        <w:rPr>
          <w:spacing w:val="-11"/>
        </w:rPr>
        <w:t xml:space="preserve"> </w:t>
      </w:r>
      <w:r>
        <w:t>up the Hg from the atmosphere (</w:t>
      </w:r>
      <w:proofErr w:type="spellStart"/>
      <w:r>
        <w:t>Gustin</w:t>
      </w:r>
      <w:proofErr w:type="spellEnd"/>
      <w:r>
        <w:t xml:space="preserve"> et al., 2008). Anthropogenic sources of Hg can be split into primary and secondary anthropogenic sources. Primary sources are those where naturally occurring Hg is mobilized and released into the environment; the two main sources of this are mining and the extraction and burning of fossil fuels containing traces of Hg. Secondary is the release of Hg, emissions from the direct use of Hg for example using Hg in industrial processes, in dental fillings and in gold mining (Pacyna et al., 2010). </w:t>
      </w:r>
      <w:proofErr w:type="spellStart"/>
      <w:r>
        <w:t>Hg</w:t>
      </w:r>
      <w:proofErr w:type="spellEnd"/>
      <w:r>
        <w:t xml:space="preserve"> has a potential for long</w:t>
      </w:r>
      <w:r>
        <w:rPr>
          <w:spacing w:val="-12"/>
        </w:rPr>
        <w:t xml:space="preserve"> </w:t>
      </w:r>
      <w:r>
        <w:t>range</w:t>
      </w:r>
      <w:r>
        <w:rPr>
          <w:spacing w:val="-10"/>
        </w:rPr>
        <w:t xml:space="preserve"> </w:t>
      </w:r>
      <w:r>
        <w:t>transport</w:t>
      </w:r>
      <w:r>
        <w:rPr>
          <w:spacing w:val="-11"/>
        </w:rPr>
        <w:t xml:space="preserve"> </w:t>
      </w:r>
      <w:r>
        <w:t>through</w:t>
      </w:r>
      <w:r>
        <w:rPr>
          <w:spacing w:val="-10"/>
        </w:rPr>
        <w:t xml:space="preserve"> </w:t>
      </w:r>
      <w:r>
        <w:t>the</w:t>
      </w:r>
      <w:r>
        <w:rPr>
          <w:spacing w:val="-10"/>
        </w:rPr>
        <w:t xml:space="preserve"> </w:t>
      </w:r>
      <w:r>
        <w:t>atmosphere</w:t>
      </w:r>
      <w:r>
        <w:rPr>
          <w:spacing w:val="-10"/>
        </w:rPr>
        <w:t xml:space="preserve"> </w:t>
      </w:r>
      <w:r>
        <w:t>and</w:t>
      </w:r>
      <w:r>
        <w:rPr>
          <w:spacing w:val="-12"/>
        </w:rPr>
        <w:t xml:space="preserve"> </w:t>
      </w:r>
      <w:r>
        <w:t>can</w:t>
      </w:r>
      <w:r>
        <w:rPr>
          <w:spacing w:val="-11"/>
        </w:rPr>
        <w:t xml:space="preserve"> </w:t>
      </w:r>
      <w:r>
        <w:t>be</w:t>
      </w:r>
      <w:r>
        <w:rPr>
          <w:spacing w:val="-10"/>
        </w:rPr>
        <w:t xml:space="preserve"> </w:t>
      </w:r>
      <w:r>
        <w:t>deposited</w:t>
      </w:r>
      <w:r>
        <w:rPr>
          <w:spacing w:val="-11"/>
        </w:rPr>
        <w:t xml:space="preserve"> </w:t>
      </w:r>
      <w:r>
        <w:t>in</w:t>
      </w:r>
      <w:r>
        <w:rPr>
          <w:spacing w:val="-8"/>
        </w:rPr>
        <w:t xml:space="preserve"> </w:t>
      </w:r>
      <w:r>
        <w:t>ecosystems</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rsidP="00DD5FF3">
      <w:pPr>
        <w:pStyle w:val="BodyText"/>
        <w:spacing w:before="81" w:line="480" w:lineRule="auto"/>
        <w:ind w:left="640" w:right="1222"/>
        <w:jc w:val="both"/>
      </w:pPr>
      <w:r>
        <w:lastRenderedPageBreak/>
        <w:t>far away from the original source. Hg sources which can stay in the atmosphere for</w:t>
      </w:r>
      <w:r w:rsidR="00DD5FF3">
        <w:t xml:space="preserve"> </w:t>
      </w:r>
      <w:r>
        <w:t>&gt;10</w:t>
      </w:r>
      <w:r>
        <w:rPr>
          <w:position w:val="8"/>
          <w:sz w:val="14"/>
        </w:rPr>
        <w:t xml:space="preserve">4 </w:t>
      </w:r>
      <w:r>
        <w:t>years (</w:t>
      </w:r>
      <w:proofErr w:type="spellStart"/>
      <w:r>
        <w:t>Gustin</w:t>
      </w:r>
      <w:proofErr w:type="spellEnd"/>
      <w:r>
        <w:t xml:space="preserve"> et al., 2000).</w:t>
      </w:r>
    </w:p>
    <w:p w:rsidR="00080E95" w:rsidRDefault="00080E95">
      <w:pPr>
        <w:pStyle w:val="BodyText"/>
        <w:spacing w:before="3"/>
        <w:rPr>
          <w:sz w:val="35"/>
        </w:rPr>
      </w:pPr>
    </w:p>
    <w:p w:rsidR="00080E95" w:rsidRDefault="00DD5FF3">
      <w:pPr>
        <w:pStyle w:val="BodyText"/>
        <w:spacing w:line="480" w:lineRule="auto"/>
        <w:ind w:left="640" w:right="1214"/>
        <w:jc w:val="both"/>
      </w:pPr>
      <w:r>
        <w:t>Methylmercury (</w:t>
      </w:r>
      <w:proofErr w:type="spellStart"/>
      <w:r w:rsidR="00266322">
        <w:t>MeHg</w:t>
      </w:r>
      <w:proofErr w:type="spellEnd"/>
      <w:r>
        <w:t>)</w:t>
      </w:r>
      <w:r w:rsidR="00266322">
        <w:t xml:space="preserve"> is a more toxic form of Hg which bioaccumulates in fish and other seafood (Obeid</w:t>
      </w:r>
      <w:r w:rsidR="00266322">
        <w:rPr>
          <w:spacing w:val="-10"/>
        </w:rPr>
        <w:t xml:space="preserve"> </w:t>
      </w:r>
      <w:r w:rsidR="00266322">
        <w:t>et</w:t>
      </w:r>
      <w:r w:rsidR="00266322">
        <w:rPr>
          <w:spacing w:val="-6"/>
        </w:rPr>
        <w:t xml:space="preserve"> </w:t>
      </w:r>
      <w:r w:rsidR="00266322">
        <w:t>al.,</w:t>
      </w:r>
      <w:r w:rsidR="00266322">
        <w:rPr>
          <w:spacing w:val="-7"/>
        </w:rPr>
        <w:t xml:space="preserve"> </w:t>
      </w:r>
      <w:r w:rsidR="00266322">
        <w:t>2017).</w:t>
      </w:r>
      <w:r w:rsidR="00266322">
        <w:rPr>
          <w:spacing w:val="-9"/>
        </w:rPr>
        <w:t xml:space="preserve"> </w:t>
      </w:r>
      <w:r w:rsidR="00266322">
        <w:t>It</w:t>
      </w:r>
      <w:r w:rsidR="00266322">
        <w:rPr>
          <w:spacing w:val="-9"/>
        </w:rPr>
        <w:t xml:space="preserve"> </w:t>
      </w:r>
      <w:r w:rsidR="00266322">
        <w:t>bioaccumulates</w:t>
      </w:r>
      <w:r w:rsidR="00266322">
        <w:rPr>
          <w:spacing w:val="-8"/>
        </w:rPr>
        <w:t xml:space="preserve"> </w:t>
      </w:r>
      <w:r w:rsidR="00266322">
        <w:t>through</w:t>
      </w:r>
      <w:r w:rsidR="00266322">
        <w:rPr>
          <w:spacing w:val="-9"/>
        </w:rPr>
        <w:t xml:space="preserve"> </w:t>
      </w:r>
      <w:r w:rsidR="00266322">
        <w:t>food</w:t>
      </w:r>
      <w:r w:rsidR="00266322">
        <w:rPr>
          <w:spacing w:val="-9"/>
        </w:rPr>
        <w:t xml:space="preserve"> </w:t>
      </w:r>
      <w:r w:rsidR="00266322">
        <w:t>chains</w:t>
      </w:r>
      <w:r w:rsidR="00266322">
        <w:rPr>
          <w:spacing w:val="-5"/>
        </w:rPr>
        <w:t xml:space="preserve"> </w:t>
      </w:r>
      <w:r w:rsidR="00266322">
        <w:t>(Wiener</w:t>
      </w:r>
      <w:r w:rsidR="00266322">
        <w:rPr>
          <w:spacing w:val="-9"/>
        </w:rPr>
        <w:t xml:space="preserve"> </w:t>
      </w:r>
      <w:r w:rsidR="00266322">
        <w:t>et</w:t>
      </w:r>
      <w:r w:rsidR="00266322">
        <w:rPr>
          <w:spacing w:val="-9"/>
        </w:rPr>
        <w:t xml:space="preserve"> </w:t>
      </w:r>
      <w:r w:rsidR="00266322">
        <w:t>al.,</w:t>
      </w:r>
      <w:r w:rsidR="00266322">
        <w:rPr>
          <w:spacing w:val="-7"/>
        </w:rPr>
        <w:t xml:space="preserve"> </w:t>
      </w:r>
      <w:r w:rsidR="00266322">
        <w:t xml:space="preserve">2003), which results in predatory fish, having higher levels. </w:t>
      </w:r>
      <w:proofErr w:type="spellStart"/>
      <w:r w:rsidR="00266322">
        <w:t>MeHg</w:t>
      </w:r>
      <w:proofErr w:type="spellEnd"/>
      <w:r w:rsidR="00266322">
        <w:t xml:space="preserve"> is efficiently absorbed from the diet and can distribute across many organs throughout the body. The biological effects of </w:t>
      </w:r>
      <w:proofErr w:type="spellStart"/>
      <w:r w:rsidR="00266322">
        <w:t>MeHg</w:t>
      </w:r>
      <w:proofErr w:type="spellEnd"/>
      <w:r w:rsidR="00266322">
        <w:t xml:space="preserve"> can involve numerous body systems including neurological, hormonal, reproductive and behavioural (</w:t>
      </w:r>
      <w:proofErr w:type="spellStart"/>
      <w:r w:rsidR="00266322">
        <w:t>Scheuhammer</w:t>
      </w:r>
      <w:proofErr w:type="spellEnd"/>
      <w:r w:rsidR="00266322">
        <w:t xml:space="preserve"> et al., 2012).</w:t>
      </w:r>
    </w:p>
    <w:p w:rsidR="00080E95" w:rsidRDefault="00266322">
      <w:pPr>
        <w:pStyle w:val="BodyText"/>
        <w:spacing w:before="160" w:line="480" w:lineRule="auto"/>
        <w:ind w:left="640" w:right="1216"/>
        <w:jc w:val="both"/>
      </w:pPr>
      <w:r>
        <w:t>Some bacteria have developed genes for Hg resistance, enabling them to reduce the</w:t>
      </w:r>
      <w:r>
        <w:rPr>
          <w:spacing w:val="-7"/>
        </w:rPr>
        <w:t xml:space="preserve"> </w:t>
      </w:r>
      <w:r>
        <w:t>ionic</w:t>
      </w:r>
      <w:r>
        <w:rPr>
          <w:spacing w:val="-7"/>
        </w:rPr>
        <w:t xml:space="preserve"> </w:t>
      </w:r>
      <w:r>
        <w:t>form</w:t>
      </w:r>
      <w:r>
        <w:rPr>
          <w:spacing w:val="-8"/>
        </w:rPr>
        <w:t xml:space="preserve"> </w:t>
      </w:r>
      <w:r>
        <w:t>of</w:t>
      </w:r>
      <w:r>
        <w:rPr>
          <w:spacing w:val="-7"/>
        </w:rPr>
        <w:t xml:space="preserve"> </w:t>
      </w:r>
      <w:r>
        <w:t>Hg</w:t>
      </w:r>
      <w:r>
        <w:rPr>
          <w:spacing w:val="-6"/>
        </w:rPr>
        <w:t xml:space="preserve"> </w:t>
      </w:r>
      <w:r>
        <w:t>into</w:t>
      </w:r>
      <w:r>
        <w:rPr>
          <w:spacing w:val="-6"/>
        </w:rPr>
        <w:t xml:space="preserve"> </w:t>
      </w:r>
      <w:r>
        <w:t>is</w:t>
      </w:r>
      <w:r>
        <w:rPr>
          <w:spacing w:val="-7"/>
        </w:rPr>
        <w:t xml:space="preserve"> </w:t>
      </w:r>
      <w:r>
        <w:t>volatile</w:t>
      </w:r>
      <w:r>
        <w:rPr>
          <w:spacing w:val="-6"/>
        </w:rPr>
        <w:t xml:space="preserve"> </w:t>
      </w:r>
      <w:r>
        <w:t>form</w:t>
      </w:r>
      <w:r>
        <w:rPr>
          <w:spacing w:val="-7"/>
        </w:rPr>
        <w:t xml:space="preserve"> </w:t>
      </w:r>
      <w:r>
        <w:t>via</w:t>
      </w:r>
      <w:r>
        <w:rPr>
          <w:spacing w:val="-8"/>
        </w:rPr>
        <w:t xml:space="preserve"> </w:t>
      </w:r>
      <w:r>
        <w:t>enzymatic</w:t>
      </w:r>
      <w:r>
        <w:rPr>
          <w:spacing w:val="-7"/>
        </w:rPr>
        <w:t xml:space="preserve"> </w:t>
      </w:r>
      <w:r>
        <w:t>reduction</w:t>
      </w:r>
      <w:r>
        <w:rPr>
          <w:spacing w:val="-2"/>
        </w:rPr>
        <w:t xml:space="preserve"> </w:t>
      </w:r>
      <w:r>
        <w:t>(Summers</w:t>
      </w:r>
      <w:r>
        <w:rPr>
          <w:spacing w:val="-8"/>
        </w:rPr>
        <w:t xml:space="preserve"> </w:t>
      </w:r>
      <w:r>
        <w:t>et</w:t>
      </w:r>
      <w:r>
        <w:rPr>
          <w:spacing w:val="-7"/>
        </w:rPr>
        <w:t xml:space="preserve"> </w:t>
      </w:r>
      <w:r>
        <w:t>al., 1993). It has been noted that bacteria that are Hg resistant can also become resistant to a variety of antibiotics even if they have not been exposed to these antibiotics. This is due to heavy metal resistance genes and antibiotic resistance genes been located on the same mobile genetic element (Baker-Austin et al., 2006a).</w:t>
      </w:r>
    </w:p>
    <w:p w:rsidR="00080E95" w:rsidRDefault="00266322">
      <w:pPr>
        <w:pStyle w:val="Heading5"/>
        <w:numPr>
          <w:ilvl w:val="1"/>
          <w:numId w:val="21"/>
        </w:numPr>
        <w:tabs>
          <w:tab w:val="left" w:pos="1322"/>
        </w:tabs>
        <w:spacing w:before="160"/>
      </w:pPr>
      <w:bookmarkStart w:id="42" w:name="_bookmark42"/>
      <w:bookmarkEnd w:id="42"/>
      <w:r>
        <w:rPr>
          <w:color w:val="2D74B5"/>
        </w:rPr>
        <w:t>Plastic as a</w:t>
      </w:r>
      <w:r>
        <w:rPr>
          <w:color w:val="2D74B5"/>
          <w:spacing w:val="-2"/>
        </w:rPr>
        <w:t xml:space="preserve"> </w:t>
      </w:r>
      <w:r>
        <w:rPr>
          <w:color w:val="2D74B5"/>
        </w:rPr>
        <w:t>pollutant</w:t>
      </w:r>
    </w:p>
    <w:p w:rsidR="00080E95" w:rsidRDefault="00080E95">
      <w:pPr>
        <w:pStyle w:val="BodyText"/>
        <w:spacing w:before="1"/>
        <w:rPr>
          <w:sz w:val="26"/>
        </w:rPr>
      </w:pPr>
    </w:p>
    <w:p w:rsidR="00080E95" w:rsidRDefault="00266322">
      <w:pPr>
        <w:pStyle w:val="BodyText"/>
        <w:spacing w:line="480" w:lineRule="auto"/>
        <w:ind w:left="640" w:right="1214"/>
        <w:jc w:val="both"/>
      </w:pPr>
      <w:r>
        <w:t>In 2014, global plastic production reached 311,000,000 metric tons, a 670% increase</w:t>
      </w:r>
      <w:r>
        <w:rPr>
          <w:spacing w:val="-11"/>
        </w:rPr>
        <w:t xml:space="preserve"> </w:t>
      </w:r>
      <w:r>
        <w:t>since</w:t>
      </w:r>
      <w:r>
        <w:rPr>
          <w:spacing w:val="-11"/>
        </w:rPr>
        <w:t xml:space="preserve"> </w:t>
      </w:r>
      <w:r>
        <w:t>the</w:t>
      </w:r>
      <w:r>
        <w:rPr>
          <w:spacing w:val="-8"/>
        </w:rPr>
        <w:t xml:space="preserve"> </w:t>
      </w:r>
      <w:r>
        <w:t>1975.</w:t>
      </w:r>
      <w:r>
        <w:rPr>
          <w:spacing w:val="-10"/>
        </w:rPr>
        <w:t xml:space="preserve"> </w:t>
      </w:r>
      <w:r>
        <w:t>Plastics</w:t>
      </w:r>
      <w:r>
        <w:rPr>
          <w:spacing w:val="-10"/>
        </w:rPr>
        <w:t xml:space="preserve"> </w:t>
      </w:r>
      <w:r>
        <w:t>are</w:t>
      </w:r>
      <w:r>
        <w:rPr>
          <w:spacing w:val="-11"/>
        </w:rPr>
        <w:t xml:space="preserve"> </w:t>
      </w:r>
      <w:r>
        <w:t>the</w:t>
      </w:r>
      <w:r>
        <w:rPr>
          <w:spacing w:val="-8"/>
        </w:rPr>
        <w:t xml:space="preserve"> </w:t>
      </w:r>
      <w:r>
        <w:t>fastest</w:t>
      </w:r>
      <w:r>
        <w:rPr>
          <w:spacing w:val="-11"/>
        </w:rPr>
        <w:t xml:space="preserve"> </w:t>
      </w:r>
      <w:r>
        <w:t>growing</w:t>
      </w:r>
      <w:r>
        <w:rPr>
          <w:spacing w:val="-10"/>
        </w:rPr>
        <w:t xml:space="preserve"> </w:t>
      </w:r>
      <w:r>
        <w:t>component</w:t>
      </w:r>
      <w:r>
        <w:rPr>
          <w:spacing w:val="-12"/>
        </w:rPr>
        <w:t xml:space="preserve"> </w:t>
      </w:r>
      <w:r>
        <w:t>of</w:t>
      </w:r>
      <w:r>
        <w:rPr>
          <w:spacing w:val="-11"/>
        </w:rPr>
        <w:t xml:space="preserve"> </w:t>
      </w:r>
      <w:r>
        <w:t>waste,</w:t>
      </w:r>
      <w:r>
        <w:rPr>
          <w:spacing w:val="-11"/>
        </w:rPr>
        <w:t xml:space="preserve"> </w:t>
      </w:r>
      <w:r>
        <w:t>due to</w:t>
      </w:r>
      <w:r>
        <w:rPr>
          <w:spacing w:val="-13"/>
        </w:rPr>
        <w:t xml:space="preserve"> </w:t>
      </w:r>
      <w:r>
        <w:t>limited</w:t>
      </w:r>
      <w:r>
        <w:rPr>
          <w:spacing w:val="-13"/>
        </w:rPr>
        <w:t xml:space="preserve"> </w:t>
      </w:r>
      <w:r>
        <w:t>options</w:t>
      </w:r>
      <w:r>
        <w:rPr>
          <w:spacing w:val="-13"/>
        </w:rPr>
        <w:t xml:space="preserve"> </w:t>
      </w:r>
      <w:r>
        <w:t>for</w:t>
      </w:r>
      <w:r>
        <w:rPr>
          <w:spacing w:val="-12"/>
        </w:rPr>
        <w:t xml:space="preserve"> </w:t>
      </w:r>
      <w:r>
        <w:t>reuse</w:t>
      </w:r>
      <w:r>
        <w:rPr>
          <w:spacing w:val="-12"/>
        </w:rPr>
        <w:t xml:space="preserve"> </w:t>
      </w:r>
      <w:r>
        <w:t>and</w:t>
      </w:r>
      <w:r>
        <w:rPr>
          <w:spacing w:val="-12"/>
        </w:rPr>
        <w:t xml:space="preserve"> </w:t>
      </w:r>
      <w:r>
        <w:t>recycling,</w:t>
      </w:r>
      <w:r>
        <w:rPr>
          <w:spacing w:val="-13"/>
        </w:rPr>
        <w:t xml:space="preserve"> </w:t>
      </w:r>
      <w:r>
        <w:t>particularly</w:t>
      </w:r>
      <w:r>
        <w:rPr>
          <w:spacing w:val="-11"/>
        </w:rPr>
        <w:t xml:space="preserve"> </w:t>
      </w:r>
      <w:r>
        <w:t>in</w:t>
      </w:r>
      <w:r>
        <w:rPr>
          <w:spacing w:val="-11"/>
        </w:rPr>
        <w:t xml:space="preserve"> </w:t>
      </w:r>
      <w:r>
        <w:t>low</w:t>
      </w:r>
      <w:r>
        <w:rPr>
          <w:spacing w:val="-9"/>
        </w:rPr>
        <w:t xml:space="preserve"> </w:t>
      </w:r>
      <w:r>
        <w:t>income</w:t>
      </w:r>
      <w:r>
        <w:rPr>
          <w:spacing w:val="-12"/>
        </w:rPr>
        <w:t xml:space="preserve"> </w:t>
      </w:r>
      <w:r>
        <w:t>countries. In 2010, it was estimated that 4,800,000-12,700,000</w:t>
      </w:r>
      <w:r w:rsidR="00DD5FF3">
        <w:t xml:space="preserve"> </w:t>
      </w:r>
      <w:r>
        <w:t>tons of plastic enter</w:t>
      </w:r>
      <w:r w:rsidR="00DD5FF3">
        <w:t>ed</w:t>
      </w:r>
      <w:r>
        <w:t xml:space="preserve"> the oceans (Lusher et al., 2017). With the global production of plastic continuing to grow, the expected ratio of mass of plastic to fish in oceans in 2025 is</w:t>
      </w:r>
      <w:r>
        <w:rPr>
          <w:spacing w:val="48"/>
        </w:rPr>
        <w:t xml:space="preserve"> </w:t>
      </w:r>
      <w:r>
        <w:t>estimated</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77" w:lineRule="auto"/>
        <w:ind w:left="640" w:right="1219"/>
        <w:jc w:val="both"/>
      </w:pPr>
      <w:r>
        <w:lastRenderedPageBreak/>
        <w:t>to reach 1:3. If the plastic output continues to grow by 2050 it is estimated that the</w:t>
      </w:r>
      <w:r>
        <w:rPr>
          <w:spacing w:val="-10"/>
        </w:rPr>
        <w:t xml:space="preserve"> </w:t>
      </w:r>
      <w:r>
        <w:t>weight</w:t>
      </w:r>
      <w:r>
        <w:rPr>
          <w:spacing w:val="-11"/>
        </w:rPr>
        <w:t xml:space="preserve"> </w:t>
      </w:r>
      <w:r>
        <w:t>of</w:t>
      </w:r>
      <w:r>
        <w:rPr>
          <w:spacing w:val="-10"/>
        </w:rPr>
        <w:t xml:space="preserve"> </w:t>
      </w:r>
      <w:r>
        <w:t>plastic</w:t>
      </w:r>
      <w:r>
        <w:rPr>
          <w:spacing w:val="-8"/>
        </w:rPr>
        <w:t xml:space="preserve"> </w:t>
      </w:r>
      <w:r>
        <w:t>will</w:t>
      </w:r>
      <w:r>
        <w:rPr>
          <w:spacing w:val="-10"/>
        </w:rPr>
        <w:t xml:space="preserve"> </w:t>
      </w:r>
      <w:r>
        <w:t>be</w:t>
      </w:r>
      <w:r>
        <w:rPr>
          <w:spacing w:val="-10"/>
        </w:rPr>
        <w:t xml:space="preserve"> </w:t>
      </w:r>
      <w:r>
        <w:t>equal</w:t>
      </w:r>
      <w:r>
        <w:rPr>
          <w:spacing w:val="-10"/>
        </w:rPr>
        <w:t xml:space="preserve"> </w:t>
      </w:r>
      <w:r>
        <w:t>or</w:t>
      </w:r>
      <w:r>
        <w:rPr>
          <w:spacing w:val="-8"/>
        </w:rPr>
        <w:t xml:space="preserve"> </w:t>
      </w:r>
      <w:r>
        <w:t>larger</w:t>
      </w:r>
      <w:r>
        <w:rPr>
          <w:spacing w:val="-8"/>
        </w:rPr>
        <w:t xml:space="preserve"> </w:t>
      </w:r>
      <w:r>
        <w:t>than</w:t>
      </w:r>
      <w:r>
        <w:rPr>
          <w:spacing w:val="-10"/>
        </w:rPr>
        <w:t xml:space="preserve"> </w:t>
      </w:r>
      <w:r>
        <w:t>the</w:t>
      </w:r>
      <w:r>
        <w:rPr>
          <w:spacing w:val="-10"/>
        </w:rPr>
        <w:t xml:space="preserve"> </w:t>
      </w:r>
      <w:r>
        <w:t>fish</w:t>
      </w:r>
      <w:r>
        <w:rPr>
          <w:spacing w:val="-10"/>
        </w:rPr>
        <w:t xml:space="preserve"> </w:t>
      </w:r>
      <w:r>
        <w:t>stocks</w:t>
      </w:r>
      <w:r>
        <w:rPr>
          <w:spacing w:val="-8"/>
        </w:rPr>
        <w:t xml:space="preserve"> </w:t>
      </w:r>
      <w:r>
        <w:t>(Jovanović,</w:t>
      </w:r>
      <w:r>
        <w:rPr>
          <w:spacing w:val="-8"/>
        </w:rPr>
        <w:t xml:space="preserve"> </w:t>
      </w:r>
      <w:r>
        <w:t>2017).</w:t>
      </w:r>
    </w:p>
    <w:p w:rsidR="00080E95" w:rsidRDefault="00266322">
      <w:pPr>
        <w:pStyle w:val="BodyText"/>
        <w:spacing w:before="165" w:line="480" w:lineRule="auto"/>
        <w:ind w:left="640" w:right="1213"/>
        <w:jc w:val="both"/>
      </w:pPr>
      <w:r>
        <w:t xml:space="preserve">The waste should theoretically reach landfill disposal sites or recycling plants However, much is deposited as litter, often contaminating the aquatic environment. This can result in </w:t>
      </w:r>
      <w:proofErr w:type="gramStart"/>
      <w:r>
        <w:t>a number of</w:t>
      </w:r>
      <w:proofErr w:type="gramEnd"/>
      <w:r>
        <w:t xml:space="preserve"> problems including entanglement of marine life and killing them through drowning or suffocation, ingestion of plastic items</w:t>
      </w:r>
      <w:r>
        <w:rPr>
          <w:spacing w:val="-7"/>
        </w:rPr>
        <w:t xml:space="preserve"> </w:t>
      </w:r>
      <w:r>
        <w:t>by</w:t>
      </w:r>
      <w:r>
        <w:rPr>
          <w:spacing w:val="-8"/>
        </w:rPr>
        <w:t xml:space="preserve"> </w:t>
      </w:r>
      <w:r>
        <w:t>marine</w:t>
      </w:r>
      <w:r>
        <w:rPr>
          <w:spacing w:val="-5"/>
        </w:rPr>
        <w:t xml:space="preserve"> </w:t>
      </w:r>
      <w:r>
        <w:t>life</w:t>
      </w:r>
      <w:r>
        <w:rPr>
          <w:spacing w:val="-6"/>
        </w:rPr>
        <w:t xml:space="preserve"> </w:t>
      </w:r>
      <w:r>
        <w:t>as</w:t>
      </w:r>
      <w:r>
        <w:rPr>
          <w:spacing w:val="-7"/>
        </w:rPr>
        <w:t xml:space="preserve"> </w:t>
      </w:r>
      <w:r>
        <w:t>they</w:t>
      </w:r>
      <w:r>
        <w:rPr>
          <w:spacing w:val="-7"/>
        </w:rPr>
        <w:t xml:space="preserve"> </w:t>
      </w:r>
      <w:r>
        <w:t>often</w:t>
      </w:r>
      <w:r>
        <w:rPr>
          <w:spacing w:val="-7"/>
        </w:rPr>
        <w:t xml:space="preserve"> </w:t>
      </w:r>
      <w:r>
        <w:t>mimic</w:t>
      </w:r>
      <w:r>
        <w:rPr>
          <w:spacing w:val="-7"/>
        </w:rPr>
        <w:t xml:space="preserve"> </w:t>
      </w:r>
      <w:r>
        <w:t>the</w:t>
      </w:r>
      <w:r>
        <w:rPr>
          <w:spacing w:val="-6"/>
        </w:rPr>
        <w:t xml:space="preserve"> </w:t>
      </w:r>
      <w:r>
        <w:t>movement</w:t>
      </w:r>
      <w:r>
        <w:rPr>
          <w:spacing w:val="-10"/>
        </w:rPr>
        <w:t xml:space="preserve"> </w:t>
      </w:r>
      <w:r>
        <w:t>of</w:t>
      </w:r>
      <w:r>
        <w:rPr>
          <w:spacing w:val="-7"/>
        </w:rPr>
        <w:t xml:space="preserve"> </w:t>
      </w:r>
      <w:r>
        <w:t>food</w:t>
      </w:r>
      <w:r>
        <w:rPr>
          <w:spacing w:val="-8"/>
        </w:rPr>
        <w:t xml:space="preserve"> </w:t>
      </w:r>
      <w:r>
        <w:t>and</w:t>
      </w:r>
      <w:r>
        <w:rPr>
          <w:spacing w:val="-8"/>
        </w:rPr>
        <w:t xml:space="preserve"> </w:t>
      </w:r>
      <w:r>
        <w:t>destruction</w:t>
      </w:r>
      <w:r>
        <w:rPr>
          <w:spacing w:val="-7"/>
        </w:rPr>
        <w:t xml:space="preserve"> </w:t>
      </w:r>
      <w:r>
        <w:t>of nursery</w:t>
      </w:r>
      <w:r>
        <w:rPr>
          <w:spacing w:val="-11"/>
        </w:rPr>
        <w:t xml:space="preserve"> </w:t>
      </w:r>
      <w:r>
        <w:t>environments</w:t>
      </w:r>
      <w:r>
        <w:rPr>
          <w:spacing w:val="-4"/>
        </w:rPr>
        <w:t xml:space="preserve"> </w:t>
      </w:r>
      <w:r>
        <w:t>impacting</w:t>
      </w:r>
      <w:r>
        <w:rPr>
          <w:spacing w:val="-8"/>
        </w:rPr>
        <w:t xml:space="preserve"> </w:t>
      </w:r>
      <w:r>
        <w:t>their</w:t>
      </w:r>
      <w:r>
        <w:rPr>
          <w:spacing w:val="-7"/>
        </w:rPr>
        <w:t xml:space="preserve"> </w:t>
      </w:r>
      <w:r>
        <w:t>life</w:t>
      </w:r>
      <w:r>
        <w:rPr>
          <w:spacing w:val="-10"/>
        </w:rPr>
        <w:t xml:space="preserve"> </w:t>
      </w:r>
      <w:r>
        <w:t>cycles</w:t>
      </w:r>
      <w:r>
        <w:rPr>
          <w:spacing w:val="-9"/>
        </w:rPr>
        <w:t xml:space="preserve"> </w:t>
      </w:r>
      <w:r>
        <w:t>(Moore,</w:t>
      </w:r>
      <w:r>
        <w:rPr>
          <w:spacing w:val="-10"/>
        </w:rPr>
        <w:t xml:space="preserve"> </w:t>
      </w:r>
      <w:r>
        <w:t>2008).</w:t>
      </w:r>
      <w:r>
        <w:rPr>
          <w:spacing w:val="-10"/>
        </w:rPr>
        <w:t xml:space="preserve"> </w:t>
      </w:r>
      <w:r>
        <w:t>In</w:t>
      </w:r>
      <w:r>
        <w:rPr>
          <w:spacing w:val="-10"/>
        </w:rPr>
        <w:t xml:space="preserve"> </w:t>
      </w:r>
      <w:r>
        <w:t>addition,</w:t>
      </w:r>
      <w:r>
        <w:rPr>
          <w:spacing w:val="-9"/>
        </w:rPr>
        <w:t xml:space="preserve"> </w:t>
      </w:r>
      <w:r>
        <w:t>there are also direct inputs of plastic into the sea by fishing activities (</w:t>
      </w:r>
      <w:proofErr w:type="spellStart"/>
      <w:r>
        <w:t>Morét</w:t>
      </w:r>
      <w:proofErr w:type="spellEnd"/>
      <w:r>
        <w:t>-Ferguson et al.,</w:t>
      </w:r>
      <w:r>
        <w:rPr>
          <w:spacing w:val="-4"/>
        </w:rPr>
        <w:t xml:space="preserve"> </w:t>
      </w:r>
      <w:r>
        <w:t>2010).</w:t>
      </w:r>
    </w:p>
    <w:p w:rsidR="00080E95" w:rsidRDefault="00266322">
      <w:pPr>
        <w:pStyle w:val="BodyText"/>
        <w:spacing w:before="160" w:line="480" w:lineRule="auto"/>
        <w:ind w:left="640" w:right="1214"/>
        <w:jc w:val="both"/>
      </w:pPr>
      <w:r>
        <w:t>It is thought that microplastics (pieces of plastics smaller than 5mm), can have both chemical and physical effects on the organism that is ingesting them. They can pass through the digestive tract or be retained and clump together causing impactions. It is also thought that ingestion of plastic debris could facilitate the transportation of chemical contaminants (Lusher et al., 2013). The plastic debris that are present in marine environments can carry small chemicals (MW&gt;1000), which can enter cells and interact with important biological molecules, potentially leading to disruption in endocrine systems (</w:t>
      </w:r>
      <w:proofErr w:type="spellStart"/>
      <w:r>
        <w:t>Teuten</w:t>
      </w:r>
      <w:proofErr w:type="spellEnd"/>
      <w:r>
        <w:t xml:space="preserve"> et al., 2009). Plastics can </w:t>
      </w:r>
      <w:proofErr w:type="spellStart"/>
      <w:r>
        <w:t>biomagnify</w:t>
      </w:r>
      <w:proofErr w:type="spellEnd"/>
      <w:r>
        <w:t xml:space="preserve"> when organisms from higher trophic levels ingest organisms from lower trophic levels that are contaminated with plastics (</w:t>
      </w:r>
      <w:proofErr w:type="spellStart"/>
      <w:r>
        <w:t>Teuten</w:t>
      </w:r>
      <w:proofErr w:type="spellEnd"/>
      <w:r>
        <w:t xml:space="preserve"> et al., 2009).</w:t>
      </w:r>
    </w:p>
    <w:p w:rsidR="00080E95" w:rsidRDefault="00266322">
      <w:pPr>
        <w:pStyle w:val="BodyText"/>
        <w:spacing w:before="162" w:line="480" w:lineRule="auto"/>
        <w:ind w:left="640" w:right="1216"/>
        <w:jc w:val="both"/>
      </w:pPr>
      <w:r>
        <w:t>Microbial biofilms are a concern on plastics, especially with regards to transportation (</w:t>
      </w:r>
      <w:proofErr w:type="spellStart"/>
      <w:r>
        <w:t>Lobelle</w:t>
      </w:r>
      <w:proofErr w:type="spellEnd"/>
      <w:r>
        <w:t xml:space="preserve"> and Cunliffe, 2011), they can transport species longer distances</w:t>
      </w:r>
      <w:r>
        <w:rPr>
          <w:spacing w:val="-19"/>
        </w:rPr>
        <w:t xml:space="preserve"> </w:t>
      </w:r>
      <w:r>
        <w:t>than</w:t>
      </w:r>
      <w:r>
        <w:rPr>
          <w:spacing w:val="-17"/>
        </w:rPr>
        <w:t xml:space="preserve"> </w:t>
      </w:r>
      <w:r>
        <w:t>they</w:t>
      </w:r>
      <w:r>
        <w:rPr>
          <w:spacing w:val="-16"/>
        </w:rPr>
        <w:t xml:space="preserve"> </w:t>
      </w:r>
      <w:r>
        <w:t>usually</w:t>
      </w:r>
      <w:r>
        <w:rPr>
          <w:spacing w:val="-21"/>
        </w:rPr>
        <w:t xml:space="preserve"> </w:t>
      </w:r>
      <w:r>
        <w:t>would</w:t>
      </w:r>
      <w:r>
        <w:rPr>
          <w:spacing w:val="-16"/>
        </w:rPr>
        <w:t xml:space="preserve"> </w:t>
      </w:r>
      <w:r>
        <w:t>be</w:t>
      </w:r>
      <w:r>
        <w:rPr>
          <w:spacing w:val="-18"/>
        </w:rPr>
        <w:t xml:space="preserve"> </w:t>
      </w:r>
      <w:r>
        <w:t>able</w:t>
      </w:r>
      <w:r>
        <w:rPr>
          <w:spacing w:val="-15"/>
        </w:rPr>
        <w:t xml:space="preserve"> </w:t>
      </w:r>
      <w:r>
        <w:t>to</w:t>
      </w:r>
      <w:r>
        <w:rPr>
          <w:spacing w:val="-17"/>
        </w:rPr>
        <w:t xml:space="preserve"> </w:t>
      </w:r>
      <w:r>
        <w:t>go.</w:t>
      </w:r>
      <w:r>
        <w:rPr>
          <w:spacing w:val="-20"/>
        </w:rPr>
        <w:t xml:space="preserve"> </w:t>
      </w:r>
      <w:r>
        <w:t>This</w:t>
      </w:r>
      <w:r>
        <w:rPr>
          <w:spacing w:val="-15"/>
        </w:rPr>
        <w:t xml:space="preserve"> </w:t>
      </w:r>
      <w:r>
        <w:t>can</w:t>
      </w:r>
      <w:r>
        <w:rPr>
          <w:spacing w:val="-17"/>
        </w:rPr>
        <w:t xml:space="preserve"> </w:t>
      </w:r>
      <w:r>
        <w:t>lead</w:t>
      </w:r>
      <w:r>
        <w:rPr>
          <w:spacing w:val="-17"/>
        </w:rPr>
        <w:t xml:space="preserve"> </w:t>
      </w:r>
      <w:r>
        <w:t>to</w:t>
      </w:r>
      <w:r>
        <w:rPr>
          <w:spacing w:val="-14"/>
        </w:rPr>
        <w:t xml:space="preserve"> </w:t>
      </w:r>
      <w:r>
        <w:t>increasing</w:t>
      </w:r>
      <w:r>
        <w:rPr>
          <w:spacing w:val="-20"/>
        </w:rPr>
        <w:t xml:space="preserve"> </w:t>
      </w:r>
      <w:r>
        <w:t>natural ranges</w:t>
      </w:r>
      <w:r>
        <w:rPr>
          <w:spacing w:val="-8"/>
        </w:rPr>
        <w:t xml:space="preserve"> </w:t>
      </w:r>
      <w:r>
        <w:t>and</w:t>
      </w:r>
      <w:r>
        <w:rPr>
          <w:spacing w:val="-10"/>
        </w:rPr>
        <w:t xml:space="preserve"> </w:t>
      </w:r>
      <w:r>
        <w:t>can</w:t>
      </w:r>
      <w:r>
        <w:rPr>
          <w:spacing w:val="-10"/>
        </w:rPr>
        <w:t xml:space="preserve"> </w:t>
      </w:r>
      <w:r>
        <w:t>allow</w:t>
      </w:r>
      <w:r>
        <w:rPr>
          <w:spacing w:val="-4"/>
        </w:rPr>
        <w:t xml:space="preserve"> </w:t>
      </w:r>
      <w:r>
        <w:t>them</w:t>
      </w:r>
      <w:r>
        <w:rPr>
          <w:spacing w:val="-10"/>
        </w:rPr>
        <w:t xml:space="preserve"> </w:t>
      </w:r>
      <w:r>
        <w:t>to</w:t>
      </w:r>
      <w:r>
        <w:rPr>
          <w:spacing w:val="-9"/>
        </w:rPr>
        <w:t xml:space="preserve"> </w:t>
      </w:r>
      <w:r>
        <w:t>become</w:t>
      </w:r>
      <w:r>
        <w:rPr>
          <w:spacing w:val="-8"/>
        </w:rPr>
        <w:t xml:space="preserve"> </w:t>
      </w:r>
      <w:r>
        <w:t>non-native</w:t>
      </w:r>
      <w:r>
        <w:rPr>
          <w:spacing w:val="-9"/>
        </w:rPr>
        <w:t xml:space="preserve"> </w:t>
      </w:r>
      <w:r>
        <w:t>or</w:t>
      </w:r>
      <w:r>
        <w:rPr>
          <w:spacing w:val="-6"/>
        </w:rPr>
        <w:t xml:space="preserve"> </w:t>
      </w:r>
      <w:r>
        <w:t>invasive</w:t>
      </w:r>
      <w:r>
        <w:rPr>
          <w:spacing w:val="-9"/>
        </w:rPr>
        <w:t xml:space="preserve"> </w:t>
      </w:r>
      <w:r>
        <w:t>species</w:t>
      </w:r>
      <w:r>
        <w:rPr>
          <w:spacing w:val="-7"/>
        </w:rPr>
        <w:t xml:space="preserve"> </w:t>
      </w:r>
      <w:r>
        <w:t>and</w:t>
      </w:r>
      <w:r>
        <w:rPr>
          <w:spacing w:val="-11"/>
        </w:rPr>
        <w:t xml:space="preserve"> </w:t>
      </w:r>
      <w:r>
        <w:t>possibly vectors of disease (</w:t>
      </w:r>
      <w:proofErr w:type="spellStart"/>
      <w:r>
        <w:t>Reisser</w:t>
      </w:r>
      <w:proofErr w:type="spellEnd"/>
      <w:r>
        <w:t xml:space="preserve"> et al.,</w:t>
      </w:r>
      <w:r>
        <w:rPr>
          <w:spacing w:val="-10"/>
        </w:rPr>
        <w:t xml:space="preserve"> </w:t>
      </w:r>
      <w:r>
        <w:t>2014).</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4"/>
        <w:jc w:val="both"/>
      </w:pPr>
      <w:r>
        <w:lastRenderedPageBreak/>
        <w:t xml:space="preserve">Although a lot of literature states the ingestion of microplastics is harmful to fish, this may not be the case. It is thought that the micro-plastic themselves cause minimal harm as fish have been ingesting indigestible materials for millions of years such as sand and have evolved ways to rid these materials so that they do not cause impactions. The threat is from associated chemicals that are combined in with the plastics such as colorants, stabilisers and flame retardants among others, as these chemicals have the potential to leach out when ingested. Furthermore, when plastics are in the aquatic </w:t>
      </w:r>
      <w:proofErr w:type="gramStart"/>
      <w:r>
        <w:t>environment</w:t>
      </w:r>
      <w:proofErr w:type="gramEnd"/>
      <w:r>
        <w:t xml:space="preserve"> they are efficient in absorbing pollutants that are already present in the aquatic environment (Jovanović, 2017).</w:t>
      </w:r>
    </w:p>
    <w:p w:rsidR="00080E95" w:rsidRDefault="00266322">
      <w:pPr>
        <w:pStyle w:val="Heading5"/>
        <w:numPr>
          <w:ilvl w:val="1"/>
          <w:numId w:val="21"/>
        </w:numPr>
        <w:tabs>
          <w:tab w:val="left" w:pos="1399"/>
        </w:tabs>
        <w:spacing w:before="160" w:line="480" w:lineRule="auto"/>
        <w:ind w:left="640" w:right="1218" w:firstLine="0"/>
        <w:jc w:val="both"/>
      </w:pPr>
      <w:bookmarkStart w:id="43" w:name="_bookmark43"/>
      <w:bookmarkEnd w:id="43"/>
      <w:r>
        <w:rPr>
          <w:color w:val="2D74B5"/>
        </w:rPr>
        <w:t>Does consuming fishery products cause a threat to human health?</w:t>
      </w:r>
    </w:p>
    <w:p w:rsidR="00080E95" w:rsidRDefault="00266322">
      <w:pPr>
        <w:pStyle w:val="BodyText"/>
        <w:spacing w:line="480" w:lineRule="auto"/>
        <w:ind w:left="640" w:right="1213"/>
        <w:jc w:val="both"/>
      </w:pPr>
      <w:r>
        <w:t>The risk to human health from antibiotic residues is generally due to two mechanisms, adverse drug reactions, which includes allergic reactions (Bousquet et al., 2009) and chronic toxicity which is when antibiotics bio-accumulate over time,</w:t>
      </w:r>
      <w:r>
        <w:rPr>
          <w:spacing w:val="-8"/>
        </w:rPr>
        <w:t xml:space="preserve"> </w:t>
      </w:r>
      <w:r>
        <w:t>which</w:t>
      </w:r>
      <w:r>
        <w:rPr>
          <w:spacing w:val="-9"/>
        </w:rPr>
        <w:t xml:space="preserve"> </w:t>
      </w:r>
      <w:r>
        <w:t>can</w:t>
      </w:r>
      <w:r>
        <w:rPr>
          <w:spacing w:val="-9"/>
        </w:rPr>
        <w:t xml:space="preserve"> </w:t>
      </w:r>
      <w:r>
        <w:t>result</w:t>
      </w:r>
      <w:r>
        <w:rPr>
          <w:spacing w:val="-4"/>
        </w:rPr>
        <w:t xml:space="preserve"> </w:t>
      </w:r>
      <w:r>
        <w:t>in</w:t>
      </w:r>
      <w:r>
        <w:rPr>
          <w:spacing w:val="-9"/>
        </w:rPr>
        <w:t xml:space="preserve"> </w:t>
      </w:r>
      <w:r>
        <w:t>clinical</w:t>
      </w:r>
      <w:r>
        <w:rPr>
          <w:spacing w:val="-11"/>
        </w:rPr>
        <w:t xml:space="preserve"> </w:t>
      </w:r>
      <w:r>
        <w:t>signs,</w:t>
      </w:r>
      <w:r>
        <w:rPr>
          <w:spacing w:val="-10"/>
        </w:rPr>
        <w:t xml:space="preserve"> </w:t>
      </w:r>
      <w:r>
        <w:t>and</w:t>
      </w:r>
      <w:r>
        <w:rPr>
          <w:spacing w:val="-8"/>
        </w:rPr>
        <w:t xml:space="preserve"> </w:t>
      </w:r>
      <w:r>
        <w:t>the</w:t>
      </w:r>
      <w:r>
        <w:rPr>
          <w:spacing w:val="-8"/>
        </w:rPr>
        <w:t xml:space="preserve"> </w:t>
      </w:r>
      <w:r>
        <w:t>potential</w:t>
      </w:r>
      <w:r>
        <w:rPr>
          <w:spacing w:val="-11"/>
        </w:rPr>
        <w:t xml:space="preserve"> </w:t>
      </w:r>
      <w:r>
        <w:t>of</w:t>
      </w:r>
      <w:r>
        <w:rPr>
          <w:spacing w:val="-7"/>
        </w:rPr>
        <w:t xml:space="preserve"> </w:t>
      </w:r>
      <w:r>
        <w:t>AMR</w:t>
      </w:r>
      <w:r>
        <w:rPr>
          <w:spacing w:val="-7"/>
        </w:rPr>
        <w:t xml:space="preserve"> </w:t>
      </w:r>
      <w:r>
        <w:t>(Liu</w:t>
      </w:r>
      <w:r>
        <w:rPr>
          <w:spacing w:val="-7"/>
        </w:rPr>
        <w:t xml:space="preserve"> </w:t>
      </w:r>
      <w:r>
        <w:t>et</w:t>
      </w:r>
      <w:r>
        <w:rPr>
          <w:spacing w:val="-8"/>
        </w:rPr>
        <w:t xml:space="preserve"> </w:t>
      </w:r>
      <w:r>
        <w:t>al.,</w:t>
      </w:r>
      <w:r>
        <w:rPr>
          <w:spacing w:val="-9"/>
        </w:rPr>
        <w:t xml:space="preserve"> </w:t>
      </w:r>
      <w:r>
        <w:t>2017). Furthermore, some antibiotics can be metabolised in the human body; these metabolites can be more toxic than the original compounds (</w:t>
      </w:r>
      <w:proofErr w:type="spellStart"/>
      <w:r>
        <w:t>Kümmerer</w:t>
      </w:r>
      <w:proofErr w:type="spellEnd"/>
      <w:r>
        <w:t>,</w:t>
      </w:r>
      <w:r>
        <w:rPr>
          <w:spacing w:val="-24"/>
        </w:rPr>
        <w:t xml:space="preserve"> </w:t>
      </w:r>
      <w:r>
        <w:t>2009a).</w:t>
      </w:r>
    </w:p>
    <w:p w:rsidR="00080E95" w:rsidRDefault="00266322">
      <w:pPr>
        <w:pStyle w:val="BodyText"/>
        <w:spacing w:before="161" w:line="480" w:lineRule="auto"/>
        <w:ind w:left="640" w:right="1214"/>
        <w:jc w:val="both"/>
      </w:pPr>
      <w:r>
        <w:t>The risk to human health is amplified by the fact that a lot of fishery product processors do not have the facilities to detect very low levels of antibiotics in the tissue, particularly in developing countries. This therefore results in processors relying on the famers and suppliers to guarantee no antibiotics are present in the product (</w:t>
      </w:r>
      <w:proofErr w:type="spellStart"/>
      <w:r>
        <w:t>Surendran</w:t>
      </w:r>
      <w:proofErr w:type="spellEnd"/>
      <w:r>
        <w:t>, 2003).</w:t>
      </w:r>
    </w:p>
    <w:p w:rsidR="00080E95" w:rsidRDefault="00266322">
      <w:pPr>
        <w:pStyle w:val="BodyText"/>
        <w:spacing w:before="162" w:line="477" w:lineRule="auto"/>
        <w:ind w:left="640" w:right="1220"/>
        <w:jc w:val="both"/>
      </w:pPr>
      <w:r>
        <w:t>There is also a risk to human health when ingested fish that are contaminated with heavy metals such as Hg. The general population is not thought to face a</w:t>
      </w:r>
    </w:p>
    <w:p w:rsidR="00080E95" w:rsidRDefault="00080E95">
      <w:pPr>
        <w:spacing w:line="477"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6"/>
        <w:jc w:val="both"/>
      </w:pPr>
      <w:r>
        <w:lastRenderedPageBreak/>
        <w:t xml:space="preserve">significant risk from </w:t>
      </w:r>
      <w:proofErr w:type="spellStart"/>
      <w:r>
        <w:t>MeHg</w:t>
      </w:r>
      <w:proofErr w:type="spellEnd"/>
      <w:r>
        <w:t xml:space="preserve"> exposure from fish although it does pose a threat to groups that eat a lot of fish, where it can be associated with a low risk of neurological damage. There is also an increased risk to pregnant women and the unborn foetus, resulting in advice that fish should not be eaten or should only be eaten in certain quantities (</w:t>
      </w:r>
      <w:proofErr w:type="spellStart"/>
      <w:r>
        <w:t>Järup</w:t>
      </w:r>
      <w:proofErr w:type="spellEnd"/>
      <w:r>
        <w:t>, 2003).</w:t>
      </w:r>
    </w:p>
    <w:p w:rsidR="00080E95" w:rsidRDefault="00266322">
      <w:pPr>
        <w:pStyle w:val="BodyText"/>
        <w:spacing w:before="161" w:line="480" w:lineRule="auto"/>
        <w:ind w:left="640" w:right="1214"/>
        <w:jc w:val="both"/>
      </w:pPr>
      <w:r>
        <w:t>There is also a risk to human health from ingesting microplastic contaminated food,</w:t>
      </w:r>
      <w:r>
        <w:rPr>
          <w:spacing w:val="-11"/>
        </w:rPr>
        <w:t xml:space="preserve"> </w:t>
      </w:r>
      <w:r>
        <w:t>However,</w:t>
      </w:r>
      <w:r>
        <w:rPr>
          <w:spacing w:val="-11"/>
        </w:rPr>
        <w:t xml:space="preserve"> </w:t>
      </w:r>
      <w:r>
        <w:t>further</w:t>
      </w:r>
      <w:r>
        <w:rPr>
          <w:spacing w:val="-10"/>
        </w:rPr>
        <w:t xml:space="preserve"> </w:t>
      </w:r>
      <w:r>
        <w:t>work</w:t>
      </w:r>
      <w:r>
        <w:rPr>
          <w:spacing w:val="-11"/>
        </w:rPr>
        <w:t xml:space="preserve"> </w:t>
      </w:r>
      <w:r>
        <w:t>needs</w:t>
      </w:r>
      <w:r>
        <w:rPr>
          <w:spacing w:val="-9"/>
        </w:rPr>
        <w:t xml:space="preserve"> </w:t>
      </w:r>
      <w:r>
        <w:t>to</w:t>
      </w:r>
      <w:r>
        <w:rPr>
          <w:spacing w:val="-13"/>
        </w:rPr>
        <w:t xml:space="preserve"> </w:t>
      </w:r>
      <w:r>
        <w:t>be</w:t>
      </w:r>
      <w:r>
        <w:rPr>
          <w:spacing w:val="-9"/>
        </w:rPr>
        <w:t xml:space="preserve"> </w:t>
      </w:r>
      <w:r>
        <w:t>done</w:t>
      </w:r>
      <w:r>
        <w:rPr>
          <w:spacing w:val="-10"/>
        </w:rPr>
        <w:t xml:space="preserve"> </w:t>
      </w:r>
      <w:r>
        <w:t>to</w:t>
      </w:r>
      <w:r>
        <w:rPr>
          <w:spacing w:val="-10"/>
        </w:rPr>
        <w:t xml:space="preserve"> </w:t>
      </w:r>
      <w:r>
        <w:t>assess</w:t>
      </w:r>
      <w:r>
        <w:rPr>
          <w:spacing w:val="-10"/>
        </w:rPr>
        <w:t xml:space="preserve"> </w:t>
      </w:r>
      <w:r>
        <w:t>the</w:t>
      </w:r>
      <w:r>
        <w:rPr>
          <w:spacing w:val="-9"/>
        </w:rPr>
        <w:t xml:space="preserve"> </w:t>
      </w:r>
      <w:r>
        <w:t>implications</w:t>
      </w:r>
      <w:r>
        <w:rPr>
          <w:spacing w:val="-7"/>
        </w:rPr>
        <w:t xml:space="preserve"> </w:t>
      </w:r>
      <w:r>
        <w:t>(Barboza et al., 2018). With some countries, such as those in Sub-Saharan Africa, relying on fish for &gt;30% of their animal dietary protein (Brummett et al., 2008), this could suggest that these populations are more at risk to adverse reactions from contaminated aquaculture</w:t>
      </w:r>
      <w:r>
        <w:rPr>
          <w:spacing w:val="-3"/>
        </w:rPr>
        <w:t xml:space="preserve"> </w:t>
      </w:r>
      <w:r>
        <w:t>products.</w:t>
      </w:r>
    </w:p>
    <w:p w:rsidR="00080E95" w:rsidRDefault="00266322">
      <w:pPr>
        <w:pStyle w:val="Heading5"/>
        <w:numPr>
          <w:ilvl w:val="1"/>
          <w:numId w:val="21"/>
        </w:numPr>
        <w:tabs>
          <w:tab w:val="left" w:pos="1322"/>
        </w:tabs>
        <w:spacing w:before="157"/>
        <w:jc w:val="both"/>
      </w:pPr>
      <w:bookmarkStart w:id="44" w:name="_bookmark44"/>
      <w:bookmarkEnd w:id="44"/>
      <w:r>
        <w:rPr>
          <w:color w:val="2D74B5"/>
        </w:rPr>
        <w:t>Aims of this</w:t>
      </w:r>
      <w:r>
        <w:rPr>
          <w:color w:val="2D74B5"/>
          <w:spacing w:val="-1"/>
        </w:rPr>
        <w:t xml:space="preserve"> </w:t>
      </w:r>
      <w:r>
        <w:rPr>
          <w:color w:val="2D74B5"/>
        </w:rPr>
        <w:t>study</w:t>
      </w:r>
    </w:p>
    <w:p w:rsidR="00080E95" w:rsidRDefault="00080E95">
      <w:pPr>
        <w:pStyle w:val="BodyText"/>
        <w:spacing w:before="4"/>
        <w:rPr>
          <w:sz w:val="26"/>
        </w:rPr>
      </w:pPr>
    </w:p>
    <w:p w:rsidR="00080E95" w:rsidRDefault="00266322">
      <w:pPr>
        <w:pStyle w:val="BodyText"/>
        <w:spacing w:line="480" w:lineRule="auto"/>
        <w:ind w:left="640" w:right="1215"/>
        <w:jc w:val="both"/>
      </w:pPr>
      <w:r>
        <w:t>The</w:t>
      </w:r>
      <w:r>
        <w:rPr>
          <w:spacing w:val="-4"/>
        </w:rPr>
        <w:t xml:space="preserve"> </w:t>
      </w:r>
      <w:r>
        <w:t>overall</w:t>
      </w:r>
      <w:r>
        <w:rPr>
          <w:spacing w:val="-8"/>
        </w:rPr>
        <w:t xml:space="preserve"> </w:t>
      </w:r>
      <w:r>
        <w:t>aim</w:t>
      </w:r>
      <w:r>
        <w:rPr>
          <w:spacing w:val="-5"/>
        </w:rPr>
        <w:t xml:space="preserve"> </w:t>
      </w:r>
      <w:r>
        <w:t>of</w:t>
      </w:r>
      <w:r>
        <w:rPr>
          <w:spacing w:val="-5"/>
        </w:rPr>
        <w:t xml:space="preserve"> </w:t>
      </w:r>
      <w:r>
        <w:t>this</w:t>
      </w:r>
      <w:r>
        <w:rPr>
          <w:spacing w:val="-4"/>
        </w:rPr>
        <w:t xml:space="preserve"> </w:t>
      </w:r>
      <w:r>
        <w:t>study</w:t>
      </w:r>
      <w:r>
        <w:rPr>
          <w:spacing w:val="-5"/>
        </w:rPr>
        <w:t xml:space="preserve"> </w:t>
      </w:r>
      <w:r>
        <w:t>w</w:t>
      </w:r>
      <w:r w:rsidR="00DD5FF3">
        <w:t>as</w:t>
      </w:r>
      <w:r>
        <w:rPr>
          <w:spacing w:val="-3"/>
        </w:rPr>
        <w:t xml:space="preserve"> </w:t>
      </w:r>
      <w:r>
        <w:t>to</w:t>
      </w:r>
      <w:r>
        <w:rPr>
          <w:spacing w:val="-1"/>
        </w:rPr>
        <w:t xml:space="preserve"> </w:t>
      </w:r>
      <w:r>
        <w:t>investigate</w:t>
      </w:r>
      <w:r>
        <w:rPr>
          <w:spacing w:val="-4"/>
        </w:rPr>
        <w:t xml:space="preserve"> </w:t>
      </w:r>
      <w:r>
        <w:t>the</w:t>
      </w:r>
      <w:r>
        <w:rPr>
          <w:spacing w:val="-4"/>
        </w:rPr>
        <w:t xml:space="preserve"> </w:t>
      </w:r>
      <w:r>
        <w:t>presence</w:t>
      </w:r>
      <w:r>
        <w:rPr>
          <w:spacing w:val="-4"/>
        </w:rPr>
        <w:t xml:space="preserve"> </w:t>
      </w:r>
      <w:r>
        <w:t>of</w:t>
      </w:r>
      <w:r>
        <w:rPr>
          <w:spacing w:val="-4"/>
        </w:rPr>
        <w:t xml:space="preserve"> </w:t>
      </w:r>
      <w:r>
        <w:t>key</w:t>
      </w:r>
      <w:r>
        <w:rPr>
          <w:spacing w:val="-5"/>
        </w:rPr>
        <w:t xml:space="preserve"> </w:t>
      </w:r>
      <w:r>
        <w:t>pollutants</w:t>
      </w:r>
      <w:r>
        <w:rPr>
          <w:spacing w:val="-1"/>
        </w:rPr>
        <w:t xml:space="preserve"> </w:t>
      </w:r>
      <w:r>
        <w:t>in fish from two fish producing countries, Kenya and Vietnam</w:t>
      </w:r>
      <w:r w:rsidR="00A662A0">
        <w:t xml:space="preserve">, which was achieved by: </w:t>
      </w:r>
    </w:p>
    <w:p w:rsidR="00A662A0" w:rsidRDefault="00A662A0" w:rsidP="00A662A0">
      <w:pPr>
        <w:pStyle w:val="BodyText"/>
        <w:numPr>
          <w:ilvl w:val="0"/>
          <w:numId w:val="37"/>
        </w:numPr>
        <w:spacing w:line="480" w:lineRule="auto"/>
        <w:ind w:right="1215"/>
        <w:jc w:val="both"/>
      </w:pPr>
      <w:r>
        <w:t xml:space="preserve">Assessing the elemental content of the </w:t>
      </w:r>
      <w:proofErr w:type="spellStart"/>
      <w:r>
        <w:t>aquculture</w:t>
      </w:r>
      <w:proofErr w:type="spellEnd"/>
      <w:r>
        <w:t xml:space="preserve"> products and the impacts this may have on both the animal and the consumer </w:t>
      </w:r>
    </w:p>
    <w:p w:rsidR="00A662A0" w:rsidRDefault="00A662A0" w:rsidP="00A662A0">
      <w:pPr>
        <w:pStyle w:val="BodyText"/>
        <w:numPr>
          <w:ilvl w:val="0"/>
          <w:numId w:val="37"/>
        </w:numPr>
        <w:spacing w:line="480" w:lineRule="auto"/>
        <w:ind w:right="1215"/>
        <w:jc w:val="both"/>
      </w:pPr>
      <w:r>
        <w:t xml:space="preserve">Asses the presents of antibiotic residues </w:t>
      </w:r>
    </w:p>
    <w:p w:rsidR="00A662A0" w:rsidRDefault="00A662A0" w:rsidP="00A662A0">
      <w:pPr>
        <w:pStyle w:val="BodyText"/>
        <w:numPr>
          <w:ilvl w:val="0"/>
          <w:numId w:val="37"/>
        </w:numPr>
        <w:spacing w:line="480" w:lineRule="auto"/>
        <w:ind w:right="1215"/>
        <w:jc w:val="both"/>
      </w:pPr>
      <w:r>
        <w:t xml:space="preserve">Asses antibiotic and heavy metal resistance genes by extracting bacterial DNA from the samples </w:t>
      </w:r>
    </w:p>
    <w:p w:rsidR="00080E95" w:rsidRDefault="00A662A0" w:rsidP="00A662A0">
      <w:pPr>
        <w:pStyle w:val="BodyText"/>
        <w:numPr>
          <w:ilvl w:val="0"/>
          <w:numId w:val="37"/>
        </w:numPr>
        <w:spacing w:line="480" w:lineRule="auto"/>
        <w:ind w:right="1215"/>
        <w:jc w:val="both"/>
        <w:sectPr w:rsidR="00080E95">
          <w:pgSz w:w="11910" w:h="16840"/>
          <w:pgMar w:top="1340" w:right="220" w:bottom="1240" w:left="800" w:header="0" w:footer="964" w:gutter="0"/>
          <w:cols w:space="720"/>
        </w:sectPr>
      </w:pPr>
      <w:r>
        <w:t>Asses how seasonality and site of farming affects the aquaculture product</w:t>
      </w:r>
    </w:p>
    <w:p w:rsidR="00080E95" w:rsidRDefault="00080E95">
      <w:pPr>
        <w:rPr>
          <w:rFonts w:ascii="Times New Roman"/>
          <w:sz w:val="17"/>
        </w:rPr>
        <w:sectPr w:rsidR="00080E95">
          <w:pgSz w:w="11910" w:h="16840"/>
          <w:pgMar w:top="1580" w:right="220" w:bottom="1160" w:left="800" w:header="0" w:footer="964" w:gutter="0"/>
          <w:cols w:space="720"/>
        </w:sectPr>
      </w:pPr>
    </w:p>
    <w:p w:rsidR="00080E95" w:rsidRDefault="00266322">
      <w:pPr>
        <w:pStyle w:val="Heading1"/>
        <w:numPr>
          <w:ilvl w:val="1"/>
          <w:numId w:val="20"/>
        </w:numPr>
        <w:tabs>
          <w:tab w:val="left" w:pos="1277"/>
        </w:tabs>
        <w:rPr>
          <w:color w:val="2D74B5"/>
        </w:rPr>
      </w:pPr>
      <w:bookmarkStart w:id="45" w:name="_bookmark45"/>
      <w:bookmarkEnd w:id="45"/>
      <w:r>
        <w:rPr>
          <w:color w:val="2D74B5"/>
        </w:rPr>
        <w:lastRenderedPageBreak/>
        <w:t>Methods and</w:t>
      </w:r>
      <w:r>
        <w:rPr>
          <w:color w:val="2D74B5"/>
          <w:spacing w:val="-3"/>
        </w:rPr>
        <w:t xml:space="preserve"> </w:t>
      </w:r>
      <w:r>
        <w:rPr>
          <w:color w:val="2D74B5"/>
        </w:rPr>
        <w:t>materials</w:t>
      </w:r>
    </w:p>
    <w:p w:rsidR="00080E95" w:rsidRDefault="00080E95">
      <w:pPr>
        <w:pStyle w:val="BodyText"/>
        <w:spacing w:before="11"/>
        <w:rPr>
          <w:sz w:val="31"/>
        </w:rPr>
      </w:pPr>
    </w:p>
    <w:p w:rsidR="00080E95" w:rsidRDefault="00266322">
      <w:pPr>
        <w:pStyle w:val="BodyText"/>
        <w:spacing w:line="480" w:lineRule="auto"/>
        <w:ind w:left="640" w:right="1215"/>
        <w:jc w:val="both"/>
      </w:pPr>
      <w:r>
        <w:t>The part of this project around Lake Victoria was a collaboration with colleagues from the British Geological Survey (BGS) and the University of Birmingham, with our Kenyan colleagues from KMFRI and the University of Eldoret, wit</w:t>
      </w:r>
      <w:r w:rsidR="005A1481">
        <w:t>hout</w:t>
      </w:r>
      <w:r>
        <w:t xml:space="preserve"> whom none of this work would have been possible. Sample collection was a team effort over two separate field trips on the Lake.</w:t>
      </w:r>
    </w:p>
    <w:p w:rsidR="00080E95" w:rsidRDefault="00266322">
      <w:pPr>
        <w:pStyle w:val="Heading5"/>
        <w:numPr>
          <w:ilvl w:val="1"/>
          <w:numId w:val="20"/>
        </w:numPr>
        <w:tabs>
          <w:tab w:val="left" w:pos="1157"/>
        </w:tabs>
        <w:spacing w:before="160"/>
        <w:ind w:left="1156" w:hanging="516"/>
        <w:rPr>
          <w:color w:val="2D74B5"/>
        </w:rPr>
      </w:pPr>
      <w:bookmarkStart w:id="46" w:name="_bookmark46"/>
      <w:bookmarkEnd w:id="46"/>
      <w:r>
        <w:rPr>
          <w:color w:val="2D74B5"/>
        </w:rPr>
        <w:t>Water collection from Lake</w:t>
      </w:r>
      <w:r>
        <w:rPr>
          <w:color w:val="2D74B5"/>
          <w:spacing w:val="-2"/>
        </w:rPr>
        <w:t xml:space="preserve"> </w:t>
      </w:r>
      <w:r>
        <w:rPr>
          <w:color w:val="2D74B5"/>
        </w:rPr>
        <w:t>Victoria</w:t>
      </w:r>
    </w:p>
    <w:p w:rsidR="00080E95" w:rsidRDefault="00080E95">
      <w:pPr>
        <w:pStyle w:val="BodyText"/>
        <w:spacing w:before="1"/>
        <w:rPr>
          <w:sz w:val="26"/>
        </w:rPr>
      </w:pPr>
    </w:p>
    <w:p w:rsidR="00080E95" w:rsidRDefault="00266322">
      <w:pPr>
        <w:pStyle w:val="BodyText"/>
        <w:spacing w:line="480" w:lineRule="auto"/>
        <w:ind w:left="640" w:right="1215"/>
        <w:jc w:val="both"/>
      </w:pPr>
      <w:r>
        <w:t>Water was collected (</w:t>
      </w:r>
      <w:proofErr w:type="spellStart"/>
      <w:r>
        <w:t>Niskin</w:t>
      </w:r>
      <w:proofErr w:type="spellEnd"/>
      <w:r>
        <w:t xml:space="preserve"> water sampler) from</w:t>
      </w:r>
      <w:r w:rsidR="005A1481">
        <w:t xml:space="preserve"> various</w:t>
      </w:r>
      <w:r>
        <w:t xml:space="preserve"> sites in May 2018 and in November 2018; then decanted into glass containers (VWR) for transport back to the UK. Water parameters, including pH, temperature - (degrees centigrade, </w:t>
      </w:r>
      <w:r>
        <w:rPr>
          <w:position w:val="8"/>
          <w:sz w:val="14"/>
        </w:rPr>
        <w:t>O</w:t>
      </w:r>
      <w:r>
        <w:t>C) and depth (meters, m) were measured at</w:t>
      </w:r>
      <w:r w:rsidR="005A1481">
        <w:t xml:space="preserve"> several</w:t>
      </w:r>
      <w:r>
        <w:t xml:space="preserve"> sites by a Multi probe (Hanna).</w:t>
      </w:r>
    </w:p>
    <w:p w:rsidR="00080E95" w:rsidRDefault="00266322">
      <w:pPr>
        <w:pStyle w:val="Heading5"/>
        <w:spacing w:before="199"/>
        <w:ind w:left="640" w:firstLine="0"/>
      </w:pPr>
      <w:bookmarkStart w:id="47" w:name="_bookmark47"/>
      <w:bookmarkEnd w:id="47"/>
      <w:r>
        <w:rPr>
          <w:color w:val="2D74B5"/>
        </w:rPr>
        <w:t>2.1.2 Water elemental analysis</w:t>
      </w:r>
    </w:p>
    <w:p w:rsidR="00080E95" w:rsidRDefault="00080E95">
      <w:pPr>
        <w:pStyle w:val="BodyText"/>
        <w:spacing w:before="1"/>
        <w:rPr>
          <w:sz w:val="26"/>
        </w:rPr>
      </w:pPr>
    </w:p>
    <w:p w:rsidR="00080E95" w:rsidRDefault="00266322">
      <w:pPr>
        <w:pStyle w:val="BodyText"/>
        <w:spacing w:line="477" w:lineRule="auto"/>
        <w:ind w:left="640" w:right="1239"/>
      </w:pPr>
      <w:r>
        <w:t xml:space="preserve">All elemental analysis was carried out using Inductively coupled plasma mass spectrometry (ICP) (Agilent 7500) </w:t>
      </w:r>
      <w:r w:rsidR="005A1481">
        <w:t>by the</w:t>
      </w:r>
      <w:r>
        <w:t xml:space="preserve"> BGS.</w:t>
      </w:r>
    </w:p>
    <w:p w:rsidR="00080E95" w:rsidRDefault="00266322">
      <w:pPr>
        <w:pStyle w:val="Heading5"/>
        <w:numPr>
          <w:ilvl w:val="1"/>
          <w:numId w:val="20"/>
        </w:numPr>
        <w:tabs>
          <w:tab w:val="left" w:pos="1157"/>
        </w:tabs>
        <w:spacing w:before="166"/>
        <w:ind w:left="1156" w:hanging="516"/>
        <w:rPr>
          <w:color w:val="2D74B5"/>
        </w:rPr>
      </w:pPr>
      <w:bookmarkStart w:id="48" w:name="_bookmark48"/>
      <w:bookmarkEnd w:id="48"/>
      <w:r>
        <w:rPr>
          <w:color w:val="2D74B5"/>
        </w:rPr>
        <w:t>Sediment</w:t>
      </w:r>
      <w:r>
        <w:rPr>
          <w:color w:val="2D74B5"/>
          <w:spacing w:val="-1"/>
        </w:rPr>
        <w:t xml:space="preserve"> </w:t>
      </w:r>
      <w:r>
        <w:rPr>
          <w:color w:val="2D74B5"/>
        </w:rPr>
        <w:t>collection</w:t>
      </w:r>
    </w:p>
    <w:p w:rsidR="00080E95" w:rsidRDefault="00080E95">
      <w:pPr>
        <w:pStyle w:val="BodyText"/>
        <w:spacing w:before="1"/>
        <w:rPr>
          <w:sz w:val="26"/>
        </w:rPr>
      </w:pPr>
    </w:p>
    <w:p w:rsidR="00080E95" w:rsidRDefault="00266322">
      <w:pPr>
        <w:pStyle w:val="BodyText"/>
        <w:spacing w:line="477" w:lineRule="auto"/>
        <w:ind w:left="640" w:right="619"/>
      </w:pPr>
      <w:r>
        <w:t>Sediment was collected (</w:t>
      </w:r>
      <w:proofErr w:type="spellStart"/>
      <w:r>
        <w:t>Vanveen</w:t>
      </w:r>
      <w:proofErr w:type="spellEnd"/>
      <w:r>
        <w:t>, sediment grabber)</w:t>
      </w:r>
      <w:r w:rsidR="005A1481">
        <w:t xml:space="preserve"> </w:t>
      </w:r>
      <w:r w:rsidR="009C4CD8">
        <w:t>(Figure</w:t>
      </w:r>
      <w:r>
        <w:t xml:space="preserve"> 2.1), and was then put into glass containers for transport back to the UK.</w:t>
      </w:r>
    </w:p>
    <w:p w:rsidR="00080E95" w:rsidRDefault="00080E95">
      <w:pPr>
        <w:spacing w:line="477" w:lineRule="auto"/>
        <w:sectPr w:rsidR="00080E95">
          <w:pgSz w:w="11910" w:h="16840"/>
          <w:pgMar w:top="1340" w:right="220" w:bottom="1160" w:left="800" w:header="0" w:footer="964" w:gutter="0"/>
          <w:cols w:space="720"/>
        </w:sectPr>
      </w:pPr>
    </w:p>
    <w:p w:rsidR="00080E95" w:rsidRDefault="00AF4364">
      <w:pPr>
        <w:pStyle w:val="BodyText"/>
        <w:ind w:left="591"/>
        <w:rPr>
          <w:sz w:val="20"/>
        </w:rPr>
      </w:pPr>
      <w:r>
        <w:rPr>
          <w:sz w:val="20"/>
        </w:rPr>
      </w:r>
      <w:r>
        <w:rPr>
          <w:sz w:val="20"/>
        </w:rPr>
        <w:pict>
          <v:group id="_x0000_s5079" style="width:240.6pt;height:348.25pt;mso-position-horizontal-relative:char;mso-position-vertical-relative:line" coordsize="4812,6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081" type="#_x0000_t75" style="position:absolute;width:4812;height:6965">
              <v:imagedata r:id="rId17" o:title=""/>
            </v:shape>
            <v:shape id="_x0000_s5080" type="#_x0000_t75" style="position:absolute;left:308;top:270;width:3913;height:6104">
              <v:imagedata r:id="rId18" o:title=""/>
            </v:shape>
            <w10:anchorlock/>
          </v:group>
        </w:pict>
      </w:r>
    </w:p>
    <w:p w:rsidR="00080E95" w:rsidRDefault="00080E95">
      <w:pPr>
        <w:pStyle w:val="BodyText"/>
      </w:pPr>
    </w:p>
    <w:p w:rsidR="00080E95" w:rsidRDefault="00266322">
      <w:pPr>
        <w:spacing w:before="101"/>
        <w:ind w:left="640" w:right="1239"/>
        <w:rPr>
          <w:sz w:val="16"/>
        </w:rPr>
      </w:pPr>
      <w:bookmarkStart w:id="49" w:name="_bookmark49"/>
      <w:bookmarkEnd w:id="49"/>
      <w:r>
        <w:rPr>
          <w:b/>
          <w:sz w:val="16"/>
        </w:rPr>
        <w:t xml:space="preserve">Figure 2.1 – </w:t>
      </w:r>
      <w:proofErr w:type="spellStart"/>
      <w:r>
        <w:rPr>
          <w:b/>
          <w:sz w:val="16"/>
        </w:rPr>
        <w:t>Vanveen</w:t>
      </w:r>
      <w:proofErr w:type="spellEnd"/>
      <w:r>
        <w:rPr>
          <w:b/>
          <w:sz w:val="16"/>
        </w:rPr>
        <w:t xml:space="preserve"> sediment grabber used to collect sediment samples. </w:t>
      </w:r>
      <w:r>
        <w:rPr>
          <w:sz w:val="16"/>
        </w:rPr>
        <w:t xml:space="preserve">This is an image of the </w:t>
      </w:r>
      <w:proofErr w:type="spellStart"/>
      <w:r>
        <w:rPr>
          <w:sz w:val="16"/>
        </w:rPr>
        <w:t>Vanveen</w:t>
      </w:r>
      <w:proofErr w:type="spellEnd"/>
      <w:r>
        <w:rPr>
          <w:sz w:val="16"/>
        </w:rPr>
        <w:t xml:space="preserve"> sediment grabber that was used to collect sediment samples from the </w:t>
      </w:r>
      <w:proofErr w:type="gramStart"/>
      <w:r>
        <w:rPr>
          <w:sz w:val="16"/>
        </w:rPr>
        <w:t>Lake bed</w:t>
      </w:r>
      <w:proofErr w:type="gramEnd"/>
      <w:r>
        <w:rPr>
          <w:sz w:val="16"/>
        </w:rPr>
        <w:t xml:space="preserve"> in Lake Victoria.</w:t>
      </w:r>
    </w:p>
    <w:p w:rsidR="00080E95" w:rsidRDefault="00080E95">
      <w:pPr>
        <w:pStyle w:val="BodyText"/>
        <w:rPr>
          <w:sz w:val="20"/>
        </w:rPr>
      </w:pPr>
    </w:p>
    <w:p w:rsidR="00080E95" w:rsidRDefault="00080E95">
      <w:pPr>
        <w:pStyle w:val="BodyText"/>
        <w:spacing w:before="10"/>
        <w:rPr>
          <w:sz w:val="27"/>
        </w:rPr>
      </w:pPr>
    </w:p>
    <w:p w:rsidR="00080E95" w:rsidRDefault="00266322">
      <w:pPr>
        <w:pStyle w:val="Heading5"/>
        <w:numPr>
          <w:ilvl w:val="1"/>
          <w:numId w:val="20"/>
        </w:numPr>
        <w:tabs>
          <w:tab w:val="left" w:pos="1157"/>
        </w:tabs>
        <w:spacing w:before="0"/>
        <w:ind w:left="1156" w:hanging="516"/>
        <w:rPr>
          <w:color w:val="2D74B5"/>
        </w:rPr>
      </w:pPr>
      <w:bookmarkStart w:id="50" w:name="_bookmark50"/>
      <w:bookmarkEnd w:id="50"/>
      <w:r>
        <w:rPr>
          <w:color w:val="2D74B5"/>
        </w:rPr>
        <w:t>Sampling of aquaculture</w:t>
      </w:r>
      <w:r w:rsidR="005A1481">
        <w:rPr>
          <w:color w:val="2D74B5"/>
        </w:rPr>
        <w:t xml:space="preserve"> retail</w:t>
      </w:r>
      <w:r>
        <w:rPr>
          <w:color w:val="2D74B5"/>
          <w:spacing w:val="-4"/>
        </w:rPr>
        <w:t xml:space="preserve"> </w:t>
      </w:r>
      <w:r>
        <w:rPr>
          <w:color w:val="2D74B5"/>
        </w:rPr>
        <w:t>products</w:t>
      </w:r>
    </w:p>
    <w:p w:rsidR="00080E95" w:rsidRDefault="00080E95">
      <w:pPr>
        <w:pStyle w:val="BodyText"/>
        <w:spacing w:before="3"/>
        <w:rPr>
          <w:sz w:val="26"/>
        </w:rPr>
      </w:pPr>
    </w:p>
    <w:p w:rsidR="00080E95" w:rsidRDefault="00266322">
      <w:pPr>
        <w:pStyle w:val="BodyText"/>
        <w:spacing w:line="475" w:lineRule="auto"/>
        <w:ind w:left="640" w:right="1769"/>
      </w:pPr>
      <w:r>
        <w:t>All fish analysed as part of this study were purchased at point of sale, either from the farmers</w:t>
      </w:r>
      <w:r w:rsidR="005A1481">
        <w:t xml:space="preserve"> (Kenya)</w:t>
      </w:r>
      <w:r>
        <w:t xml:space="preserve"> or directly from supermarkets</w:t>
      </w:r>
      <w:r w:rsidR="005A1481">
        <w:t xml:space="preserve"> (UK) </w:t>
      </w:r>
      <w:r w:rsidR="00D42CB2">
        <w:t xml:space="preserve">(Table </w:t>
      </w:r>
      <w:r w:rsidR="005A1481">
        <w:t xml:space="preserve">s 2.2, 2.3, 2.4). </w:t>
      </w:r>
    </w:p>
    <w:p w:rsidR="00080E95" w:rsidRDefault="00266322">
      <w:pPr>
        <w:pStyle w:val="Heading5"/>
        <w:numPr>
          <w:ilvl w:val="2"/>
          <w:numId w:val="20"/>
        </w:numPr>
        <w:tabs>
          <w:tab w:val="left" w:pos="1416"/>
        </w:tabs>
        <w:spacing w:before="212"/>
        <w:ind w:hanging="775"/>
      </w:pPr>
      <w:bookmarkStart w:id="51" w:name="_bookmark51"/>
      <w:bookmarkEnd w:id="51"/>
      <w:r>
        <w:rPr>
          <w:color w:val="2D74B5"/>
        </w:rPr>
        <w:t>Fish from Lake Victoria,</w:t>
      </w:r>
      <w:r>
        <w:rPr>
          <w:color w:val="2D74B5"/>
          <w:spacing w:val="-3"/>
        </w:rPr>
        <w:t xml:space="preserve"> </w:t>
      </w:r>
      <w:r>
        <w:rPr>
          <w:color w:val="2D74B5"/>
        </w:rPr>
        <w:t>Kenya</w:t>
      </w:r>
    </w:p>
    <w:p w:rsidR="00080E95" w:rsidRDefault="00080E95">
      <w:pPr>
        <w:pStyle w:val="BodyText"/>
        <w:spacing w:before="11"/>
        <w:rPr>
          <w:sz w:val="38"/>
        </w:rPr>
      </w:pPr>
    </w:p>
    <w:p w:rsidR="00080E95" w:rsidRDefault="00266322">
      <w:pPr>
        <w:pStyle w:val="BodyText"/>
        <w:spacing w:line="480" w:lineRule="auto"/>
        <w:ind w:left="640" w:right="1213"/>
        <w:jc w:val="both"/>
      </w:pPr>
      <w:r>
        <w:t>Fish samples, from both farmed and wild fish, were collected from Kenya during May</w:t>
      </w:r>
      <w:r>
        <w:rPr>
          <w:spacing w:val="-14"/>
        </w:rPr>
        <w:t xml:space="preserve"> </w:t>
      </w:r>
      <w:r>
        <w:t>2018</w:t>
      </w:r>
      <w:r>
        <w:rPr>
          <w:spacing w:val="-14"/>
        </w:rPr>
        <w:t xml:space="preserve"> </w:t>
      </w:r>
      <w:r>
        <w:t>(n=34)</w:t>
      </w:r>
      <w:r>
        <w:rPr>
          <w:spacing w:val="-12"/>
        </w:rPr>
        <w:t xml:space="preserve"> </w:t>
      </w:r>
      <w:r>
        <w:t>and</w:t>
      </w:r>
      <w:r>
        <w:rPr>
          <w:spacing w:val="-12"/>
        </w:rPr>
        <w:t xml:space="preserve"> </w:t>
      </w:r>
      <w:r>
        <w:t>November</w:t>
      </w:r>
      <w:r>
        <w:rPr>
          <w:spacing w:val="-13"/>
        </w:rPr>
        <w:t xml:space="preserve"> </w:t>
      </w:r>
      <w:r>
        <w:t>2018</w:t>
      </w:r>
      <w:r>
        <w:rPr>
          <w:spacing w:val="-13"/>
        </w:rPr>
        <w:t xml:space="preserve"> </w:t>
      </w:r>
      <w:r>
        <w:t>(n=33).</w:t>
      </w:r>
      <w:r>
        <w:rPr>
          <w:spacing w:val="-13"/>
        </w:rPr>
        <w:t xml:space="preserve"> </w:t>
      </w:r>
      <w:r>
        <w:t>The</w:t>
      </w:r>
      <w:r>
        <w:rPr>
          <w:spacing w:val="-13"/>
        </w:rPr>
        <w:t xml:space="preserve"> </w:t>
      </w:r>
      <w:r>
        <w:t>fish</w:t>
      </w:r>
      <w:r>
        <w:rPr>
          <w:spacing w:val="-11"/>
        </w:rPr>
        <w:t xml:space="preserve"> </w:t>
      </w:r>
      <w:r>
        <w:t>included</w:t>
      </w:r>
      <w:r>
        <w:rPr>
          <w:spacing w:val="-10"/>
        </w:rPr>
        <w:t xml:space="preserve"> </w:t>
      </w:r>
      <w:r>
        <w:t>wild,</w:t>
      </w:r>
      <w:r>
        <w:rPr>
          <w:spacing w:val="-14"/>
        </w:rPr>
        <w:t xml:space="preserve"> </w:t>
      </w:r>
      <w:r>
        <w:t>farmed</w:t>
      </w:r>
      <w:r>
        <w:rPr>
          <w:spacing w:val="-12"/>
        </w:rPr>
        <w:t xml:space="preserve"> </w:t>
      </w:r>
      <w:r>
        <w:t>and pond</w:t>
      </w:r>
      <w:r>
        <w:rPr>
          <w:spacing w:val="-20"/>
        </w:rPr>
        <w:t xml:space="preserve"> </w:t>
      </w:r>
      <w:r>
        <w:t>Tilapia</w:t>
      </w:r>
      <w:r>
        <w:rPr>
          <w:spacing w:val="-17"/>
        </w:rPr>
        <w:t xml:space="preserve"> </w:t>
      </w:r>
      <w:r>
        <w:t>(WT,</w:t>
      </w:r>
      <w:r>
        <w:rPr>
          <w:spacing w:val="-19"/>
        </w:rPr>
        <w:t xml:space="preserve"> </w:t>
      </w:r>
      <w:r>
        <w:t>FT,</w:t>
      </w:r>
      <w:r>
        <w:rPr>
          <w:spacing w:val="-20"/>
        </w:rPr>
        <w:t xml:space="preserve"> </w:t>
      </w:r>
      <w:r>
        <w:t>PT)</w:t>
      </w:r>
      <w:r>
        <w:rPr>
          <w:spacing w:val="-18"/>
        </w:rPr>
        <w:t xml:space="preserve"> </w:t>
      </w:r>
      <w:r>
        <w:t>(</w:t>
      </w:r>
      <w:r>
        <w:rPr>
          <w:i/>
        </w:rPr>
        <w:t>Oreochromis</w:t>
      </w:r>
      <w:r>
        <w:rPr>
          <w:i/>
          <w:spacing w:val="-18"/>
        </w:rPr>
        <w:t xml:space="preserve"> </w:t>
      </w:r>
      <w:proofErr w:type="spellStart"/>
      <w:r>
        <w:rPr>
          <w:i/>
        </w:rPr>
        <w:t>niloticus</w:t>
      </w:r>
      <w:proofErr w:type="spellEnd"/>
      <w:r>
        <w:t>)</w:t>
      </w:r>
      <w:r>
        <w:rPr>
          <w:spacing w:val="-18"/>
        </w:rPr>
        <w:t xml:space="preserve"> </w:t>
      </w:r>
      <w:r>
        <w:t>and</w:t>
      </w:r>
      <w:r>
        <w:rPr>
          <w:spacing w:val="-19"/>
        </w:rPr>
        <w:t xml:space="preserve"> </w:t>
      </w:r>
      <w:r>
        <w:t>wild</w:t>
      </w:r>
      <w:r>
        <w:rPr>
          <w:spacing w:val="-19"/>
        </w:rPr>
        <w:t xml:space="preserve"> </w:t>
      </w:r>
      <w:r>
        <w:t>Nile</w:t>
      </w:r>
      <w:r>
        <w:rPr>
          <w:spacing w:val="-18"/>
        </w:rPr>
        <w:t xml:space="preserve"> </w:t>
      </w:r>
      <w:r>
        <w:t>Perch</w:t>
      </w:r>
      <w:r>
        <w:rPr>
          <w:spacing w:val="-18"/>
        </w:rPr>
        <w:t xml:space="preserve"> </w:t>
      </w:r>
      <w:r>
        <w:t>(WNP)</w:t>
      </w:r>
      <w:r>
        <w:rPr>
          <w:spacing w:val="-18"/>
        </w:rPr>
        <w:t xml:space="preserve"> </w:t>
      </w:r>
      <w:r>
        <w:t>(</w:t>
      </w:r>
      <w:proofErr w:type="spellStart"/>
      <w:r>
        <w:rPr>
          <w:i/>
        </w:rPr>
        <w:t>Lates</w:t>
      </w:r>
      <w:proofErr w:type="spellEnd"/>
      <w:r>
        <w:rPr>
          <w:i/>
        </w:rPr>
        <w:t xml:space="preserve"> </w:t>
      </w:r>
      <w:proofErr w:type="spellStart"/>
      <w:r>
        <w:rPr>
          <w:i/>
        </w:rPr>
        <w:t>niloticus</w:t>
      </w:r>
      <w:proofErr w:type="spellEnd"/>
      <w:r>
        <w:t xml:space="preserve">) at different sites </w:t>
      </w:r>
      <w:r w:rsidR="00D42CB2">
        <w:t>(</w:t>
      </w:r>
      <w:proofErr w:type="gramStart"/>
      <w:r w:rsidR="00D42CB2">
        <w:t xml:space="preserve">Table </w:t>
      </w:r>
      <w:r>
        <w:t xml:space="preserve"> 2.2</w:t>
      </w:r>
      <w:proofErr w:type="gramEnd"/>
      <w:r>
        <w:t xml:space="preserve"> and 2.3); all fish were purchased from fish farmers at point of harvest/sale. The lengths (Centimetres, cm), weights</w:t>
      </w:r>
      <w:r>
        <w:rPr>
          <w:spacing w:val="-32"/>
        </w:rPr>
        <w:t xml:space="preserve"> </w:t>
      </w:r>
      <w:r>
        <w:t>(grams,</w:t>
      </w:r>
    </w:p>
    <w:p w:rsidR="00080E95" w:rsidRDefault="00080E95">
      <w:pPr>
        <w:spacing w:line="480" w:lineRule="auto"/>
        <w:jc w:val="both"/>
        <w:sectPr w:rsidR="00080E95">
          <w:pgSz w:w="11910" w:h="16840"/>
          <w:pgMar w:top="1420" w:right="220" w:bottom="1240" w:left="800" w:header="0" w:footer="964" w:gutter="0"/>
          <w:cols w:space="720"/>
        </w:sectPr>
      </w:pPr>
    </w:p>
    <w:p w:rsidR="00080E95" w:rsidRDefault="00266322">
      <w:pPr>
        <w:pStyle w:val="BodyText"/>
        <w:spacing w:before="81" w:line="480" w:lineRule="auto"/>
        <w:ind w:left="640" w:right="1216"/>
        <w:jc w:val="both"/>
      </w:pPr>
      <w:r>
        <w:lastRenderedPageBreak/>
        <w:t>g)</w:t>
      </w:r>
      <w:r>
        <w:rPr>
          <w:spacing w:val="-7"/>
        </w:rPr>
        <w:t xml:space="preserve"> </w:t>
      </w:r>
      <w:r>
        <w:t>and</w:t>
      </w:r>
      <w:r>
        <w:rPr>
          <w:spacing w:val="-8"/>
        </w:rPr>
        <w:t xml:space="preserve"> </w:t>
      </w:r>
      <w:r>
        <w:t>sex</w:t>
      </w:r>
      <w:r>
        <w:rPr>
          <w:spacing w:val="-7"/>
        </w:rPr>
        <w:t xml:space="preserve"> </w:t>
      </w:r>
      <w:r>
        <w:t>(male,</w:t>
      </w:r>
      <w:r>
        <w:rPr>
          <w:spacing w:val="-8"/>
        </w:rPr>
        <w:t xml:space="preserve"> </w:t>
      </w:r>
      <w:r>
        <w:rPr>
          <w:rFonts w:ascii="Arial" w:hAnsi="Arial"/>
        </w:rPr>
        <w:t>♂</w:t>
      </w:r>
      <w:r>
        <w:rPr>
          <w:rFonts w:ascii="Arial" w:hAnsi="Arial"/>
          <w:spacing w:val="10"/>
        </w:rPr>
        <w:t xml:space="preserve"> </w:t>
      </w:r>
      <w:r>
        <w:t>and</w:t>
      </w:r>
      <w:r>
        <w:rPr>
          <w:spacing w:val="-8"/>
        </w:rPr>
        <w:t xml:space="preserve"> </w:t>
      </w:r>
      <w:r>
        <w:t>female</w:t>
      </w:r>
      <w:r>
        <w:rPr>
          <w:spacing w:val="-7"/>
        </w:rPr>
        <w:t xml:space="preserve"> </w:t>
      </w:r>
      <w:r>
        <w:rPr>
          <w:rFonts w:ascii="Arial" w:hAnsi="Arial"/>
        </w:rPr>
        <w:t>♀</w:t>
      </w:r>
      <w:r>
        <w:t>)</w:t>
      </w:r>
      <w:r>
        <w:rPr>
          <w:spacing w:val="-6"/>
        </w:rPr>
        <w:t xml:space="preserve"> </w:t>
      </w:r>
      <w:r>
        <w:t>were</w:t>
      </w:r>
      <w:r>
        <w:rPr>
          <w:spacing w:val="-6"/>
        </w:rPr>
        <w:t xml:space="preserve"> </w:t>
      </w:r>
      <w:r>
        <w:t>recorded,</w:t>
      </w:r>
      <w:r>
        <w:rPr>
          <w:spacing w:val="-8"/>
        </w:rPr>
        <w:t xml:space="preserve"> </w:t>
      </w:r>
      <w:r w:rsidR="00D42CB2">
        <w:t xml:space="preserve">(Table </w:t>
      </w:r>
      <w:r w:rsidR="005A1481">
        <w:t>s</w:t>
      </w:r>
      <w:r>
        <w:rPr>
          <w:spacing w:val="-6"/>
        </w:rPr>
        <w:t xml:space="preserve"> </w:t>
      </w:r>
      <w:r>
        <w:t>3.9</w:t>
      </w:r>
      <w:r>
        <w:rPr>
          <w:spacing w:val="-9"/>
        </w:rPr>
        <w:t xml:space="preserve"> </w:t>
      </w:r>
      <w:r>
        <w:t>and</w:t>
      </w:r>
      <w:r>
        <w:rPr>
          <w:spacing w:val="-8"/>
        </w:rPr>
        <w:t xml:space="preserve"> </w:t>
      </w:r>
      <w:r>
        <w:t>3.10)</w:t>
      </w:r>
      <w:r>
        <w:rPr>
          <w:spacing w:val="-6"/>
        </w:rPr>
        <w:t xml:space="preserve"> </w:t>
      </w:r>
      <w:r>
        <w:t>for</w:t>
      </w:r>
      <w:r>
        <w:rPr>
          <w:spacing w:val="-7"/>
        </w:rPr>
        <w:t xml:space="preserve"> </w:t>
      </w:r>
      <w:r>
        <w:t>Tilapia and</w:t>
      </w:r>
      <w:r>
        <w:rPr>
          <w:spacing w:val="-13"/>
        </w:rPr>
        <w:t xml:space="preserve"> </w:t>
      </w:r>
      <w:r>
        <w:t>Nile</w:t>
      </w:r>
      <w:r>
        <w:rPr>
          <w:spacing w:val="-10"/>
        </w:rPr>
        <w:t xml:space="preserve"> </w:t>
      </w:r>
      <w:r>
        <w:t>perch</w:t>
      </w:r>
      <w:r>
        <w:rPr>
          <w:spacing w:val="-11"/>
        </w:rPr>
        <w:t xml:space="preserve"> </w:t>
      </w:r>
      <w:r>
        <w:t>data</w:t>
      </w:r>
      <w:r>
        <w:rPr>
          <w:spacing w:val="-10"/>
        </w:rPr>
        <w:t xml:space="preserve"> </w:t>
      </w:r>
      <w:r>
        <w:t>respectively.</w:t>
      </w:r>
      <w:r>
        <w:rPr>
          <w:spacing w:val="-9"/>
        </w:rPr>
        <w:t xml:space="preserve"> </w:t>
      </w:r>
      <w:r>
        <w:t>Three</w:t>
      </w:r>
      <w:r>
        <w:rPr>
          <w:spacing w:val="-10"/>
        </w:rPr>
        <w:t xml:space="preserve"> </w:t>
      </w:r>
      <w:r>
        <w:t>fish</w:t>
      </w:r>
      <w:r>
        <w:rPr>
          <w:spacing w:val="-9"/>
        </w:rPr>
        <w:t xml:space="preserve"> </w:t>
      </w:r>
      <w:r>
        <w:t>food</w:t>
      </w:r>
      <w:r>
        <w:rPr>
          <w:spacing w:val="-11"/>
        </w:rPr>
        <w:t xml:space="preserve"> </w:t>
      </w:r>
      <w:r>
        <w:t>samples</w:t>
      </w:r>
      <w:r>
        <w:rPr>
          <w:spacing w:val="-10"/>
        </w:rPr>
        <w:t xml:space="preserve"> </w:t>
      </w:r>
      <w:r>
        <w:t>were</w:t>
      </w:r>
      <w:r>
        <w:rPr>
          <w:spacing w:val="-10"/>
        </w:rPr>
        <w:t xml:space="preserve"> </w:t>
      </w:r>
      <w:r>
        <w:t>also</w:t>
      </w:r>
      <w:r>
        <w:rPr>
          <w:spacing w:val="-11"/>
        </w:rPr>
        <w:t xml:space="preserve"> </w:t>
      </w:r>
      <w:r>
        <w:t>collected</w:t>
      </w:r>
      <w:r>
        <w:rPr>
          <w:spacing w:val="-11"/>
        </w:rPr>
        <w:t xml:space="preserve"> </w:t>
      </w:r>
      <w:r>
        <w:t>from Lake</w:t>
      </w:r>
      <w:r>
        <w:rPr>
          <w:spacing w:val="-1"/>
        </w:rPr>
        <w:t xml:space="preserve"> </w:t>
      </w:r>
      <w:r>
        <w:t>Victoria.</w:t>
      </w:r>
    </w:p>
    <w:p w:rsidR="00080E95" w:rsidRDefault="00080E95">
      <w:pPr>
        <w:pStyle w:val="BodyText"/>
        <w:spacing w:before="2"/>
        <w:rPr>
          <w:sz w:val="13"/>
        </w:r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924"/>
        <w:gridCol w:w="3082"/>
        <w:gridCol w:w="5012"/>
      </w:tblGrid>
      <w:tr w:rsidR="00080E95">
        <w:trPr>
          <w:trHeight w:val="299"/>
        </w:trPr>
        <w:tc>
          <w:tcPr>
            <w:tcW w:w="924" w:type="dxa"/>
            <w:tcBorders>
              <w:bottom w:val="single" w:sz="12" w:space="0" w:color="8EAADB"/>
            </w:tcBorders>
          </w:tcPr>
          <w:p w:rsidR="00080E95" w:rsidRDefault="00266322">
            <w:pPr>
              <w:pStyle w:val="TableParagraph"/>
              <w:spacing w:before="0"/>
              <w:rPr>
                <w:b/>
                <w:sz w:val="20"/>
              </w:rPr>
            </w:pPr>
            <w:r>
              <w:rPr>
                <w:b/>
                <w:color w:val="2D74B5"/>
                <w:sz w:val="20"/>
              </w:rPr>
              <w:t>Site</w:t>
            </w:r>
          </w:p>
        </w:tc>
        <w:tc>
          <w:tcPr>
            <w:tcW w:w="3082" w:type="dxa"/>
            <w:tcBorders>
              <w:bottom w:val="single" w:sz="12" w:space="0" w:color="8EAADB"/>
            </w:tcBorders>
          </w:tcPr>
          <w:p w:rsidR="00080E95" w:rsidRDefault="00266322">
            <w:pPr>
              <w:pStyle w:val="TableParagraph"/>
              <w:spacing w:before="0"/>
              <w:rPr>
                <w:b/>
                <w:sz w:val="20"/>
              </w:rPr>
            </w:pPr>
            <w:r>
              <w:rPr>
                <w:b/>
                <w:color w:val="2D74B5"/>
                <w:sz w:val="20"/>
              </w:rPr>
              <w:t>Location</w:t>
            </w:r>
          </w:p>
        </w:tc>
        <w:tc>
          <w:tcPr>
            <w:tcW w:w="5012" w:type="dxa"/>
            <w:tcBorders>
              <w:bottom w:val="single" w:sz="12" w:space="0" w:color="8EAADB"/>
            </w:tcBorders>
          </w:tcPr>
          <w:p w:rsidR="00080E95" w:rsidRDefault="00266322">
            <w:pPr>
              <w:pStyle w:val="TableParagraph"/>
              <w:spacing w:before="0" w:line="264" w:lineRule="exact"/>
              <w:rPr>
                <w:b/>
              </w:rPr>
            </w:pPr>
            <w:r>
              <w:rPr>
                <w:b/>
                <w:color w:val="2D74B5"/>
              </w:rPr>
              <w:t>Fish samples</w:t>
            </w:r>
          </w:p>
        </w:tc>
      </w:tr>
      <w:tr w:rsidR="00080E95">
        <w:trPr>
          <w:trHeight w:val="301"/>
        </w:trPr>
        <w:tc>
          <w:tcPr>
            <w:tcW w:w="924" w:type="dxa"/>
            <w:tcBorders>
              <w:top w:val="single" w:sz="12" w:space="0" w:color="8EAADB"/>
            </w:tcBorders>
            <w:shd w:val="clear" w:color="auto" w:fill="D9E1F3"/>
          </w:tcPr>
          <w:p w:rsidR="00080E95" w:rsidRDefault="00266322">
            <w:pPr>
              <w:pStyle w:val="TableParagraph"/>
              <w:rPr>
                <w:b/>
                <w:sz w:val="20"/>
              </w:rPr>
            </w:pPr>
            <w:r>
              <w:rPr>
                <w:b/>
                <w:color w:val="2D74B5"/>
                <w:w w:val="99"/>
                <w:sz w:val="20"/>
              </w:rPr>
              <w:t>1</w:t>
            </w:r>
          </w:p>
        </w:tc>
        <w:tc>
          <w:tcPr>
            <w:tcW w:w="3082" w:type="dxa"/>
            <w:tcBorders>
              <w:top w:val="single" w:sz="12" w:space="0" w:color="8EAADB"/>
            </w:tcBorders>
            <w:shd w:val="clear" w:color="auto" w:fill="D9E1F3"/>
          </w:tcPr>
          <w:p w:rsidR="00080E95" w:rsidRDefault="00266322">
            <w:pPr>
              <w:pStyle w:val="TableParagraph"/>
              <w:rPr>
                <w:sz w:val="20"/>
              </w:rPr>
            </w:pPr>
            <w:proofErr w:type="spellStart"/>
            <w:r>
              <w:rPr>
                <w:color w:val="2D74B5"/>
                <w:sz w:val="20"/>
              </w:rPr>
              <w:t>Dunga</w:t>
            </w:r>
            <w:proofErr w:type="spellEnd"/>
          </w:p>
        </w:tc>
        <w:tc>
          <w:tcPr>
            <w:tcW w:w="5012" w:type="dxa"/>
            <w:tcBorders>
              <w:top w:val="single" w:sz="12" w:space="0" w:color="8EAADB"/>
            </w:tcBorders>
            <w:shd w:val="clear" w:color="auto" w:fill="D9E1F3"/>
          </w:tcPr>
          <w:p w:rsidR="00080E95" w:rsidRDefault="00266322">
            <w:pPr>
              <w:pStyle w:val="TableParagraph"/>
              <w:spacing w:before="0" w:line="266" w:lineRule="exact"/>
            </w:pPr>
            <w:r>
              <w:rPr>
                <w:color w:val="2D74B5"/>
              </w:rPr>
              <w:t>1, 2, 3, 4, 5, 6, 7 S1WN3, S1WN4 S1WN5</w:t>
            </w:r>
          </w:p>
        </w:tc>
      </w:tr>
      <w:tr w:rsidR="00080E95">
        <w:trPr>
          <w:trHeight w:val="299"/>
        </w:trPr>
        <w:tc>
          <w:tcPr>
            <w:tcW w:w="924" w:type="dxa"/>
          </w:tcPr>
          <w:p w:rsidR="00080E95" w:rsidRDefault="00266322">
            <w:pPr>
              <w:pStyle w:val="TableParagraph"/>
              <w:spacing w:before="0"/>
              <w:rPr>
                <w:b/>
                <w:sz w:val="20"/>
              </w:rPr>
            </w:pPr>
            <w:r>
              <w:rPr>
                <w:b/>
                <w:color w:val="2D74B5"/>
                <w:w w:val="99"/>
                <w:sz w:val="20"/>
              </w:rPr>
              <w:t>2</w:t>
            </w:r>
          </w:p>
        </w:tc>
        <w:tc>
          <w:tcPr>
            <w:tcW w:w="3082" w:type="dxa"/>
          </w:tcPr>
          <w:p w:rsidR="00080E95" w:rsidRDefault="00266322">
            <w:pPr>
              <w:pStyle w:val="TableParagraph"/>
              <w:spacing w:before="0"/>
              <w:rPr>
                <w:sz w:val="20"/>
              </w:rPr>
            </w:pPr>
            <w:proofErr w:type="spellStart"/>
            <w:r>
              <w:rPr>
                <w:color w:val="2D74B5"/>
                <w:sz w:val="20"/>
              </w:rPr>
              <w:t>Maboko</w:t>
            </w:r>
            <w:proofErr w:type="spellEnd"/>
            <w:r>
              <w:rPr>
                <w:color w:val="2D74B5"/>
                <w:sz w:val="20"/>
              </w:rPr>
              <w:t xml:space="preserve"> Island</w:t>
            </w:r>
          </w:p>
        </w:tc>
        <w:tc>
          <w:tcPr>
            <w:tcW w:w="5012" w:type="dxa"/>
          </w:tcPr>
          <w:p w:rsidR="00080E95" w:rsidRDefault="00266322">
            <w:pPr>
              <w:pStyle w:val="TableParagraph"/>
              <w:spacing w:before="0" w:line="264" w:lineRule="exact"/>
            </w:pPr>
            <w:r>
              <w:rPr>
                <w:color w:val="2D74B5"/>
              </w:rPr>
              <w:t>NFS</w:t>
            </w:r>
          </w:p>
        </w:tc>
      </w:tr>
      <w:tr w:rsidR="00080E95">
        <w:trPr>
          <w:trHeight w:val="299"/>
        </w:trPr>
        <w:tc>
          <w:tcPr>
            <w:tcW w:w="924" w:type="dxa"/>
            <w:shd w:val="clear" w:color="auto" w:fill="D9E1F3"/>
          </w:tcPr>
          <w:p w:rsidR="00080E95" w:rsidRDefault="00266322">
            <w:pPr>
              <w:pStyle w:val="TableParagraph"/>
              <w:spacing w:before="0"/>
              <w:rPr>
                <w:b/>
                <w:sz w:val="20"/>
              </w:rPr>
            </w:pPr>
            <w:r>
              <w:rPr>
                <w:b/>
                <w:color w:val="2D74B5"/>
                <w:w w:val="99"/>
                <w:sz w:val="20"/>
              </w:rPr>
              <w:t>3</w:t>
            </w:r>
          </w:p>
        </w:tc>
        <w:tc>
          <w:tcPr>
            <w:tcW w:w="3082" w:type="dxa"/>
            <w:shd w:val="clear" w:color="auto" w:fill="D9E1F3"/>
          </w:tcPr>
          <w:p w:rsidR="00080E95" w:rsidRDefault="00266322">
            <w:pPr>
              <w:pStyle w:val="TableParagraph"/>
              <w:spacing w:before="0"/>
              <w:rPr>
                <w:sz w:val="20"/>
              </w:rPr>
            </w:pPr>
            <w:proofErr w:type="spellStart"/>
            <w:r>
              <w:rPr>
                <w:color w:val="2D74B5"/>
                <w:sz w:val="20"/>
              </w:rPr>
              <w:t>Asat</w:t>
            </w:r>
            <w:proofErr w:type="spellEnd"/>
            <w:r>
              <w:rPr>
                <w:color w:val="2D74B5"/>
                <w:sz w:val="20"/>
              </w:rPr>
              <w:t xml:space="preserve"> Cages</w:t>
            </w:r>
          </w:p>
        </w:tc>
        <w:tc>
          <w:tcPr>
            <w:tcW w:w="5012" w:type="dxa"/>
            <w:shd w:val="clear" w:color="auto" w:fill="D9E1F3"/>
          </w:tcPr>
          <w:p w:rsidR="00080E95" w:rsidRDefault="00266322">
            <w:pPr>
              <w:pStyle w:val="TableParagraph"/>
              <w:spacing w:before="0" w:line="264" w:lineRule="exact"/>
            </w:pPr>
            <w:r>
              <w:rPr>
                <w:color w:val="2D74B5"/>
              </w:rPr>
              <w:t>8, 9, 10, 11</w:t>
            </w:r>
          </w:p>
        </w:tc>
      </w:tr>
      <w:tr w:rsidR="00080E95">
        <w:trPr>
          <w:trHeight w:val="299"/>
        </w:trPr>
        <w:tc>
          <w:tcPr>
            <w:tcW w:w="924" w:type="dxa"/>
          </w:tcPr>
          <w:p w:rsidR="00080E95" w:rsidRDefault="00266322">
            <w:pPr>
              <w:pStyle w:val="TableParagraph"/>
              <w:spacing w:before="0"/>
              <w:rPr>
                <w:b/>
                <w:sz w:val="20"/>
              </w:rPr>
            </w:pPr>
            <w:r>
              <w:rPr>
                <w:b/>
                <w:color w:val="2D74B5"/>
                <w:w w:val="99"/>
                <w:sz w:val="20"/>
              </w:rPr>
              <w:t>4</w:t>
            </w:r>
          </w:p>
        </w:tc>
        <w:tc>
          <w:tcPr>
            <w:tcW w:w="3082" w:type="dxa"/>
          </w:tcPr>
          <w:p w:rsidR="00080E95" w:rsidRDefault="00266322">
            <w:pPr>
              <w:pStyle w:val="TableParagraph"/>
              <w:spacing w:before="0"/>
              <w:rPr>
                <w:sz w:val="20"/>
              </w:rPr>
            </w:pPr>
            <w:proofErr w:type="spellStart"/>
            <w:r>
              <w:rPr>
                <w:color w:val="2D74B5"/>
                <w:sz w:val="20"/>
              </w:rPr>
              <w:t>Uyoma</w:t>
            </w:r>
            <w:proofErr w:type="spellEnd"/>
            <w:r>
              <w:rPr>
                <w:color w:val="2D74B5"/>
                <w:sz w:val="20"/>
              </w:rPr>
              <w:t xml:space="preserve"> Point</w:t>
            </w:r>
          </w:p>
        </w:tc>
        <w:tc>
          <w:tcPr>
            <w:tcW w:w="5012" w:type="dxa"/>
          </w:tcPr>
          <w:p w:rsidR="00080E95" w:rsidRDefault="00266322">
            <w:pPr>
              <w:pStyle w:val="TableParagraph"/>
              <w:spacing w:before="0" w:line="264" w:lineRule="exact"/>
            </w:pPr>
            <w:r>
              <w:rPr>
                <w:color w:val="2D74B5"/>
              </w:rPr>
              <w:t>NFS</w:t>
            </w:r>
          </w:p>
        </w:tc>
      </w:tr>
      <w:tr w:rsidR="00080E95">
        <w:trPr>
          <w:trHeight w:val="302"/>
        </w:trPr>
        <w:tc>
          <w:tcPr>
            <w:tcW w:w="924" w:type="dxa"/>
            <w:shd w:val="clear" w:color="auto" w:fill="D9E1F3"/>
          </w:tcPr>
          <w:p w:rsidR="00080E95" w:rsidRDefault="00266322">
            <w:pPr>
              <w:pStyle w:val="TableParagraph"/>
              <w:rPr>
                <w:b/>
                <w:sz w:val="20"/>
              </w:rPr>
            </w:pPr>
            <w:r>
              <w:rPr>
                <w:b/>
                <w:color w:val="2D74B5"/>
                <w:sz w:val="20"/>
              </w:rPr>
              <w:t>5a</w:t>
            </w:r>
          </w:p>
        </w:tc>
        <w:tc>
          <w:tcPr>
            <w:tcW w:w="3082" w:type="dxa"/>
            <w:shd w:val="clear" w:color="auto" w:fill="D9E1F3"/>
          </w:tcPr>
          <w:p w:rsidR="00080E95" w:rsidRDefault="00266322">
            <w:pPr>
              <w:pStyle w:val="TableParagraph"/>
              <w:rPr>
                <w:sz w:val="20"/>
              </w:rPr>
            </w:pPr>
            <w:proofErr w:type="spellStart"/>
            <w:r>
              <w:rPr>
                <w:color w:val="2D74B5"/>
                <w:sz w:val="20"/>
              </w:rPr>
              <w:t>Naya</w:t>
            </w:r>
            <w:proofErr w:type="spellEnd"/>
            <w:r>
              <w:rPr>
                <w:color w:val="2D74B5"/>
                <w:sz w:val="20"/>
              </w:rPr>
              <w:t xml:space="preserve"> Bay</w:t>
            </w:r>
          </w:p>
        </w:tc>
        <w:tc>
          <w:tcPr>
            <w:tcW w:w="5012" w:type="dxa"/>
            <w:shd w:val="clear" w:color="auto" w:fill="D9E1F3"/>
          </w:tcPr>
          <w:p w:rsidR="00080E95" w:rsidRDefault="00266322">
            <w:pPr>
              <w:pStyle w:val="TableParagraph"/>
              <w:spacing w:before="0" w:line="267" w:lineRule="exact"/>
            </w:pPr>
            <w:r>
              <w:rPr>
                <w:color w:val="2D74B5"/>
              </w:rPr>
              <w:t>NFS</w:t>
            </w:r>
          </w:p>
        </w:tc>
      </w:tr>
      <w:tr w:rsidR="00080E95">
        <w:trPr>
          <w:trHeight w:val="300"/>
        </w:trPr>
        <w:tc>
          <w:tcPr>
            <w:tcW w:w="924" w:type="dxa"/>
          </w:tcPr>
          <w:p w:rsidR="00080E95" w:rsidRDefault="00266322">
            <w:pPr>
              <w:pStyle w:val="TableParagraph"/>
              <w:spacing w:before="1"/>
              <w:rPr>
                <w:b/>
                <w:sz w:val="20"/>
              </w:rPr>
            </w:pPr>
            <w:r>
              <w:rPr>
                <w:b/>
                <w:color w:val="2D74B5"/>
                <w:sz w:val="20"/>
              </w:rPr>
              <w:t>5b</w:t>
            </w:r>
          </w:p>
        </w:tc>
        <w:tc>
          <w:tcPr>
            <w:tcW w:w="3082" w:type="dxa"/>
          </w:tcPr>
          <w:p w:rsidR="00080E95" w:rsidRDefault="00266322">
            <w:pPr>
              <w:pStyle w:val="TableParagraph"/>
              <w:spacing w:before="1"/>
              <w:rPr>
                <w:sz w:val="20"/>
              </w:rPr>
            </w:pPr>
            <w:proofErr w:type="spellStart"/>
            <w:r>
              <w:rPr>
                <w:color w:val="2D74B5"/>
                <w:sz w:val="20"/>
              </w:rPr>
              <w:t>Naya</w:t>
            </w:r>
            <w:proofErr w:type="spellEnd"/>
            <w:r>
              <w:rPr>
                <w:color w:val="2D74B5"/>
                <w:sz w:val="20"/>
              </w:rPr>
              <w:t xml:space="preserve"> Cages</w:t>
            </w:r>
          </w:p>
        </w:tc>
        <w:tc>
          <w:tcPr>
            <w:tcW w:w="5012" w:type="dxa"/>
          </w:tcPr>
          <w:p w:rsidR="00080E95" w:rsidRDefault="00266322">
            <w:pPr>
              <w:pStyle w:val="TableParagraph"/>
              <w:spacing w:before="0" w:line="265" w:lineRule="exact"/>
            </w:pPr>
            <w:r>
              <w:rPr>
                <w:color w:val="2D74B5"/>
              </w:rPr>
              <w:t>12, 13, 14, 15, 16, 17</w:t>
            </w:r>
          </w:p>
        </w:tc>
      </w:tr>
      <w:tr w:rsidR="00080E95">
        <w:trPr>
          <w:trHeight w:val="299"/>
        </w:trPr>
        <w:tc>
          <w:tcPr>
            <w:tcW w:w="924" w:type="dxa"/>
            <w:shd w:val="clear" w:color="auto" w:fill="D9E1F3"/>
          </w:tcPr>
          <w:p w:rsidR="00080E95" w:rsidRDefault="00266322">
            <w:pPr>
              <w:pStyle w:val="TableParagraph"/>
              <w:spacing w:before="0"/>
              <w:rPr>
                <w:b/>
                <w:sz w:val="20"/>
              </w:rPr>
            </w:pPr>
            <w:r>
              <w:rPr>
                <w:b/>
                <w:color w:val="2D74B5"/>
                <w:w w:val="99"/>
                <w:sz w:val="20"/>
              </w:rPr>
              <w:t>6</w:t>
            </w:r>
          </w:p>
        </w:tc>
        <w:tc>
          <w:tcPr>
            <w:tcW w:w="3082" w:type="dxa"/>
            <w:shd w:val="clear" w:color="auto" w:fill="D9E1F3"/>
          </w:tcPr>
          <w:p w:rsidR="00080E95" w:rsidRDefault="00266322">
            <w:pPr>
              <w:pStyle w:val="TableParagraph"/>
              <w:spacing w:before="0"/>
              <w:rPr>
                <w:sz w:val="20"/>
              </w:rPr>
            </w:pPr>
            <w:r>
              <w:rPr>
                <w:color w:val="2D74B5"/>
                <w:sz w:val="20"/>
              </w:rPr>
              <w:t xml:space="preserve">off </w:t>
            </w:r>
            <w:proofErr w:type="spellStart"/>
            <w:r>
              <w:rPr>
                <w:color w:val="2D74B5"/>
                <w:sz w:val="20"/>
              </w:rPr>
              <w:t>Ngodhe</w:t>
            </w:r>
            <w:proofErr w:type="spellEnd"/>
          </w:p>
        </w:tc>
        <w:tc>
          <w:tcPr>
            <w:tcW w:w="5012" w:type="dxa"/>
            <w:shd w:val="clear" w:color="auto" w:fill="D9E1F3"/>
          </w:tcPr>
          <w:p w:rsidR="00080E95" w:rsidRDefault="00266322">
            <w:pPr>
              <w:pStyle w:val="TableParagraph"/>
              <w:spacing w:before="0" w:line="264" w:lineRule="exact"/>
            </w:pPr>
            <w:r>
              <w:rPr>
                <w:color w:val="2D74B5"/>
              </w:rPr>
              <w:t>NFS</w:t>
            </w:r>
          </w:p>
        </w:tc>
      </w:tr>
      <w:tr w:rsidR="00080E95">
        <w:trPr>
          <w:trHeight w:val="299"/>
        </w:trPr>
        <w:tc>
          <w:tcPr>
            <w:tcW w:w="924" w:type="dxa"/>
          </w:tcPr>
          <w:p w:rsidR="00080E95" w:rsidRDefault="00266322">
            <w:pPr>
              <w:pStyle w:val="TableParagraph"/>
              <w:spacing w:before="0"/>
              <w:rPr>
                <w:b/>
                <w:sz w:val="20"/>
              </w:rPr>
            </w:pPr>
            <w:r>
              <w:rPr>
                <w:b/>
                <w:color w:val="2D74B5"/>
                <w:sz w:val="20"/>
              </w:rPr>
              <w:t>7a</w:t>
            </w:r>
          </w:p>
        </w:tc>
        <w:tc>
          <w:tcPr>
            <w:tcW w:w="3082" w:type="dxa"/>
          </w:tcPr>
          <w:p w:rsidR="00080E95" w:rsidRDefault="00266322">
            <w:pPr>
              <w:pStyle w:val="TableParagraph"/>
              <w:spacing w:before="0"/>
              <w:rPr>
                <w:sz w:val="20"/>
              </w:rPr>
            </w:pPr>
            <w:proofErr w:type="spellStart"/>
            <w:r>
              <w:rPr>
                <w:color w:val="2D74B5"/>
                <w:sz w:val="20"/>
              </w:rPr>
              <w:t>Mfangano</w:t>
            </w:r>
            <w:proofErr w:type="spellEnd"/>
            <w:r>
              <w:rPr>
                <w:color w:val="2D74B5"/>
                <w:sz w:val="20"/>
              </w:rPr>
              <w:t>/</w:t>
            </w:r>
            <w:proofErr w:type="spellStart"/>
            <w:r>
              <w:rPr>
                <w:color w:val="2D74B5"/>
                <w:sz w:val="20"/>
              </w:rPr>
              <w:t>Mbeo</w:t>
            </w:r>
            <w:proofErr w:type="spellEnd"/>
            <w:r>
              <w:rPr>
                <w:color w:val="2D74B5"/>
                <w:sz w:val="20"/>
              </w:rPr>
              <w:t xml:space="preserve"> Cages</w:t>
            </w:r>
          </w:p>
        </w:tc>
        <w:tc>
          <w:tcPr>
            <w:tcW w:w="5012" w:type="dxa"/>
          </w:tcPr>
          <w:p w:rsidR="00080E95" w:rsidRDefault="00266322">
            <w:pPr>
              <w:pStyle w:val="TableParagraph"/>
              <w:spacing w:before="0" w:line="264" w:lineRule="exact"/>
            </w:pPr>
            <w:r>
              <w:rPr>
                <w:color w:val="2D74B5"/>
              </w:rPr>
              <w:t>NFS</w:t>
            </w:r>
          </w:p>
        </w:tc>
      </w:tr>
      <w:tr w:rsidR="00080E95">
        <w:trPr>
          <w:trHeight w:val="299"/>
        </w:trPr>
        <w:tc>
          <w:tcPr>
            <w:tcW w:w="924" w:type="dxa"/>
            <w:shd w:val="clear" w:color="auto" w:fill="D9E1F3"/>
          </w:tcPr>
          <w:p w:rsidR="00080E95" w:rsidRDefault="00266322">
            <w:pPr>
              <w:pStyle w:val="TableParagraph"/>
              <w:spacing w:before="0"/>
              <w:rPr>
                <w:b/>
                <w:sz w:val="20"/>
              </w:rPr>
            </w:pPr>
            <w:r>
              <w:rPr>
                <w:b/>
                <w:color w:val="2D74B5"/>
                <w:sz w:val="20"/>
              </w:rPr>
              <w:t>7b</w:t>
            </w:r>
          </w:p>
        </w:tc>
        <w:tc>
          <w:tcPr>
            <w:tcW w:w="3082" w:type="dxa"/>
            <w:shd w:val="clear" w:color="auto" w:fill="D9E1F3"/>
          </w:tcPr>
          <w:p w:rsidR="00080E95" w:rsidRDefault="00266322">
            <w:pPr>
              <w:pStyle w:val="TableParagraph"/>
              <w:spacing w:before="0"/>
              <w:rPr>
                <w:sz w:val="20"/>
              </w:rPr>
            </w:pPr>
            <w:proofErr w:type="spellStart"/>
            <w:r>
              <w:rPr>
                <w:color w:val="2D74B5"/>
                <w:sz w:val="20"/>
              </w:rPr>
              <w:t>Mbeo</w:t>
            </w:r>
            <w:proofErr w:type="spellEnd"/>
            <w:r>
              <w:rPr>
                <w:color w:val="2D74B5"/>
                <w:sz w:val="20"/>
              </w:rPr>
              <w:t xml:space="preserve"> cages</w:t>
            </w:r>
          </w:p>
        </w:tc>
        <w:tc>
          <w:tcPr>
            <w:tcW w:w="5012" w:type="dxa"/>
            <w:shd w:val="clear" w:color="auto" w:fill="D9E1F3"/>
          </w:tcPr>
          <w:p w:rsidR="00080E95" w:rsidRDefault="00266322">
            <w:pPr>
              <w:pStyle w:val="TableParagraph"/>
              <w:spacing w:before="0" w:line="264" w:lineRule="exact"/>
            </w:pPr>
            <w:r>
              <w:rPr>
                <w:color w:val="2D74B5"/>
              </w:rPr>
              <w:t>NFS</w:t>
            </w:r>
          </w:p>
        </w:tc>
      </w:tr>
      <w:tr w:rsidR="00080E95">
        <w:trPr>
          <w:trHeight w:val="299"/>
        </w:trPr>
        <w:tc>
          <w:tcPr>
            <w:tcW w:w="924" w:type="dxa"/>
          </w:tcPr>
          <w:p w:rsidR="00080E95" w:rsidRDefault="00266322">
            <w:pPr>
              <w:pStyle w:val="TableParagraph"/>
              <w:spacing w:before="0"/>
              <w:rPr>
                <w:b/>
                <w:sz w:val="20"/>
              </w:rPr>
            </w:pPr>
            <w:r>
              <w:rPr>
                <w:b/>
                <w:color w:val="2D74B5"/>
                <w:sz w:val="20"/>
              </w:rPr>
              <w:t>7c</w:t>
            </w:r>
          </w:p>
        </w:tc>
        <w:tc>
          <w:tcPr>
            <w:tcW w:w="3082" w:type="dxa"/>
          </w:tcPr>
          <w:p w:rsidR="00080E95" w:rsidRDefault="00266322">
            <w:pPr>
              <w:pStyle w:val="TableParagraph"/>
              <w:spacing w:before="0"/>
              <w:rPr>
                <w:sz w:val="20"/>
              </w:rPr>
            </w:pPr>
            <w:proofErr w:type="spellStart"/>
            <w:r>
              <w:rPr>
                <w:color w:val="2D74B5"/>
                <w:sz w:val="20"/>
              </w:rPr>
              <w:t>Mbeo</w:t>
            </w:r>
            <w:proofErr w:type="spellEnd"/>
            <w:r>
              <w:rPr>
                <w:color w:val="2D74B5"/>
                <w:sz w:val="20"/>
              </w:rPr>
              <w:t xml:space="preserve"> cages</w:t>
            </w:r>
          </w:p>
        </w:tc>
        <w:tc>
          <w:tcPr>
            <w:tcW w:w="5012" w:type="dxa"/>
          </w:tcPr>
          <w:p w:rsidR="00080E95" w:rsidRDefault="00266322">
            <w:pPr>
              <w:pStyle w:val="TableParagraph"/>
              <w:spacing w:before="0" w:line="264" w:lineRule="exact"/>
            </w:pPr>
            <w:r>
              <w:rPr>
                <w:color w:val="2D74B5"/>
              </w:rPr>
              <w:t>18, 19, 20, 21</w:t>
            </w:r>
          </w:p>
        </w:tc>
      </w:tr>
      <w:tr w:rsidR="00080E95">
        <w:trPr>
          <w:trHeight w:val="301"/>
        </w:trPr>
        <w:tc>
          <w:tcPr>
            <w:tcW w:w="924" w:type="dxa"/>
            <w:shd w:val="clear" w:color="auto" w:fill="D9E1F3"/>
          </w:tcPr>
          <w:p w:rsidR="00080E95" w:rsidRDefault="00266322">
            <w:pPr>
              <w:pStyle w:val="TableParagraph"/>
              <w:rPr>
                <w:b/>
                <w:sz w:val="20"/>
              </w:rPr>
            </w:pPr>
            <w:r>
              <w:rPr>
                <w:b/>
                <w:color w:val="2D74B5"/>
                <w:w w:val="99"/>
                <w:sz w:val="20"/>
              </w:rPr>
              <w:t>8</w:t>
            </w:r>
          </w:p>
        </w:tc>
        <w:tc>
          <w:tcPr>
            <w:tcW w:w="3082" w:type="dxa"/>
            <w:shd w:val="clear" w:color="auto" w:fill="D9E1F3"/>
          </w:tcPr>
          <w:p w:rsidR="00080E95" w:rsidRDefault="00266322">
            <w:pPr>
              <w:pStyle w:val="TableParagraph"/>
              <w:rPr>
                <w:sz w:val="20"/>
              </w:rPr>
            </w:pPr>
            <w:proofErr w:type="spellStart"/>
            <w:r>
              <w:rPr>
                <w:color w:val="2D74B5"/>
                <w:sz w:val="20"/>
              </w:rPr>
              <w:t>Mbita</w:t>
            </w:r>
            <w:proofErr w:type="spellEnd"/>
            <w:r>
              <w:rPr>
                <w:color w:val="2D74B5"/>
                <w:sz w:val="20"/>
              </w:rPr>
              <w:t xml:space="preserve"> West</w:t>
            </w:r>
          </w:p>
        </w:tc>
        <w:tc>
          <w:tcPr>
            <w:tcW w:w="5012" w:type="dxa"/>
            <w:shd w:val="clear" w:color="auto" w:fill="D9E1F3"/>
          </w:tcPr>
          <w:p w:rsidR="00080E95" w:rsidRDefault="00266322">
            <w:pPr>
              <w:pStyle w:val="TableParagraph"/>
              <w:spacing w:before="0" w:line="267" w:lineRule="exact"/>
            </w:pPr>
            <w:r>
              <w:rPr>
                <w:color w:val="2D74B5"/>
              </w:rPr>
              <w:t>NFS</w:t>
            </w:r>
          </w:p>
        </w:tc>
      </w:tr>
      <w:tr w:rsidR="00080E95">
        <w:trPr>
          <w:trHeight w:val="299"/>
        </w:trPr>
        <w:tc>
          <w:tcPr>
            <w:tcW w:w="924" w:type="dxa"/>
          </w:tcPr>
          <w:p w:rsidR="00080E95" w:rsidRDefault="00266322">
            <w:pPr>
              <w:pStyle w:val="TableParagraph"/>
              <w:spacing w:before="0"/>
              <w:rPr>
                <w:b/>
                <w:sz w:val="20"/>
              </w:rPr>
            </w:pPr>
            <w:r>
              <w:rPr>
                <w:b/>
                <w:color w:val="2D74B5"/>
                <w:w w:val="99"/>
                <w:sz w:val="20"/>
              </w:rPr>
              <w:t>9</w:t>
            </w:r>
          </w:p>
        </w:tc>
        <w:tc>
          <w:tcPr>
            <w:tcW w:w="3082" w:type="dxa"/>
          </w:tcPr>
          <w:p w:rsidR="00080E95" w:rsidRDefault="00266322">
            <w:pPr>
              <w:pStyle w:val="TableParagraph"/>
              <w:spacing w:before="0"/>
              <w:rPr>
                <w:sz w:val="20"/>
              </w:rPr>
            </w:pPr>
            <w:r>
              <w:rPr>
                <w:color w:val="2D74B5"/>
                <w:sz w:val="20"/>
              </w:rPr>
              <w:t>Bridge Island</w:t>
            </w:r>
          </w:p>
        </w:tc>
        <w:tc>
          <w:tcPr>
            <w:tcW w:w="5012" w:type="dxa"/>
          </w:tcPr>
          <w:p w:rsidR="00080E95" w:rsidRDefault="00266322">
            <w:pPr>
              <w:pStyle w:val="TableParagraph"/>
              <w:spacing w:before="0" w:line="264" w:lineRule="exact"/>
            </w:pPr>
            <w:r>
              <w:rPr>
                <w:color w:val="2D74B5"/>
              </w:rPr>
              <w:t>NFS</w:t>
            </w:r>
          </w:p>
        </w:tc>
      </w:tr>
      <w:tr w:rsidR="00080E95">
        <w:trPr>
          <w:trHeight w:val="299"/>
        </w:trPr>
        <w:tc>
          <w:tcPr>
            <w:tcW w:w="924" w:type="dxa"/>
            <w:shd w:val="clear" w:color="auto" w:fill="D9E1F3"/>
          </w:tcPr>
          <w:p w:rsidR="00080E95" w:rsidRDefault="00266322">
            <w:pPr>
              <w:pStyle w:val="TableParagraph"/>
              <w:spacing w:before="0"/>
              <w:rPr>
                <w:b/>
                <w:sz w:val="20"/>
              </w:rPr>
            </w:pPr>
            <w:r>
              <w:rPr>
                <w:b/>
                <w:color w:val="2D74B5"/>
                <w:sz w:val="20"/>
              </w:rPr>
              <w:t>10</w:t>
            </w:r>
          </w:p>
        </w:tc>
        <w:tc>
          <w:tcPr>
            <w:tcW w:w="3082" w:type="dxa"/>
            <w:shd w:val="clear" w:color="auto" w:fill="D9E1F3"/>
          </w:tcPr>
          <w:p w:rsidR="00080E95" w:rsidRDefault="00266322">
            <w:pPr>
              <w:pStyle w:val="TableParagraph"/>
              <w:spacing w:before="0"/>
              <w:rPr>
                <w:sz w:val="20"/>
              </w:rPr>
            </w:pPr>
            <w:proofErr w:type="spellStart"/>
            <w:r>
              <w:rPr>
                <w:color w:val="2D74B5"/>
                <w:sz w:val="20"/>
              </w:rPr>
              <w:t>Kadimo</w:t>
            </w:r>
            <w:proofErr w:type="spellEnd"/>
            <w:r>
              <w:rPr>
                <w:color w:val="2D74B5"/>
                <w:sz w:val="20"/>
              </w:rPr>
              <w:t xml:space="preserve"> bay (</w:t>
            </w:r>
            <w:proofErr w:type="spellStart"/>
            <w:r>
              <w:rPr>
                <w:color w:val="2D74B5"/>
                <w:sz w:val="20"/>
              </w:rPr>
              <w:t>Anyanga</w:t>
            </w:r>
            <w:proofErr w:type="spellEnd"/>
            <w:r>
              <w:rPr>
                <w:color w:val="2D74B5"/>
                <w:sz w:val="20"/>
              </w:rPr>
              <w:t>)</w:t>
            </w:r>
          </w:p>
        </w:tc>
        <w:tc>
          <w:tcPr>
            <w:tcW w:w="5012" w:type="dxa"/>
            <w:shd w:val="clear" w:color="auto" w:fill="D9E1F3"/>
          </w:tcPr>
          <w:p w:rsidR="00080E95" w:rsidRDefault="00266322">
            <w:pPr>
              <w:pStyle w:val="TableParagraph"/>
              <w:spacing w:before="0" w:line="264" w:lineRule="exact"/>
            </w:pPr>
            <w:r>
              <w:rPr>
                <w:color w:val="2D74B5"/>
              </w:rPr>
              <w:t>22, 23, 24, 25, 26, 27, 28</w:t>
            </w:r>
          </w:p>
        </w:tc>
      </w:tr>
      <w:tr w:rsidR="00080E95">
        <w:trPr>
          <w:trHeight w:val="299"/>
        </w:trPr>
        <w:tc>
          <w:tcPr>
            <w:tcW w:w="924" w:type="dxa"/>
          </w:tcPr>
          <w:p w:rsidR="00080E95" w:rsidRDefault="00266322">
            <w:pPr>
              <w:pStyle w:val="TableParagraph"/>
              <w:spacing w:before="0"/>
              <w:rPr>
                <w:b/>
                <w:sz w:val="20"/>
              </w:rPr>
            </w:pPr>
            <w:r>
              <w:rPr>
                <w:b/>
                <w:color w:val="2D74B5"/>
                <w:sz w:val="20"/>
              </w:rPr>
              <w:t>11</w:t>
            </w:r>
          </w:p>
        </w:tc>
        <w:tc>
          <w:tcPr>
            <w:tcW w:w="3082" w:type="dxa"/>
          </w:tcPr>
          <w:p w:rsidR="00080E95" w:rsidRDefault="00266322">
            <w:pPr>
              <w:pStyle w:val="TableParagraph"/>
              <w:spacing w:before="0"/>
              <w:rPr>
                <w:sz w:val="20"/>
              </w:rPr>
            </w:pPr>
            <w:proofErr w:type="spellStart"/>
            <w:r>
              <w:rPr>
                <w:color w:val="2D74B5"/>
                <w:sz w:val="20"/>
              </w:rPr>
              <w:t>Madiany</w:t>
            </w:r>
            <w:proofErr w:type="spellEnd"/>
            <w:r>
              <w:rPr>
                <w:color w:val="2D74B5"/>
                <w:sz w:val="20"/>
              </w:rPr>
              <w:t xml:space="preserve"> Water Intake</w:t>
            </w:r>
          </w:p>
        </w:tc>
        <w:tc>
          <w:tcPr>
            <w:tcW w:w="5012" w:type="dxa"/>
          </w:tcPr>
          <w:p w:rsidR="00080E95" w:rsidRDefault="00266322">
            <w:pPr>
              <w:pStyle w:val="TableParagraph"/>
              <w:spacing w:before="0" w:line="264" w:lineRule="exact"/>
            </w:pPr>
            <w:r>
              <w:rPr>
                <w:color w:val="2D74B5"/>
              </w:rPr>
              <w:t>NFS</w:t>
            </w:r>
          </w:p>
        </w:tc>
      </w:tr>
      <w:tr w:rsidR="00080E95">
        <w:trPr>
          <w:trHeight w:val="299"/>
        </w:trPr>
        <w:tc>
          <w:tcPr>
            <w:tcW w:w="924" w:type="dxa"/>
            <w:shd w:val="clear" w:color="auto" w:fill="D9E1F3"/>
          </w:tcPr>
          <w:p w:rsidR="00080E95" w:rsidRDefault="00266322">
            <w:pPr>
              <w:pStyle w:val="TableParagraph"/>
              <w:spacing w:before="0"/>
              <w:rPr>
                <w:b/>
                <w:sz w:val="20"/>
              </w:rPr>
            </w:pPr>
            <w:r>
              <w:rPr>
                <w:b/>
                <w:color w:val="2D74B5"/>
                <w:sz w:val="20"/>
              </w:rPr>
              <w:t>12</w:t>
            </w:r>
          </w:p>
        </w:tc>
        <w:tc>
          <w:tcPr>
            <w:tcW w:w="3082" w:type="dxa"/>
            <w:shd w:val="clear" w:color="auto" w:fill="D9E1F3"/>
          </w:tcPr>
          <w:p w:rsidR="00080E95" w:rsidRDefault="00266322">
            <w:pPr>
              <w:pStyle w:val="TableParagraph"/>
              <w:spacing w:before="0"/>
              <w:rPr>
                <w:sz w:val="20"/>
              </w:rPr>
            </w:pPr>
            <w:r>
              <w:rPr>
                <w:color w:val="2D74B5"/>
                <w:sz w:val="20"/>
              </w:rPr>
              <w:t xml:space="preserve">Achieng' </w:t>
            </w:r>
            <w:proofErr w:type="spellStart"/>
            <w:r>
              <w:rPr>
                <w:color w:val="2D74B5"/>
                <w:sz w:val="20"/>
              </w:rPr>
              <w:t>Oneko</w:t>
            </w:r>
            <w:proofErr w:type="spellEnd"/>
            <w:r>
              <w:rPr>
                <w:color w:val="2D74B5"/>
                <w:sz w:val="20"/>
              </w:rPr>
              <w:t xml:space="preserve"> (Kunya)</w:t>
            </w:r>
          </w:p>
        </w:tc>
        <w:tc>
          <w:tcPr>
            <w:tcW w:w="5012" w:type="dxa"/>
            <w:shd w:val="clear" w:color="auto" w:fill="D9E1F3"/>
          </w:tcPr>
          <w:p w:rsidR="00080E95" w:rsidRDefault="00266322">
            <w:pPr>
              <w:pStyle w:val="TableParagraph"/>
              <w:spacing w:before="0" w:line="264" w:lineRule="exact"/>
            </w:pPr>
            <w:r>
              <w:rPr>
                <w:color w:val="2D74B5"/>
              </w:rPr>
              <w:t>NFS</w:t>
            </w:r>
          </w:p>
        </w:tc>
      </w:tr>
      <w:tr w:rsidR="00080E95">
        <w:trPr>
          <w:trHeight w:val="301"/>
        </w:trPr>
        <w:tc>
          <w:tcPr>
            <w:tcW w:w="924" w:type="dxa"/>
          </w:tcPr>
          <w:p w:rsidR="00080E95" w:rsidRDefault="00266322">
            <w:pPr>
              <w:pStyle w:val="TableParagraph"/>
              <w:spacing w:before="0"/>
              <w:rPr>
                <w:b/>
                <w:sz w:val="20"/>
              </w:rPr>
            </w:pPr>
            <w:r>
              <w:rPr>
                <w:b/>
                <w:color w:val="2D74B5"/>
                <w:sz w:val="20"/>
              </w:rPr>
              <w:t>13</w:t>
            </w:r>
          </w:p>
        </w:tc>
        <w:tc>
          <w:tcPr>
            <w:tcW w:w="3082" w:type="dxa"/>
          </w:tcPr>
          <w:p w:rsidR="00080E95" w:rsidRDefault="00266322">
            <w:pPr>
              <w:pStyle w:val="TableParagraph"/>
              <w:spacing w:before="0"/>
              <w:rPr>
                <w:sz w:val="20"/>
              </w:rPr>
            </w:pPr>
            <w:r>
              <w:rPr>
                <w:color w:val="2D74B5"/>
                <w:sz w:val="20"/>
              </w:rPr>
              <w:t xml:space="preserve">University of </w:t>
            </w:r>
            <w:proofErr w:type="spellStart"/>
            <w:r>
              <w:rPr>
                <w:color w:val="2D74B5"/>
                <w:sz w:val="20"/>
              </w:rPr>
              <w:t>Eldorette</w:t>
            </w:r>
            <w:proofErr w:type="spellEnd"/>
            <w:r>
              <w:rPr>
                <w:color w:val="2D74B5"/>
                <w:sz w:val="20"/>
              </w:rPr>
              <w:t xml:space="preserve"> pond</w:t>
            </w:r>
          </w:p>
        </w:tc>
        <w:tc>
          <w:tcPr>
            <w:tcW w:w="5012" w:type="dxa"/>
          </w:tcPr>
          <w:p w:rsidR="00080E95" w:rsidRDefault="00266322">
            <w:pPr>
              <w:pStyle w:val="TableParagraph"/>
              <w:spacing w:before="0" w:line="264" w:lineRule="exact"/>
            </w:pPr>
            <w:r>
              <w:rPr>
                <w:color w:val="2D74B5"/>
              </w:rPr>
              <w:t>29, 30</w:t>
            </w:r>
          </w:p>
        </w:tc>
      </w:tr>
    </w:tbl>
    <w:p w:rsidR="00080E95" w:rsidRDefault="00080E95">
      <w:pPr>
        <w:pStyle w:val="BodyText"/>
        <w:spacing w:before="11"/>
        <w:rPr>
          <w:sz w:val="20"/>
        </w:rPr>
      </w:pPr>
    </w:p>
    <w:p w:rsidR="00080E95" w:rsidRDefault="00266322">
      <w:pPr>
        <w:spacing w:before="101"/>
        <w:ind w:left="640" w:right="1239"/>
        <w:rPr>
          <w:sz w:val="16"/>
        </w:rPr>
      </w:pPr>
      <w:bookmarkStart w:id="52" w:name="_bookmark52"/>
      <w:bookmarkEnd w:id="52"/>
      <w:r>
        <w:rPr>
          <w:b/>
          <w:sz w:val="16"/>
        </w:rPr>
        <w:t>Figure 2.2 – Fish sampling sites May 2018</w:t>
      </w:r>
      <w:r>
        <w:rPr>
          <w:sz w:val="16"/>
        </w:rPr>
        <w:t>. This table shows the sites where the fish were sampled from, and where no fish were samples (NFS).</w:t>
      </w:r>
    </w:p>
    <w:p w:rsidR="00080E95" w:rsidRDefault="00AF4364">
      <w:pPr>
        <w:rPr>
          <w:sz w:val="16"/>
        </w:rPr>
      </w:pPr>
      <w:r>
        <w:rPr>
          <w:noProof/>
          <w:sz w:val="16"/>
        </w:rPr>
        <w:lastRenderedPageBreak/>
        <w:drawing>
          <wp:inline distT="0" distB="0" distL="0" distR="0" wp14:anchorId="11929788">
            <wp:extent cx="6461760" cy="45313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62195" cy="4531684"/>
                    </a:xfrm>
                    <a:prstGeom prst="rect">
                      <a:avLst/>
                    </a:prstGeom>
                    <a:noFill/>
                  </pic:spPr>
                </pic:pic>
              </a:graphicData>
            </a:graphic>
          </wp:inline>
        </w:drawing>
      </w:r>
    </w:p>
    <w:p w:rsidR="00AF4364" w:rsidRDefault="00AF4364">
      <w:pPr>
        <w:rPr>
          <w:sz w:val="16"/>
        </w:rPr>
      </w:pPr>
    </w:p>
    <w:p w:rsidR="00AF4364" w:rsidRPr="00AF4364" w:rsidRDefault="00AF4364">
      <w:pPr>
        <w:rPr>
          <w:sz w:val="16"/>
        </w:rPr>
        <w:sectPr w:rsidR="00AF4364" w:rsidRPr="00AF4364">
          <w:pgSz w:w="11910" w:h="16840"/>
          <w:pgMar w:top="1340" w:right="220" w:bottom="1240" w:left="800" w:header="0" w:footer="964" w:gutter="0"/>
          <w:cols w:space="720"/>
        </w:sectPr>
      </w:pPr>
      <w:r w:rsidRPr="00AF4364">
        <w:rPr>
          <w:b/>
          <w:bCs/>
          <w:sz w:val="16"/>
        </w:rPr>
        <w:t>Figure 2.2.1 – A map of the</w:t>
      </w:r>
      <w:r>
        <w:rPr>
          <w:b/>
          <w:bCs/>
          <w:sz w:val="16"/>
        </w:rPr>
        <w:t xml:space="preserve"> </w:t>
      </w:r>
      <w:r w:rsidRPr="00AF4364">
        <w:rPr>
          <w:b/>
          <w:bCs/>
          <w:sz w:val="16"/>
        </w:rPr>
        <w:t xml:space="preserve">May 2018 sampling sites. </w:t>
      </w:r>
      <w:r>
        <w:rPr>
          <w:sz w:val="16"/>
        </w:rPr>
        <w:t xml:space="preserve">This map shows the sampling </w:t>
      </w:r>
      <w:proofErr w:type="gramStart"/>
      <w:r>
        <w:rPr>
          <w:sz w:val="16"/>
        </w:rPr>
        <w:t>sites  1</w:t>
      </w:r>
      <w:proofErr w:type="gramEnd"/>
      <w:r>
        <w:rPr>
          <w:sz w:val="16"/>
        </w:rPr>
        <w:t xml:space="preserve">-12 where the aquaculture product was sampled from in May 2018 . The red triangles represent the size of </w:t>
      </w:r>
      <w:proofErr w:type="gramStart"/>
      <w:r>
        <w:rPr>
          <w:sz w:val="16"/>
        </w:rPr>
        <w:t>the  aquaculture</w:t>
      </w:r>
      <w:proofErr w:type="gramEnd"/>
      <w:r>
        <w:rPr>
          <w:sz w:val="16"/>
        </w:rPr>
        <w:t xml:space="preserve"> cages. </w:t>
      </w: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054"/>
        <w:gridCol w:w="3198"/>
        <w:gridCol w:w="4768"/>
      </w:tblGrid>
      <w:tr w:rsidR="00080E95">
        <w:trPr>
          <w:trHeight w:val="241"/>
        </w:trPr>
        <w:tc>
          <w:tcPr>
            <w:tcW w:w="1054" w:type="dxa"/>
            <w:tcBorders>
              <w:bottom w:val="single" w:sz="12" w:space="0" w:color="8EAADB"/>
            </w:tcBorders>
          </w:tcPr>
          <w:p w:rsidR="00080E95" w:rsidRDefault="00266322">
            <w:pPr>
              <w:pStyle w:val="TableParagraph"/>
              <w:spacing w:before="0" w:line="221" w:lineRule="exact"/>
              <w:rPr>
                <w:b/>
                <w:sz w:val="20"/>
              </w:rPr>
            </w:pPr>
            <w:r>
              <w:rPr>
                <w:b/>
                <w:color w:val="2D74B5"/>
                <w:sz w:val="20"/>
              </w:rPr>
              <w:lastRenderedPageBreak/>
              <w:t>Site</w:t>
            </w:r>
          </w:p>
        </w:tc>
        <w:tc>
          <w:tcPr>
            <w:tcW w:w="3198" w:type="dxa"/>
            <w:tcBorders>
              <w:bottom w:val="single" w:sz="12" w:space="0" w:color="8EAADB"/>
            </w:tcBorders>
          </w:tcPr>
          <w:p w:rsidR="00080E95" w:rsidRDefault="00266322">
            <w:pPr>
              <w:pStyle w:val="TableParagraph"/>
              <w:spacing w:before="0" w:line="221" w:lineRule="exact"/>
              <w:rPr>
                <w:b/>
                <w:sz w:val="20"/>
              </w:rPr>
            </w:pPr>
            <w:r>
              <w:rPr>
                <w:b/>
                <w:color w:val="2D74B5"/>
                <w:sz w:val="20"/>
              </w:rPr>
              <w:t>Location</w:t>
            </w:r>
          </w:p>
        </w:tc>
        <w:tc>
          <w:tcPr>
            <w:tcW w:w="4768" w:type="dxa"/>
            <w:tcBorders>
              <w:bottom w:val="single" w:sz="12" w:space="0" w:color="8EAADB"/>
            </w:tcBorders>
          </w:tcPr>
          <w:p w:rsidR="00080E95" w:rsidRDefault="00266322">
            <w:pPr>
              <w:pStyle w:val="TableParagraph"/>
              <w:spacing w:before="0" w:line="221" w:lineRule="exact"/>
              <w:ind w:left="106"/>
              <w:rPr>
                <w:b/>
                <w:sz w:val="20"/>
              </w:rPr>
            </w:pPr>
            <w:r>
              <w:rPr>
                <w:b/>
                <w:color w:val="2D74B5"/>
                <w:sz w:val="20"/>
              </w:rPr>
              <w:t>Fish samples</w:t>
            </w:r>
          </w:p>
        </w:tc>
      </w:tr>
      <w:tr w:rsidR="00080E95">
        <w:trPr>
          <w:trHeight w:val="318"/>
        </w:trPr>
        <w:tc>
          <w:tcPr>
            <w:tcW w:w="1054" w:type="dxa"/>
            <w:tcBorders>
              <w:top w:val="single" w:sz="12" w:space="0" w:color="8EAADB"/>
            </w:tcBorders>
            <w:shd w:val="clear" w:color="auto" w:fill="D9E1F3"/>
          </w:tcPr>
          <w:p w:rsidR="00080E95" w:rsidRDefault="00266322">
            <w:pPr>
              <w:pStyle w:val="TableParagraph"/>
              <w:rPr>
                <w:b/>
                <w:sz w:val="20"/>
              </w:rPr>
            </w:pPr>
            <w:r>
              <w:rPr>
                <w:b/>
                <w:color w:val="2D74B5"/>
                <w:sz w:val="20"/>
              </w:rPr>
              <w:t>1a</w:t>
            </w:r>
          </w:p>
        </w:tc>
        <w:tc>
          <w:tcPr>
            <w:tcW w:w="3198" w:type="dxa"/>
            <w:tcBorders>
              <w:top w:val="single" w:sz="12" w:space="0" w:color="8EAADB"/>
            </w:tcBorders>
            <w:shd w:val="clear" w:color="auto" w:fill="D9E1F3"/>
          </w:tcPr>
          <w:p w:rsidR="00080E95" w:rsidRDefault="00266322">
            <w:pPr>
              <w:pStyle w:val="TableParagraph"/>
              <w:rPr>
                <w:sz w:val="20"/>
              </w:rPr>
            </w:pPr>
            <w:r>
              <w:rPr>
                <w:color w:val="2D74B5"/>
                <w:sz w:val="20"/>
              </w:rPr>
              <w:t>KSM Pier</w:t>
            </w:r>
          </w:p>
        </w:tc>
        <w:tc>
          <w:tcPr>
            <w:tcW w:w="4768" w:type="dxa"/>
            <w:tcBorders>
              <w:top w:val="single" w:sz="12" w:space="0" w:color="8EAADB"/>
            </w:tcBorders>
            <w:shd w:val="clear" w:color="auto" w:fill="D9E1F3"/>
          </w:tcPr>
          <w:p w:rsidR="00080E95" w:rsidRDefault="00266322">
            <w:pPr>
              <w:pStyle w:val="TableParagraph"/>
              <w:ind w:left="106"/>
              <w:rPr>
                <w:sz w:val="20"/>
              </w:rPr>
            </w:pPr>
            <w:r>
              <w:rPr>
                <w:color w:val="2D74B5"/>
                <w:sz w:val="20"/>
              </w:rPr>
              <w:t>NFS</w:t>
            </w:r>
          </w:p>
        </w:tc>
      </w:tr>
      <w:tr w:rsidR="00080E95">
        <w:trPr>
          <w:trHeight w:val="244"/>
        </w:trPr>
        <w:tc>
          <w:tcPr>
            <w:tcW w:w="1054" w:type="dxa"/>
          </w:tcPr>
          <w:p w:rsidR="00080E95" w:rsidRDefault="00266322">
            <w:pPr>
              <w:pStyle w:val="TableParagraph"/>
              <w:spacing w:line="222" w:lineRule="exact"/>
              <w:rPr>
                <w:b/>
                <w:sz w:val="20"/>
              </w:rPr>
            </w:pPr>
            <w:r>
              <w:rPr>
                <w:b/>
                <w:color w:val="2D74B5"/>
                <w:sz w:val="20"/>
              </w:rPr>
              <w:t>1b</w:t>
            </w:r>
          </w:p>
        </w:tc>
        <w:tc>
          <w:tcPr>
            <w:tcW w:w="3198" w:type="dxa"/>
          </w:tcPr>
          <w:p w:rsidR="00080E95" w:rsidRDefault="00266322">
            <w:pPr>
              <w:pStyle w:val="TableParagraph"/>
              <w:spacing w:line="222" w:lineRule="exact"/>
              <w:rPr>
                <w:sz w:val="20"/>
              </w:rPr>
            </w:pPr>
            <w:r>
              <w:rPr>
                <w:color w:val="2D74B5"/>
                <w:sz w:val="20"/>
              </w:rPr>
              <w:t>KSM Pier</w:t>
            </w:r>
          </w:p>
        </w:tc>
        <w:tc>
          <w:tcPr>
            <w:tcW w:w="4768" w:type="dxa"/>
          </w:tcPr>
          <w:p w:rsidR="00080E95" w:rsidRDefault="00266322">
            <w:pPr>
              <w:pStyle w:val="TableParagraph"/>
              <w:spacing w:line="222" w:lineRule="exact"/>
              <w:ind w:left="106"/>
              <w:rPr>
                <w:sz w:val="20"/>
              </w:rPr>
            </w:pPr>
            <w:r>
              <w:rPr>
                <w:color w:val="2D74B5"/>
                <w:sz w:val="20"/>
              </w:rPr>
              <w:t>NFS</w:t>
            </w:r>
          </w:p>
        </w:tc>
      </w:tr>
      <w:tr w:rsidR="00080E95">
        <w:trPr>
          <w:trHeight w:val="242"/>
        </w:trPr>
        <w:tc>
          <w:tcPr>
            <w:tcW w:w="1054" w:type="dxa"/>
            <w:shd w:val="clear" w:color="auto" w:fill="D9E1F3"/>
          </w:tcPr>
          <w:p w:rsidR="00080E95" w:rsidRDefault="00266322">
            <w:pPr>
              <w:pStyle w:val="TableParagraph"/>
              <w:spacing w:before="0" w:line="222" w:lineRule="exact"/>
              <w:rPr>
                <w:b/>
                <w:sz w:val="20"/>
              </w:rPr>
            </w:pPr>
            <w:r>
              <w:rPr>
                <w:b/>
                <w:color w:val="2D74B5"/>
                <w:sz w:val="20"/>
              </w:rPr>
              <w:t>2a</w:t>
            </w:r>
          </w:p>
        </w:tc>
        <w:tc>
          <w:tcPr>
            <w:tcW w:w="3198" w:type="dxa"/>
            <w:shd w:val="clear" w:color="auto" w:fill="D9E1F3"/>
          </w:tcPr>
          <w:p w:rsidR="00080E95" w:rsidRDefault="00266322">
            <w:pPr>
              <w:pStyle w:val="TableParagraph"/>
              <w:spacing w:before="0" w:line="222" w:lineRule="exact"/>
              <w:rPr>
                <w:sz w:val="20"/>
              </w:rPr>
            </w:pPr>
            <w:proofErr w:type="spellStart"/>
            <w:r>
              <w:rPr>
                <w:color w:val="2D74B5"/>
                <w:sz w:val="20"/>
              </w:rPr>
              <w:t>Dunga</w:t>
            </w:r>
            <w:proofErr w:type="spellEnd"/>
          </w:p>
        </w:tc>
        <w:tc>
          <w:tcPr>
            <w:tcW w:w="4768" w:type="dxa"/>
            <w:shd w:val="clear" w:color="auto" w:fill="D9E1F3"/>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tcPr>
          <w:p w:rsidR="00080E95" w:rsidRDefault="00266322">
            <w:pPr>
              <w:pStyle w:val="TableParagraph"/>
              <w:spacing w:before="0" w:line="224" w:lineRule="exact"/>
              <w:rPr>
                <w:b/>
                <w:sz w:val="20"/>
              </w:rPr>
            </w:pPr>
            <w:r>
              <w:rPr>
                <w:b/>
                <w:color w:val="2D74B5"/>
                <w:sz w:val="20"/>
              </w:rPr>
              <w:t>2b</w:t>
            </w:r>
          </w:p>
        </w:tc>
        <w:tc>
          <w:tcPr>
            <w:tcW w:w="3198" w:type="dxa"/>
          </w:tcPr>
          <w:p w:rsidR="00080E95" w:rsidRDefault="00266322">
            <w:pPr>
              <w:pStyle w:val="TableParagraph"/>
              <w:spacing w:before="0" w:line="224" w:lineRule="exact"/>
              <w:rPr>
                <w:sz w:val="20"/>
              </w:rPr>
            </w:pPr>
            <w:proofErr w:type="spellStart"/>
            <w:r>
              <w:rPr>
                <w:color w:val="2D74B5"/>
                <w:sz w:val="20"/>
              </w:rPr>
              <w:t>Dunga</w:t>
            </w:r>
            <w:proofErr w:type="spellEnd"/>
          </w:p>
        </w:tc>
        <w:tc>
          <w:tcPr>
            <w:tcW w:w="4768" w:type="dxa"/>
          </w:tcPr>
          <w:p w:rsidR="00080E95" w:rsidRDefault="00266322">
            <w:pPr>
              <w:pStyle w:val="TableParagraph"/>
              <w:spacing w:before="0" w:line="224" w:lineRule="exact"/>
              <w:ind w:left="106"/>
              <w:rPr>
                <w:sz w:val="20"/>
              </w:rPr>
            </w:pPr>
            <w:r>
              <w:rPr>
                <w:color w:val="2D74B5"/>
                <w:sz w:val="20"/>
              </w:rPr>
              <w:t>31, 32, 33, 34, 35, 36, 37, 38</w:t>
            </w:r>
          </w:p>
        </w:tc>
      </w:tr>
      <w:tr w:rsidR="00080E95">
        <w:trPr>
          <w:trHeight w:val="242"/>
        </w:trPr>
        <w:tc>
          <w:tcPr>
            <w:tcW w:w="1054" w:type="dxa"/>
            <w:shd w:val="clear" w:color="auto" w:fill="D9E1F3"/>
          </w:tcPr>
          <w:p w:rsidR="00080E95" w:rsidRDefault="00266322">
            <w:pPr>
              <w:pStyle w:val="TableParagraph"/>
              <w:spacing w:before="0" w:line="222" w:lineRule="exact"/>
              <w:rPr>
                <w:b/>
                <w:sz w:val="20"/>
              </w:rPr>
            </w:pPr>
            <w:r>
              <w:rPr>
                <w:b/>
                <w:color w:val="2D74B5"/>
                <w:sz w:val="20"/>
              </w:rPr>
              <w:t>2c</w:t>
            </w:r>
          </w:p>
        </w:tc>
        <w:tc>
          <w:tcPr>
            <w:tcW w:w="3198" w:type="dxa"/>
            <w:shd w:val="clear" w:color="auto" w:fill="D9E1F3"/>
          </w:tcPr>
          <w:p w:rsidR="00080E95" w:rsidRDefault="00266322">
            <w:pPr>
              <w:pStyle w:val="TableParagraph"/>
              <w:spacing w:before="0" w:line="222" w:lineRule="exact"/>
              <w:rPr>
                <w:sz w:val="20"/>
              </w:rPr>
            </w:pPr>
            <w:proofErr w:type="spellStart"/>
            <w:r>
              <w:rPr>
                <w:color w:val="2D74B5"/>
                <w:sz w:val="20"/>
              </w:rPr>
              <w:t>Dunga</w:t>
            </w:r>
            <w:proofErr w:type="spellEnd"/>
          </w:p>
        </w:tc>
        <w:tc>
          <w:tcPr>
            <w:tcW w:w="4768" w:type="dxa"/>
            <w:shd w:val="clear" w:color="auto" w:fill="D9E1F3"/>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tcPr>
          <w:p w:rsidR="00080E95" w:rsidRDefault="00266322">
            <w:pPr>
              <w:pStyle w:val="TableParagraph"/>
              <w:spacing w:before="0" w:line="224" w:lineRule="exact"/>
              <w:rPr>
                <w:b/>
                <w:sz w:val="20"/>
              </w:rPr>
            </w:pPr>
            <w:r>
              <w:rPr>
                <w:b/>
                <w:color w:val="2D74B5"/>
                <w:sz w:val="20"/>
              </w:rPr>
              <w:t>3a</w:t>
            </w:r>
          </w:p>
        </w:tc>
        <w:tc>
          <w:tcPr>
            <w:tcW w:w="3198" w:type="dxa"/>
          </w:tcPr>
          <w:p w:rsidR="00080E95" w:rsidRDefault="00266322">
            <w:pPr>
              <w:pStyle w:val="TableParagraph"/>
              <w:spacing w:before="0" w:line="224" w:lineRule="exact"/>
              <w:rPr>
                <w:sz w:val="20"/>
              </w:rPr>
            </w:pPr>
            <w:r>
              <w:rPr>
                <w:color w:val="2D74B5"/>
                <w:sz w:val="20"/>
              </w:rPr>
              <w:t xml:space="preserve">Off </w:t>
            </w:r>
            <w:proofErr w:type="spellStart"/>
            <w:r>
              <w:rPr>
                <w:color w:val="2D74B5"/>
                <w:sz w:val="20"/>
              </w:rPr>
              <w:t>Kibos</w:t>
            </w:r>
            <w:proofErr w:type="spellEnd"/>
            <w:r>
              <w:rPr>
                <w:color w:val="2D74B5"/>
                <w:sz w:val="20"/>
              </w:rPr>
              <w:t xml:space="preserve"> RM</w:t>
            </w:r>
          </w:p>
        </w:tc>
        <w:tc>
          <w:tcPr>
            <w:tcW w:w="4768" w:type="dxa"/>
          </w:tcPr>
          <w:p w:rsidR="00080E95" w:rsidRDefault="00266322">
            <w:pPr>
              <w:pStyle w:val="TableParagraph"/>
              <w:spacing w:before="0" w:line="224" w:lineRule="exact"/>
              <w:ind w:left="106"/>
              <w:rPr>
                <w:sz w:val="20"/>
              </w:rPr>
            </w:pPr>
            <w:r>
              <w:rPr>
                <w:color w:val="2D74B5"/>
                <w:sz w:val="20"/>
              </w:rPr>
              <w:t>NFS</w:t>
            </w:r>
          </w:p>
        </w:tc>
      </w:tr>
      <w:tr w:rsidR="00080E95">
        <w:trPr>
          <w:trHeight w:val="241"/>
        </w:trPr>
        <w:tc>
          <w:tcPr>
            <w:tcW w:w="1054" w:type="dxa"/>
            <w:shd w:val="clear" w:color="auto" w:fill="D9E1F3"/>
          </w:tcPr>
          <w:p w:rsidR="00080E95" w:rsidRDefault="00266322">
            <w:pPr>
              <w:pStyle w:val="TableParagraph"/>
              <w:spacing w:before="0" w:line="222" w:lineRule="exact"/>
              <w:rPr>
                <w:b/>
                <w:sz w:val="20"/>
              </w:rPr>
            </w:pPr>
            <w:r>
              <w:rPr>
                <w:b/>
                <w:color w:val="2D74B5"/>
                <w:sz w:val="20"/>
              </w:rPr>
              <w:t>3b</w:t>
            </w:r>
          </w:p>
        </w:tc>
        <w:tc>
          <w:tcPr>
            <w:tcW w:w="3198" w:type="dxa"/>
            <w:shd w:val="clear" w:color="auto" w:fill="D9E1F3"/>
          </w:tcPr>
          <w:p w:rsidR="00080E95" w:rsidRDefault="00266322">
            <w:pPr>
              <w:pStyle w:val="TableParagraph"/>
              <w:spacing w:before="0" w:line="222" w:lineRule="exact"/>
              <w:rPr>
                <w:sz w:val="20"/>
              </w:rPr>
            </w:pPr>
            <w:r>
              <w:rPr>
                <w:color w:val="2D74B5"/>
                <w:sz w:val="20"/>
              </w:rPr>
              <w:t xml:space="preserve">Off </w:t>
            </w:r>
            <w:proofErr w:type="spellStart"/>
            <w:r>
              <w:rPr>
                <w:color w:val="2D74B5"/>
                <w:sz w:val="20"/>
              </w:rPr>
              <w:t>Kibos</w:t>
            </w:r>
            <w:proofErr w:type="spellEnd"/>
            <w:r>
              <w:rPr>
                <w:color w:val="2D74B5"/>
                <w:sz w:val="20"/>
              </w:rPr>
              <w:t xml:space="preserve"> RM</w:t>
            </w:r>
          </w:p>
        </w:tc>
        <w:tc>
          <w:tcPr>
            <w:tcW w:w="4768" w:type="dxa"/>
            <w:shd w:val="clear" w:color="auto" w:fill="D9E1F3"/>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tcPr>
          <w:p w:rsidR="00080E95" w:rsidRDefault="00266322">
            <w:pPr>
              <w:pStyle w:val="TableParagraph"/>
              <w:spacing w:before="0" w:line="224" w:lineRule="exact"/>
              <w:rPr>
                <w:b/>
                <w:sz w:val="20"/>
              </w:rPr>
            </w:pPr>
            <w:r>
              <w:rPr>
                <w:b/>
                <w:color w:val="2D74B5"/>
                <w:sz w:val="20"/>
              </w:rPr>
              <w:t>3c</w:t>
            </w:r>
          </w:p>
        </w:tc>
        <w:tc>
          <w:tcPr>
            <w:tcW w:w="3198" w:type="dxa"/>
          </w:tcPr>
          <w:p w:rsidR="00080E95" w:rsidRDefault="00266322">
            <w:pPr>
              <w:pStyle w:val="TableParagraph"/>
              <w:spacing w:before="0" w:line="224" w:lineRule="exact"/>
              <w:rPr>
                <w:sz w:val="20"/>
              </w:rPr>
            </w:pPr>
            <w:r>
              <w:rPr>
                <w:color w:val="2D74B5"/>
                <w:sz w:val="20"/>
              </w:rPr>
              <w:t xml:space="preserve">Off </w:t>
            </w:r>
            <w:proofErr w:type="spellStart"/>
            <w:r>
              <w:rPr>
                <w:color w:val="2D74B5"/>
                <w:sz w:val="20"/>
              </w:rPr>
              <w:t>Kibos</w:t>
            </w:r>
            <w:proofErr w:type="spellEnd"/>
            <w:r>
              <w:rPr>
                <w:color w:val="2D74B5"/>
                <w:sz w:val="20"/>
              </w:rPr>
              <w:t xml:space="preserve"> RM</w:t>
            </w:r>
          </w:p>
        </w:tc>
        <w:tc>
          <w:tcPr>
            <w:tcW w:w="4768" w:type="dxa"/>
          </w:tcPr>
          <w:p w:rsidR="00080E95" w:rsidRDefault="00266322">
            <w:pPr>
              <w:pStyle w:val="TableParagraph"/>
              <w:spacing w:before="0" w:line="224" w:lineRule="exact"/>
              <w:ind w:left="106"/>
              <w:rPr>
                <w:sz w:val="20"/>
              </w:rPr>
            </w:pPr>
            <w:r>
              <w:rPr>
                <w:color w:val="2D74B5"/>
                <w:sz w:val="20"/>
              </w:rPr>
              <w:t>39, 40</w:t>
            </w:r>
          </w:p>
        </w:tc>
      </w:tr>
      <w:tr w:rsidR="00080E95">
        <w:trPr>
          <w:trHeight w:val="242"/>
        </w:trPr>
        <w:tc>
          <w:tcPr>
            <w:tcW w:w="1054" w:type="dxa"/>
            <w:shd w:val="clear" w:color="auto" w:fill="D9E1F3"/>
          </w:tcPr>
          <w:p w:rsidR="00080E95" w:rsidRDefault="00266322">
            <w:pPr>
              <w:pStyle w:val="TableParagraph"/>
              <w:spacing w:before="0" w:line="222" w:lineRule="exact"/>
              <w:rPr>
                <w:b/>
                <w:sz w:val="20"/>
              </w:rPr>
            </w:pPr>
            <w:r>
              <w:rPr>
                <w:b/>
                <w:color w:val="2D74B5"/>
                <w:sz w:val="20"/>
              </w:rPr>
              <w:t>4a</w:t>
            </w:r>
          </w:p>
        </w:tc>
        <w:tc>
          <w:tcPr>
            <w:tcW w:w="3198" w:type="dxa"/>
            <w:shd w:val="clear" w:color="auto" w:fill="D9E1F3"/>
          </w:tcPr>
          <w:p w:rsidR="00080E95" w:rsidRDefault="00266322">
            <w:pPr>
              <w:pStyle w:val="TableParagraph"/>
              <w:spacing w:before="0" w:line="222" w:lineRule="exact"/>
              <w:rPr>
                <w:sz w:val="20"/>
              </w:rPr>
            </w:pPr>
            <w:r>
              <w:rPr>
                <w:color w:val="2D74B5"/>
                <w:sz w:val="20"/>
              </w:rPr>
              <w:t xml:space="preserve">Off </w:t>
            </w:r>
            <w:proofErr w:type="spellStart"/>
            <w:r>
              <w:rPr>
                <w:color w:val="2D74B5"/>
                <w:sz w:val="20"/>
              </w:rPr>
              <w:t>Nyando</w:t>
            </w:r>
            <w:proofErr w:type="spellEnd"/>
            <w:r>
              <w:rPr>
                <w:color w:val="2D74B5"/>
                <w:sz w:val="20"/>
              </w:rPr>
              <w:t xml:space="preserve"> RM</w:t>
            </w:r>
          </w:p>
        </w:tc>
        <w:tc>
          <w:tcPr>
            <w:tcW w:w="4768" w:type="dxa"/>
            <w:shd w:val="clear" w:color="auto" w:fill="D9E1F3"/>
          </w:tcPr>
          <w:p w:rsidR="00080E95" w:rsidRDefault="00266322">
            <w:pPr>
              <w:pStyle w:val="TableParagraph"/>
              <w:spacing w:before="0" w:line="222" w:lineRule="exact"/>
              <w:ind w:left="106"/>
              <w:rPr>
                <w:sz w:val="20"/>
              </w:rPr>
            </w:pPr>
            <w:r>
              <w:rPr>
                <w:color w:val="2D74B5"/>
                <w:sz w:val="20"/>
              </w:rPr>
              <w:t>NFS</w:t>
            </w:r>
          </w:p>
        </w:tc>
      </w:tr>
      <w:tr w:rsidR="00080E95">
        <w:trPr>
          <w:trHeight w:val="242"/>
        </w:trPr>
        <w:tc>
          <w:tcPr>
            <w:tcW w:w="1054" w:type="dxa"/>
          </w:tcPr>
          <w:p w:rsidR="00080E95" w:rsidRDefault="00266322">
            <w:pPr>
              <w:pStyle w:val="TableParagraph"/>
              <w:spacing w:before="0" w:line="222" w:lineRule="exact"/>
              <w:rPr>
                <w:b/>
                <w:sz w:val="20"/>
              </w:rPr>
            </w:pPr>
            <w:r>
              <w:rPr>
                <w:b/>
                <w:color w:val="2D74B5"/>
                <w:sz w:val="20"/>
              </w:rPr>
              <w:t>4b</w:t>
            </w:r>
          </w:p>
        </w:tc>
        <w:tc>
          <w:tcPr>
            <w:tcW w:w="3198" w:type="dxa"/>
          </w:tcPr>
          <w:p w:rsidR="00080E95" w:rsidRDefault="00266322">
            <w:pPr>
              <w:pStyle w:val="TableParagraph"/>
              <w:spacing w:before="0" w:line="222" w:lineRule="exact"/>
              <w:rPr>
                <w:sz w:val="20"/>
              </w:rPr>
            </w:pPr>
            <w:r>
              <w:rPr>
                <w:color w:val="2D74B5"/>
                <w:sz w:val="20"/>
              </w:rPr>
              <w:t xml:space="preserve">Off </w:t>
            </w:r>
            <w:proofErr w:type="spellStart"/>
            <w:r>
              <w:rPr>
                <w:color w:val="2D74B5"/>
                <w:sz w:val="20"/>
              </w:rPr>
              <w:t>Nyando</w:t>
            </w:r>
            <w:proofErr w:type="spellEnd"/>
            <w:r>
              <w:rPr>
                <w:color w:val="2D74B5"/>
                <w:sz w:val="20"/>
              </w:rPr>
              <w:t xml:space="preserve"> RM</w:t>
            </w:r>
          </w:p>
        </w:tc>
        <w:tc>
          <w:tcPr>
            <w:tcW w:w="4768" w:type="dxa"/>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shd w:val="clear" w:color="auto" w:fill="D9E1F3"/>
          </w:tcPr>
          <w:p w:rsidR="00080E95" w:rsidRDefault="00266322">
            <w:pPr>
              <w:pStyle w:val="TableParagraph"/>
              <w:spacing w:line="222" w:lineRule="exact"/>
              <w:rPr>
                <w:b/>
                <w:sz w:val="20"/>
              </w:rPr>
            </w:pPr>
            <w:r>
              <w:rPr>
                <w:b/>
                <w:color w:val="2D74B5"/>
                <w:sz w:val="20"/>
              </w:rPr>
              <w:t>4c</w:t>
            </w:r>
          </w:p>
        </w:tc>
        <w:tc>
          <w:tcPr>
            <w:tcW w:w="3198" w:type="dxa"/>
            <w:shd w:val="clear" w:color="auto" w:fill="D9E1F3"/>
          </w:tcPr>
          <w:p w:rsidR="00080E95" w:rsidRDefault="00266322">
            <w:pPr>
              <w:pStyle w:val="TableParagraph"/>
              <w:spacing w:line="222" w:lineRule="exact"/>
              <w:rPr>
                <w:sz w:val="20"/>
              </w:rPr>
            </w:pPr>
            <w:r>
              <w:rPr>
                <w:color w:val="2D74B5"/>
                <w:sz w:val="20"/>
              </w:rPr>
              <w:t xml:space="preserve">Off </w:t>
            </w:r>
            <w:proofErr w:type="spellStart"/>
            <w:r>
              <w:rPr>
                <w:color w:val="2D74B5"/>
                <w:sz w:val="20"/>
              </w:rPr>
              <w:t>Nyando</w:t>
            </w:r>
            <w:proofErr w:type="spellEnd"/>
            <w:r>
              <w:rPr>
                <w:color w:val="2D74B5"/>
                <w:sz w:val="20"/>
              </w:rPr>
              <w:t xml:space="preserve"> RM</w:t>
            </w:r>
          </w:p>
        </w:tc>
        <w:tc>
          <w:tcPr>
            <w:tcW w:w="4768" w:type="dxa"/>
            <w:shd w:val="clear" w:color="auto" w:fill="D9E1F3"/>
          </w:tcPr>
          <w:p w:rsidR="00080E95" w:rsidRDefault="00266322">
            <w:pPr>
              <w:pStyle w:val="TableParagraph"/>
              <w:spacing w:line="222" w:lineRule="exact"/>
              <w:ind w:left="106"/>
              <w:rPr>
                <w:sz w:val="20"/>
              </w:rPr>
            </w:pPr>
            <w:r>
              <w:rPr>
                <w:color w:val="2D74B5"/>
                <w:sz w:val="20"/>
              </w:rPr>
              <w:t>NFS</w:t>
            </w:r>
          </w:p>
        </w:tc>
      </w:tr>
      <w:tr w:rsidR="00080E95">
        <w:trPr>
          <w:trHeight w:val="242"/>
        </w:trPr>
        <w:tc>
          <w:tcPr>
            <w:tcW w:w="1054" w:type="dxa"/>
          </w:tcPr>
          <w:p w:rsidR="00080E95" w:rsidRDefault="00266322">
            <w:pPr>
              <w:pStyle w:val="TableParagraph"/>
              <w:spacing w:before="0" w:line="222" w:lineRule="exact"/>
              <w:rPr>
                <w:b/>
                <w:sz w:val="20"/>
              </w:rPr>
            </w:pPr>
            <w:r>
              <w:rPr>
                <w:b/>
                <w:color w:val="2D74B5"/>
                <w:sz w:val="20"/>
              </w:rPr>
              <w:t>5c</w:t>
            </w:r>
          </w:p>
        </w:tc>
        <w:tc>
          <w:tcPr>
            <w:tcW w:w="3198" w:type="dxa"/>
          </w:tcPr>
          <w:p w:rsidR="00080E95" w:rsidRDefault="00266322">
            <w:pPr>
              <w:pStyle w:val="TableParagraph"/>
              <w:spacing w:before="0" w:line="222" w:lineRule="exact"/>
              <w:rPr>
                <w:sz w:val="20"/>
              </w:rPr>
            </w:pPr>
            <w:r>
              <w:rPr>
                <w:color w:val="2D74B5"/>
                <w:sz w:val="20"/>
              </w:rPr>
              <w:t xml:space="preserve">Off </w:t>
            </w:r>
            <w:proofErr w:type="spellStart"/>
            <w:r>
              <w:rPr>
                <w:color w:val="2D74B5"/>
                <w:sz w:val="20"/>
              </w:rPr>
              <w:t>Nyando</w:t>
            </w:r>
            <w:proofErr w:type="spellEnd"/>
            <w:r>
              <w:rPr>
                <w:color w:val="2D74B5"/>
                <w:sz w:val="20"/>
              </w:rPr>
              <w:t xml:space="preserve"> RM</w:t>
            </w:r>
          </w:p>
        </w:tc>
        <w:tc>
          <w:tcPr>
            <w:tcW w:w="4768" w:type="dxa"/>
          </w:tcPr>
          <w:p w:rsidR="00080E95" w:rsidRDefault="00266322">
            <w:pPr>
              <w:pStyle w:val="TableParagraph"/>
              <w:spacing w:before="0" w:line="222" w:lineRule="exact"/>
              <w:ind w:left="106"/>
              <w:rPr>
                <w:sz w:val="20"/>
              </w:rPr>
            </w:pPr>
            <w:r>
              <w:rPr>
                <w:color w:val="2D74B5"/>
                <w:sz w:val="20"/>
              </w:rPr>
              <w:t>41, 42, 43, 44</w:t>
            </w:r>
          </w:p>
        </w:tc>
      </w:tr>
      <w:tr w:rsidR="00080E95">
        <w:trPr>
          <w:trHeight w:val="244"/>
        </w:trPr>
        <w:tc>
          <w:tcPr>
            <w:tcW w:w="1054" w:type="dxa"/>
            <w:shd w:val="clear" w:color="auto" w:fill="D9E1F3"/>
          </w:tcPr>
          <w:p w:rsidR="00080E95" w:rsidRDefault="00266322">
            <w:pPr>
              <w:pStyle w:val="TableParagraph"/>
              <w:spacing w:before="0" w:line="224" w:lineRule="exact"/>
              <w:rPr>
                <w:b/>
                <w:sz w:val="20"/>
              </w:rPr>
            </w:pPr>
            <w:r>
              <w:rPr>
                <w:b/>
                <w:color w:val="2D74B5"/>
                <w:sz w:val="20"/>
              </w:rPr>
              <w:t>6a</w:t>
            </w:r>
          </w:p>
        </w:tc>
        <w:tc>
          <w:tcPr>
            <w:tcW w:w="3198" w:type="dxa"/>
            <w:shd w:val="clear" w:color="auto" w:fill="D9E1F3"/>
          </w:tcPr>
          <w:p w:rsidR="00080E95" w:rsidRDefault="00266322">
            <w:pPr>
              <w:pStyle w:val="TableParagraph"/>
              <w:spacing w:before="0" w:line="224" w:lineRule="exact"/>
              <w:rPr>
                <w:sz w:val="20"/>
              </w:rPr>
            </w:pPr>
            <w:r>
              <w:rPr>
                <w:color w:val="2D74B5"/>
                <w:sz w:val="20"/>
              </w:rPr>
              <w:t xml:space="preserve">Off </w:t>
            </w:r>
            <w:proofErr w:type="spellStart"/>
            <w:r>
              <w:rPr>
                <w:color w:val="2D74B5"/>
                <w:sz w:val="20"/>
              </w:rPr>
              <w:t>Awach</w:t>
            </w:r>
            <w:proofErr w:type="spellEnd"/>
            <w:r>
              <w:rPr>
                <w:color w:val="2D74B5"/>
                <w:sz w:val="20"/>
              </w:rPr>
              <w:t xml:space="preserve"> RM</w:t>
            </w:r>
          </w:p>
        </w:tc>
        <w:tc>
          <w:tcPr>
            <w:tcW w:w="4768" w:type="dxa"/>
            <w:shd w:val="clear" w:color="auto" w:fill="D9E1F3"/>
          </w:tcPr>
          <w:p w:rsidR="00080E95" w:rsidRDefault="00266322">
            <w:pPr>
              <w:pStyle w:val="TableParagraph"/>
              <w:spacing w:before="0" w:line="224" w:lineRule="exact"/>
              <w:ind w:left="106"/>
              <w:rPr>
                <w:sz w:val="20"/>
              </w:rPr>
            </w:pPr>
            <w:r>
              <w:rPr>
                <w:color w:val="2D74B5"/>
                <w:sz w:val="20"/>
              </w:rPr>
              <w:t>NFS</w:t>
            </w:r>
          </w:p>
        </w:tc>
      </w:tr>
      <w:tr w:rsidR="00080E95">
        <w:trPr>
          <w:trHeight w:val="242"/>
        </w:trPr>
        <w:tc>
          <w:tcPr>
            <w:tcW w:w="1054" w:type="dxa"/>
          </w:tcPr>
          <w:p w:rsidR="00080E95" w:rsidRDefault="00266322">
            <w:pPr>
              <w:pStyle w:val="TableParagraph"/>
              <w:spacing w:before="1" w:line="222" w:lineRule="exact"/>
              <w:rPr>
                <w:b/>
                <w:sz w:val="20"/>
              </w:rPr>
            </w:pPr>
            <w:r>
              <w:rPr>
                <w:b/>
                <w:color w:val="2D74B5"/>
                <w:sz w:val="20"/>
              </w:rPr>
              <w:t>6b</w:t>
            </w:r>
          </w:p>
        </w:tc>
        <w:tc>
          <w:tcPr>
            <w:tcW w:w="3198" w:type="dxa"/>
          </w:tcPr>
          <w:p w:rsidR="00080E95" w:rsidRDefault="00266322">
            <w:pPr>
              <w:pStyle w:val="TableParagraph"/>
              <w:spacing w:before="1" w:line="222" w:lineRule="exact"/>
              <w:rPr>
                <w:sz w:val="20"/>
              </w:rPr>
            </w:pPr>
            <w:r>
              <w:rPr>
                <w:color w:val="2D74B5"/>
                <w:sz w:val="20"/>
              </w:rPr>
              <w:t xml:space="preserve">Off </w:t>
            </w:r>
            <w:proofErr w:type="spellStart"/>
            <w:r>
              <w:rPr>
                <w:color w:val="2D74B5"/>
                <w:sz w:val="20"/>
              </w:rPr>
              <w:t>Awach</w:t>
            </w:r>
            <w:proofErr w:type="spellEnd"/>
            <w:r>
              <w:rPr>
                <w:color w:val="2D74B5"/>
                <w:sz w:val="20"/>
              </w:rPr>
              <w:t xml:space="preserve"> RM</w:t>
            </w:r>
          </w:p>
        </w:tc>
        <w:tc>
          <w:tcPr>
            <w:tcW w:w="4768" w:type="dxa"/>
          </w:tcPr>
          <w:p w:rsidR="00080E95" w:rsidRDefault="00266322">
            <w:pPr>
              <w:pStyle w:val="TableParagraph"/>
              <w:spacing w:before="1" w:line="222" w:lineRule="exact"/>
              <w:ind w:left="106"/>
              <w:rPr>
                <w:sz w:val="20"/>
              </w:rPr>
            </w:pPr>
            <w:r>
              <w:rPr>
                <w:color w:val="2D74B5"/>
                <w:sz w:val="20"/>
              </w:rPr>
              <w:t>NFS</w:t>
            </w:r>
          </w:p>
        </w:tc>
      </w:tr>
      <w:tr w:rsidR="00080E95">
        <w:trPr>
          <w:trHeight w:val="244"/>
        </w:trPr>
        <w:tc>
          <w:tcPr>
            <w:tcW w:w="1054" w:type="dxa"/>
            <w:shd w:val="clear" w:color="auto" w:fill="D9E1F3"/>
          </w:tcPr>
          <w:p w:rsidR="00080E95" w:rsidRDefault="00266322">
            <w:pPr>
              <w:pStyle w:val="TableParagraph"/>
              <w:spacing w:before="0" w:line="224" w:lineRule="exact"/>
              <w:rPr>
                <w:b/>
                <w:sz w:val="20"/>
              </w:rPr>
            </w:pPr>
            <w:r>
              <w:rPr>
                <w:b/>
                <w:color w:val="2D74B5"/>
                <w:sz w:val="20"/>
              </w:rPr>
              <w:t>6c</w:t>
            </w:r>
          </w:p>
        </w:tc>
        <w:tc>
          <w:tcPr>
            <w:tcW w:w="3198" w:type="dxa"/>
            <w:shd w:val="clear" w:color="auto" w:fill="D9E1F3"/>
          </w:tcPr>
          <w:p w:rsidR="00080E95" w:rsidRDefault="00266322">
            <w:pPr>
              <w:pStyle w:val="TableParagraph"/>
              <w:spacing w:before="0" w:line="224" w:lineRule="exact"/>
              <w:rPr>
                <w:sz w:val="20"/>
              </w:rPr>
            </w:pPr>
            <w:r>
              <w:rPr>
                <w:color w:val="2D74B5"/>
                <w:sz w:val="20"/>
              </w:rPr>
              <w:t xml:space="preserve">Off </w:t>
            </w:r>
            <w:proofErr w:type="spellStart"/>
            <w:r>
              <w:rPr>
                <w:color w:val="2D74B5"/>
                <w:sz w:val="20"/>
              </w:rPr>
              <w:t>Awach</w:t>
            </w:r>
            <w:proofErr w:type="spellEnd"/>
            <w:r>
              <w:rPr>
                <w:color w:val="2D74B5"/>
                <w:sz w:val="20"/>
              </w:rPr>
              <w:t xml:space="preserve"> RM</w:t>
            </w:r>
          </w:p>
        </w:tc>
        <w:tc>
          <w:tcPr>
            <w:tcW w:w="4768" w:type="dxa"/>
            <w:shd w:val="clear" w:color="auto" w:fill="D9E1F3"/>
          </w:tcPr>
          <w:p w:rsidR="00080E95" w:rsidRDefault="00266322">
            <w:pPr>
              <w:pStyle w:val="TableParagraph"/>
              <w:spacing w:before="0" w:line="224" w:lineRule="exact"/>
              <w:ind w:left="106"/>
              <w:rPr>
                <w:sz w:val="20"/>
              </w:rPr>
            </w:pPr>
            <w:r>
              <w:rPr>
                <w:color w:val="2D74B5"/>
                <w:sz w:val="20"/>
              </w:rPr>
              <w:t>NFS</w:t>
            </w:r>
          </w:p>
        </w:tc>
      </w:tr>
      <w:tr w:rsidR="00080E95">
        <w:trPr>
          <w:trHeight w:val="242"/>
        </w:trPr>
        <w:tc>
          <w:tcPr>
            <w:tcW w:w="1054" w:type="dxa"/>
          </w:tcPr>
          <w:p w:rsidR="00080E95" w:rsidRDefault="00266322">
            <w:pPr>
              <w:pStyle w:val="TableParagraph"/>
              <w:spacing w:before="0" w:line="222" w:lineRule="exact"/>
              <w:rPr>
                <w:b/>
                <w:sz w:val="20"/>
              </w:rPr>
            </w:pPr>
            <w:r>
              <w:rPr>
                <w:b/>
                <w:color w:val="2D74B5"/>
                <w:sz w:val="20"/>
              </w:rPr>
              <w:t>6e</w:t>
            </w:r>
          </w:p>
        </w:tc>
        <w:tc>
          <w:tcPr>
            <w:tcW w:w="3198" w:type="dxa"/>
          </w:tcPr>
          <w:p w:rsidR="00080E95" w:rsidRDefault="00266322">
            <w:pPr>
              <w:pStyle w:val="TableParagraph"/>
              <w:spacing w:before="0" w:line="222" w:lineRule="exact"/>
              <w:rPr>
                <w:sz w:val="20"/>
              </w:rPr>
            </w:pPr>
            <w:r>
              <w:rPr>
                <w:color w:val="2D74B5"/>
                <w:sz w:val="20"/>
              </w:rPr>
              <w:t xml:space="preserve">Off </w:t>
            </w:r>
            <w:proofErr w:type="spellStart"/>
            <w:r>
              <w:rPr>
                <w:color w:val="2D74B5"/>
                <w:sz w:val="20"/>
              </w:rPr>
              <w:t>Awach</w:t>
            </w:r>
            <w:proofErr w:type="spellEnd"/>
            <w:r>
              <w:rPr>
                <w:color w:val="2D74B5"/>
                <w:sz w:val="20"/>
              </w:rPr>
              <w:t xml:space="preserve"> RM</w:t>
            </w:r>
          </w:p>
        </w:tc>
        <w:tc>
          <w:tcPr>
            <w:tcW w:w="4768" w:type="dxa"/>
          </w:tcPr>
          <w:p w:rsidR="00080E95" w:rsidRDefault="00266322">
            <w:pPr>
              <w:pStyle w:val="TableParagraph"/>
              <w:spacing w:before="0" w:line="222" w:lineRule="exact"/>
              <w:ind w:left="106"/>
              <w:rPr>
                <w:sz w:val="20"/>
              </w:rPr>
            </w:pPr>
            <w:r>
              <w:rPr>
                <w:color w:val="2D74B5"/>
                <w:sz w:val="20"/>
              </w:rPr>
              <w:t>46, 47, 48</w:t>
            </w:r>
          </w:p>
        </w:tc>
      </w:tr>
      <w:tr w:rsidR="00080E95">
        <w:trPr>
          <w:trHeight w:val="244"/>
        </w:trPr>
        <w:tc>
          <w:tcPr>
            <w:tcW w:w="1054" w:type="dxa"/>
            <w:shd w:val="clear" w:color="auto" w:fill="D9E1F3"/>
          </w:tcPr>
          <w:p w:rsidR="00080E95" w:rsidRDefault="00266322">
            <w:pPr>
              <w:pStyle w:val="TableParagraph"/>
              <w:spacing w:before="0" w:line="224" w:lineRule="exact"/>
              <w:rPr>
                <w:b/>
                <w:sz w:val="20"/>
              </w:rPr>
            </w:pPr>
            <w:r>
              <w:rPr>
                <w:b/>
                <w:color w:val="2D74B5"/>
                <w:sz w:val="20"/>
              </w:rPr>
              <w:t>7a</w:t>
            </w:r>
          </w:p>
        </w:tc>
        <w:tc>
          <w:tcPr>
            <w:tcW w:w="3198" w:type="dxa"/>
            <w:shd w:val="clear" w:color="auto" w:fill="D9E1F3"/>
          </w:tcPr>
          <w:p w:rsidR="00080E95" w:rsidRDefault="00266322">
            <w:pPr>
              <w:pStyle w:val="TableParagraph"/>
              <w:spacing w:before="0" w:line="224" w:lineRule="exact"/>
              <w:rPr>
                <w:sz w:val="20"/>
              </w:rPr>
            </w:pPr>
            <w:proofErr w:type="spellStart"/>
            <w:r>
              <w:rPr>
                <w:color w:val="2D74B5"/>
                <w:sz w:val="20"/>
              </w:rPr>
              <w:t>Gingra</w:t>
            </w:r>
            <w:proofErr w:type="spellEnd"/>
          </w:p>
        </w:tc>
        <w:tc>
          <w:tcPr>
            <w:tcW w:w="4768" w:type="dxa"/>
            <w:shd w:val="clear" w:color="auto" w:fill="D9E1F3"/>
          </w:tcPr>
          <w:p w:rsidR="00080E95" w:rsidRDefault="00266322">
            <w:pPr>
              <w:pStyle w:val="TableParagraph"/>
              <w:spacing w:before="0" w:line="224" w:lineRule="exact"/>
              <w:ind w:left="106"/>
              <w:rPr>
                <w:sz w:val="20"/>
              </w:rPr>
            </w:pPr>
            <w:r>
              <w:rPr>
                <w:color w:val="2D74B5"/>
                <w:sz w:val="20"/>
              </w:rPr>
              <w:t>NFS</w:t>
            </w:r>
          </w:p>
        </w:tc>
      </w:tr>
      <w:tr w:rsidR="00080E95">
        <w:trPr>
          <w:trHeight w:val="242"/>
        </w:trPr>
        <w:tc>
          <w:tcPr>
            <w:tcW w:w="1054" w:type="dxa"/>
          </w:tcPr>
          <w:p w:rsidR="00080E95" w:rsidRDefault="00266322">
            <w:pPr>
              <w:pStyle w:val="TableParagraph"/>
              <w:spacing w:before="0" w:line="222" w:lineRule="exact"/>
              <w:rPr>
                <w:b/>
                <w:sz w:val="20"/>
              </w:rPr>
            </w:pPr>
            <w:r>
              <w:rPr>
                <w:b/>
                <w:color w:val="2D74B5"/>
                <w:sz w:val="20"/>
              </w:rPr>
              <w:t>7b</w:t>
            </w:r>
          </w:p>
        </w:tc>
        <w:tc>
          <w:tcPr>
            <w:tcW w:w="3198" w:type="dxa"/>
          </w:tcPr>
          <w:p w:rsidR="00080E95" w:rsidRDefault="00266322">
            <w:pPr>
              <w:pStyle w:val="TableParagraph"/>
              <w:spacing w:before="0" w:line="222" w:lineRule="exact"/>
              <w:rPr>
                <w:sz w:val="20"/>
              </w:rPr>
            </w:pPr>
            <w:proofErr w:type="spellStart"/>
            <w:r>
              <w:rPr>
                <w:color w:val="2D74B5"/>
                <w:sz w:val="20"/>
              </w:rPr>
              <w:t>Gingra</w:t>
            </w:r>
            <w:proofErr w:type="spellEnd"/>
          </w:p>
        </w:tc>
        <w:tc>
          <w:tcPr>
            <w:tcW w:w="4768" w:type="dxa"/>
          </w:tcPr>
          <w:p w:rsidR="00080E95" w:rsidRDefault="00266322">
            <w:pPr>
              <w:pStyle w:val="TableParagraph"/>
              <w:spacing w:before="0" w:line="222" w:lineRule="exact"/>
              <w:ind w:left="106"/>
              <w:rPr>
                <w:sz w:val="20"/>
              </w:rPr>
            </w:pPr>
            <w:r>
              <w:rPr>
                <w:color w:val="2D74B5"/>
                <w:sz w:val="20"/>
              </w:rPr>
              <w:t>NFS</w:t>
            </w:r>
          </w:p>
        </w:tc>
      </w:tr>
      <w:tr w:rsidR="00080E95">
        <w:trPr>
          <w:trHeight w:val="242"/>
        </w:trPr>
        <w:tc>
          <w:tcPr>
            <w:tcW w:w="1054" w:type="dxa"/>
            <w:shd w:val="clear" w:color="auto" w:fill="D9E1F3"/>
          </w:tcPr>
          <w:p w:rsidR="00080E95" w:rsidRDefault="00266322">
            <w:pPr>
              <w:pStyle w:val="TableParagraph"/>
              <w:spacing w:before="0" w:line="222" w:lineRule="exact"/>
              <w:rPr>
                <w:b/>
                <w:sz w:val="20"/>
              </w:rPr>
            </w:pPr>
            <w:r>
              <w:rPr>
                <w:b/>
                <w:color w:val="2D74B5"/>
                <w:sz w:val="20"/>
              </w:rPr>
              <w:t>7c</w:t>
            </w:r>
          </w:p>
        </w:tc>
        <w:tc>
          <w:tcPr>
            <w:tcW w:w="3198" w:type="dxa"/>
            <w:shd w:val="clear" w:color="auto" w:fill="D9E1F3"/>
          </w:tcPr>
          <w:p w:rsidR="00080E95" w:rsidRDefault="00266322">
            <w:pPr>
              <w:pStyle w:val="TableParagraph"/>
              <w:spacing w:before="0" w:line="222" w:lineRule="exact"/>
              <w:rPr>
                <w:sz w:val="20"/>
              </w:rPr>
            </w:pPr>
            <w:proofErr w:type="spellStart"/>
            <w:r>
              <w:rPr>
                <w:color w:val="2D74B5"/>
                <w:sz w:val="20"/>
              </w:rPr>
              <w:t>Gingra</w:t>
            </w:r>
            <w:proofErr w:type="spellEnd"/>
          </w:p>
        </w:tc>
        <w:tc>
          <w:tcPr>
            <w:tcW w:w="4768" w:type="dxa"/>
            <w:shd w:val="clear" w:color="auto" w:fill="D9E1F3"/>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tcPr>
          <w:p w:rsidR="00080E95" w:rsidRDefault="00266322">
            <w:pPr>
              <w:pStyle w:val="TableParagraph"/>
              <w:spacing w:line="222" w:lineRule="exact"/>
              <w:rPr>
                <w:b/>
                <w:sz w:val="20"/>
              </w:rPr>
            </w:pPr>
            <w:r>
              <w:rPr>
                <w:b/>
                <w:color w:val="2D74B5"/>
                <w:sz w:val="20"/>
              </w:rPr>
              <w:t>7d</w:t>
            </w:r>
          </w:p>
        </w:tc>
        <w:tc>
          <w:tcPr>
            <w:tcW w:w="3198" w:type="dxa"/>
          </w:tcPr>
          <w:p w:rsidR="00080E95" w:rsidRDefault="00266322">
            <w:pPr>
              <w:pStyle w:val="TableParagraph"/>
              <w:spacing w:line="222" w:lineRule="exact"/>
              <w:rPr>
                <w:sz w:val="20"/>
              </w:rPr>
            </w:pPr>
            <w:proofErr w:type="spellStart"/>
            <w:r>
              <w:rPr>
                <w:color w:val="2D74B5"/>
                <w:sz w:val="20"/>
              </w:rPr>
              <w:t>Gingra</w:t>
            </w:r>
            <w:proofErr w:type="spellEnd"/>
          </w:p>
        </w:tc>
        <w:tc>
          <w:tcPr>
            <w:tcW w:w="4768" w:type="dxa"/>
          </w:tcPr>
          <w:p w:rsidR="00080E95" w:rsidRDefault="00266322">
            <w:pPr>
              <w:pStyle w:val="TableParagraph"/>
              <w:spacing w:line="222" w:lineRule="exact"/>
              <w:ind w:left="106"/>
              <w:rPr>
                <w:sz w:val="20"/>
              </w:rPr>
            </w:pPr>
            <w:r>
              <w:rPr>
                <w:color w:val="2D74B5"/>
                <w:sz w:val="20"/>
              </w:rPr>
              <w:t>49, 50, 51, 52</w:t>
            </w:r>
          </w:p>
        </w:tc>
      </w:tr>
      <w:tr w:rsidR="00080E95">
        <w:trPr>
          <w:trHeight w:val="241"/>
        </w:trPr>
        <w:tc>
          <w:tcPr>
            <w:tcW w:w="1054" w:type="dxa"/>
            <w:shd w:val="clear" w:color="auto" w:fill="D9E1F3"/>
          </w:tcPr>
          <w:p w:rsidR="00080E95" w:rsidRDefault="00266322">
            <w:pPr>
              <w:pStyle w:val="TableParagraph"/>
              <w:spacing w:before="0" w:line="222" w:lineRule="exact"/>
              <w:rPr>
                <w:b/>
                <w:sz w:val="20"/>
              </w:rPr>
            </w:pPr>
            <w:r>
              <w:rPr>
                <w:b/>
                <w:color w:val="2D74B5"/>
                <w:sz w:val="20"/>
              </w:rPr>
              <w:t>8a</w:t>
            </w:r>
          </w:p>
        </w:tc>
        <w:tc>
          <w:tcPr>
            <w:tcW w:w="3198" w:type="dxa"/>
            <w:shd w:val="clear" w:color="auto" w:fill="D9E1F3"/>
          </w:tcPr>
          <w:p w:rsidR="00080E95" w:rsidRDefault="00266322">
            <w:pPr>
              <w:pStyle w:val="TableParagraph"/>
              <w:spacing w:before="0" w:line="222" w:lineRule="exact"/>
              <w:rPr>
                <w:sz w:val="20"/>
              </w:rPr>
            </w:pPr>
            <w:proofErr w:type="spellStart"/>
            <w:r>
              <w:rPr>
                <w:color w:val="2D74B5"/>
                <w:sz w:val="20"/>
              </w:rPr>
              <w:t>Kowuor</w:t>
            </w:r>
            <w:proofErr w:type="spellEnd"/>
            <w:r>
              <w:rPr>
                <w:color w:val="2D74B5"/>
                <w:sz w:val="20"/>
              </w:rPr>
              <w:t xml:space="preserve"> </w:t>
            </w:r>
            <w:proofErr w:type="spellStart"/>
            <w:r>
              <w:rPr>
                <w:color w:val="2D74B5"/>
                <w:sz w:val="20"/>
              </w:rPr>
              <w:t>Oluch</w:t>
            </w:r>
            <w:proofErr w:type="spellEnd"/>
          </w:p>
        </w:tc>
        <w:tc>
          <w:tcPr>
            <w:tcW w:w="4768" w:type="dxa"/>
            <w:shd w:val="clear" w:color="auto" w:fill="D9E1F3"/>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tcPr>
          <w:p w:rsidR="00080E95" w:rsidRDefault="00266322">
            <w:pPr>
              <w:pStyle w:val="TableParagraph"/>
              <w:spacing w:before="0" w:line="224" w:lineRule="exact"/>
              <w:rPr>
                <w:b/>
                <w:sz w:val="20"/>
              </w:rPr>
            </w:pPr>
            <w:r>
              <w:rPr>
                <w:b/>
                <w:color w:val="2D74B5"/>
                <w:sz w:val="20"/>
              </w:rPr>
              <w:t>8b</w:t>
            </w:r>
          </w:p>
        </w:tc>
        <w:tc>
          <w:tcPr>
            <w:tcW w:w="3198" w:type="dxa"/>
          </w:tcPr>
          <w:p w:rsidR="00080E95" w:rsidRDefault="00266322">
            <w:pPr>
              <w:pStyle w:val="TableParagraph"/>
              <w:spacing w:before="0" w:line="224" w:lineRule="exact"/>
              <w:rPr>
                <w:sz w:val="20"/>
              </w:rPr>
            </w:pPr>
            <w:proofErr w:type="spellStart"/>
            <w:r>
              <w:rPr>
                <w:color w:val="2D74B5"/>
                <w:sz w:val="20"/>
              </w:rPr>
              <w:t>Kowuor</w:t>
            </w:r>
            <w:proofErr w:type="spellEnd"/>
            <w:r>
              <w:rPr>
                <w:color w:val="2D74B5"/>
                <w:sz w:val="20"/>
              </w:rPr>
              <w:t xml:space="preserve"> </w:t>
            </w:r>
            <w:proofErr w:type="spellStart"/>
            <w:r>
              <w:rPr>
                <w:color w:val="2D74B5"/>
                <w:sz w:val="20"/>
              </w:rPr>
              <w:t>Oluch</w:t>
            </w:r>
            <w:proofErr w:type="spellEnd"/>
          </w:p>
        </w:tc>
        <w:tc>
          <w:tcPr>
            <w:tcW w:w="4768" w:type="dxa"/>
          </w:tcPr>
          <w:p w:rsidR="00080E95" w:rsidRDefault="00266322">
            <w:pPr>
              <w:pStyle w:val="TableParagraph"/>
              <w:spacing w:before="0" w:line="224" w:lineRule="exact"/>
              <w:ind w:left="106"/>
              <w:rPr>
                <w:sz w:val="20"/>
              </w:rPr>
            </w:pPr>
            <w:r>
              <w:rPr>
                <w:color w:val="2D74B5"/>
                <w:sz w:val="20"/>
              </w:rPr>
              <w:t>53, 54, 55, 56</w:t>
            </w:r>
          </w:p>
        </w:tc>
      </w:tr>
      <w:tr w:rsidR="00080E95">
        <w:trPr>
          <w:trHeight w:val="241"/>
        </w:trPr>
        <w:tc>
          <w:tcPr>
            <w:tcW w:w="1054" w:type="dxa"/>
            <w:shd w:val="clear" w:color="auto" w:fill="D9E1F3"/>
          </w:tcPr>
          <w:p w:rsidR="00080E95" w:rsidRDefault="00266322">
            <w:pPr>
              <w:pStyle w:val="TableParagraph"/>
              <w:spacing w:before="0" w:line="222" w:lineRule="exact"/>
              <w:rPr>
                <w:b/>
                <w:sz w:val="20"/>
              </w:rPr>
            </w:pPr>
            <w:r>
              <w:rPr>
                <w:b/>
                <w:color w:val="2D74B5"/>
                <w:sz w:val="20"/>
              </w:rPr>
              <w:t>8c</w:t>
            </w:r>
          </w:p>
        </w:tc>
        <w:tc>
          <w:tcPr>
            <w:tcW w:w="3198" w:type="dxa"/>
            <w:shd w:val="clear" w:color="auto" w:fill="D9E1F3"/>
          </w:tcPr>
          <w:p w:rsidR="00080E95" w:rsidRDefault="00266322">
            <w:pPr>
              <w:pStyle w:val="TableParagraph"/>
              <w:spacing w:before="0" w:line="222" w:lineRule="exact"/>
              <w:rPr>
                <w:sz w:val="20"/>
              </w:rPr>
            </w:pPr>
            <w:proofErr w:type="spellStart"/>
            <w:r>
              <w:rPr>
                <w:color w:val="2D74B5"/>
                <w:sz w:val="20"/>
              </w:rPr>
              <w:t>Kowuor</w:t>
            </w:r>
            <w:proofErr w:type="spellEnd"/>
            <w:r>
              <w:rPr>
                <w:color w:val="2D74B5"/>
                <w:sz w:val="20"/>
              </w:rPr>
              <w:t xml:space="preserve"> </w:t>
            </w:r>
            <w:proofErr w:type="spellStart"/>
            <w:r>
              <w:rPr>
                <w:color w:val="2D74B5"/>
                <w:sz w:val="20"/>
              </w:rPr>
              <w:t>Oluch</w:t>
            </w:r>
            <w:proofErr w:type="spellEnd"/>
          </w:p>
        </w:tc>
        <w:tc>
          <w:tcPr>
            <w:tcW w:w="4768" w:type="dxa"/>
            <w:shd w:val="clear" w:color="auto" w:fill="D9E1F3"/>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tcPr>
          <w:p w:rsidR="00080E95" w:rsidRDefault="00266322">
            <w:pPr>
              <w:pStyle w:val="TableParagraph"/>
              <w:spacing w:before="0" w:line="224" w:lineRule="exact"/>
              <w:rPr>
                <w:b/>
                <w:sz w:val="20"/>
              </w:rPr>
            </w:pPr>
            <w:r>
              <w:rPr>
                <w:b/>
                <w:color w:val="2D74B5"/>
                <w:sz w:val="20"/>
              </w:rPr>
              <w:t>9a</w:t>
            </w:r>
          </w:p>
        </w:tc>
        <w:tc>
          <w:tcPr>
            <w:tcW w:w="3198" w:type="dxa"/>
          </w:tcPr>
          <w:p w:rsidR="00080E95" w:rsidRDefault="00266322">
            <w:pPr>
              <w:pStyle w:val="TableParagraph"/>
              <w:spacing w:before="0" w:line="224" w:lineRule="exact"/>
              <w:rPr>
                <w:sz w:val="20"/>
              </w:rPr>
            </w:pPr>
            <w:proofErr w:type="spellStart"/>
            <w:r>
              <w:rPr>
                <w:color w:val="2D74B5"/>
                <w:sz w:val="20"/>
              </w:rPr>
              <w:t>Naya</w:t>
            </w:r>
            <w:proofErr w:type="spellEnd"/>
            <w:r>
              <w:rPr>
                <w:color w:val="2D74B5"/>
                <w:sz w:val="20"/>
              </w:rPr>
              <w:t xml:space="preserve"> bay</w:t>
            </w:r>
          </w:p>
        </w:tc>
        <w:tc>
          <w:tcPr>
            <w:tcW w:w="4768" w:type="dxa"/>
          </w:tcPr>
          <w:p w:rsidR="00080E95" w:rsidRDefault="00266322">
            <w:pPr>
              <w:pStyle w:val="TableParagraph"/>
              <w:spacing w:before="0" w:line="224" w:lineRule="exact"/>
              <w:ind w:left="106"/>
              <w:rPr>
                <w:sz w:val="20"/>
              </w:rPr>
            </w:pPr>
            <w:r>
              <w:rPr>
                <w:color w:val="2D74B5"/>
                <w:sz w:val="20"/>
              </w:rPr>
              <w:t>NFS</w:t>
            </w:r>
          </w:p>
        </w:tc>
      </w:tr>
      <w:tr w:rsidR="00080E95">
        <w:trPr>
          <w:trHeight w:val="241"/>
        </w:trPr>
        <w:tc>
          <w:tcPr>
            <w:tcW w:w="1054" w:type="dxa"/>
            <w:shd w:val="clear" w:color="auto" w:fill="D9E1F3"/>
          </w:tcPr>
          <w:p w:rsidR="00080E95" w:rsidRDefault="00266322">
            <w:pPr>
              <w:pStyle w:val="TableParagraph"/>
              <w:spacing w:before="0" w:line="222" w:lineRule="exact"/>
              <w:rPr>
                <w:b/>
                <w:sz w:val="20"/>
              </w:rPr>
            </w:pPr>
            <w:r>
              <w:rPr>
                <w:b/>
                <w:color w:val="2D74B5"/>
                <w:sz w:val="20"/>
              </w:rPr>
              <w:t>9b</w:t>
            </w:r>
          </w:p>
        </w:tc>
        <w:tc>
          <w:tcPr>
            <w:tcW w:w="3198" w:type="dxa"/>
            <w:shd w:val="clear" w:color="auto" w:fill="D9E1F3"/>
          </w:tcPr>
          <w:p w:rsidR="00080E95" w:rsidRDefault="00266322">
            <w:pPr>
              <w:pStyle w:val="TableParagraph"/>
              <w:spacing w:before="0" w:line="222" w:lineRule="exact"/>
              <w:rPr>
                <w:sz w:val="20"/>
              </w:rPr>
            </w:pPr>
            <w:proofErr w:type="spellStart"/>
            <w:r>
              <w:rPr>
                <w:color w:val="2D74B5"/>
                <w:sz w:val="20"/>
              </w:rPr>
              <w:t>Naya</w:t>
            </w:r>
            <w:proofErr w:type="spellEnd"/>
            <w:r>
              <w:rPr>
                <w:color w:val="2D74B5"/>
                <w:sz w:val="20"/>
              </w:rPr>
              <w:t xml:space="preserve"> bay</w:t>
            </w:r>
          </w:p>
        </w:tc>
        <w:tc>
          <w:tcPr>
            <w:tcW w:w="4768" w:type="dxa"/>
            <w:shd w:val="clear" w:color="auto" w:fill="D9E1F3"/>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tcPr>
          <w:p w:rsidR="00080E95" w:rsidRDefault="00266322">
            <w:pPr>
              <w:pStyle w:val="TableParagraph"/>
              <w:spacing w:before="0" w:line="224" w:lineRule="exact"/>
              <w:rPr>
                <w:b/>
                <w:sz w:val="20"/>
              </w:rPr>
            </w:pPr>
            <w:r>
              <w:rPr>
                <w:b/>
                <w:color w:val="2D74B5"/>
                <w:sz w:val="20"/>
              </w:rPr>
              <w:t>9c</w:t>
            </w:r>
          </w:p>
        </w:tc>
        <w:tc>
          <w:tcPr>
            <w:tcW w:w="3198" w:type="dxa"/>
          </w:tcPr>
          <w:p w:rsidR="00080E95" w:rsidRDefault="00266322">
            <w:pPr>
              <w:pStyle w:val="TableParagraph"/>
              <w:spacing w:before="0" w:line="224" w:lineRule="exact"/>
              <w:rPr>
                <w:sz w:val="20"/>
              </w:rPr>
            </w:pPr>
            <w:proofErr w:type="spellStart"/>
            <w:r>
              <w:rPr>
                <w:color w:val="2D74B5"/>
                <w:sz w:val="20"/>
              </w:rPr>
              <w:t>Naya</w:t>
            </w:r>
            <w:proofErr w:type="spellEnd"/>
            <w:r>
              <w:rPr>
                <w:color w:val="2D74B5"/>
                <w:sz w:val="20"/>
              </w:rPr>
              <w:t xml:space="preserve"> bay</w:t>
            </w:r>
          </w:p>
        </w:tc>
        <w:tc>
          <w:tcPr>
            <w:tcW w:w="4768" w:type="dxa"/>
          </w:tcPr>
          <w:p w:rsidR="00080E95" w:rsidRDefault="00266322">
            <w:pPr>
              <w:pStyle w:val="TableParagraph"/>
              <w:spacing w:before="0" w:line="224" w:lineRule="exact"/>
              <w:ind w:left="106"/>
              <w:rPr>
                <w:sz w:val="20"/>
              </w:rPr>
            </w:pPr>
            <w:r>
              <w:rPr>
                <w:color w:val="2D74B5"/>
                <w:sz w:val="20"/>
              </w:rPr>
              <w:t>57, 58, 59, 60, 61, 62, 63</w:t>
            </w:r>
          </w:p>
        </w:tc>
      </w:tr>
      <w:tr w:rsidR="00080E95">
        <w:trPr>
          <w:trHeight w:val="239"/>
        </w:trPr>
        <w:tc>
          <w:tcPr>
            <w:tcW w:w="1054" w:type="dxa"/>
            <w:tcBorders>
              <w:bottom w:val="single" w:sz="6" w:space="0" w:color="8EAADB"/>
            </w:tcBorders>
            <w:shd w:val="clear" w:color="auto" w:fill="D9E1F3"/>
          </w:tcPr>
          <w:p w:rsidR="00080E95" w:rsidRDefault="00266322">
            <w:pPr>
              <w:pStyle w:val="TableParagraph"/>
              <w:spacing w:before="0" w:line="219" w:lineRule="exact"/>
              <w:rPr>
                <w:b/>
                <w:sz w:val="20"/>
              </w:rPr>
            </w:pPr>
            <w:r>
              <w:rPr>
                <w:b/>
                <w:color w:val="2D74B5"/>
                <w:sz w:val="20"/>
              </w:rPr>
              <w:t>10a</w:t>
            </w:r>
          </w:p>
        </w:tc>
        <w:tc>
          <w:tcPr>
            <w:tcW w:w="3198" w:type="dxa"/>
            <w:tcBorders>
              <w:bottom w:val="single" w:sz="6" w:space="0" w:color="8EAADB"/>
            </w:tcBorders>
            <w:shd w:val="clear" w:color="auto" w:fill="D9E1F3"/>
          </w:tcPr>
          <w:p w:rsidR="00080E95" w:rsidRDefault="00266322">
            <w:pPr>
              <w:pStyle w:val="TableParagraph"/>
              <w:spacing w:before="0" w:line="219" w:lineRule="exact"/>
              <w:rPr>
                <w:sz w:val="20"/>
              </w:rPr>
            </w:pPr>
            <w:r>
              <w:rPr>
                <w:color w:val="2D74B5"/>
                <w:sz w:val="20"/>
              </w:rPr>
              <w:t xml:space="preserve">Luanda </w:t>
            </w:r>
            <w:proofErr w:type="spellStart"/>
            <w:r>
              <w:rPr>
                <w:color w:val="2D74B5"/>
                <w:sz w:val="20"/>
              </w:rPr>
              <w:t>Gembe</w:t>
            </w:r>
            <w:proofErr w:type="spellEnd"/>
          </w:p>
        </w:tc>
        <w:tc>
          <w:tcPr>
            <w:tcW w:w="4768" w:type="dxa"/>
            <w:tcBorders>
              <w:bottom w:val="single" w:sz="6" w:space="0" w:color="8EAADB"/>
            </w:tcBorders>
            <w:shd w:val="clear" w:color="auto" w:fill="D9E1F3"/>
          </w:tcPr>
          <w:p w:rsidR="00080E95" w:rsidRDefault="00266322">
            <w:pPr>
              <w:pStyle w:val="TableParagraph"/>
              <w:spacing w:before="0" w:line="219" w:lineRule="exact"/>
              <w:ind w:left="106"/>
              <w:rPr>
                <w:sz w:val="20"/>
              </w:rPr>
            </w:pPr>
            <w:r>
              <w:rPr>
                <w:color w:val="2D74B5"/>
                <w:sz w:val="20"/>
              </w:rPr>
              <w:t>NFS</w:t>
            </w:r>
          </w:p>
        </w:tc>
      </w:tr>
      <w:tr w:rsidR="00080E95">
        <w:trPr>
          <w:trHeight w:val="239"/>
        </w:trPr>
        <w:tc>
          <w:tcPr>
            <w:tcW w:w="1054" w:type="dxa"/>
            <w:tcBorders>
              <w:top w:val="single" w:sz="6" w:space="0" w:color="8EAADB"/>
            </w:tcBorders>
          </w:tcPr>
          <w:p w:rsidR="00080E95" w:rsidRDefault="00266322">
            <w:pPr>
              <w:pStyle w:val="TableParagraph"/>
              <w:spacing w:before="0" w:line="220" w:lineRule="exact"/>
              <w:rPr>
                <w:b/>
                <w:sz w:val="20"/>
              </w:rPr>
            </w:pPr>
            <w:r>
              <w:rPr>
                <w:b/>
                <w:color w:val="2D74B5"/>
                <w:sz w:val="20"/>
              </w:rPr>
              <w:t>10b</w:t>
            </w:r>
          </w:p>
        </w:tc>
        <w:tc>
          <w:tcPr>
            <w:tcW w:w="3198" w:type="dxa"/>
            <w:tcBorders>
              <w:top w:val="single" w:sz="6" w:space="0" w:color="8EAADB"/>
            </w:tcBorders>
          </w:tcPr>
          <w:p w:rsidR="00080E95" w:rsidRDefault="00266322">
            <w:pPr>
              <w:pStyle w:val="TableParagraph"/>
              <w:spacing w:before="0" w:line="220" w:lineRule="exact"/>
              <w:rPr>
                <w:sz w:val="20"/>
              </w:rPr>
            </w:pPr>
            <w:r>
              <w:rPr>
                <w:color w:val="2D74B5"/>
                <w:sz w:val="20"/>
              </w:rPr>
              <w:t xml:space="preserve">Luanda </w:t>
            </w:r>
            <w:proofErr w:type="spellStart"/>
            <w:r>
              <w:rPr>
                <w:color w:val="2D74B5"/>
                <w:sz w:val="20"/>
              </w:rPr>
              <w:t>Gembe</w:t>
            </w:r>
            <w:proofErr w:type="spellEnd"/>
          </w:p>
        </w:tc>
        <w:tc>
          <w:tcPr>
            <w:tcW w:w="4768" w:type="dxa"/>
            <w:tcBorders>
              <w:top w:val="single" w:sz="6" w:space="0" w:color="8EAADB"/>
            </w:tcBorders>
          </w:tcPr>
          <w:p w:rsidR="00080E95" w:rsidRDefault="00266322">
            <w:pPr>
              <w:pStyle w:val="TableParagraph"/>
              <w:spacing w:before="0" w:line="220" w:lineRule="exact"/>
              <w:ind w:left="106"/>
              <w:rPr>
                <w:sz w:val="20"/>
              </w:rPr>
            </w:pPr>
            <w:r>
              <w:rPr>
                <w:color w:val="2D74B5"/>
                <w:sz w:val="20"/>
              </w:rPr>
              <w:t>NFS</w:t>
            </w:r>
          </w:p>
        </w:tc>
      </w:tr>
      <w:tr w:rsidR="00080E95">
        <w:trPr>
          <w:trHeight w:val="244"/>
        </w:trPr>
        <w:tc>
          <w:tcPr>
            <w:tcW w:w="1054" w:type="dxa"/>
            <w:shd w:val="clear" w:color="auto" w:fill="D9E1F3"/>
          </w:tcPr>
          <w:p w:rsidR="00080E95" w:rsidRDefault="00266322">
            <w:pPr>
              <w:pStyle w:val="TableParagraph"/>
              <w:spacing w:line="222" w:lineRule="exact"/>
              <w:rPr>
                <w:b/>
                <w:sz w:val="20"/>
              </w:rPr>
            </w:pPr>
            <w:r>
              <w:rPr>
                <w:b/>
                <w:color w:val="2D74B5"/>
                <w:sz w:val="20"/>
              </w:rPr>
              <w:t>10c</w:t>
            </w:r>
          </w:p>
        </w:tc>
        <w:tc>
          <w:tcPr>
            <w:tcW w:w="3198" w:type="dxa"/>
            <w:shd w:val="clear" w:color="auto" w:fill="D9E1F3"/>
          </w:tcPr>
          <w:p w:rsidR="00080E95" w:rsidRDefault="00266322">
            <w:pPr>
              <w:pStyle w:val="TableParagraph"/>
              <w:spacing w:line="222" w:lineRule="exact"/>
              <w:rPr>
                <w:sz w:val="20"/>
              </w:rPr>
            </w:pPr>
            <w:r>
              <w:rPr>
                <w:color w:val="2D74B5"/>
                <w:sz w:val="20"/>
              </w:rPr>
              <w:t xml:space="preserve">Luanda </w:t>
            </w:r>
            <w:proofErr w:type="spellStart"/>
            <w:r>
              <w:rPr>
                <w:color w:val="2D74B5"/>
                <w:sz w:val="20"/>
              </w:rPr>
              <w:t>Gembe</w:t>
            </w:r>
            <w:proofErr w:type="spellEnd"/>
          </w:p>
        </w:tc>
        <w:tc>
          <w:tcPr>
            <w:tcW w:w="4768" w:type="dxa"/>
            <w:shd w:val="clear" w:color="auto" w:fill="D9E1F3"/>
          </w:tcPr>
          <w:p w:rsidR="00080E95" w:rsidRDefault="00266322">
            <w:pPr>
              <w:pStyle w:val="TableParagraph"/>
              <w:spacing w:line="222" w:lineRule="exact"/>
              <w:ind w:left="106"/>
              <w:rPr>
                <w:sz w:val="20"/>
              </w:rPr>
            </w:pPr>
            <w:r>
              <w:rPr>
                <w:color w:val="2D74B5"/>
                <w:sz w:val="20"/>
              </w:rPr>
              <w:t>NFS</w:t>
            </w:r>
          </w:p>
        </w:tc>
      </w:tr>
      <w:tr w:rsidR="00080E95">
        <w:trPr>
          <w:trHeight w:val="242"/>
        </w:trPr>
        <w:tc>
          <w:tcPr>
            <w:tcW w:w="1054" w:type="dxa"/>
          </w:tcPr>
          <w:p w:rsidR="00080E95" w:rsidRDefault="00266322">
            <w:pPr>
              <w:pStyle w:val="TableParagraph"/>
              <w:spacing w:before="0" w:line="222" w:lineRule="exact"/>
              <w:rPr>
                <w:b/>
                <w:sz w:val="20"/>
              </w:rPr>
            </w:pPr>
            <w:r>
              <w:rPr>
                <w:b/>
                <w:color w:val="2D74B5"/>
                <w:sz w:val="20"/>
              </w:rPr>
              <w:t>11a</w:t>
            </w:r>
          </w:p>
        </w:tc>
        <w:tc>
          <w:tcPr>
            <w:tcW w:w="3198" w:type="dxa"/>
          </w:tcPr>
          <w:p w:rsidR="00080E95" w:rsidRDefault="00266322">
            <w:pPr>
              <w:pStyle w:val="TableParagraph"/>
              <w:spacing w:before="0" w:line="222" w:lineRule="exact"/>
              <w:rPr>
                <w:sz w:val="20"/>
              </w:rPr>
            </w:pPr>
            <w:r>
              <w:rPr>
                <w:color w:val="2D74B5"/>
                <w:sz w:val="20"/>
              </w:rPr>
              <w:t xml:space="preserve">Achieng </w:t>
            </w:r>
            <w:proofErr w:type="spellStart"/>
            <w:r>
              <w:rPr>
                <w:color w:val="2D74B5"/>
                <w:sz w:val="20"/>
              </w:rPr>
              <w:t>Oneko</w:t>
            </w:r>
            <w:proofErr w:type="spellEnd"/>
          </w:p>
        </w:tc>
        <w:tc>
          <w:tcPr>
            <w:tcW w:w="4768" w:type="dxa"/>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shd w:val="clear" w:color="auto" w:fill="D9E1F3"/>
          </w:tcPr>
          <w:p w:rsidR="00080E95" w:rsidRDefault="00266322">
            <w:pPr>
              <w:pStyle w:val="TableParagraph"/>
              <w:spacing w:before="0" w:line="224" w:lineRule="exact"/>
              <w:rPr>
                <w:b/>
                <w:sz w:val="20"/>
              </w:rPr>
            </w:pPr>
            <w:r>
              <w:rPr>
                <w:b/>
                <w:color w:val="2D74B5"/>
                <w:sz w:val="20"/>
              </w:rPr>
              <w:t>11b</w:t>
            </w:r>
          </w:p>
        </w:tc>
        <w:tc>
          <w:tcPr>
            <w:tcW w:w="3198" w:type="dxa"/>
            <w:shd w:val="clear" w:color="auto" w:fill="D9E1F3"/>
          </w:tcPr>
          <w:p w:rsidR="00080E95" w:rsidRDefault="00266322">
            <w:pPr>
              <w:pStyle w:val="TableParagraph"/>
              <w:spacing w:before="0" w:line="224" w:lineRule="exact"/>
              <w:rPr>
                <w:sz w:val="20"/>
              </w:rPr>
            </w:pPr>
            <w:r>
              <w:rPr>
                <w:color w:val="2D74B5"/>
                <w:sz w:val="20"/>
              </w:rPr>
              <w:t xml:space="preserve">Achieng </w:t>
            </w:r>
            <w:proofErr w:type="spellStart"/>
            <w:r>
              <w:rPr>
                <w:color w:val="2D74B5"/>
                <w:sz w:val="20"/>
              </w:rPr>
              <w:t>Oneko</w:t>
            </w:r>
            <w:proofErr w:type="spellEnd"/>
          </w:p>
        </w:tc>
        <w:tc>
          <w:tcPr>
            <w:tcW w:w="4768" w:type="dxa"/>
            <w:shd w:val="clear" w:color="auto" w:fill="D9E1F3"/>
          </w:tcPr>
          <w:p w:rsidR="00080E95" w:rsidRDefault="00266322">
            <w:pPr>
              <w:pStyle w:val="TableParagraph"/>
              <w:spacing w:before="0" w:line="224" w:lineRule="exact"/>
              <w:ind w:left="106"/>
              <w:rPr>
                <w:sz w:val="20"/>
              </w:rPr>
            </w:pPr>
            <w:r>
              <w:rPr>
                <w:color w:val="2D74B5"/>
                <w:sz w:val="20"/>
              </w:rPr>
              <w:t>NFS</w:t>
            </w:r>
          </w:p>
        </w:tc>
      </w:tr>
      <w:tr w:rsidR="00080E95">
        <w:trPr>
          <w:trHeight w:val="241"/>
        </w:trPr>
        <w:tc>
          <w:tcPr>
            <w:tcW w:w="1054" w:type="dxa"/>
          </w:tcPr>
          <w:p w:rsidR="00080E95" w:rsidRDefault="00266322">
            <w:pPr>
              <w:pStyle w:val="TableParagraph"/>
              <w:spacing w:before="0" w:line="222" w:lineRule="exact"/>
              <w:rPr>
                <w:b/>
                <w:sz w:val="20"/>
              </w:rPr>
            </w:pPr>
            <w:r>
              <w:rPr>
                <w:b/>
                <w:color w:val="2D74B5"/>
                <w:sz w:val="20"/>
              </w:rPr>
              <w:t>11c</w:t>
            </w:r>
          </w:p>
        </w:tc>
        <w:tc>
          <w:tcPr>
            <w:tcW w:w="3198" w:type="dxa"/>
          </w:tcPr>
          <w:p w:rsidR="00080E95" w:rsidRDefault="00266322">
            <w:pPr>
              <w:pStyle w:val="TableParagraph"/>
              <w:spacing w:before="0" w:line="222" w:lineRule="exact"/>
              <w:rPr>
                <w:sz w:val="20"/>
              </w:rPr>
            </w:pPr>
            <w:r>
              <w:rPr>
                <w:color w:val="2D74B5"/>
                <w:sz w:val="20"/>
              </w:rPr>
              <w:t xml:space="preserve">Achieng </w:t>
            </w:r>
            <w:proofErr w:type="spellStart"/>
            <w:r>
              <w:rPr>
                <w:color w:val="2D74B5"/>
                <w:sz w:val="20"/>
              </w:rPr>
              <w:t>Oneko</w:t>
            </w:r>
            <w:proofErr w:type="spellEnd"/>
          </w:p>
        </w:tc>
        <w:tc>
          <w:tcPr>
            <w:tcW w:w="4768" w:type="dxa"/>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shd w:val="clear" w:color="auto" w:fill="D9E1F3"/>
          </w:tcPr>
          <w:p w:rsidR="00080E95" w:rsidRDefault="00266322">
            <w:pPr>
              <w:pStyle w:val="TableParagraph"/>
              <w:spacing w:before="0" w:line="224" w:lineRule="exact"/>
              <w:rPr>
                <w:b/>
                <w:sz w:val="20"/>
              </w:rPr>
            </w:pPr>
            <w:r>
              <w:rPr>
                <w:b/>
                <w:color w:val="2D74B5"/>
                <w:sz w:val="20"/>
              </w:rPr>
              <w:t>12a</w:t>
            </w:r>
          </w:p>
        </w:tc>
        <w:tc>
          <w:tcPr>
            <w:tcW w:w="3198" w:type="dxa"/>
            <w:shd w:val="clear" w:color="auto" w:fill="D9E1F3"/>
          </w:tcPr>
          <w:p w:rsidR="00080E95" w:rsidRDefault="00266322">
            <w:pPr>
              <w:pStyle w:val="TableParagraph"/>
              <w:spacing w:before="0" w:line="224" w:lineRule="exact"/>
              <w:rPr>
                <w:sz w:val="20"/>
              </w:rPr>
            </w:pPr>
            <w:proofErr w:type="spellStart"/>
            <w:r>
              <w:rPr>
                <w:color w:val="2D74B5"/>
                <w:sz w:val="20"/>
              </w:rPr>
              <w:t>Asembo</w:t>
            </w:r>
            <w:proofErr w:type="spellEnd"/>
            <w:r>
              <w:rPr>
                <w:color w:val="2D74B5"/>
                <w:sz w:val="20"/>
              </w:rPr>
              <w:t xml:space="preserve"> bay</w:t>
            </w:r>
          </w:p>
        </w:tc>
        <w:tc>
          <w:tcPr>
            <w:tcW w:w="4768" w:type="dxa"/>
            <w:shd w:val="clear" w:color="auto" w:fill="D9E1F3"/>
          </w:tcPr>
          <w:p w:rsidR="00080E95" w:rsidRDefault="00266322">
            <w:pPr>
              <w:pStyle w:val="TableParagraph"/>
              <w:spacing w:before="0" w:line="224" w:lineRule="exact"/>
              <w:ind w:left="106"/>
              <w:rPr>
                <w:sz w:val="20"/>
              </w:rPr>
            </w:pPr>
            <w:r>
              <w:rPr>
                <w:color w:val="2D74B5"/>
                <w:sz w:val="20"/>
              </w:rPr>
              <w:t>NFS</w:t>
            </w:r>
          </w:p>
        </w:tc>
      </w:tr>
      <w:tr w:rsidR="00080E95">
        <w:trPr>
          <w:trHeight w:val="242"/>
        </w:trPr>
        <w:tc>
          <w:tcPr>
            <w:tcW w:w="1054" w:type="dxa"/>
          </w:tcPr>
          <w:p w:rsidR="00080E95" w:rsidRDefault="00266322">
            <w:pPr>
              <w:pStyle w:val="TableParagraph"/>
              <w:spacing w:before="0" w:line="222" w:lineRule="exact"/>
              <w:rPr>
                <w:b/>
                <w:sz w:val="20"/>
              </w:rPr>
            </w:pPr>
            <w:r>
              <w:rPr>
                <w:b/>
                <w:color w:val="2D74B5"/>
                <w:sz w:val="20"/>
              </w:rPr>
              <w:t>12b</w:t>
            </w:r>
          </w:p>
        </w:tc>
        <w:tc>
          <w:tcPr>
            <w:tcW w:w="3198" w:type="dxa"/>
          </w:tcPr>
          <w:p w:rsidR="00080E95" w:rsidRDefault="00266322">
            <w:pPr>
              <w:pStyle w:val="TableParagraph"/>
              <w:spacing w:before="0" w:line="222" w:lineRule="exact"/>
              <w:rPr>
                <w:sz w:val="20"/>
              </w:rPr>
            </w:pPr>
            <w:proofErr w:type="spellStart"/>
            <w:r>
              <w:rPr>
                <w:color w:val="2D74B5"/>
                <w:sz w:val="20"/>
              </w:rPr>
              <w:t>Asembo</w:t>
            </w:r>
            <w:proofErr w:type="spellEnd"/>
            <w:r>
              <w:rPr>
                <w:color w:val="2D74B5"/>
                <w:sz w:val="20"/>
              </w:rPr>
              <w:t xml:space="preserve"> bay</w:t>
            </w:r>
          </w:p>
        </w:tc>
        <w:tc>
          <w:tcPr>
            <w:tcW w:w="4768" w:type="dxa"/>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shd w:val="clear" w:color="auto" w:fill="D9E1F3"/>
          </w:tcPr>
          <w:p w:rsidR="00080E95" w:rsidRDefault="00266322">
            <w:pPr>
              <w:pStyle w:val="TableParagraph"/>
              <w:spacing w:before="0" w:line="224" w:lineRule="exact"/>
              <w:rPr>
                <w:b/>
                <w:sz w:val="20"/>
              </w:rPr>
            </w:pPr>
            <w:r>
              <w:rPr>
                <w:b/>
                <w:color w:val="2D74B5"/>
                <w:sz w:val="20"/>
              </w:rPr>
              <w:t>12c</w:t>
            </w:r>
          </w:p>
        </w:tc>
        <w:tc>
          <w:tcPr>
            <w:tcW w:w="3198" w:type="dxa"/>
            <w:shd w:val="clear" w:color="auto" w:fill="D9E1F3"/>
          </w:tcPr>
          <w:p w:rsidR="00080E95" w:rsidRDefault="00266322">
            <w:pPr>
              <w:pStyle w:val="TableParagraph"/>
              <w:spacing w:before="0" w:line="224" w:lineRule="exact"/>
              <w:rPr>
                <w:sz w:val="20"/>
              </w:rPr>
            </w:pPr>
            <w:proofErr w:type="spellStart"/>
            <w:r>
              <w:rPr>
                <w:color w:val="2D74B5"/>
                <w:sz w:val="20"/>
              </w:rPr>
              <w:t>Asembo</w:t>
            </w:r>
            <w:proofErr w:type="spellEnd"/>
            <w:r>
              <w:rPr>
                <w:color w:val="2D74B5"/>
                <w:sz w:val="20"/>
              </w:rPr>
              <w:t xml:space="preserve"> bay</w:t>
            </w:r>
          </w:p>
        </w:tc>
        <w:tc>
          <w:tcPr>
            <w:tcW w:w="4768" w:type="dxa"/>
            <w:shd w:val="clear" w:color="auto" w:fill="D9E1F3"/>
          </w:tcPr>
          <w:p w:rsidR="00080E95" w:rsidRDefault="00266322">
            <w:pPr>
              <w:pStyle w:val="TableParagraph"/>
              <w:spacing w:before="0" w:line="224" w:lineRule="exact"/>
              <w:ind w:left="106"/>
              <w:rPr>
                <w:sz w:val="20"/>
              </w:rPr>
            </w:pPr>
            <w:r>
              <w:rPr>
                <w:color w:val="2D74B5"/>
                <w:sz w:val="20"/>
              </w:rPr>
              <w:t>NFS</w:t>
            </w:r>
          </w:p>
        </w:tc>
      </w:tr>
      <w:tr w:rsidR="00080E95">
        <w:trPr>
          <w:trHeight w:val="242"/>
        </w:trPr>
        <w:tc>
          <w:tcPr>
            <w:tcW w:w="1054" w:type="dxa"/>
          </w:tcPr>
          <w:p w:rsidR="00080E95" w:rsidRDefault="00266322">
            <w:pPr>
              <w:pStyle w:val="TableParagraph"/>
              <w:spacing w:before="0" w:line="222" w:lineRule="exact"/>
              <w:rPr>
                <w:b/>
                <w:sz w:val="20"/>
              </w:rPr>
            </w:pPr>
            <w:r>
              <w:rPr>
                <w:b/>
                <w:color w:val="2D74B5"/>
                <w:sz w:val="20"/>
              </w:rPr>
              <w:t>13a</w:t>
            </w:r>
          </w:p>
        </w:tc>
        <w:tc>
          <w:tcPr>
            <w:tcW w:w="3198" w:type="dxa"/>
          </w:tcPr>
          <w:p w:rsidR="00080E95" w:rsidRDefault="00266322">
            <w:pPr>
              <w:pStyle w:val="TableParagraph"/>
              <w:spacing w:before="0" w:line="222" w:lineRule="exact"/>
              <w:rPr>
                <w:sz w:val="20"/>
              </w:rPr>
            </w:pPr>
            <w:proofErr w:type="spellStart"/>
            <w:r>
              <w:rPr>
                <w:color w:val="2D74B5"/>
                <w:sz w:val="20"/>
              </w:rPr>
              <w:t>Ndere</w:t>
            </w:r>
            <w:proofErr w:type="spellEnd"/>
            <w:r>
              <w:rPr>
                <w:color w:val="2D74B5"/>
                <w:sz w:val="20"/>
              </w:rPr>
              <w:t xml:space="preserve"> Isl.</w:t>
            </w:r>
          </w:p>
        </w:tc>
        <w:tc>
          <w:tcPr>
            <w:tcW w:w="4768" w:type="dxa"/>
          </w:tcPr>
          <w:p w:rsidR="00080E95" w:rsidRDefault="00266322">
            <w:pPr>
              <w:pStyle w:val="TableParagraph"/>
              <w:spacing w:before="0" w:line="222" w:lineRule="exact"/>
              <w:ind w:left="106"/>
              <w:rPr>
                <w:sz w:val="20"/>
              </w:rPr>
            </w:pPr>
            <w:r>
              <w:rPr>
                <w:color w:val="2D74B5"/>
                <w:sz w:val="20"/>
              </w:rPr>
              <w:t>NFS</w:t>
            </w:r>
          </w:p>
        </w:tc>
      </w:tr>
      <w:tr w:rsidR="00080E95">
        <w:trPr>
          <w:trHeight w:val="241"/>
        </w:trPr>
        <w:tc>
          <w:tcPr>
            <w:tcW w:w="1054" w:type="dxa"/>
            <w:shd w:val="clear" w:color="auto" w:fill="D9E1F3"/>
          </w:tcPr>
          <w:p w:rsidR="00080E95" w:rsidRDefault="00266322">
            <w:pPr>
              <w:pStyle w:val="TableParagraph"/>
              <w:spacing w:before="0" w:line="222" w:lineRule="exact"/>
              <w:rPr>
                <w:b/>
                <w:sz w:val="20"/>
              </w:rPr>
            </w:pPr>
            <w:r>
              <w:rPr>
                <w:b/>
                <w:color w:val="2D74B5"/>
                <w:sz w:val="20"/>
              </w:rPr>
              <w:t>13b</w:t>
            </w:r>
          </w:p>
        </w:tc>
        <w:tc>
          <w:tcPr>
            <w:tcW w:w="3198" w:type="dxa"/>
            <w:shd w:val="clear" w:color="auto" w:fill="D9E1F3"/>
          </w:tcPr>
          <w:p w:rsidR="00080E95" w:rsidRDefault="00266322">
            <w:pPr>
              <w:pStyle w:val="TableParagraph"/>
              <w:spacing w:before="0" w:line="222" w:lineRule="exact"/>
              <w:rPr>
                <w:sz w:val="20"/>
              </w:rPr>
            </w:pPr>
            <w:proofErr w:type="spellStart"/>
            <w:r>
              <w:rPr>
                <w:color w:val="2D74B5"/>
                <w:sz w:val="20"/>
              </w:rPr>
              <w:t>Ndere</w:t>
            </w:r>
            <w:proofErr w:type="spellEnd"/>
            <w:r>
              <w:rPr>
                <w:color w:val="2D74B5"/>
                <w:sz w:val="20"/>
              </w:rPr>
              <w:t xml:space="preserve"> Isl.</w:t>
            </w:r>
          </w:p>
        </w:tc>
        <w:tc>
          <w:tcPr>
            <w:tcW w:w="4768" w:type="dxa"/>
            <w:shd w:val="clear" w:color="auto" w:fill="D9E1F3"/>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tcPr>
          <w:p w:rsidR="00080E95" w:rsidRDefault="00266322">
            <w:pPr>
              <w:pStyle w:val="TableParagraph"/>
              <w:spacing w:line="222" w:lineRule="exact"/>
              <w:rPr>
                <w:b/>
                <w:sz w:val="20"/>
              </w:rPr>
            </w:pPr>
            <w:r>
              <w:rPr>
                <w:b/>
                <w:color w:val="2D74B5"/>
                <w:sz w:val="20"/>
              </w:rPr>
              <w:t>13c</w:t>
            </w:r>
          </w:p>
        </w:tc>
        <w:tc>
          <w:tcPr>
            <w:tcW w:w="3198" w:type="dxa"/>
          </w:tcPr>
          <w:p w:rsidR="00080E95" w:rsidRDefault="00266322">
            <w:pPr>
              <w:pStyle w:val="TableParagraph"/>
              <w:spacing w:line="222" w:lineRule="exact"/>
              <w:rPr>
                <w:sz w:val="20"/>
              </w:rPr>
            </w:pPr>
            <w:proofErr w:type="spellStart"/>
            <w:r>
              <w:rPr>
                <w:color w:val="2D74B5"/>
                <w:sz w:val="20"/>
              </w:rPr>
              <w:t>Ndere</w:t>
            </w:r>
            <w:proofErr w:type="spellEnd"/>
            <w:r>
              <w:rPr>
                <w:color w:val="2D74B5"/>
                <w:sz w:val="20"/>
              </w:rPr>
              <w:t xml:space="preserve"> Isl.</w:t>
            </w:r>
          </w:p>
        </w:tc>
        <w:tc>
          <w:tcPr>
            <w:tcW w:w="4768" w:type="dxa"/>
          </w:tcPr>
          <w:p w:rsidR="00080E95" w:rsidRDefault="00266322">
            <w:pPr>
              <w:pStyle w:val="TableParagraph"/>
              <w:spacing w:line="222" w:lineRule="exact"/>
              <w:ind w:left="106"/>
              <w:rPr>
                <w:sz w:val="20"/>
              </w:rPr>
            </w:pPr>
            <w:r>
              <w:rPr>
                <w:color w:val="2D74B5"/>
                <w:sz w:val="20"/>
              </w:rPr>
              <w:t>NFS</w:t>
            </w:r>
          </w:p>
        </w:tc>
      </w:tr>
      <w:tr w:rsidR="00080E95">
        <w:trPr>
          <w:trHeight w:val="241"/>
        </w:trPr>
        <w:tc>
          <w:tcPr>
            <w:tcW w:w="1054" w:type="dxa"/>
            <w:shd w:val="clear" w:color="auto" w:fill="D9E1F3"/>
          </w:tcPr>
          <w:p w:rsidR="00080E95" w:rsidRDefault="00266322">
            <w:pPr>
              <w:pStyle w:val="TableParagraph"/>
              <w:spacing w:before="0" w:line="222" w:lineRule="exact"/>
              <w:rPr>
                <w:b/>
                <w:sz w:val="20"/>
              </w:rPr>
            </w:pPr>
            <w:r>
              <w:rPr>
                <w:b/>
                <w:color w:val="2D74B5"/>
                <w:sz w:val="20"/>
              </w:rPr>
              <w:t>14a</w:t>
            </w:r>
          </w:p>
        </w:tc>
        <w:tc>
          <w:tcPr>
            <w:tcW w:w="3198" w:type="dxa"/>
            <w:shd w:val="clear" w:color="auto" w:fill="D9E1F3"/>
          </w:tcPr>
          <w:p w:rsidR="00080E95" w:rsidRDefault="00266322">
            <w:pPr>
              <w:pStyle w:val="TableParagraph"/>
              <w:spacing w:before="0" w:line="222" w:lineRule="exact"/>
              <w:rPr>
                <w:sz w:val="20"/>
              </w:rPr>
            </w:pPr>
            <w:proofErr w:type="spellStart"/>
            <w:r>
              <w:rPr>
                <w:color w:val="2D74B5"/>
                <w:sz w:val="20"/>
              </w:rPr>
              <w:t>Maboko</w:t>
            </w:r>
            <w:proofErr w:type="spellEnd"/>
            <w:r>
              <w:rPr>
                <w:color w:val="2D74B5"/>
                <w:sz w:val="20"/>
              </w:rPr>
              <w:t xml:space="preserve"> Is</w:t>
            </w:r>
          </w:p>
        </w:tc>
        <w:tc>
          <w:tcPr>
            <w:tcW w:w="4768" w:type="dxa"/>
            <w:shd w:val="clear" w:color="auto" w:fill="D9E1F3"/>
          </w:tcPr>
          <w:p w:rsidR="00080E95" w:rsidRDefault="00266322">
            <w:pPr>
              <w:pStyle w:val="TableParagraph"/>
              <w:spacing w:before="0" w:line="222" w:lineRule="exact"/>
              <w:ind w:left="106"/>
              <w:rPr>
                <w:sz w:val="20"/>
              </w:rPr>
            </w:pPr>
            <w:r>
              <w:rPr>
                <w:color w:val="2D74B5"/>
                <w:sz w:val="20"/>
              </w:rPr>
              <w:t>NFS</w:t>
            </w:r>
          </w:p>
        </w:tc>
      </w:tr>
      <w:tr w:rsidR="00080E95">
        <w:trPr>
          <w:trHeight w:val="244"/>
        </w:trPr>
        <w:tc>
          <w:tcPr>
            <w:tcW w:w="1054" w:type="dxa"/>
          </w:tcPr>
          <w:p w:rsidR="00080E95" w:rsidRDefault="00266322">
            <w:pPr>
              <w:pStyle w:val="TableParagraph"/>
              <w:spacing w:before="0" w:line="224" w:lineRule="exact"/>
              <w:rPr>
                <w:b/>
                <w:sz w:val="20"/>
              </w:rPr>
            </w:pPr>
            <w:r>
              <w:rPr>
                <w:b/>
                <w:color w:val="2D74B5"/>
                <w:sz w:val="20"/>
              </w:rPr>
              <w:t>14b</w:t>
            </w:r>
          </w:p>
        </w:tc>
        <w:tc>
          <w:tcPr>
            <w:tcW w:w="3198" w:type="dxa"/>
          </w:tcPr>
          <w:p w:rsidR="00080E95" w:rsidRDefault="00266322">
            <w:pPr>
              <w:pStyle w:val="TableParagraph"/>
              <w:spacing w:before="0" w:line="224" w:lineRule="exact"/>
              <w:rPr>
                <w:sz w:val="20"/>
              </w:rPr>
            </w:pPr>
            <w:proofErr w:type="spellStart"/>
            <w:r>
              <w:rPr>
                <w:color w:val="2D74B5"/>
                <w:sz w:val="20"/>
              </w:rPr>
              <w:t>Maboko</w:t>
            </w:r>
            <w:proofErr w:type="spellEnd"/>
            <w:r>
              <w:rPr>
                <w:color w:val="2D74B5"/>
                <w:sz w:val="20"/>
              </w:rPr>
              <w:t xml:space="preserve"> Is</w:t>
            </w:r>
          </w:p>
        </w:tc>
        <w:tc>
          <w:tcPr>
            <w:tcW w:w="4768" w:type="dxa"/>
          </w:tcPr>
          <w:p w:rsidR="00080E95" w:rsidRDefault="00266322">
            <w:pPr>
              <w:pStyle w:val="TableParagraph"/>
              <w:spacing w:before="0" w:line="224" w:lineRule="exact"/>
              <w:ind w:left="106"/>
              <w:rPr>
                <w:sz w:val="20"/>
              </w:rPr>
            </w:pPr>
            <w:r>
              <w:rPr>
                <w:color w:val="2D74B5"/>
                <w:sz w:val="20"/>
              </w:rPr>
              <w:t>NFS</w:t>
            </w:r>
          </w:p>
        </w:tc>
      </w:tr>
      <w:tr w:rsidR="00080E95">
        <w:trPr>
          <w:trHeight w:val="242"/>
        </w:trPr>
        <w:tc>
          <w:tcPr>
            <w:tcW w:w="1054" w:type="dxa"/>
            <w:shd w:val="clear" w:color="auto" w:fill="D9E1F3"/>
          </w:tcPr>
          <w:p w:rsidR="00080E95" w:rsidRDefault="00266322">
            <w:pPr>
              <w:pStyle w:val="TableParagraph"/>
              <w:spacing w:before="1" w:line="222" w:lineRule="exact"/>
              <w:rPr>
                <w:b/>
                <w:sz w:val="20"/>
              </w:rPr>
            </w:pPr>
            <w:r>
              <w:rPr>
                <w:b/>
                <w:color w:val="2D74B5"/>
                <w:sz w:val="20"/>
              </w:rPr>
              <w:t>14c</w:t>
            </w:r>
          </w:p>
        </w:tc>
        <w:tc>
          <w:tcPr>
            <w:tcW w:w="3198" w:type="dxa"/>
            <w:shd w:val="clear" w:color="auto" w:fill="D9E1F3"/>
          </w:tcPr>
          <w:p w:rsidR="00080E95" w:rsidRDefault="00266322">
            <w:pPr>
              <w:pStyle w:val="TableParagraph"/>
              <w:spacing w:before="1" w:line="222" w:lineRule="exact"/>
              <w:rPr>
                <w:sz w:val="20"/>
              </w:rPr>
            </w:pPr>
            <w:proofErr w:type="spellStart"/>
            <w:r>
              <w:rPr>
                <w:color w:val="2D74B5"/>
                <w:sz w:val="20"/>
              </w:rPr>
              <w:t>Maboko</w:t>
            </w:r>
            <w:proofErr w:type="spellEnd"/>
            <w:r>
              <w:rPr>
                <w:color w:val="2D74B5"/>
                <w:sz w:val="20"/>
              </w:rPr>
              <w:t xml:space="preserve"> Is</w:t>
            </w:r>
          </w:p>
        </w:tc>
        <w:tc>
          <w:tcPr>
            <w:tcW w:w="4768" w:type="dxa"/>
            <w:shd w:val="clear" w:color="auto" w:fill="D9E1F3"/>
          </w:tcPr>
          <w:p w:rsidR="00080E95" w:rsidRDefault="00266322">
            <w:pPr>
              <w:pStyle w:val="TableParagraph"/>
              <w:spacing w:before="1" w:line="222" w:lineRule="exact"/>
              <w:ind w:left="106"/>
              <w:rPr>
                <w:sz w:val="20"/>
              </w:rPr>
            </w:pPr>
            <w:r>
              <w:rPr>
                <w:color w:val="2D74B5"/>
                <w:sz w:val="20"/>
              </w:rPr>
              <w:t>NFS</w:t>
            </w:r>
          </w:p>
        </w:tc>
      </w:tr>
    </w:tbl>
    <w:p w:rsidR="00080E95" w:rsidRDefault="00080E95">
      <w:pPr>
        <w:pStyle w:val="BodyText"/>
        <w:rPr>
          <w:sz w:val="27"/>
        </w:rPr>
      </w:pPr>
    </w:p>
    <w:p w:rsidR="00080E95" w:rsidRDefault="00266322">
      <w:pPr>
        <w:spacing w:before="101" w:line="261" w:lineRule="auto"/>
        <w:ind w:left="640" w:right="1321"/>
        <w:rPr>
          <w:sz w:val="16"/>
        </w:rPr>
      </w:pPr>
      <w:bookmarkStart w:id="53" w:name="_bookmark53"/>
      <w:bookmarkEnd w:id="53"/>
      <w:r>
        <w:rPr>
          <w:b/>
          <w:sz w:val="16"/>
        </w:rPr>
        <w:t>Figure 2.3 – Fish sampling sites November 2018</w:t>
      </w:r>
      <w:r>
        <w:rPr>
          <w:sz w:val="16"/>
        </w:rPr>
        <w:t>. This table shows the sites where the fish were sampled from, and where no fish were samples (NFS).</w:t>
      </w:r>
    </w:p>
    <w:p w:rsidR="00080E95" w:rsidRDefault="00AF4364">
      <w:pPr>
        <w:spacing w:line="261" w:lineRule="auto"/>
        <w:rPr>
          <w:sz w:val="16"/>
        </w:rPr>
      </w:pPr>
      <w:r>
        <w:rPr>
          <w:noProof/>
          <w:sz w:val="16"/>
        </w:rPr>
        <w:lastRenderedPageBreak/>
        <w:drawing>
          <wp:inline distT="0" distB="0" distL="0" distR="0" wp14:anchorId="5AF40AE9">
            <wp:extent cx="6705600" cy="5005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rotWithShape="1">
                    <a:blip r:embed="rId20">
                      <a:extLst>
                        <a:ext uri="{28A0092B-C50C-407E-A947-70E740481C1C}">
                          <a14:useLocalDpi xmlns:a14="http://schemas.microsoft.com/office/drawing/2010/main" val="0"/>
                        </a:ext>
                      </a:extLst>
                    </a:blip>
                    <a:srcRect t="1684" r="733" b="1"/>
                    <a:stretch/>
                  </pic:blipFill>
                  <pic:spPr bwMode="auto">
                    <a:xfrm>
                      <a:off x="0" y="0"/>
                      <a:ext cx="6705600" cy="5005070"/>
                    </a:xfrm>
                    <a:prstGeom prst="rect">
                      <a:avLst/>
                    </a:prstGeom>
                    <a:noFill/>
                    <a:ln>
                      <a:noFill/>
                    </a:ln>
                    <a:extLst>
                      <a:ext uri="{53640926-AAD7-44D8-BBD7-CCE9431645EC}">
                        <a14:shadowObscured xmlns:a14="http://schemas.microsoft.com/office/drawing/2010/main"/>
                      </a:ext>
                    </a:extLst>
                  </pic:spPr>
                </pic:pic>
              </a:graphicData>
            </a:graphic>
          </wp:inline>
        </w:drawing>
      </w:r>
    </w:p>
    <w:p w:rsidR="00AF4364" w:rsidRDefault="00AF4364">
      <w:pPr>
        <w:spacing w:line="261" w:lineRule="auto"/>
        <w:rPr>
          <w:sz w:val="16"/>
        </w:rPr>
      </w:pPr>
    </w:p>
    <w:p w:rsidR="00AF4364" w:rsidRDefault="00AF4364">
      <w:pPr>
        <w:spacing w:line="261" w:lineRule="auto"/>
        <w:rPr>
          <w:sz w:val="16"/>
        </w:rPr>
        <w:sectPr w:rsidR="00AF4364">
          <w:pgSz w:w="11910" w:h="16840"/>
          <w:pgMar w:top="1420" w:right="220" w:bottom="1240" w:left="800" w:header="0" w:footer="964" w:gutter="0"/>
          <w:cols w:space="720"/>
        </w:sectPr>
      </w:pPr>
      <w:r w:rsidRPr="00AF4364">
        <w:rPr>
          <w:b/>
          <w:bCs/>
          <w:sz w:val="16"/>
        </w:rPr>
        <w:t>Figure 2.3.1 – A map of the November 2018 sampling sites.</w:t>
      </w:r>
      <w:r w:rsidRPr="00AF4364">
        <w:rPr>
          <w:sz w:val="16"/>
        </w:rPr>
        <w:t xml:space="preserve"> This map shows the sampling </w:t>
      </w:r>
      <w:proofErr w:type="gramStart"/>
      <w:r w:rsidRPr="00AF4364">
        <w:rPr>
          <w:sz w:val="16"/>
        </w:rPr>
        <w:t>sites  1</w:t>
      </w:r>
      <w:proofErr w:type="gramEnd"/>
      <w:r w:rsidRPr="00AF4364">
        <w:rPr>
          <w:sz w:val="16"/>
        </w:rPr>
        <w:t>-1</w:t>
      </w:r>
      <w:r>
        <w:rPr>
          <w:sz w:val="16"/>
        </w:rPr>
        <w:t>4a</w:t>
      </w:r>
      <w:r w:rsidRPr="00AF4364">
        <w:rPr>
          <w:sz w:val="16"/>
        </w:rPr>
        <w:t xml:space="preserve"> where the aquaculture product was sampled from in May 2018 . The red triangles represent the size of </w:t>
      </w:r>
      <w:proofErr w:type="gramStart"/>
      <w:r w:rsidRPr="00AF4364">
        <w:rPr>
          <w:sz w:val="16"/>
        </w:rPr>
        <w:t>the  aquaculture</w:t>
      </w:r>
      <w:proofErr w:type="gramEnd"/>
      <w:r w:rsidRPr="00AF4364">
        <w:rPr>
          <w:sz w:val="16"/>
        </w:rPr>
        <w:t xml:space="preserve"> cages.  </w:t>
      </w:r>
      <w:bookmarkStart w:id="54" w:name="_GoBack"/>
      <w:bookmarkEnd w:id="54"/>
    </w:p>
    <w:p w:rsidR="00080E95" w:rsidRDefault="00266322">
      <w:pPr>
        <w:pStyle w:val="Heading5"/>
        <w:numPr>
          <w:ilvl w:val="2"/>
          <w:numId w:val="20"/>
        </w:numPr>
        <w:tabs>
          <w:tab w:val="left" w:pos="1416"/>
        </w:tabs>
        <w:spacing w:before="82"/>
        <w:ind w:hanging="775"/>
      </w:pPr>
      <w:bookmarkStart w:id="55" w:name="_bookmark54"/>
      <w:bookmarkEnd w:id="55"/>
      <w:r>
        <w:rPr>
          <w:color w:val="2D74B5"/>
        </w:rPr>
        <w:lastRenderedPageBreak/>
        <w:t>Aquaculture products purchased in the</w:t>
      </w:r>
      <w:r>
        <w:rPr>
          <w:color w:val="2D74B5"/>
          <w:spacing w:val="-3"/>
        </w:rPr>
        <w:t xml:space="preserve"> </w:t>
      </w:r>
      <w:r>
        <w:rPr>
          <w:color w:val="2D74B5"/>
        </w:rPr>
        <w:t>UK</w:t>
      </w:r>
    </w:p>
    <w:p w:rsidR="00080E95" w:rsidRDefault="00080E95">
      <w:pPr>
        <w:pStyle w:val="BodyText"/>
        <w:spacing w:before="11"/>
        <w:rPr>
          <w:sz w:val="38"/>
        </w:rPr>
      </w:pPr>
    </w:p>
    <w:p w:rsidR="00080E95" w:rsidRDefault="00266322">
      <w:pPr>
        <w:pStyle w:val="BodyText"/>
        <w:spacing w:line="480" w:lineRule="auto"/>
        <w:ind w:left="640" w:right="1215"/>
        <w:jc w:val="both"/>
      </w:pPr>
      <w:r>
        <w:t>Aquaculture</w:t>
      </w:r>
      <w:r>
        <w:rPr>
          <w:spacing w:val="-8"/>
        </w:rPr>
        <w:t xml:space="preserve"> </w:t>
      </w:r>
      <w:r>
        <w:t>products</w:t>
      </w:r>
      <w:r>
        <w:rPr>
          <w:spacing w:val="-8"/>
        </w:rPr>
        <w:t xml:space="preserve"> </w:t>
      </w:r>
      <w:r>
        <w:t>(n=19)</w:t>
      </w:r>
      <w:r>
        <w:rPr>
          <w:spacing w:val="-8"/>
        </w:rPr>
        <w:t xml:space="preserve"> </w:t>
      </w:r>
      <w:r>
        <w:t>were</w:t>
      </w:r>
      <w:r>
        <w:rPr>
          <w:spacing w:val="-7"/>
        </w:rPr>
        <w:t xml:space="preserve"> </w:t>
      </w:r>
      <w:r>
        <w:t>also</w:t>
      </w:r>
      <w:r>
        <w:rPr>
          <w:spacing w:val="-8"/>
        </w:rPr>
        <w:t xml:space="preserve"> </w:t>
      </w:r>
      <w:r>
        <w:t>collected</w:t>
      </w:r>
      <w:r>
        <w:rPr>
          <w:spacing w:val="-9"/>
        </w:rPr>
        <w:t xml:space="preserve"> </w:t>
      </w:r>
      <w:r>
        <w:t>from</w:t>
      </w:r>
      <w:r>
        <w:rPr>
          <w:spacing w:val="-4"/>
        </w:rPr>
        <w:t xml:space="preserve"> </w:t>
      </w:r>
      <w:r>
        <w:t>two</w:t>
      </w:r>
      <w:r>
        <w:rPr>
          <w:spacing w:val="-10"/>
        </w:rPr>
        <w:t xml:space="preserve"> </w:t>
      </w:r>
      <w:r>
        <w:t>major</w:t>
      </w:r>
      <w:r>
        <w:rPr>
          <w:spacing w:val="-11"/>
        </w:rPr>
        <w:t xml:space="preserve"> </w:t>
      </w:r>
      <w:r>
        <w:t>supermarkets</w:t>
      </w:r>
      <w:r>
        <w:rPr>
          <w:spacing w:val="-8"/>
        </w:rPr>
        <w:t xml:space="preserve"> </w:t>
      </w:r>
      <w:r>
        <w:t>in the United Kingdom (UK); all of which</w:t>
      </w:r>
      <w:r w:rsidR="005A1481">
        <w:t xml:space="preserve"> products</w:t>
      </w:r>
      <w:r>
        <w:t xml:space="preserve"> were farmed in Vietnam, including Jumbo king prawns, Raw king prawns and Basa </w:t>
      </w:r>
      <w:r>
        <w:rPr>
          <w:i/>
        </w:rPr>
        <w:t xml:space="preserve">(Pangasius </w:t>
      </w:r>
      <w:proofErr w:type="spellStart"/>
      <w:r>
        <w:rPr>
          <w:i/>
        </w:rPr>
        <w:t>bocourti</w:t>
      </w:r>
      <w:proofErr w:type="spellEnd"/>
      <w:r>
        <w:rPr>
          <w:i/>
        </w:rPr>
        <w:t xml:space="preserve">) </w:t>
      </w:r>
      <w:r w:rsidR="00D42CB2">
        <w:t>(</w:t>
      </w:r>
      <w:proofErr w:type="gramStart"/>
      <w:r w:rsidR="00D42CB2">
        <w:t xml:space="preserve">Table </w:t>
      </w:r>
      <w:r>
        <w:rPr>
          <w:spacing w:val="-17"/>
        </w:rPr>
        <w:t xml:space="preserve"> </w:t>
      </w:r>
      <w:r>
        <w:t>2.4</w:t>
      </w:r>
      <w:proofErr w:type="gramEnd"/>
      <w:r>
        <w:t>).</w:t>
      </w:r>
    </w:p>
    <w:p w:rsidR="00080E95" w:rsidRDefault="00080E95">
      <w:pPr>
        <w:pStyle w:val="BodyText"/>
        <w:spacing w:before="2"/>
        <w:rPr>
          <w:sz w:val="13"/>
        </w:r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852"/>
        <w:gridCol w:w="3337"/>
        <w:gridCol w:w="2831"/>
      </w:tblGrid>
      <w:tr w:rsidR="00080E95">
        <w:trPr>
          <w:trHeight w:val="268"/>
        </w:trPr>
        <w:tc>
          <w:tcPr>
            <w:tcW w:w="2852" w:type="dxa"/>
            <w:tcBorders>
              <w:bottom w:val="single" w:sz="12" w:space="0" w:color="8EAADB"/>
            </w:tcBorders>
          </w:tcPr>
          <w:p w:rsidR="00080E95" w:rsidRDefault="00266322">
            <w:pPr>
              <w:pStyle w:val="TableParagraph"/>
              <w:spacing w:before="0" w:line="248" w:lineRule="exact"/>
              <w:rPr>
                <w:b/>
              </w:rPr>
            </w:pPr>
            <w:r>
              <w:rPr>
                <w:b/>
                <w:color w:val="2E5395"/>
              </w:rPr>
              <w:t>ID</w:t>
            </w:r>
          </w:p>
        </w:tc>
        <w:tc>
          <w:tcPr>
            <w:tcW w:w="3337" w:type="dxa"/>
            <w:tcBorders>
              <w:bottom w:val="single" w:sz="12" w:space="0" w:color="8EAADB"/>
            </w:tcBorders>
          </w:tcPr>
          <w:p w:rsidR="00080E95" w:rsidRDefault="00266322">
            <w:pPr>
              <w:pStyle w:val="TableParagraph"/>
              <w:spacing w:before="0" w:line="248" w:lineRule="exact"/>
              <w:rPr>
                <w:b/>
              </w:rPr>
            </w:pPr>
            <w:r>
              <w:rPr>
                <w:b/>
                <w:color w:val="2E5395"/>
              </w:rPr>
              <w:t>Aquaculture product</w:t>
            </w:r>
          </w:p>
        </w:tc>
        <w:tc>
          <w:tcPr>
            <w:tcW w:w="2831" w:type="dxa"/>
            <w:tcBorders>
              <w:bottom w:val="single" w:sz="12" w:space="0" w:color="8EAADB"/>
            </w:tcBorders>
          </w:tcPr>
          <w:p w:rsidR="00080E95" w:rsidRDefault="00266322">
            <w:pPr>
              <w:pStyle w:val="TableParagraph"/>
              <w:spacing w:before="0" w:line="248" w:lineRule="exact"/>
              <w:ind w:left="106"/>
              <w:rPr>
                <w:b/>
              </w:rPr>
            </w:pPr>
            <w:r>
              <w:rPr>
                <w:b/>
                <w:color w:val="2E5395"/>
              </w:rPr>
              <w:t>Supermarket (A/B)</w:t>
            </w:r>
          </w:p>
        </w:tc>
      </w:tr>
      <w:tr w:rsidR="00080E95">
        <w:trPr>
          <w:trHeight w:val="267"/>
        </w:trPr>
        <w:tc>
          <w:tcPr>
            <w:tcW w:w="2852" w:type="dxa"/>
            <w:tcBorders>
              <w:top w:val="single" w:sz="12" w:space="0" w:color="8EAADB"/>
            </w:tcBorders>
            <w:shd w:val="clear" w:color="auto" w:fill="D9E1F3"/>
          </w:tcPr>
          <w:p w:rsidR="00080E95" w:rsidRDefault="00266322">
            <w:pPr>
              <w:pStyle w:val="TableParagraph"/>
              <w:spacing w:before="0" w:line="248" w:lineRule="exact"/>
              <w:rPr>
                <w:b/>
              </w:rPr>
            </w:pPr>
            <w:r>
              <w:rPr>
                <w:b/>
                <w:color w:val="2E5395"/>
              </w:rPr>
              <w:t>47</w:t>
            </w:r>
          </w:p>
        </w:tc>
        <w:tc>
          <w:tcPr>
            <w:tcW w:w="3337" w:type="dxa"/>
            <w:tcBorders>
              <w:top w:val="single" w:sz="12" w:space="0" w:color="8EAADB"/>
            </w:tcBorders>
            <w:shd w:val="clear" w:color="auto" w:fill="D9E1F3"/>
          </w:tcPr>
          <w:p w:rsidR="00080E95" w:rsidRDefault="00266322">
            <w:pPr>
              <w:pStyle w:val="TableParagraph"/>
              <w:spacing w:before="0" w:line="248" w:lineRule="exact"/>
            </w:pPr>
            <w:r>
              <w:rPr>
                <w:color w:val="2E5395"/>
              </w:rPr>
              <w:t>Jumbo King Prawns raw</w:t>
            </w:r>
          </w:p>
        </w:tc>
        <w:tc>
          <w:tcPr>
            <w:tcW w:w="2831" w:type="dxa"/>
            <w:tcBorders>
              <w:top w:val="single" w:sz="12" w:space="0" w:color="8EAADB"/>
            </w:tcBorders>
            <w:shd w:val="clear" w:color="auto" w:fill="D9E1F3"/>
          </w:tcPr>
          <w:p w:rsidR="00080E95" w:rsidRDefault="00266322">
            <w:pPr>
              <w:pStyle w:val="TableParagraph"/>
              <w:spacing w:before="0" w:line="248" w:lineRule="exact"/>
              <w:ind w:left="106"/>
            </w:pPr>
            <w:r>
              <w:rPr>
                <w:color w:val="2E5395"/>
              </w:rPr>
              <w:t>A</w:t>
            </w:r>
          </w:p>
        </w:tc>
      </w:tr>
      <w:tr w:rsidR="00080E95">
        <w:trPr>
          <w:trHeight w:val="280"/>
        </w:trPr>
        <w:tc>
          <w:tcPr>
            <w:tcW w:w="2852" w:type="dxa"/>
          </w:tcPr>
          <w:p w:rsidR="00080E95" w:rsidRDefault="00266322">
            <w:pPr>
              <w:pStyle w:val="TableParagraph"/>
              <w:spacing w:before="0" w:line="260" w:lineRule="exact"/>
              <w:rPr>
                <w:b/>
              </w:rPr>
            </w:pPr>
            <w:r>
              <w:rPr>
                <w:b/>
                <w:color w:val="2E5395"/>
              </w:rPr>
              <w:t>48</w:t>
            </w:r>
          </w:p>
        </w:tc>
        <w:tc>
          <w:tcPr>
            <w:tcW w:w="3337" w:type="dxa"/>
          </w:tcPr>
          <w:p w:rsidR="00080E95" w:rsidRDefault="00266322">
            <w:pPr>
              <w:pStyle w:val="TableParagraph"/>
              <w:spacing w:before="0" w:line="260" w:lineRule="exact"/>
            </w:pPr>
            <w:r>
              <w:rPr>
                <w:color w:val="2E5395"/>
              </w:rPr>
              <w:t>Jumbo King Prawns raw</w:t>
            </w:r>
          </w:p>
        </w:tc>
        <w:tc>
          <w:tcPr>
            <w:tcW w:w="2831" w:type="dxa"/>
          </w:tcPr>
          <w:p w:rsidR="00080E95" w:rsidRDefault="00266322">
            <w:pPr>
              <w:pStyle w:val="TableParagraph"/>
              <w:spacing w:before="0" w:line="260" w:lineRule="exact"/>
              <w:ind w:left="106"/>
            </w:pPr>
            <w:r>
              <w:rPr>
                <w:color w:val="2E5395"/>
              </w:rPr>
              <w:t>A</w:t>
            </w:r>
          </w:p>
        </w:tc>
      </w:tr>
      <w:tr w:rsidR="00080E95">
        <w:trPr>
          <w:trHeight w:val="265"/>
        </w:trPr>
        <w:tc>
          <w:tcPr>
            <w:tcW w:w="2852" w:type="dxa"/>
            <w:shd w:val="clear" w:color="auto" w:fill="D9E1F3"/>
          </w:tcPr>
          <w:p w:rsidR="00080E95" w:rsidRDefault="00266322">
            <w:pPr>
              <w:pStyle w:val="TableParagraph"/>
              <w:spacing w:before="0" w:line="246" w:lineRule="exact"/>
              <w:rPr>
                <w:b/>
              </w:rPr>
            </w:pPr>
            <w:r>
              <w:rPr>
                <w:b/>
                <w:color w:val="2E5395"/>
              </w:rPr>
              <w:t>49</w:t>
            </w:r>
          </w:p>
        </w:tc>
        <w:tc>
          <w:tcPr>
            <w:tcW w:w="3337" w:type="dxa"/>
            <w:shd w:val="clear" w:color="auto" w:fill="D9E1F3"/>
          </w:tcPr>
          <w:p w:rsidR="00080E95" w:rsidRDefault="00266322">
            <w:pPr>
              <w:pStyle w:val="TableParagraph"/>
              <w:spacing w:before="0" w:line="246" w:lineRule="exact"/>
            </w:pPr>
            <w:r>
              <w:rPr>
                <w:color w:val="2E5395"/>
              </w:rPr>
              <w:t>Jumbo King Prawns raw</w:t>
            </w:r>
          </w:p>
        </w:tc>
        <w:tc>
          <w:tcPr>
            <w:tcW w:w="2831" w:type="dxa"/>
            <w:shd w:val="clear" w:color="auto" w:fill="D9E1F3"/>
          </w:tcPr>
          <w:p w:rsidR="00080E95" w:rsidRDefault="00266322">
            <w:pPr>
              <w:pStyle w:val="TableParagraph"/>
              <w:spacing w:before="0" w:line="246" w:lineRule="exact"/>
              <w:ind w:left="106"/>
            </w:pPr>
            <w:r>
              <w:rPr>
                <w:color w:val="2E5395"/>
              </w:rPr>
              <w:t>A</w:t>
            </w:r>
          </w:p>
        </w:tc>
      </w:tr>
      <w:tr w:rsidR="00080E95">
        <w:trPr>
          <w:trHeight w:val="278"/>
        </w:trPr>
        <w:tc>
          <w:tcPr>
            <w:tcW w:w="2852" w:type="dxa"/>
          </w:tcPr>
          <w:p w:rsidR="00080E95" w:rsidRDefault="00266322">
            <w:pPr>
              <w:pStyle w:val="TableParagraph"/>
              <w:spacing w:before="0" w:line="259" w:lineRule="exact"/>
              <w:rPr>
                <w:b/>
              </w:rPr>
            </w:pPr>
            <w:r>
              <w:rPr>
                <w:b/>
                <w:color w:val="2E5395"/>
              </w:rPr>
              <w:t>50</w:t>
            </w:r>
          </w:p>
        </w:tc>
        <w:tc>
          <w:tcPr>
            <w:tcW w:w="3337" w:type="dxa"/>
          </w:tcPr>
          <w:p w:rsidR="00080E95" w:rsidRDefault="00266322">
            <w:pPr>
              <w:pStyle w:val="TableParagraph"/>
              <w:spacing w:before="0" w:line="259" w:lineRule="exact"/>
            </w:pPr>
            <w:r>
              <w:rPr>
                <w:color w:val="2E5395"/>
              </w:rPr>
              <w:t>Jumbo King Prawns raw</w:t>
            </w:r>
          </w:p>
        </w:tc>
        <w:tc>
          <w:tcPr>
            <w:tcW w:w="2831" w:type="dxa"/>
          </w:tcPr>
          <w:p w:rsidR="00080E95" w:rsidRDefault="00266322">
            <w:pPr>
              <w:pStyle w:val="TableParagraph"/>
              <w:spacing w:before="0" w:line="259" w:lineRule="exact"/>
              <w:ind w:left="106"/>
            </w:pPr>
            <w:r>
              <w:rPr>
                <w:color w:val="2E5395"/>
              </w:rPr>
              <w:t>A</w:t>
            </w:r>
          </w:p>
        </w:tc>
      </w:tr>
      <w:tr w:rsidR="00080E95">
        <w:trPr>
          <w:trHeight w:val="278"/>
        </w:trPr>
        <w:tc>
          <w:tcPr>
            <w:tcW w:w="2852" w:type="dxa"/>
            <w:shd w:val="clear" w:color="auto" w:fill="D9E1F3"/>
          </w:tcPr>
          <w:p w:rsidR="00080E95" w:rsidRDefault="00266322">
            <w:pPr>
              <w:pStyle w:val="TableParagraph"/>
              <w:spacing w:before="0" w:line="258" w:lineRule="exact"/>
              <w:rPr>
                <w:b/>
              </w:rPr>
            </w:pPr>
            <w:r>
              <w:rPr>
                <w:b/>
                <w:color w:val="2E5395"/>
              </w:rPr>
              <w:t>51</w:t>
            </w:r>
          </w:p>
        </w:tc>
        <w:tc>
          <w:tcPr>
            <w:tcW w:w="3337" w:type="dxa"/>
            <w:shd w:val="clear" w:color="auto" w:fill="D9E1F3"/>
          </w:tcPr>
          <w:p w:rsidR="00080E95" w:rsidRDefault="00266322">
            <w:pPr>
              <w:pStyle w:val="TableParagraph"/>
              <w:spacing w:before="0" w:line="258" w:lineRule="exact"/>
            </w:pPr>
            <w:r>
              <w:rPr>
                <w:color w:val="2E5395"/>
              </w:rPr>
              <w:t>Jumbo King Prawns raw</w:t>
            </w:r>
          </w:p>
        </w:tc>
        <w:tc>
          <w:tcPr>
            <w:tcW w:w="2831" w:type="dxa"/>
            <w:shd w:val="clear" w:color="auto" w:fill="D9E1F3"/>
          </w:tcPr>
          <w:p w:rsidR="00080E95" w:rsidRDefault="00266322">
            <w:pPr>
              <w:pStyle w:val="TableParagraph"/>
              <w:spacing w:before="0" w:line="258" w:lineRule="exact"/>
              <w:ind w:left="106"/>
            </w:pPr>
            <w:r>
              <w:rPr>
                <w:color w:val="2E5395"/>
              </w:rPr>
              <w:t>A</w:t>
            </w:r>
          </w:p>
        </w:tc>
      </w:tr>
      <w:tr w:rsidR="00080E95">
        <w:trPr>
          <w:trHeight w:val="268"/>
        </w:trPr>
        <w:tc>
          <w:tcPr>
            <w:tcW w:w="2852" w:type="dxa"/>
          </w:tcPr>
          <w:p w:rsidR="00080E95" w:rsidRDefault="00266322">
            <w:pPr>
              <w:pStyle w:val="TableParagraph"/>
              <w:spacing w:before="0" w:line="248" w:lineRule="exact"/>
              <w:rPr>
                <w:b/>
              </w:rPr>
            </w:pPr>
            <w:r>
              <w:rPr>
                <w:b/>
                <w:color w:val="2E5395"/>
              </w:rPr>
              <w:t>52</w:t>
            </w:r>
          </w:p>
        </w:tc>
        <w:tc>
          <w:tcPr>
            <w:tcW w:w="3337" w:type="dxa"/>
          </w:tcPr>
          <w:p w:rsidR="00080E95" w:rsidRDefault="00266322">
            <w:pPr>
              <w:pStyle w:val="TableParagraph"/>
              <w:spacing w:before="0" w:line="248" w:lineRule="exact"/>
            </w:pPr>
            <w:r>
              <w:rPr>
                <w:color w:val="2E5395"/>
              </w:rPr>
              <w:t>Raw King Prawns</w:t>
            </w:r>
          </w:p>
        </w:tc>
        <w:tc>
          <w:tcPr>
            <w:tcW w:w="2831" w:type="dxa"/>
          </w:tcPr>
          <w:p w:rsidR="00080E95" w:rsidRDefault="00266322">
            <w:pPr>
              <w:pStyle w:val="TableParagraph"/>
              <w:spacing w:before="0" w:line="248" w:lineRule="exact"/>
              <w:ind w:left="106"/>
            </w:pPr>
            <w:r>
              <w:rPr>
                <w:color w:val="2E5395"/>
              </w:rPr>
              <w:t>B</w:t>
            </w:r>
          </w:p>
        </w:tc>
      </w:tr>
      <w:tr w:rsidR="00080E95">
        <w:trPr>
          <w:trHeight w:val="266"/>
        </w:trPr>
        <w:tc>
          <w:tcPr>
            <w:tcW w:w="2852" w:type="dxa"/>
            <w:shd w:val="clear" w:color="auto" w:fill="D9E1F3"/>
          </w:tcPr>
          <w:p w:rsidR="00080E95" w:rsidRDefault="00266322">
            <w:pPr>
              <w:pStyle w:val="TableParagraph"/>
              <w:spacing w:before="0" w:line="246" w:lineRule="exact"/>
              <w:rPr>
                <w:b/>
              </w:rPr>
            </w:pPr>
            <w:r>
              <w:rPr>
                <w:b/>
                <w:color w:val="2E5395"/>
              </w:rPr>
              <w:t>53</w:t>
            </w:r>
          </w:p>
        </w:tc>
        <w:tc>
          <w:tcPr>
            <w:tcW w:w="3337" w:type="dxa"/>
            <w:shd w:val="clear" w:color="auto" w:fill="D9E1F3"/>
          </w:tcPr>
          <w:p w:rsidR="00080E95" w:rsidRDefault="00266322">
            <w:pPr>
              <w:pStyle w:val="TableParagraph"/>
              <w:spacing w:before="0" w:line="246" w:lineRule="exact"/>
            </w:pPr>
            <w:r>
              <w:rPr>
                <w:color w:val="2E5395"/>
              </w:rPr>
              <w:t>Raw King Prawns</w:t>
            </w:r>
          </w:p>
        </w:tc>
        <w:tc>
          <w:tcPr>
            <w:tcW w:w="2831" w:type="dxa"/>
            <w:shd w:val="clear" w:color="auto" w:fill="D9E1F3"/>
          </w:tcPr>
          <w:p w:rsidR="00080E95" w:rsidRDefault="00266322">
            <w:pPr>
              <w:pStyle w:val="TableParagraph"/>
              <w:spacing w:before="0" w:line="246" w:lineRule="exact"/>
              <w:ind w:left="106"/>
            </w:pPr>
            <w:r>
              <w:rPr>
                <w:color w:val="2E5395"/>
              </w:rPr>
              <w:t>B</w:t>
            </w:r>
          </w:p>
        </w:tc>
      </w:tr>
      <w:tr w:rsidR="00080E95">
        <w:trPr>
          <w:trHeight w:val="268"/>
        </w:trPr>
        <w:tc>
          <w:tcPr>
            <w:tcW w:w="2852" w:type="dxa"/>
          </w:tcPr>
          <w:p w:rsidR="00080E95" w:rsidRDefault="00266322">
            <w:pPr>
              <w:pStyle w:val="TableParagraph"/>
              <w:spacing w:before="0" w:line="248" w:lineRule="exact"/>
              <w:rPr>
                <w:b/>
              </w:rPr>
            </w:pPr>
            <w:r>
              <w:rPr>
                <w:b/>
                <w:color w:val="2E5395"/>
              </w:rPr>
              <w:t>54</w:t>
            </w:r>
          </w:p>
        </w:tc>
        <w:tc>
          <w:tcPr>
            <w:tcW w:w="3337" w:type="dxa"/>
          </w:tcPr>
          <w:p w:rsidR="00080E95" w:rsidRDefault="00266322">
            <w:pPr>
              <w:pStyle w:val="TableParagraph"/>
              <w:spacing w:before="0" w:line="248" w:lineRule="exact"/>
            </w:pPr>
            <w:r>
              <w:rPr>
                <w:color w:val="2E5395"/>
              </w:rPr>
              <w:t>Raw King Prawns</w:t>
            </w:r>
          </w:p>
        </w:tc>
        <w:tc>
          <w:tcPr>
            <w:tcW w:w="2831" w:type="dxa"/>
          </w:tcPr>
          <w:p w:rsidR="00080E95" w:rsidRDefault="00266322">
            <w:pPr>
              <w:pStyle w:val="TableParagraph"/>
              <w:spacing w:before="0" w:line="248" w:lineRule="exact"/>
              <w:ind w:left="106"/>
            </w:pPr>
            <w:r>
              <w:rPr>
                <w:color w:val="2E5395"/>
              </w:rPr>
              <w:t>B</w:t>
            </w:r>
          </w:p>
        </w:tc>
      </w:tr>
      <w:tr w:rsidR="00080E95">
        <w:trPr>
          <w:trHeight w:val="266"/>
        </w:trPr>
        <w:tc>
          <w:tcPr>
            <w:tcW w:w="2852" w:type="dxa"/>
            <w:shd w:val="clear" w:color="auto" w:fill="D9E1F3"/>
          </w:tcPr>
          <w:p w:rsidR="00080E95" w:rsidRDefault="00266322">
            <w:pPr>
              <w:pStyle w:val="TableParagraph"/>
              <w:spacing w:before="0" w:line="246" w:lineRule="exact"/>
              <w:rPr>
                <w:b/>
              </w:rPr>
            </w:pPr>
            <w:r>
              <w:rPr>
                <w:b/>
                <w:color w:val="2E5395"/>
              </w:rPr>
              <w:t>55</w:t>
            </w:r>
          </w:p>
        </w:tc>
        <w:tc>
          <w:tcPr>
            <w:tcW w:w="3337" w:type="dxa"/>
            <w:shd w:val="clear" w:color="auto" w:fill="D9E1F3"/>
          </w:tcPr>
          <w:p w:rsidR="00080E95" w:rsidRDefault="00266322">
            <w:pPr>
              <w:pStyle w:val="TableParagraph"/>
              <w:spacing w:before="0" w:line="246" w:lineRule="exact"/>
            </w:pPr>
            <w:r>
              <w:rPr>
                <w:color w:val="2E5395"/>
              </w:rPr>
              <w:t>Raw King Prawns</w:t>
            </w:r>
          </w:p>
        </w:tc>
        <w:tc>
          <w:tcPr>
            <w:tcW w:w="2831" w:type="dxa"/>
            <w:shd w:val="clear" w:color="auto" w:fill="D9E1F3"/>
          </w:tcPr>
          <w:p w:rsidR="00080E95" w:rsidRDefault="00266322">
            <w:pPr>
              <w:pStyle w:val="TableParagraph"/>
              <w:spacing w:before="0" w:line="246" w:lineRule="exact"/>
              <w:ind w:left="106"/>
            </w:pPr>
            <w:r>
              <w:rPr>
                <w:color w:val="2E5395"/>
              </w:rPr>
              <w:t>B</w:t>
            </w:r>
          </w:p>
        </w:tc>
      </w:tr>
      <w:tr w:rsidR="00080E95">
        <w:trPr>
          <w:trHeight w:val="268"/>
        </w:trPr>
        <w:tc>
          <w:tcPr>
            <w:tcW w:w="2852" w:type="dxa"/>
          </w:tcPr>
          <w:p w:rsidR="00080E95" w:rsidRDefault="00266322">
            <w:pPr>
              <w:pStyle w:val="TableParagraph"/>
              <w:spacing w:before="0" w:line="248" w:lineRule="exact"/>
              <w:rPr>
                <w:b/>
              </w:rPr>
            </w:pPr>
            <w:r>
              <w:rPr>
                <w:b/>
                <w:color w:val="2E5395"/>
              </w:rPr>
              <w:t>56</w:t>
            </w:r>
          </w:p>
        </w:tc>
        <w:tc>
          <w:tcPr>
            <w:tcW w:w="3337" w:type="dxa"/>
          </w:tcPr>
          <w:p w:rsidR="00080E95" w:rsidRDefault="00266322">
            <w:pPr>
              <w:pStyle w:val="TableParagraph"/>
              <w:spacing w:before="0" w:line="248" w:lineRule="exact"/>
            </w:pPr>
            <w:r>
              <w:rPr>
                <w:color w:val="2E5395"/>
              </w:rPr>
              <w:t>Raw King Prawns</w:t>
            </w:r>
          </w:p>
        </w:tc>
        <w:tc>
          <w:tcPr>
            <w:tcW w:w="2831" w:type="dxa"/>
          </w:tcPr>
          <w:p w:rsidR="00080E95" w:rsidRDefault="00266322">
            <w:pPr>
              <w:pStyle w:val="TableParagraph"/>
              <w:spacing w:before="0" w:line="248" w:lineRule="exact"/>
              <w:ind w:left="106"/>
            </w:pPr>
            <w:r>
              <w:rPr>
                <w:color w:val="2E5395"/>
              </w:rPr>
              <w:t>B</w:t>
            </w:r>
          </w:p>
        </w:tc>
      </w:tr>
      <w:tr w:rsidR="00080E95">
        <w:trPr>
          <w:trHeight w:val="266"/>
        </w:trPr>
        <w:tc>
          <w:tcPr>
            <w:tcW w:w="2852" w:type="dxa"/>
            <w:shd w:val="clear" w:color="auto" w:fill="D9E1F3"/>
          </w:tcPr>
          <w:p w:rsidR="00080E95" w:rsidRDefault="00266322">
            <w:pPr>
              <w:pStyle w:val="TableParagraph"/>
              <w:spacing w:before="0" w:line="246" w:lineRule="exact"/>
              <w:rPr>
                <w:b/>
              </w:rPr>
            </w:pPr>
            <w:r>
              <w:rPr>
                <w:b/>
                <w:color w:val="2E5395"/>
              </w:rPr>
              <w:t>57</w:t>
            </w:r>
          </w:p>
        </w:tc>
        <w:tc>
          <w:tcPr>
            <w:tcW w:w="3337" w:type="dxa"/>
            <w:shd w:val="clear" w:color="auto" w:fill="D9E1F3"/>
          </w:tcPr>
          <w:p w:rsidR="00080E95" w:rsidRDefault="00266322">
            <w:pPr>
              <w:pStyle w:val="TableParagraph"/>
              <w:spacing w:before="0" w:line="246" w:lineRule="exact"/>
            </w:pPr>
            <w:r>
              <w:rPr>
                <w:color w:val="2E5395"/>
              </w:rPr>
              <w:t>Basa</w:t>
            </w:r>
          </w:p>
        </w:tc>
        <w:tc>
          <w:tcPr>
            <w:tcW w:w="2831" w:type="dxa"/>
            <w:shd w:val="clear" w:color="auto" w:fill="D9E1F3"/>
          </w:tcPr>
          <w:p w:rsidR="00080E95" w:rsidRDefault="00266322">
            <w:pPr>
              <w:pStyle w:val="TableParagraph"/>
              <w:spacing w:before="0" w:line="246" w:lineRule="exact"/>
              <w:ind w:left="106"/>
            </w:pPr>
            <w:r>
              <w:rPr>
                <w:color w:val="2E5395"/>
              </w:rPr>
              <w:t>A</w:t>
            </w:r>
          </w:p>
        </w:tc>
      </w:tr>
      <w:tr w:rsidR="00080E95">
        <w:trPr>
          <w:trHeight w:val="277"/>
        </w:trPr>
        <w:tc>
          <w:tcPr>
            <w:tcW w:w="2852" w:type="dxa"/>
          </w:tcPr>
          <w:p w:rsidR="00080E95" w:rsidRDefault="00266322">
            <w:pPr>
              <w:pStyle w:val="TableParagraph"/>
              <w:spacing w:before="0" w:line="258" w:lineRule="exact"/>
              <w:rPr>
                <w:b/>
              </w:rPr>
            </w:pPr>
            <w:r>
              <w:rPr>
                <w:b/>
                <w:color w:val="2E5395"/>
              </w:rPr>
              <w:t>58</w:t>
            </w:r>
          </w:p>
        </w:tc>
        <w:tc>
          <w:tcPr>
            <w:tcW w:w="3337" w:type="dxa"/>
          </w:tcPr>
          <w:p w:rsidR="00080E95" w:rsidRDefault="00266322">
            <w:pPr>
              <w:pStyle w:val="TableParagraph"/>
              <w:spacing w:before="0" w:line="258" w:lineRule="exact"/>
            </w:pPr>
            <w:r>
              <w:rPr>
                <w:color w:val="2E5395"/>
              </w:rPr>
              <w:t>Basa</w:t>
            </w:r>
          </w:p>
        </w:tc>
        <w:tc>
          <w:tcPr>
            <w:tcW w:w="2831" w:type="dxa"/>
          </w:tcPr>
          <w:p w:rsidR="00080E95" w:rsidRDefault="00266322">
            <w:pPr>
              <w:pStyle w:val="TableParagraph"/>
              <w:spacing w:before="0" w:line="258" w:lineRule="exact"/>
              <w:ind w:left="106"/>
            </w:pPr>
            <w:r>
              <w:rPr>
                <w:color w:val="2E5395"/>
              </w:rPr>
              <w:t>A</w:t>
            </w:r>
          </w:p>
        </w:tc>
      </w:tr>
      <w:tr w:rsidR="00080E95">
        <w:trPr>
          <w:trHeight w:val="282"/>
        </w:trPr>
        <w:tc>
          <w:tcPr>
            <w:tcW w:w="2852" w:type="dxa"/>
            <w:shd w:val="clear" w:color="auto" w:fill="D9E1F3"/>
          </w:tcPr>
          <w:p w:rsidR="00080E95" w:rsidRDefault="00266322">
            <w:pPr>
              <w:pStyle w:val="TableParagraph"/>
              <w:spacing w:before="0" w:line="263" w:lineRule="exact"/>
              <w:rPr>
                <w:b/>
              </w:rPr>
            </w:pPr>
            <w:r>
              <w:rPr>
                <w:b/>
                <w:color w:val="2E5395"/>
              </w:rPr>
              <w:t>59</w:t>
            </w:r>
          </w:p>
        </w:tc>
        <w:tc>
          <w:tcPr>
            <w:tcW w:w="3337" w:type="dxa"/>
            <w:shd w:val="clear" w:color="auto" w:fill="D9E1F3"/>
          </w:tcPr>
          <w:p w:rsidR="00080E95" w:rsidRDefault="00266322">
            <w:pPr>
              <w:pStyle w:val="TableParagraph"/>
              <w:spacing w:before="0" w:line="263" w:lineRule="exact"/>
            </w:pPr>
            <w:r>
              <w:rPr>
                <w:color w:val="2E5395"/>
              </w:rPr>
              <w:t>Basa</w:t>
            </w:r>
          </w:p>
        </w:tc>
        <w:tc>
          <w:tcPr>
            <w:tcW w:w="2831" w:type="dxa"/>
            <w:shd w:val="clear" w:color="auto" w:fill="D9E1F3"/>
          </w:tcPr>
          <w:p w:rsidR="00080E95" w:rsidRDefault="00266322">
            <w:pPr>
              <w:pStyle w:val="TableParagraph"/>
              <w:spacing w:before="0" w:line="263" w:lineRule="exact"/>
              <w:ind w:left="106"/>
            </w:pPr>
            <w:r>
              <w:rPr>
                <w:color w:val="2E5395"/>
              </w:rPr>
              <w:t>A</w:t>
            </w:r>
          </w:p>
        </w:tc>
      </w:tr>
      <w:tr w:rsidR="00080E95">
        <w:trPr>
          <w:trHeight w:val="270"/>
        </w:trPr>
        <w:tc>
          <w:tcPr>
            <w:tcW w:w="2852" w:type="dxa"/>
          </w:tcPr>
          <w:p w:rsidR="00080E95" w:rsidRDefault="00266322">
            <w:pPr>
              <w:pStyle w:val="TableParagraph"/>
              <w:spacing w:before="0" w:line="251" w:lineRule="exact"/>
              <w:rPr>
                <w:b/>
              </w:rPr>
            </w:pPr>
            <w:r>
              <w:rPr>
                <w:b/>
                <w:color w:val="2E5395"/>
              </w:rPr>
              <w:t>60</w:t>
            </w:r>
          </w:p>
        </w:tc>
        <w:tc>
          <w:tcPr>
            <w:tcW w:w="3337" w:type="dxa"/>
          </w:tcPr>
          <w:p w:rsidR="00080E95" w:rsidRDefault="00266322">
            <w:pPr>
              <w:pStyle w:val="TableParagraph"/>
              <w:spacing w:before="0" w:line="251" w:lineRule="exact"/>
            </w:pPr>
            <w:r>
              <w:rPr>
                <w:color w:val="2E5395"/>
              </w:rPr>
              <w:t>Basa</w:t>
            </w:r>
          </w:p>
        </w:tc>
        <w:tc>
          <w:tcPr>
            <w:tcW w:w="2831" w:type="dxa"/>
          </w:tcPr>
          <w:p w:rsidR="00080E95" w:rsidRDefault="00266322">
            <w:pPr>
              <w:pStyle w:val="TableParagraph"/>
              <w:spacing w:before="0" w:line="251" w:lineRule="exact"/>
              <w:ind w:left="106"/>
            </w:pPr>
            <w:r>
              <w:rPr>
                <w:color w:val="2E5395"/>
              </w:rPr>
              <w:t>A</w:t>
            </w:r>
          </w:p>
        </w:tc>
      </w:tr>
      <w:tr w:rsidR="00080E95">
        <w:trPr>
          <w:trHeight w:val="275"/>
        </w:trPr>
        <w:tc>
          <w:tcPr>
            <w:tcW w:w="2852" w:type="dxa"/>
            <w:shd w:val="clear" w:color="auto" w:fill="D9E1F3"/>
          </w:tcPr>
          <w:p w:rsidR="00080E95" w:rsidRDefault="00266322">
            <w:pPr>
              <w:pStyle w:val="TableParagraph"/>
              <w:spacing w:before="0" w:line="256" w:lineRule="exact"/>
              <w:rPr>
                <w:b/>
              </w:rPr>
            </w:pPr>
            <w:r>
              <w:rPr>
                <w:b/>
                <w:color w:val="2E5395"/>
              </w:rPr>
              <w:t>61</w:t>
            </w:r>
          </w:p>
        </w:tc>
        <w:tc>
          <w:tcPr>
            <w:tcW w:w="3337" w:type="dxa"/>
            <w:shd w:val="clear" w:color="auto" w:fill="D9E1F3"/>
          </w:tcPr>
          <w:p w:rsidR="00080E95" w:rsidRDefault="00266322">
            <w:pPr>
              <w:pStyle w:val="TableParagraph"/>
              <w:spacing w:before="0" w:line="256" w:lineRule="exact"/>
            </w:pPr>
            <w:r>
              <w:rPr>
                <w:color w:val="2E5395"/>
              </w:rPr>
              <w:t>Basa</w:t>
            </w:r>
          </w:p>
        </w:tc>
        <w:tc>
          <w:tcPr>
            <w:tcW w:w="2831" w:type="dxa"/>
            <w:shd w:val="clear" w:color="auto" w:fill="D9E1F3"/>
          </w:tcPr>
          <w:p w:rsidR="00080E95" w:rsidRDefault="00266322">
            <w:pPr>
              <w:pStyle w:val="TableParagraph"/>
              <w:spacing w:before="0" w:line="256" w:lineRule="exact"/>
              <w:ind w:left="106"/>
            </w:pPr>
            <w:r>
              <w:rPr>
                <w:color w:val="2E5395"/>
              </w:rPr>
              <w:t>A</w:t>
            </w:r>
          </w:p>
        </w:tc>
      </w:tr>
    </w:tbl>
    <w:p w:rsidR="00080E95" w:rsidRDefault="00080E95">
      <w:pPr>
        <w:pStyle w:val="BodyText"/>
        <w:rPr>
          <w:sz w:val="20"/>
        </w:rPr>
      </w:pPr>
    </w:p>
    <w:p w:rsidR="00080E95" w:rsidRDefault="00080E95">
      <w:pPr>
        <w:pStyle w:val="BodyText"/>
        <w:spacing w:before="2"/>
        <w:rPr>
          <w:sz w:val="29"/>
        </w:rPr>
      </w:pPr>
    </w:p>
    <w:p w:rsidR="00080E95" w:rsidRDefault="005A1481">
      <w:pPr>
        <w:spacing w:before="101"/>
        <w:ind w:left="640" w:right="1214"/>
        <w:jc w:val="both"/>
        <w:rPr>
          <w:sz w:val="16"/>
        </w:rPr>
      </w:pPr>
      <w:bookmarkStart w:id="56" w:name="_bookmark55"/>
      <w:bookmarkEnd w:id="56"/>
      <w:r>
        <w:rPr>
          <w:b/>
          <w:sz w:val="16"/>
        </w:rPr>
        <w:t>Table</w:t>
      </w:r>
      <w:r w:rsidR="00266322">
        <w:rPr>
          <w:b/>
          <w:sz w:val="16"/>
        </w:rPr>
        <w:t xml:space="preserve"> 2.4 – Vietnamese aquaculture products used in this study purchased from two major UK retailers. </w:t>
      </w:r>
      <w:r w:rsidR="00266322">
        <w:rPr>
          <w:sz w:val="16"/>
        </w:rPr>
        <w:t xml:space="preserve">This table shows the IDs, the different aquaculture product (Jumbo King Prawns, Raw King Prawns, Basa </w:t>
      </w:r>
      <w:r w:rsidR="00266322">
        <w:rPr>
          <w:i/>
          <w:sz w:val="16"/>
        </w:rPr>
        <w:t xml:space="preserve">(Pangasius </w:t>
      </w:r>
      <w:proofErr w:type="spellStart"/>
      <w:r w:rsidR="00266322">
        <w:rPr>
          <w:i/>
          <w:sz w:val="16"/>
        </w:rPr>
        <w:t>bocourti</w:t>
      </w:r>
      <w:proofErr w:type="spellEnd"/>
      <w:r w:rsidR="00266322">
        <w:rPr>
          <w:i/>
          <w:sz w:val="16"/>
        </w:rPr>
        <w:t xml:space="preserve">)) </w:t>
      </w:r>
      <w:r w:rsidR="00266322">
        <w:rPr>
          <w:sz w:val="16"/>
        </w:rPr>
        <w:t>and the supermarket the product was purchased from (A and B). These fish were bought from major retailers in the UK but were farmed in the Mekong delta river in Vietnam.</w:t>
      </w:r>
    </w:p>
    <w:p w:rsidR="00080E95" w:rsidRDefault="00080E95">
      <w:pPr>
        <w:pStyle w:val="BodyText"/>
        <w:rPr>
          <w:sz w:val="20"/>
        </w:rPr>
      </w:pPr>
    </w:p>
    <w:p w:rsidR="00080E95" w:rsidRDefault="00080E95">
      <w:pPr>
        <w:pStyle w:val="BodyText"/>
        <w:spacing w:before="10"/>
        <w:rPr>
          <w:sz w:val="21"/>
        </w:rPr>
      </w:pPr>
    </w:p>
    <w:p w:rsidR="00080E95" w:rsidRDefault="00266322">
      <w:pPr>
        <w:pStyle w:val="Heading5"/>
        <w:numPr>
          <w:ilvl w:val="1"/>
          <w:numId w:val="20"/>
        </w:numPr>
        <w:tabs>
          <w:tab w:val="left" w:pos="1157"/>
        </w:tabs>
        <w:spacing w:before="0"/>
        <w:ind w:left="1156" w:hanging="516"/>
        <w:rPr>
          <w:color w:val="2D74B5"/>
        </w:rPr>
      </w:pPr>
      <w:bookmarkStart w:id="57" w:name="_bookmark56"/>
      <w:bookmarkEnd w:id="57"/>
      <w:r>
        <w:rPr>
          <w:color w:val="2D74B5"/>
        </w:rPr>
        <w:t>Extraction of genomic</w:t>
      </w:r>
      <w:r>
        <w:rPr>
          <w:color w:val="2D74B5"/>
          <w:spacing w:val="1"/>
        </w:rPr>
        <w:t xml:space="preserve"> </w:t>
      </w:r>
      <w:r>
        <w:rPr>
          <w:color w:val="2D74B5"/>
        </w:rPr>
        <w:t>DNA</w:t>
      </w:r>
      <w:r w:rsidR="005A1481">
        <w:rPr>
          <w:color w:val="2D74B5"/>
        </w:rPr>
        <w:t xml:space="preserve"> from aquaculture product </w:t>
      </w:r>
    </w:p>
    <w:p w:rsidR="00080E95" w:rsidRDefault="00080E95">
      <w:pPr>
        <w:pStyle w:val="BodyText"/>
        <w:spacing w:before="1"/>
        <w:rPr>
          <w:sz w:val="26"/>
        </w:rPr>
      </w:pPr>
    </w:p>
    <w:p w:rsidR="00080E95" w:rsidRDefault="00266322">
      <w:pPr>
        <w:pStyle w:val="BodyText"/>
        <w:spacing w:before="1" w:line="480" w:lineRule="auto"/>
        <w:ind w:left="640" w:right="1218"/>
        <w:jc w:val="both"/>
      </w:pPr>
      <w:r>
        <w:t>Homogenisation, prior to DNA extraction, of 25mg of fish tissue was carried out using 0.5mm Zirconia silica beads (</w:t>
      </w:r>
      <w:proofErr w:type="spellStart"/>
      <w:r>
        <w:t>Biospec</w:t>
      </w:r>
      <w:proofErr w:type="spellEnd"/>
      <w:r>
        <w:t xml:space="preserve">) in 180μl of ATL buffer (Qiagen) </w:t>
      </w:r>
      <w:r w:rsidR="008C46C1">
        <w:t xml:space="preserve">containing </w:t>
      </w:r>
      <w:r>
        <w:t>20μl of Proteinase K (Qiagen). This was incubated (3hrs, 56</w:t>
      </w:r>
      <w:r>
        <w:rPr>
          <w:position w:val="8"/>
          <w:sz w:val="14"/>
        </w:rPr>
        <w:t>o</w:t>
      </w:r>
      <w:r>
        <w:t xml:space="preserve">C), prior to </w:t>
      </w:r>
      <w:r w:rsidR="008C46C1">
        <w:t xml:space="preserve">further </w:t>
      </w:r>
      <w:r>
        <w:t>homogenisation</w:t>
      </w:r>
      <w:r>
        <w:rPr>
          <w:spacing w:val="-6"/>
        </w:rPr>
        <w:t xml:space="preserve"> </w:t>
      </w:r>
      <w:r>
        <w:t>in</w:t>
      </w:r>
      <w:r>
        <w:rPr>
          <w:spacing w:val="-8"/>
        </w:rPr>
        <w:t xml:space="preserve"> </w:t>
      </w:r>
      <w:r>
        <w:t>a</w:t>
      </w:r>
      <w:r>
        <w:rPr>
          <w:spacing w:val="-8"/>
        </w:rPr>
        <w:t xml:space="preserve"> </w:t>
      </w:r>
      <w:r>
        <w:t>Mini-</w:t>
      </w:r>
      <w:proofErr w:type="spellStart"/>
      <w:r>
        <w:t>Beadbeater</w:t>
      </w:r>
      <w:proofErr w:type="spellEnd"/>
      <w:r>
        <w:rPr>
          <w:spacing w:val="-9"/>
        </w:rPr>
        <w:t xml:space="preserve"> </w:t>
      </w:r>
      <w:r>
        <w:t>(</w:t>
      </w:r>
      <w:proofErr w:type="spellStart"/>
      <w:r>
        <w:t>Biospec</w:t>
      </w:r>
      <w:proofErr w:type="spellEnd"/>
      <w:r>
        <w:t>)</w:t>
      </w:r>
      <w:r>
        <w:rPr>
          <w:spacing w:val="-9"/>
        </w:rPr>
        <w:t xml:space="preserve"> </w:t>
      </w:r>
      <w:r>
        <w:t>(1min,</w:t>
      </w:r>
      <w:r>
        <w:rPr>
          <w:spacing w:val="-9"/>
        </w:rPr>
        <w:t xml:space="preserve"> </w:t>
      </w:r>
      <w:r>
        <w:t>5000rpm)</w:t>
      </w:r>
      <w:r w:rsidR="008C46C1">
        <w:t xml:space="preserve"> with ice cooling (3mins)</w:t>
      </w:r>
      <w:r>
        <w:t xml:space="preserve">; this was repeated 4 times. Extraction of genomic DNA from this homogenate was carried out using a </w:t>
      </w:r>
      <w:proofErr w:type="spellStart"/>
      <w:r>
        <w:t>DNeasy</w:t>
      </w:r>
      <w:proofErr w:type="spellEnd"/>
      <w:r>
        <w:t xml:space="preserve"> Blood and Tissue kit (Qiagen) following the manufacturer’s protocol.</w:t>
      </w:r>
      <w:r w:rsidR="008C46C1">
        <w:t xml:space="preserve"> </w:t>
      </w:r>
      <w:r>
        <w:t xml:space="preserve">DNA was eluted from the column with </w:t>
      </w:r>
      <w:r>
        <w:lastRenderedPageBreak/>
        <w:t>200μl</w:t>
      </w:r>
      <w:r>
        <w:rPr>
          <w:spacing w:val="-22"/>
        </w:rPr>
        <w:t xml:space="preserve"> </w:t>
      </w:r>
      <w:r>
        <w:t>of</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77" w:lineRule="auto"/>
        <w:ind w:left="640" w:right="1218"/>
        <w:jc w:val="both"/>
      </w:pPr>
      <w:r>
        <w:lastRenderedPageBreak/>
        <w:t>AE buffer (Qiagen)</w:t>
      </w:r>
      <w:r w:rsidR="008C46C1">
        <w:t xml:space="preserve"> and</w:t>
      </w:r>
      <w:r>
        <w:t xml:space="preserve"> incubated for (1min, 37</w:t>
      </w:r>
      <w:r>
        <w:rPr>
          <w:position w:val="8"/>
          <w:sz w:val="14"/>
        </w:rPr>
        <w:t>o</w:t>
      </w:r>
      <w:r>
        <w:t>C) prior to centrifugation (1min, 6000g), and stored at -20</w:t>
      </w:r>
      <w:r>
        <w:rPr>
          <w:position w:val="8"/>
          <w:sz w:val="14"/>
        </w:rPr>
        <w:t xml:space="preserve">o </w:t>
      </w:r>
      <w:r>
        <w:t>C.</w:t>
      </w:r>
    </w:p>
    <w:p w:rsidR="00080E95" w:rsidRDefault="00266322">
      <w:pPr>
        <w:pStyle w:val="Heading5"/>
        <w:numPr>
          <w:ilvl w:val="2"/>
          <w:numId w:val="20"/>
        </w:numPr>
        <w:tabs>
          <w:tab w:val="left" w:pos="1416"/>
        </w:tabs>
        <w:spacing w:before="204"/>
        <w:ind w:hanging="775"/>
      </w:pPr>
      <w:bookmarkStart w:id="58" w:name="_bookmark57"/>
      <w:bookmarkEnd w:id="58"/>
      <w:r>
        <w:rPr>
          <w:color w:val="2D74B5"/>
        </w:rPr>
        <w:t>Purification of genomic</w:t>
      </w:r>
      <w:r>
        <w:rPr>
          <w:color w:val="2D74B5"/>
          <w:spacing w:val="-1"/>
        </w:rPr>
        <w:t xml:space="preserve"> </w:t>
      </w:r>
      <w:r>
        <w:rPr>
          <w:color w:val="2D74B5"/>
        </w:rPr>
        <w:t>DNA</w:t>
      </w:r>
    </w:p>
    <w:p w:rsidR="00080E95" w:rsidRDefault="00080E95">
      <w:pPr>
        <w:pStyle w:val="BodyText"/>
        <w:spacing w:before="1"/>
        <w:rPr>
          <w:sz w:val="26"/>
        </w:rPr>
      </w:pPr>
    </w:p>
    <w:p w:rsidR="00080E95" w:rsidRDefault="00266322">
      <w:pPr>
        <w:pStyle w:val="BodyText"/>
        <w:spacing w:line="480" w:lineRule="auto"/>
        <w:ind w:left="640" w:right="1214"/>
        <w:jc w:val="both"/>
      </w:pPr>
      <w:r>
        <w:t xml:space="preserve">Some of the DNA samples needed additional purification by ethanol precipitation. </w:t>
      </w:r>
      <w:r w:rsidR="008C46C1">
        <w:t>To</w:t>
      </w:r>
      <w:r>
        <w:t xml:space="preserve"> 200μl of DNA, 400μl of ethanol (100%, VWR) was added with 20μl of 3M </w:t>
      </w:r>
      <w:proofErr w:type="spellStart"/>
      <w:r>
        <w:t>NaOAc</w:t>
      </w:r>
      <w:proofErr w:type="spellEnd"/>
      <w:r>
        <w:t xml:space="preserve"> (</w:t>
      </w:r>
      <w:proofErr w:type="spellStart"/>
      <w:r>
        <w:t>Ambion</w:t>
      </w:r>
      <w:proofErr w:type="spellEnd"/>
      <w:r>
        <w:t>) and mixed by inversion. The tube was then incubated (30min, -20</w:t>
      </w:r>
      <w:r>
        <w:rPr>
          <w:position w:val="8"/>
          <w:sz w:val="14"/>
        </w:rPr>
        <w:t>o</w:t>
      </w:r>
      <w:r>
        <w:t>C) to p</w:t>
      </w:r>
      <w:r w:rsidR="008C46C1">
        <w:t xml:space="preserve">recipitate </w:t>
      </w:r>
      <w:r>
        <w:t xml:space="preserve">DNA, </w:t>
      </w:r>
      <w:r w:rsidR="008C46C1">
        <w:t xml:space="preserve">and DNA collected following </w:t>
      </w:r>
      <w:r>
        <w:t>centrifuged (10min, 13,000rpm). The supernatant was removed from the tube and 500μl of ethanol (70%) was then added before further centrifugation (5min, 15,000rpm). The supernatant</w:t>
      </w:r>
      <w:r>
        <w:rPr>
          <w:spacing w:val="-10"/>
        </w:rPr>
        <w:t xml:space="preserve"> </w:t>
      </w:r>
      <w:r>
        <w:t>was</w:t>
      </w:r>
      <w:r>
        <w:rPr>
          <w:spacing w:val="-9"/>
        </w:rPr>
        <w:t xml:space="preserve"> </w:t>
      </w:r>
      <w:proofErr w:type="gramStart"/>
      <w:r>
        <w:t>removed</w:t>
      </w:r>
      <w:proofErr w:type="gramEnd"/>
      <w:r>
        <w:rPr>
          <w:spacing w:val="-9"/>
        </w:rPr>
        <w:t xml:space="preserve"> </w:t>
      </w:r>
      <w:r>
        <w:t>and</w:t>
      </w:r>
      <w:r>
        <w:rPr>
          <w:spacing w:val="-11"/>
        </w:rPr>
        <w:t xml:space="preserve"> </w:t>
      </w:r>
      <w:r>
        <w:t>the</w:t>
      </w:r>
      <w:r>
        <w:rPr>
          <w:spacing w:val="-9"/>
        </w:rPr>
        <w:t xml:space="preserve"> </w:t>
      </w:r>
      <w:r>
        <w:t>pellet</w:t>
      </w:r>
      <w:r>
        <w:rPr>
          <w:spacing w:val="-9"/>
        </w:rPr>
        <w:t xml:space="preserve"> </w:t>
      </w:r>
      <w:r>
        <w:t>was</w:t>
      </w:r>
      <w:r>
        <w:rPr>
          <w:spacing w:val="-9"/>
        </w:rPr>
        <w:t xml:space="preserve"> </w:t>
      </w:r>
      <w:r>
        <w:t>left</w:t>
      </w:r>
      <w:r>
        <w:rPr>
          <w:spacing w:val="-10"/>
        </w:rPr>
        <w:t xml:space="preserve"> </w:t>
      </w:r>
      <w:r>
        <w:t>to</w:t>
      </w:r>
      <w:r>
        <w:rPr>
          <w:spacing w:val="-10"/>
        </w:rPr>
        <w:t xml:space="preserve"> </w:t>
      </w:r>
      <w:r>
        <w:t>air</w:t>
      </w:r>
      <w:r>
        <w:rPr>
          <w:spacing w:val="-10"/>
        </w:rPr>
        <w:t xml:space="preserve"> </w:t>
      </w:r>
      <w:r>
        <w:t>dry.</w:t>
      </w:r>
      <w:r>
        <w:rPr>
          <w:spacing w:val="-10"/>
        </w:rPr>
        <w:t xml:space="preserve"> </w:t>
      </w:r>
      <w:r>
        <w:t>100μl</w:t>
      </w:r>
      <w:r>
        <w:rPr>
          <w:spacing w:val="-11"/>
        </w:rPr>
        <w:t xml:space="preserve"> </w:t>
      </w:r>
      <w:r>
        <w:t>of</w:t>
      </w:r>
      <w:r>
        <w:rPr>
          <w:spacing w:val="-10"/>
        </w:rPr>
        <w:t xml:space="preserve"> </w:t>
      </w:r>
      <w:r>
        <w:t>nuclease</w:t>
      </w:r>
      <w:r>
        <w:rPr>
          <w:spacing w:val="-9"/>
        </w:rPr>
        <w:t xml:space="preserve"> </w:t>
      </w:r>
      <w:r>
        <w:t>free water (Invitrogen) was added to the pellet and the sample was incubated (3hrs, 55</w:t>
      </w:r>
      <w:r>
        <w:rPr>
          <w:position w:val="8"/>
          <w:sz w:val="14"/>
        </w:rPr>
        <w:t>o</w:t>
      </w:r>
      <w:r>
        <w:t>C), prior to storage at</w:t>
      </w:r>
      <w:r>
        <w:rPr>
          <w:spacing w:val="-4"/>
        </w:rPr>
        <w:t xml:space="preserve"> </w:t>
      </w:r>
      <w:r>
        <w:t>-20</w:t>
      </w:r>
      <w:r>
        <w:rPr>
          <w:position w:val="8"/>
          <w:sz w:val="14"/>
        </w:rPr>
        <w:t>o</w:t>
      </w:r>
      <w:r>
        <w:t>C.</w:t>
      </w:r>
    </w:p>
    <w:p w:rsidR="00080E95" w:rsidRDefault="00266322">
      <w:pPr>
        <w:pStyle w:val="Heading5"/>
        <w:numPr>
          <w:ilvl w:val="2"/>
          <w:numId w:val="20"/>
        </w:numPr>
        <w:tabs>
          <w:tab w:val="left" w:pos="1416"/>
        </w:tabs>
        <w:spacing w:before="200"/>
        <w:ind w:hanging="775"/>
      </w:pPr>
      <w:bookmarkStart w:id="59" w:name="_bookmark58"/>
      <w:bookmarkEnd w:id="59"/>
      <w:r>
        <w:rPr>
          <w:color w:val="2D74B5"/>
        </w:rPr>
        <w:t>Assessment of the quality and quantity of</w:t>
      </w:r>
      <w:r>
        <w:rPr>
          <w:color w:val="2D74B5"/>
          <w:spacing w:val="-1"/>
        </w:rPr>
        <w:t xml:space="preserve"> </w:t>
      </w:r>
      <w:r>
        <w:rPr>
          <w:color w:val="2D74B5"/>
        </w:rPr>
        <w:t>DNA</w:t>
      </w:r>
    </w:p>
    <w:p w:rsidR="00080E95" w:rsidRDefault="00080E95">
      <w:pPr>
        <w:pStyle w:val="BodyText"/>
        <w:spacing w:before="1"/>
        <w:rPr>
          <w:sz w:val="26"/>
        </w:rPr>
      </w:pPr>
    </w:p>
    <w:p w:rsidR="00080E95" w:rsidRDefault="00266322">
      <w:pPr>
        <w:pStyle w:val="BodyText"/>
        <w:spacing w:line="477" w:lineRule="auto"/>
        <w:ind w:left="640" w:right="1222"/>
        <w:jc w:val="both"/>
      </w:pPr>
      <w:r>
        <w:t>The quality and quantity of the genomic DNA was assessed on a Nanodrop 8000 (Thermo Fisher Scientific) before storage at -20</w:t>
      </w:r>
      <w:r>
        <w:rPr>
          <w:position w:val="8"/>
          <w:sz w:val="14"/>
        </w:rPr>
        <w:t>o</w:t>
      </w:r>
      <w:r>
        <w:t>C.</w:t>
      </w:r>
    </w:p>
    <w:p w:rsidR="00080E95" w:rsidRDefault="00266322">
      <w:pPr>
        <w:pStyle w:val="Heading5"/>
        <w:numPr>
          <w:ilvl w:val="1"/>
          <w:numId w:val="20"/>
        </w:numPr>
        <w:tabs>
          <w:tab w:val="left" w:pos="1157"/>
        </w:tabs>
        <w:spacing w:before="165"/>
        <w:ind w:left="1156" w:hanging="516"/>
        <w:rPr>
          <w:color w:val="2D74B5"/>
        </w:rPr>
      </w:pPr>
      <w:bookmarkStart w:id="60" w:name="_bookmark59"/>
      <w:bookmarkEnd w:id="60"/>
      <w:r>
        <w:rPr>
          <w:color w:val="2D74B5"/>
        </w:rPr>
        <w:t>Polymerase chain</w:t>
      </w:r>
      <w:r>
        <w:rPr>
          <w:color w:val="2D74B5"/>
          <w:spacing w:val="-2"/>
        </w:rPr>
        <w:t xml:space="preserve"> </w:t>
      </w:r>
      <w:r>
        <w:rPr>
          <w:color w:val="2D74B5"/>
        </w:rPr>
        <w:t>reactions</w:t>
      </w:r>
    </w:p>
    <w:p w:rsidR="00080E95" w:rsidRDefault="00080E95">
      <w:pPr>
        <w:pStyle w:val="BodyText"/>
        <w:spacing w:before="1"/>
        <w:rPr>
          <w:sz w:val="26"/>
        </w:rPr>
      </w:pPr>
    </w:p>
    <w:p w:rsidR="00080E95" w:rsidRDefault="00266322">
      <w:pPr>
        <w:pStyle w:val="BodyText"/>
        <w:spacing w:line="477" w:lineRule="auto"/>
        <w:ind w:left="640" w:right="1215"/>
        <w:jc w:val="both"/>
      </w:pPr>
      <w:r>
        <w:t xml:space="preserve">Polymerase chain reaction (PCR) was used to detect a range of genes in the aquaculture samples, using </w:t>
      </w:r>
      <w:proofErr w:type="spellStart"/>
      <w:r>
        <w:t>Genetouch</w:t>
      </w:r>
      <w:proofErr w:type="spellEnd"/>
      <w:r>
        <w:t xml:space="preserve"> (</w:t>
      </w:r>
      <w:proofErr w:type="spellStart"/>
      <w:r>
        <w:t>Bioer</w:t>
      </w:r>
      <w:proofErr w:type="spellEnd"/>
      <w:r>
        <w:t>) and G-storm (Gene Technologies) PCR machines.</w:t>
      </w:r>
    </w:p>
    <w:p w:rsidR="00080E95" w:rsidRDefault="00266322">
      <w:pPr>
        <w:pStyle w:val="Heading5"/>
        <w:numPr>
          <w:ilvl w:val="2"/>
          <w:numId w:val="20"/>
        </w:numPr>
        <w:tabs>
          <w:tab w:val="left" w:pos="1416"/>
        </w:tabs>
        <w:spacing w:before="208"/>
        <w:ind w:hanging="775"/>
      </w:pPr>
      <w:bookmarkStart w:id="61" w:name="_bookmark60"/>
      <w:bookmarkEnd w:id="61"/>
      <w:r>
        <w:rPr>
          <w:color w:val="2D74B5"/>
        </w:rPr>
        <w:t>Primers for</w:t>
      </w:r>
      <w:r>
        <w:rPr>
          <w:color w:val="2D74B5"/>
          <w:spacing w:val="1"/>
        </w:rPr>
        <w:t xml:space="preserve"> </w:t>
      </w:r>
      <w:r>
        <w:rPr>
          <w:color w:val="2D74B5"/>
        </w:rPr>
        <w:t>PCR</w:t>
      </w:r>
    </w:p>
    <w:p w:rsidR="00080E95" w:rsidRDefault="00080E95">
      <w:pPr>
        <w:pStyle w:val="BodyText"/>
        <w:spacing w:before="1"/>
        <w:rPr>
          <w:sz w:val="26"/>
        </w:rPr>
      </w:pPr>
    </w:p>
    <w:p w:rsidR="00080E95" w:rsidRDefault="00266322">
      <w:pPr>
        <w:pStyle w:val="BodyText"/>
        <w:spacing w:line="480" w:lineRule="auto"/>
        <w:ind w:left="640" w:right="1213"/>
        <w:jc w:val="both"/>
      </w:pPr>
      <w:r>
        <w:t xml:space="preserve">The primers used in this study </w:t>
      </w:r>
      <w:r w:rsidR="00D42CB2">
        <w:t>(</w:t>
      </w:r>
      <w:proofErr w:type="gramStart"/>
      <w:r w:rsidR="00D42CB2">
        <w:t xml:space="preserve">Table </w:t>
      </w:r>
      <w:r>
        <w:t xml:space="preserve"> 2.5</w:t>
      </w:r>
      <w:proofErr w:type="gramEnd"/>
      <w:r>
        <w:t xml:space="preserve">) targeted a range of bacteria specific genes, using primer pairs from published papers. The </w:t>
      </w:r>
      <w:r>
        <w:rPr>
          <w:i/>
        </w:rPr>
        <w:t>V3</w:t>
      </w:r>
      <w:r>
        <w:t>/</w:t>
      </w:r>
      <w:r>
        <w:rPr>
          <w:i/>
        </w:rPr>
        <w:t xml:space="preserve">V6 </w:t>
      </w:r>
      <w:r>
        <w:t>(</w:t>
      </w:r>
      <w:proofErr w:type="spellStart"/>
      <w:r>
        <w:t>Chakravorty</w:t>
      </w:r>
      <w:proofErr w:type="spellEnd"/>
      <w:r>
        <w:t xml:space="preserve"> et al., 2007) primer pair, which targets the 16</w:t>
      </w:r>
      <w:r w:rsidR="008C46C1">
        <w:t>S</w:t>
      </w:r>
      <w:r>
        <w:t xml:space="preserve"> Ribosomal</w:t>
      </w:r>
      <w:r w:rsidR="008C46C1">
        <w:t xml:space="preserve"> sequence</w:t>
      </w:r>
      <w:r>
        <w:t xml:space="preserve"> rRNA, was used to highlight the presence of bacterial DNA. The remaining primer pairs </w:t>
      </w:r>
      <w:r w:rsidR="00D42CB2">
        <w:t>(</w:t>
      </w:r>
      <w:proofErr w:type="gramStart"/>
      <w:r w:rsidR="00D42CB2">
        <w:t xml:space="preserve">Table </w:t>
      </w:r>
      <w:r>
        <w:t xml:space="preserve"> 2.5</w:t>
      </w:r>
      <w:proofErr w:type="gramEnd"/>
      <w:r>
        <w:t xml:space="preserve">) </w:t>
      </w:r>
      <w:r>
        <w:lastRenderedPageBreak/>
        <w:t>were then</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3"/>
        <w:jc w:val="both"/>
      </w:pPr>
      <w:r>
        <w:lastRenderedPageBreak/>
        <w:t>used to investigate whether resistance genes for two metals (Cu, Hg) and one antibiotic (Tetracycline) could be detected in the bacterial DNA present in each fish</w:t>
      </w:r>
      <w:r>
        <w:rPr>
          <w:spacing w:val="-10"/>
        </w:rPr>
        <w:t xml:space="preserve"> </w:t>
      </w:r>
      <w:r>
        <w:t>tissue;</w:t>
      </w:r>
      <w:r>
        <w:rPr>
          <w:spacing w:val="-8"/>
        </w:rPr>
        <w:t xml:space="preserve"> </w:t>
      </w:r>
      <w:proofErr w:type="spellStart"/>
      <w:r>
        <w:rPr>
          <w:i/>
        </w:rPr>
        <w:t>CopA</w:t>
      </w:r>
      <w:proofErr w:type="spellEnd"/>
      <w:r>
        <w:rPr>
          <w:i/>
          <w:spacing w:val="-9"/>
        </w:rPr>
        <w:t xml:space="preserve"> </w:t>
      </w:r>
      <w:r>
        <w:t>(</w:t>
      </w:r>
      <w:proofErr w:type="spellStart"/>
      <w:r>
        <w:t>Altimira</w:t>
      </w:r>
      <w:proofErr w:type="spellEnd"/>
      <w:r>
        <w:rPr>
          <w:spacing w:val="-10"/>
        </w:rPr>
        <w:t xml:space="preserve"> </w:t>
      </w:r>
      <w:r>
        <w:t>et</w:t>
      </w:r>
      <w:r>
        <w:rPr>
          <w:spacing w:val="-9"/>
        </w:rPr>
        <w:t xml:space="preserve"> </w:t>
      </w:r>
      <w:r>
        <w:t>al.,</w:t>
      </w:r>
      <w:r>
        <w:rPr>
          <w:spacing w:val="-10"/>
        </w:rPr>
        <w:t xml:space="preserve"> </w:t>
      </w:r>
      <w:r>
        <w:t>2012),</w:t>
      </w:r>
      <w:r>
        <w:rPr>
          <w:spacing w:val="-10"/>
        </w:rPr>
        <w:t xml:space="preserve"> </w:t>
      </w:r>
      <w:proofErr w:type="spellStart"/>
      <w:r>
        <w:rPr>
          <w:i/>
        </w:rPr>
        <w:t>CopAu</w:t>
      </w:r>
      <w:proofErr w:type="spellEnd"/>
      <w:r>
        <w:rPr>
          <w:i/>
          <w:spacing w:val="-9"/>
        </w:rPr>
        <w:t xml:space="preserve"> </w:t>
      </w:r>
      <w:r>
        <w:t>(De</w:t>
      </w:r>
      <w:r>
        <w:rPr>
          <w:spacing w:val="-10"/>
        </w:rPr>
        <w:t xml:space="preserve"> </w:t>
      </w:r>
      <w:r>
        <w:t>la</w:t>
      </w:r>
      <w:r>
        <w:rPr>
          <w:spacing w:val="-10"/>
        </w:rPr>
        <w:t xml:space="preserve"> </w:t>
      </w:r>
      <w:proofErr w:type="spellStart"/>
      <w:r>
        <w:t>Iglesia</w:t>
      </w:r>
      <w:proofErr w:type="spellEnd"/>
      <w:r>
        <w:rPr>
          <w:spacing w:val="-10"/>
        </w:rPr>
        <w:t xml:space="preserve"> </w:t>
      </w:r>
      <w:r>
        <w:t>et</w:t>
      </w:r>
      <w:r>
        <w:rPr>
          <w:spacing w:val="-9"/>
        </w:rPr>
        <w:t xml:space="preserve"> </w:t>
      </w:r>
      <w:r>
        <w:t>al.,</w:t>
      </w:r>
      <w:r>
        <w:rPr>
          <w:spacing w:val="-10"/>
        </w:rPr>
        <w:t xml:space="preserve"> </w:t>
      </w:r>
      <w:r>
        <w:t>2010),</w:t>
      </w:r>
      <w:r>
        <w:rPr>
          <w:spacing w:val="-10"/>
        </w:rPr>
        <w:t xml:space="preserve"> </w:t>
      </w:r>
      <w:proofErr w:type="spellStart"/>
      <w:r>
        <w:rPr>
          <w:i/>
        </w:rPr>
        <w:t>DMerA</w:t>
      </w:r>
      <w:proofErr w:type="spellEnd"/>
      <w:r>
        <w:rPr>
          <w:i/>
        </w:rPr>
        <w:t xml:space="preserve"> </w:t>
      </w:r>
      <w:r>
        <w:t>(de</w:t>
      </w:r>
      <w:r>
        <w:rPr>
          <w:spacing w:val="-16"/>
        </w:rPr>
        <w:t xml:space="preserve"> </w:t>
      </w:r>
      <w:r>
        <w:t>Luca</w:t>
      </w:r>
      <w:r>
        <w:rPr>
          <w:spacing w:val="-17"/>
        </w:rPr>
        <w:t xml:space="preserve"> </w:t>
      </w:r>
      <w:r>
        <w:t>Rebello</w:t>
      </w:r>
      <w:r>
        <w:rPr>
          <w:spacing w:val="-16"/>
        </w:rPr>
        <w:t xml:space="preserve"> </w:t>
      </w:r>
      <w:r>
        <w:t>et</w:t>
      </w:r>
      <w:r>
        <w:rPr>
          <w:spacing w:val="-15"/>
        </w:rPr>
        <w:t xml:space="preserve"> </w:t>
      </w:r>
      <w:r>
        <w:t>al.,</w:t>
      </w:r>
      <w:r>
        <w:rPr>
          <w:spacing w:val="-17"/>
        </w:rPr>
        <w:t xml:space="preserve"> </w:t>
      </w:r>
      <w:r>
        <w:t>2013),</w:t>
      </w:r>
      <w:r>
        <w:rPr>
          <w:spacing w:val="-18"/>
        </w:rPr>
        <w:t xml:space="preserve"> </w:t>
      </w:r>
      <w:proofErr w:type="spellStart"/>
      <w:r>
        <w:rPr>
          <w:i/>
        </w:rPr>
        <w:t>TetB</w:t>
      </w:r>
      <w:proofErr w:type="spellEnd"/>
      <w:r>
        <w:rPr>
          <w:i/>
          <w:spacing w:val="-17"/>
        </w:rPr>
        <w:t xml:space="preserve"> </w:t>
      </w:r>
      <w:r>
        <w:t>(Van</w:t>
      </w:r>
      <w:r>
        <w:rPr>
          <w:spacing w:val="-16"/>
        </w:rPr>
        <w:t xml:space="preserve"> </w:t>
      </w:r>
      <w:r>
        <w:t>et</w:t>
      </w:r>
      <w:r>
        <w:rPr>
          <w:spacing w:val="-16"/>
        </w:rPr>
        <w:t xml:space="preserve"> </w:t>
      </w:r>
      <w:r>
        <w:t>al.,</w:t>
      </w:r>
      <w:r>
        <w:rPr>
          <w:spacing w:val="-17"/>
        </w:rPr>
        <w:t xml:space="preserve"> </w:t>
      </w:r>
      <w:r>
        <w:t>2008),</w:t>
      </w:r>
      <w:r>
        <w:rPr>
          <w:spacing w:val="-18"/>
        </w:rPr>
        <w:t xml:space="preserve"> </w:t>
      </w:r>
      <w:proofErr w:type="spellStart"/>
      <w:r>
        <w:rPr>
          <w:i/>
        </w:rPr>
        <w:t>TetD</w:t>
      </w:r>
      <w:proofErr w:type="spellEnd"/>
      <w:r>
        <w:rPr>
          <w:i/>
          <w:spacing w:val="-17"/>
        </w:rPr>
        <w:t xml:space="preserve"> </w:t>
      </w:r>
      <w:r>
        <w:rPr>
          <w:i/>
        </w:rPr>
        <w:t>(</w:t>
      </w:r>
      <w:r>
        <w:t>Schmidt</w:t>
      </w:r>
      <w:r>
        <w:rPr>
          <w:spacing w:val="-17"/>
        </w:rPr>
        <w:t xml:space="preserve"> </w:t>
      </w:r>
      <w:r>
        <w:t>et</w:t>
      </w:r>
      <w:r>
        <w:rPr>
          <w:spacing w:val="-16"/>
        </w:rPr>
        <w:t xml:space="preserve"> </w:t>
      </w:r>
      <w:r>
        <w:t>al.,</w:t>
      </w:r>
      <w:r>
        <w:rPr>
          <w:spacing w:val="-17"/>
        </w:rPr>
        <w:t xml:space="preserve"> </w:t>
      </w:r>
      <w:r>
        <w:t xml:space="preserve">2001) and </w:t>
      </w:r>
      <w:proofErr w:type="spellStart"/>
      <w:r>
        <w:rPr>
          <w:i/>
        </w:rPr>
        <w:t>TetDof</w:t>
      </w:r>
      <w:proofErr w:type="spellEnd"/>
      <w:r>
        <w:rPr>
          <w:i/>
        </w:rPr>
        <w:t xml:space="preserve"> </w:t>
      </w:r>
      <w:r>
        <w:t>(Ryu et al.,</w:t>
      </w:r>
      <w:r>
        <w:rPr>
          <w:spacing w:val="-9"/>
        </w:rPr>
        <w:t xml:space="preserve"> </w:t>
      </w:r>
      <w:r>
        <w:t>2012).</w:t>
      </w:r>
    </w:p>
    <w:p w:rsidR="00080E95" w:rsidRDefault="00080E95">
      <w:pPr>
        <w:pStyle w:val="BodyText"/>
        <w:rPr>
          <w:sz w:val="20"/>
        </w:rPr>
      </w:pPr>
    </w:p>
    <w:p w:rsidR="00080E95" w:rsidRDefault="00080E95">
      <w:pPr>
        <w:pStyle w:val="BodyText"/>
        <w:spacing w:before="11"/>
        <w:rPr>
          <w:sz w:val="20"/>
        </w:rPr>
      </w:pPr>
    </w:p>
    <w:tbl>
      <w:tblPr>
        <w:tblW w:w="0" w:type="auto"/>
        <w:tblInd w:w="12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347"/>
        <w:gridCol w:w="2218"/>
        <w:gridCol w:w="2350"/>
        <w:gridCol w:w="1284"/>
        <w:gridCol w:w="1486"/>
        <w:gridCol w:w="1378"/>
      </w:tblGrid>
      <w:tr w:rsidR="00080E95">
        <w:trPr>
          <w:trHeight w:val="815"/>
        </w:trPr>
        <w:tc>
          <w:tcPr>
            <w:tcW w:w="1347" w:type="dxa"/>
            <w:tcBorders>
              <w:bottom w:val="single" w:sz="12" w:space="0" w:color="8EAADB"/>
            </w:tcBorders>
          </w:tcPr>
          <w:p w:rsidR="00080E95" w:rsidRDefault="00266322">
            <w:pPr>
              <w:pStyle w:val="TableParagraph"/>
              <w:spacing w:before="1"/>
              <w:ind w:left="110"/>
              <w:rPr>
                <w:b/>
                <w:sz w:val="18"/>
              </w:rPr>
            </w:pPr>
            <w:r>
              <w:rPr>
                <w:b/>
                <w:color w:val="2E5395"/>
                <w:sz w:val="18"/>
              </w:rPr>
              <w:t>Gene name</w:t>
            </w:r>
          </w:p>
        </w:tc>
        <w:tc>
          <w:tcPr>
            <w:tcW w:w="2218" w:type="dxa"/>
            <w:tcBorders>
              <w:bottom w:val="single" w:sz="12" w:space="0" w:color="8EAADB"/>
            </w:tcBorders>
          </w:tcPr>
          <w:p w:rsidR="00080E95" w:rsidRDefault="00266322">
            <w:pPr>
              <w:pStyle w:val="TableParagraph"/>
              <w:spacing w:before="1"/>
              <w:ind w:left="110"/>
              <w:rPr>
                <w:b/>
                <w:sz w:val="18"/>
              </w:rPr>
            </w:pPr>
            <w:r>
              <w:rPr>
                <w:b/>
                <w:color w:val="2E5395"/>
                <w:sz w:val="18"/>
              </w:rPr>
              <w:t>Forward primer</w:t>
            </w:r>
          </w:p>
        </w:tc>
        <w:tc>
          <w:tcPr>
            <w:tcW w:w="2350" w:type="dxa"/>
            <w:tcBorders>
              <w:bottom w:val="single" w:sz="12" w:space="0" w:color="8EAADB"/>
            </w:tcBorders>
          </w:tcPr>
          <w:p w:rsidR="00080E95" w:rsidRDefault="00266322">
            <w:pPr>
              <w:pStyle w:val="TableParagraph"/>
              <w:spacing w:before="1"/>
              <w:ind w:left="110"/>
              <w:rPr>
                <w:b/>
                <w:sz w:val="18"/>
              </w:rPr>
            </w:pPr>
            <w:r>
              <w:rPr>
                <w:b/>
                <w:color w:val="2E5395"/>
                <w:sz w:val="18"/>
              </w:rPr>
              <w:t>Reverse primer</w:t>
            </w:r>
          </w:p>
        </w:tc>
        <w:tc>
          <w:tcPr>
            <w:tcW w:w="1284" w:type="dxa"/>
            <w:tcBorders>
              <w:bottom w:val="single" w:sz="12" w:space="0" w:color="8EAADB"/>
            </w:tcBorders>
          </w:tcPr>
          <w:p w:rsidR="00080E95" w:rsidRDefault="00266322">
            <w:pPr>
              <w:pStyle w:val="TableParagraph"/>
              <w:spacing w:before="1"/>
              <w:ind w:left="110" w:right="207"/>
              <w:rPr>
                <w:b/>
                <w:sz w:val="18"/>
              </w:rPr>
            </w:pPr>
            <w:r>
              <w:rPr>
                <w:b/>
                <w:color w:val="2E5395"/>
                <w:sz w:val="18"/>
              </w:rPr>
              <w:t>Amplicon size (bp)</w:t>
            </w:r>
          </w:p>
        </w:tc>
        <w:tc>
          <w:tcPr>
            <w:tcW w:w="1486" w:type="dxa"/>
            <w:tcBorders>
              <w:bottom w:val="single" w:sz="12" w:space="0" w:color="8EAADB"/>
            </w:tcBorders>
          </w:tcPr>
          <w:p w:rsidR="00080E95" w:rsidRDefault="00266322">
            <w:pPr>
              <w:pStyle w:val="TableParagraph"/>
              <w:spacing w:before="1" w:line="242" w:lineRule="auto"/>
              <w:ind w:left="69" w:right="120"/>
              <w:rPr>
                <w:b/>
                <w:sz w:val="18"/>
              </w:rPr>
            </w:pPr>
            <w:r>
              <w:rPr>
                <w:b/>
                <w:color w:val="2E5395"/>
                <w:sz w:val="18"/>
              </w:rPr>
              <w:t>Annealing temperature (</w:t>
            </w:r>
            <w:r>
              <w:rPr>
                <w:b/>
                <w:color w:val="2E5395"/>
                <w:position w:val="6"/>
                <w:sz w:val="12"/>
              </w:rPr>
              <w:t>o</w:t>
            </w:r>
            <w:r>
              <w:rPr>
                <w:b/>
                <w:color w:val="2E5395"/>
                <w:sz w:val="18"/>
              </w:rPr>
              <w:t>C)</w:t>
            </w:r>
          </w:p>
        </w:tc>
        <w:tc>
          <w:tcPr>
            <w:tcW w:w="1378" w:type="dxa"/>
            <w:tcBorders>
              <w:bottom w:val="single" w:sz="12" w:space="0" w:color="8EAADB"/>
            </w:tcBorders>
          </w:tcPr>
          <w:p w:rsidR="00080E95" w:rsidRDefault="00266322">
            <w:pPr>
              <w:pStyle w:val="TableParagraph"/>
              <w:spacing w:before="1"/>
              <w:rPr>
                <w:b/>
                <w:sz w:val="18"/>
              </w:rPr>
            </w:pPr>
            <w:r>
              <w:rPr>
                <w:b/>
                <w:color w:val="2E5395"/>
                <w:sz w:val="18"/>
              </w:rPr>
              <w:t>Reference</w:t>
            </w:r>
          </w:p>
        </w:tc>
      </w:tr>
      <w:tr w:rsidR="00080E95">
        <w:trPr>
          <w:trHeight w:val="599"/>
        </w:trPr>
        <w:tc>
          <w:tcPr>
            <w:tcW w:w="1347" w:type="dxa"/>
            <w:tcBorders>
              <w:top w:val="single" w:sz="12" w:space="0" w:color="8EAADB"/>
            </w:tcBorders>
            <w:shd w:val="clear" w:color="auto" w:fill="D9E1F3"/>
          </w:tcPr>
          <w:p w:rsidR="00080E95" w:rsidRDefault="00266322">
            <w:pPr>
              <w:pStyle w:val="TableParagraph"/>
              <w:spacing w:before="3"/>
              <w:ind w:left="110"/>
              <w:rPr>
                <w:rFonts w:ascii="Verdana-BoldItalic"/>
                <w:b/>
                <w:i/>
                <w:sz w:val="18"/>
              </w:rPr>
            </w:pPr>
            <w:proofErr w:type="spellStart"/>
            <w:r>
              <w:rPr>
                <w:rFonts w:ascii="Verdana-BoldItalic"/>
                <w:b/>
                <w:i/>
                <w:color w:val="2E5395"/>
                <w:sz w:val="18"/>
              </w:rPr>
              <w:t>CopA</w:t>
            </w:r>
            <w:proofErr w:type="spellEnd"/>
          </w:p>
        </w:tc>
        <w:tc>
          <w:tcPr>
            <w:tcW w:w="2218" w:type="dxa"/>
            <w:tcBorders>
              <w:top w:val="single" w:sz="12" w:space="0" w:color="8EAADB"/>
            </w:tcBorders>
            <w:shd w:val="clear" w:color="auto" w:fill="D9E1F3"/>
          </w:tcPr>
          <w:p w:rsidR="00080E95" w:rsidRDefault="00266322">
            <w:pPr>
              <w:pStyle w:val="TableParagraph"/>
              <w:spacing w:before="3"/>
              <w:ind w:left="110"/>
              <w:rPr>
                <w:sz w:val="18"/>
              </w:rPr>
            </w:pPr>
            <w:r>
              <w:rPr>
                <w:color w:val="2E5395"/>
                <w:sz w:val="18"/>
              </w:rPr>
              <w:t>5’GTCGTTAGCTTGCC AAGATC</w:t>
            </w:r>
          </w:p>
        </w:tc>
        <w:tc>
          <w:tcPr>
            <w:tcW w:w="2350" w:type="dxa"/>
            <w:tcBorders>
              <w:top w:val="single" w:sz="12" w:space="0" w:color="8EAADB"/>
            </w:tcBorders>
            <w:shd w:val="clear" w:color="auto" w:fill="D9E1F3"/>
          </w:tcPr>
          <w:p w:rsidR="00080E95" w:rsidRDefault="00266322">
            <w:pPr>
              <w:pStyle w:val="TableParagraph"/>
              <w:spacing w:before="3"/>
              <w:ind w:left="110"/>
              <w:rPr>
                <w:sz w:val="18"/>
              </w:rPr>
            </w:pPr>
            <w:r>
              <w:rPr>
                <w:color w:val="2E5395"/>
                <w:sz w:val="18"/>
              </w:rPr>
              <w:t>5’CGGAAAGCAAGATGT CGAATCG</w:t>
            </w:r>
          </w:p>
        </w:tc>
        <w:tc>
          <w:tcPr>
            <w:tcW w:w="1284" w:type="dxa"/>
            <w:tcBorders>
              <w:top w:val="single" w:sz="12" w:space="0" w:color="8EAADB"/>
            </w:tcBorders>
            <w:shd w:val="clear" w:color="auto" w:fill="D9E1F3"/>
          </w:tcPr>
          <w:p w:rsidR="00080E95" w:rsidRDefault="00266322">
            <w:pPr>
              <w:pStyle w:val="TableParagraph"/>
              <w:spacing w:before="3"/>
              <w:ind w:left="110"/>
              <w:rPr>
                <w:sz w:val="18"/>
              </w:rPr>
            </w:pPr>
            <w:r>
              <w:rPr>
                <w:color w:val="2E5395"/>
                <w:sz w:val="18"/>
              </w:rPr>
              <w:t>1100</w:t>
            </w:r>
          </w:p>
        </w:tc>
        <w:tc>
          <w:tcPr>
            <w:tcW w:w="1486" w:type="dxa"/>
            <w:tcBorders>
              <w:top w:val="single" w:sz="12" w:space="0" w:color="8EAADB"/>
            </w:tcBorders>
            <w:shd w:val="clear" w:color="auto" w:fill="D9E1F3"/>
          </w:tcPr>
          <w:p w:rsidR="00080E95" w:rsidRDefault="00266322">
            <w:pPr>
              <w:pStyle w:val="TableParagraph"/>
              <w:spacing w:before="3"/>
              <w:rPr>
                <w:sz w:val="18"/>
              </w:rPr>
            </w:pPr>
            <w:r>
              <w:rPr>
                <w:color w:val="2E5395"/>
                <w:sz w:val="18"/>
              </w:rPr>
              <w:t>58</w:t>
            </w:r>
          </w:p>
        </w:tc>
        <w:tc>
          <w:tcPr>
            <w:tcW w:w="1378" w:type="dxa"/>
            <w:tcBorders>
              <w:top w:val="single" w:sz="12" w:space="0" w:color="8EAADB"/>
            </w:tcBorders>
            <w:shd w:val="clear" w:color="auto" w:fill="D9E1F3"/>
          </w:tcPr>
          <w:p w:rsidR="00080E95" w:rsidRDefault="00266322">
            <w:pPr>
              <w:pStyle w:val="TableParagraph"/>
              <w:spacing w:before="3"/>
              <w:rPr>
                <w:sz w:val="18"/>
              </w:rPr>
            </w:pPr>
            <w:r>
              <w:rPr>
                <w:color w:val="2E5395"/>
                <w:sz w:val="18"/>
              </w:rPr>
              <w:t>(</w:t>
            </w:r>
            <w:proofErr w:type="spellStart"/>
            <w:r>
              <w:rPr>
                <w:color w:val="2E5395"/>
                <w:sz w:val="18"/>
              </w:rPr>
              <w:t>Altimira</w:t>
            </w:r>
            <w:proofErr w:type="spellEnd"/>
            <w:r>
              <w:rPr>
                <w:color w:val="2E5395"/>
                <w:sz w:val="18"/>
              </w:rPr>
              <w:t xml:space="preserve"> et al., 2012)</w:t>
            </w:r>
          </w:p>
        </w:tc>
      </w:tr>
      <w:tr w:rsidR="00080E95">
        <w:trPr>
          <w:trHeight w:val="1033"/>
        </w:trPr>
        <w:tc>
          <w:tcPr>
            <w:tcW w:w="1347" w:type="dxa"/>
          </w:tcPr>
          <w:p w:rsidR="00080E95" w:rsidRDefault="00266322">
            <w:pPr>
              <w:pStyle w:val="TableParagraph"/>
              <w:spacing w:before="1"/>
              <w:ind w:left="110" w:right="274"/>
              <w:rPr>
                <w:rFonts w:ascii="Verdana-BoldItalic"/>
                <w:b/>
                <w:i/>
                <w:sz w:val="18"/>
              </w:rPr>
            </w:pPr>
            <w:proofErr w:type="spellStart"/>
            <w:r>
              <w:rPr>
                <w:rFonts w:ascii="Verdana-BoldItalic"/>
                <w:b/>
                <w:i/>
                <w:color w:val="2E5395"/>
                <w:sz w:val="18"/>
              </w:rPr>
              <w:t>CopA</w:t>
            </w:r>
            <w:proofErr w:type="spellEnd"/>
            <w:r>
              <w:rPr>
                <w:rFonts w:ascii="Verdana-BoldItalic"/>
                <w:b/>
                <w:i/>
                <w:color w:val="2E5395"/>
                <w:sz w:val="18"/>
              </w:rPr>
              <w:t xml:space="preserve"> universal primers </w:t>
            </w:r>
            <w:proofErr w:type="spellStart"/>
            <w:r>
              <w:rPr>
                <w:rFonts w:ascii="Verdana-BoldItalic"/>
                <w:b/>
                <w:i/>
                <w:color w:val="2E5395"/>
                <w:sz w:val="18"/>
              </w:rPr>
              <w:t>CopAu</w:t>
            </w:r>
            <w:proofErr w:type="spellEnd"/>
          </w:p>
        </w:tc>
        <w:tc>
          <w:tcPr>
            <w:tcW w:w="2218" w:type="dxa"/>
          </w:tcPr>
          <w:p w:rsidR="00080E95" w:rsidRDefault="00266322">
            <w:pPr>
              <w:pStyle w:val="TableParagraph"/>
              <w:spacing w:before="1"/>
              <w:ind w:left="110"/>
              <w:rPr>
                <w:sz w:val="18"/>
              </w:rPr>
            </w:pPr>
            <w:r>
              <w:rPr>
                <w:color w:val="2E5395"/>
                <w:sz w:val="18"/>
              </w:rPr>
              <w:t>5’GGTGCTGATCATCG CCTG</w:t>
            </w:r>
          </w:p>
        </w:tc>
        <w:tc>
          <w:tcPr>
            <w:tcW w:w="2350" w:type="dxa"/>
          </w:tcPr>
          <w:p w:rsidR="00080E95" w:rsidRDefault="00266322">
            <w:pPr>
              <w:pStyle w:val="TableParagraph"/>
              <w:spacing w:before="1"/>
              <w:ind w:left="110"/>
              <w:rPr>
                <w:sz w:val="18"/>
              </w:rPr>
            </w:pPr>
            <w:r>
              <w:rPr>
                <w:color w:val="2E5395"/>
                <w:sz w:val="18"/>
              </w:rPr>
              <w:t>5’GGGCGTCGTTGATAC CGT</w:t>
            </w:r>
          </w:p>
        </w:tc>
        <w:tc>
          <w:tcPr>
            <w:tcW w:w="1284" w:type="dxa"/>
          </w:tcPr>
          <w:p w:rsidR="00080E95" w:rsidRDefault="00266322">
            <w:pPr>
              <w:pStyle w:val="TableParagraph"/>
              <w:spacing w:before="1"/>
              <w:ind w:left="110"/>
              <w:rPr>
                <w:sz w:val="18"/>
              </w:rPr>
            </w:pPr>
            <w:r>
              <w:rPr>
                <w:color w:val="2E5395"/>
                <w:sz w:val="18"/>
              </w:rPr>
              <w:t>750</w:t>
            </w:r>
          </w:p>
        </w:tc>
        <w:tc>
          <w:tcPr>
            <w:tcW w:w="1486" w:type="dxa"/>
          </w:tcPr>
          <w:p w:rsidR="00080E95" w:rsidRDefault="00266322">
            <w:pPr>
              <w:pStyle w:val="TableParagraph"/>
              <w:spacing w:before="1"/>
              <w:rPr>
                <w:sz w:val="18"/>
              </w:rPr>
            </w:pPr>
            <w:r>
              <w:rPr>
                <w:color w:val="2E5395"/>
                <w:sz w:val="18"/>
              </w:rPr>
              <w:t>68</w:t>
            </w:r>
          </w:p>
        </w:tc>
        <w:tc>
          <w:tcPr>
            <w:tcW w:w="1378" w:type="dxa"/>
          </w:tcPr>
          <w:p w:rsidR="00080E95" w:rsidRDefault="00266322">
            <w:pPr>
              <w:pStyle w:val="TableParagraph"/>
              <w:tabs>
                <w:tab w:val="left" w:pos="1113"/>
              </w:tabs>
              <w:spacing w:before="1" w:line="219" w:lineRule="exact"/>
              <w:rPr>
                <w:sz w:val="18"/>
              </w:rPr>
            </w:pPr>
            <w:r>
              <w:rPr>
                <w:color w:val="2E5395"/>
                <w:sz w:val="18"/>
              </w:rPr>
              <w:t>(De</w:t>
            </w:r>
            <w:r>
              <w:rPr>
                <w:color w:val="2E5395"/>
                <w:sz w:val="18"/>
              </w:rPr>
              <w:tab/>
              <w:t>la</w:t>
            </w:r>
          </w:p>
          <w:p w:rsidR="00080E95" w:rsidRDefault="00266322">
            <w:pPr>
              <w:pStyle w:val="TableParagraph"/>
              <w:spacing w:before="0"/>
              <w:rPr>
                <w:sz w:val="18"/>
              </w:rPr>
            </w:pPr>
            <w:proofErr w:type="spellStart"/>
            <w:r>
              <w:rPr>
                <w:color w:val="2E5395"/>
                <w:sz w:val="18"/>
              </w:rPr>
              <w:t>Iglesia</w:t>
            </w:r>
            <w:proofErr w:type="spellEnd"/>
            <w:r>
              <w:rPr>
                <w:color w:val="2E5395"/>
                <w:sz w:val="18"/>
              </w:rPr>
              <w:t xml:space="preserve"> et al., 2010)</w:t>
            </w:r>
          </w:p>
        </w:tc>
      </w:tr>
      <w:tr w:rsidR="00080E95">
        <w:trPr>
          <w:trHeight w:val="817"/>
        </w:trPr>
        <w:tc>
          <w:tcPr>
            <w:tcW w:w="1347" w:type="dxa"/>
            <w:shd w:val="clear" w:color="auto" w:fill="D9E1F3"/>
          </w:tcPr>
          <w:p w:rsidR="00080E95" w:rsidRDefault="00266322">
            <w:pPr>
              <w:pStyle w:val="TableParagraph"/>
              <w:spacing w:before="1"/>
              <w:ind w:left="110"/>
              <w:rPr>
                <w:rFonts w:ascii="Verdana-BoldItalic"/>
                <w:b/>
                <w:i/>
                <w:sz w:val="18"/>
              </w:rPr>
            </w:pPr>
            <w:proofErr w:type="spellStart"/>
            <w:r>
              <w:rPr>
                <w:rFonts w:ascii="Verdana-BoldItalic"/>
                <w:b/>
                <w:i/>
                <w:color w:val="2E5395"/>
                <w:sz w:val="18"/>
              </w:rPr>
              <w:t>DMerA</w:t>
            </w:r>
            <w:proofErr w:type="spellEnd"/>
          </w:p>
        </w:tc>
        <w:tc>
          <w:tcPr>
            <w:tcW w:w="2218" w:type="dxa"/>
            <w:shd w:val="clear" w:color="auto" w:fill="D9E1F3"/>
          </w:tcPr>
          <w:p w:rsidR="00080E95" w:rsidRDefault="00266322">
            <w:pPr>
              <w:pStyle w:val="TableParagraph"/>
              <w:spacing w:before="1" w:line="242" w:lineRule="auto"/>
              <w:ind w:left="110"/>
              <w:rPr>
                <w:sz w:val="18"/>
              </w:rPr>
            </w:pPr>
            <w:r>
              <w:rPr>
                <w:color w:val="2E5395"/>
                <w:sz w:val="18"/>
              </w:rPr>
              <w:t>5’TCCGCAAGTNGCVA CBGTNGG</w:t>
            </w:r>
          </w:p>
        </w:tc>
        <w:tc>
          <w:tcPr>
            <w:tcW w:w="2350" w:type="dxa"/>
            <w:shd w:val="clear" w:color="auto" w:fill="D9E1F3"/>
          </w:tcPr>
          <w:p w:rsidR="00080E95" w:rsidRDefault="00266322">
            <w:pPr>
              <w:pStyle w:val="TableParagraph"/>
              <w:spacing w:before="1" w:line="242" w:lineRule="auto"/>
              <w:ind w:left="110" w:right="190"/>
              <w:rPr>
                <w:sz w:val="18"/>
              </w:rPr>
            </w:pPr>
            <w:r>
              <w:rPr>
                <w:color w:val="2E5395"/>
                <w:sz w:val="18"/>
              </w:rPr>
              <w:t>5’ACCATCGTCAGRTAR GGRAAVA</w:t>
            </w:r>
          </w:p>
        </w:tc>
        <w:tc>
          <w:tcPr>
            <w:tcW w:w="1284" w:type="dxa"/>
            <w:shd w:val="clear" w:color="auto" w:fill="D9E1F3"/>
          </w:tcPr>
          <w:p w:rsidR="00080E95" w:rsidRDefault="00266322">
            <w:pPr>
              <w:pStyle w:val="TableParagraph"/>
              <w:spacing w:before="1"/>
              <w:ind w:left="110"/>
              <w:rPr>
                <w:sz w:val="18"/>
              </w:rPr>
            </w:pPr>
            <w:r>
              <w:rPr>
                <w:color w:val="2E5395"/>
                <w:sz w:val="18"/>
              </w:rPr>
              <w:t>285</w:t>
            </w:r>
          </w:p>
        </w:tc>
        <w:tc>
          <w:tcPr>
            <w:tcW w:w="1486" w:type="dxa"/>
            <w:shd w:val="clear" w:color="auto" w:fill="D9E1F3"/>
          </w:tcPr>
          <w:p w:rsidR="00080E95" w:rsidRDefault="00266322">
            <w:pPr>
              <w:pStyle w:val="TableParagraph"/>
              <w:spacing w:before="1"/>
              <w:rPr>
                <w:sz w:val="18"/>
              </w:rPr>
            </w:pPr>
            <w:r>
              <w:rPr>
                <w:color w:val="2E5395"/>
                <w:sz w:val="18"/>
              </w:rPr>
              <w:t>68</w:t>
            </w:r>
          </w:p>
        </w:tc>
        <w:tc>
          <w:tcPr>
            <w:tcW w:w="1378" w:type="dxa"/>
            <w:shd w:val="clear" w:color="auto" w:fill="D9E1F3"/>
          </w:tcPr>
          <w:p w:rsidR="00080E95" w:rsidRDefault="00266322">
            <w:pPr>
              <w:pStyle w:val="TableParagraph"/>
              <w:spacing w:before="1"/>
              <w:ind w:right="96"/>
              <w:jc w:val="both"/>
              <w:rPr>
                <w:sz w:val="18"/>
              </w:rPr>
            </w:pPr>
            <w:r>
              <w:rPr>
                <w:color w:val="2E5395"/>
                <w:sz w:val="18"/>
              </w:rPr>
              <w:t>(de Luca Rebello et al., 2013)</w:t>
            </w:r>
          </w:p>
        </w:tc>
      </w:tr>
      <w:tr w:rsidR="00080E95">
        <w:trPr>
          <w:trHeight w:val="597"/>
        </w:trPr>
        <w:tc>
          <w:tcPr>
            <w:tcW w:w="1347" w:type="dxa"/>
          </w:tcPr>
          <w:p w:rsidR="00080E95" w:rsidRDefault="00266322">
            <w:pPr>
              <w:pStyle w:val="TableParagraph"/>
              <w:spacing w:before="1"/>
              <w:ind w:left="110"/>
              <w:rPr>
                <w:rFonts w:ascii="Verdana-BoldItalic"/>
                <w:b/>
                <w:i/>
                <w:sz w:val="18"/>
              </w:rPr>
            </w:pPr>
            <w:proofErr w:type="spellStart"/>
            <w:r>
              <w:rPr>
                <w:rFonts w:ascii="Verdana-BoldItalic"/>
                <w:b/>
                <w:i/>
                <w:color w:val="2E5395"/>
                <w:sz w:val="18"/>
              </w:rPr>
              <w:t>TetB</w:t>
            </w:r>
            <w:proofErr w:type="spellEnd"/>
          </w:p>
        </w:tc>
        <w:tc>
          <w:tcPr>
            <w:tcW w:w="2218" w:type="dxa"/>
          </w:tcPr>
          <w:p w:rsidR="00080E95" w:rsidRDefault="00266322">
            <w:pPr>
              <w:pStyle w:val="TableParagraph"/>
              <w:spacing w:before="1"/>
              <w:ind w:left="110" w:right="83"/>
              <w:rPr>
                <w:sz w:val="18"/>
              </w:rPr>
            </w:pPr>
            <w:r>
              <w:rPr>
                <w:color w:val="2E5395"/>
                <w:sz w:val="18"/>
              </w:rPr>
              <w:t>5’CCTTATCATGCCAGT CTTGC</w:t>
            </w:r>
          </w:p>
        </w:tc>
        <w:tc>
          <w:tcPr>
            <w:tcW w:w="2350" w:type="dxa"/>
          </w:tcPr>
          <w:p w:rsidR="00080E95" w:rsidRDefault="00266322">
            <w:pPr>
              <w:pStyle w:val="TableParagraph"/>
              <w:spacing w:before="1"/>
              <w:ind w:left="110" w:right="100"/>
              <w:rPr>
                <w:sz w:val="18"/>
              </w:rPr>
            </w:pPr>
            <w:r>
              <w:rPr>
                <w:color w:val="2E5395"/>
                <w:sz w:val="18"/>
              </w:rPr>
              <w:t>5’ACTGCCGTTTTTTCGC C</w:t>
            </w:r>
          </w:p>
        </w:tc>
        <w:tc>
          <w:tcPr>
            <w:tcW w:w="1284" w:type="dxa"/>
          </w:tcPr>
          <w:p w:rsidR="00080E95" w:rsidRDefault="00266322">
            <w:pPr>
              <w:pStyle w:val="TableParagraph"/>
              <w:spacing w:before="1"/>
              <w:ind w:left="110"/>
              <w:rPr>
                <w:sz w:val="18"/>
              </w:rPr>
            </w:pPr>
            <w:r>
              <w:rPr>
                <w:color w:val="2E5395"/>
                <w:sz w:val="18"/>
              </w:rPr>
              <w:t>773</w:t>
            </w:r>
          </w:p>
        </w:tc>
        <w:tc>
          <w:tcPr>
            <w:tcW w:w="1486" w:type="dxa"/>
          </w:tcPr>
          <w:p w:rsidR="00080E95" w:rsidRDefault="00266322">
            <w:pPr>
              <w:pStyle w:val="TableParagraph"/>
              <w:spacing w:before="1"/>
              <w:rPr>
                <w:sz w:val="18"/>
              </w:rPr>
            </w:pPr>
            <w:r>
              <w:rPr>
                <w:color w:val="2E5395"/>
                <w:sz w:val="18"/>
              </w:rPr>
              <w:t>63</w:t>
            </w:r>
          </w:p>
        </w:tc>
        <w:tc>
          <w:tcPr>
            <w:tcW w:w="1378" w:type="dxa"/>
          </w:tcPr>
          <w:p w:rsidR="00080E95" w:rsidRDefault="00266322">
            <w:pPr>
              <w:pStyle w:val="TableParagraph"/>
              <w:spacing w:before="1"/>
              <w:rPr>
                <w:sz w:val="18"/>
              </w:rPr>
            </w:pPr>
            <w:r>
              <w:rPr>
                <w:color w:val="2E5395"/>
                <w:sz w:val="18"/>
              </w:rPr>
              <w:t>(Van et al., 2008)</w:t>
            </w:r>
          </w:p>
        </w:tc>
      </w:tr>
      <w:tr w:rsidR="00080E95">
        <w:trPr>
          <w:trHeight w:val="597"/>
        </w:trPr>
        <w:tc>
          <w:tcPr>
            <w:tcW w:w="1347" w:type="dxa"/>
            <w:shd w:val="clear" w:color="auto" w:fill="D9E1F3"/>
          </w:tcPr>
          <w:p w:rsidR="00080E95" w:rsidRDefault="00266322">
            <w:pPr>
              <w:pStyle w:val="TableParagraph"/>
              <w:spacing w:before="1"/>
              <w:ind w:left="110"/>
              <w:rPr>
                <w:rFonts w:ascii="Verdana-BoldItalic"/>
                <w:b/>
                <w:i/>
                <w:sz w:val="18"/>
              </w:rPr>
            </w:pPr>
            <w:proofErr w:type="spellStart"/>
            <w:r>
              <w:rPr>
                <w:rFonts w:ascii="Verdana-BoldItalic"/>
                <w:b/>
                <w:i/>
                <w:color w:val="2E5395"/>
                <w:sz w:val="18"/>
              </w:rPr>
              <w:t>TetD</w:t>
            </w:r>
            <w:proofErr w:type="spellEnd"/>
          </w:p>
        </w:tc>
        <w:tc>
          <w:tcPr>
            <w:tcW w:w="2218" w:type="dxa"/>
            <w:shd w:val="clear" w:color="auto" w:fill="D9E1F3"/>
          </w:tcPr>
          <w:p w:rsidR="00080E95" w:rsidRDefault="00266322">
            <w:pPr>
              <w:pStyle w:val="TableParagraph"/>
              <w:spacing w:before="1"/>
              <w:ind w:left="110"/>
              <w:rPr>
                <w:sz w:val="18"/>
              </w:rPr>
            </w:pPr>
            <w:r>
              <w:rPr>
                <w:color w:val="2E5395"/>
                <w:sz w:val="18"/>
              </w:rPr>
              <w:t>5’ATTACACTGCTGGA CGCGAT</w:t>
            </w:r>
          </w:p>
        </w:tc>
        <w:tc>
          <w:tcPr>
            <w:tcW w:w="2350" w:type="dxa"/>
            <w:shd w:val="clear" w:color="auto" w:fill="D9E1F3"/>
          </w:tcPr>
          <w:p w:rsidR="00080E95" w:rsidRDefault="00266322">
            <w:pPr>
              <w:pStyle w:val="TableParagraph"/>
              <w:spacing w:before="1"/>
              <w:ind w:left="110" w:right="149"/>
              <w:rPr>
                <w:sz w:val="18"/>
              </w:rPr>
            </w:pPr>
            <w:r>
              <w:rPr>
                <w:color w:val="2E5395"/>
                <w:sz w:val="18"/>
              </w:rPr>
              <w:t>5’CTGATCAGCAGACAG ATTGC</w:t>
            </w:r>
          </w:p>
        </w:tc>
        <w:tc>
          <w:tcPr>
            <w:tcW w:w="1284" w:type="dxa"/>
            <w:shd w:val="clear" w:color="auto" w:fill="D9E1F3"/>
          </w:tcPr>
          <w:p w:rsidR="00080E95" w:rsidRDefault="00266322">
            <w:pPr>
              <w:pStyle w:val="TableParagraph"/>
              <w:spacing w:before="1"/>
              <w:ind w:left="110"/>
              <w:rPr>
                <w:sz w:val="18"/>
              </w:rPr>
            </w:pPr>
            <w:r>
              <w:rPr>
                <w:color w:val="2E5395"/>
                <w:sz w:val="18"/>
              </w:rPr>
              <w:t>1000</w:t>
            </w:r>
          </w:p>
        </w:tc>
        <w:tc>
          <w:tcPr>
            <w:tcW w:w="1486" w:type="dxa"/>
            <w:shd w:val="clear" w:color="auto" w:fill="D9E1F3"/>
          </w:tcPr>
          <w:p w:rsidR="00080E95" w:rsidRDefault="00266322">
            <w:pPr>
              <w:pStyle w:val="TableParagraph"/>
              <w:spacing w:before="1"/>
              <w:rPr>
                <w:sz w:val="18"/>
              </w:rPr>
            </w:pPr>
            <w:r>
              <w:rPr>
                <w:color w:val="2E5395"/>
                <w:sz w:val="18"/>
              </w:rPr>
              <w:t>67</w:t>
            </w:r>
          </w:p>
        </w:tc>
        <w:tc>
          <w:tcPr>
            <w:tcW w:w="1378" w:type="dxa"/>
            <w:shd w:val="clear" w:color="auto" w:fill="D9E1F3"/>
          </w:tcPr>
          <w:p w:rsidR="00080E95" w:rsidRDefault="00266322">
            <w:pPr>
              <w:pStyle w:val="TableParagraph"/>
              <w:spacing w:before="1"/>
              <w:rPr>
                <w:sz w:val="18"/>
              </w:rPr>
            </w:pPr>
            <w:r>
              <w:rPr>
                <w:color w:val="2E5395"/>
                <w:sz w:val="18"/>
              </w:rPr>
              <w:t>(Schmidt et al., 2001)</w:t>
            </w:r>
          </w:p>
        </w:tc>
      </w:tr>
      <w:tr w:rsidR="00080E95">
        <w:trPr>
          <w:trHeight w:val="597"/>
        </w:trPr>
        <w:tc>
          <w:tcPr>
            <w:tcW w:w="1347" w:type="dxa"/>
          </w:tcPr>
          <w:p w:rsidR="00080E95" w:rsidRDefault="00266322">
            <w:pPr>
              <w:pStyle w:val="TableParagraph"/>
              <w:spacing w:before="1"/>
              <w:ind w:left="110"/>
              <w:rPr>
                <w:rFonts w:ascii="Verdana-BoldItalic"/>
                <w:b/>
                <w:i/>
                <w:sz w:val="18"/>
              </w:rPr>
            </w:pPr>
            <w:proofErr w:type="spellStart"/>
            <w:r>
              <w:rPr>
                <w:rFonts w:ascii="Verdana-BoldItalic"/>
                <w:b/>
                <w:i/>
                <w:color w:val="2E5395"/>
                <w:sz w:val="18"/>
              </w:rPr>
              <w:t>TetDo</w:t>
            </w:r>
            <w:proofErr w:type="spellEnd"/>
          </w:p>
        </w:tc>
        <w:tc>
          <w:tcPr>
            <w:tcW w:w="2218" w:type="dxa"/>
          </w:tcPr>
          <w:p w:rsidR="00080E95" w:rsidRDefault="00266322">
            <w:pPr>
              <w:pStyle w:val="TableParagraph"/>
              <w:spacing w:before="1"/>
              <w:ind w:left="110" w:right="201"/>
              <w:rPr>
                <w:sz w:val="18"/>
              </w:rPr>
            </w:pPr>
            <w:r>
              <w:rPr>
                <w:color w:val="2E5395"/>
                <w:sz w:val="18"/>
              </w:rPr>
              <w:t>5’ATGATAAGCAGTTT CATACAACG</w:t>
            </w:r>
          </w:p>
        </w:tc>
        <w:tc>
          <w:tcPr>
            <w:tcW w:w="2350" w:type="dxa"/>
          </w:tcPr>
          <w:p w:rsidR="00080E95" w:rsidRDefault="00266322">
            <w:pPr>
              <w:pStyle w:val="TableParagraph"/>
              <w:spacing w:before="1"/>
              <w:ind w:left="110" w:right="199"/>
              <w:rPr>
                <w:sz w:val="18"/>
              </w:rPr>
            </w:pPr>
            <w:r>
              <w:rPr>
                <w:color w:val="2E5395"/>
                <w:sz w:val="18"/>
              </w:rPr>
              <w:t>5’CTAGTGCATTGCCTC CAATTC</w:t>
            </w:r>
          </w:p>
        </w:tc>
        <w:tc>
          <w:tcPr>
            <w:tcW w:w="1284" w:type="dxa"/>
          </w:tcPr>
          <w:p w:rsidR="00080E95" w:rsidRDefault="00266322">
            <w:pPr>
              <w:pStyle w:val="TableParagraph"/>
              <w:spacing w:before="1"/>
              <w:ind w:left="110"/>
              <w:rPr>
                <w:sz w:val="18"/>
              </w:rPr>
            </w:pPr>
            <w:r>
              <w:rPr>
                <w:color w:val="2E5395"/>
                <w:sz w:val="18"/>
              </w:rPr>
              <w:t>336</w:t>
            </w:r>
          </w:p>
        </w:tc>
        <w:tc>
          <w:tcPr>
            <w:tcW w:w="1486" w:type="dxa"/>
          </w:tcPr>
          <w:p w:rsidR="00080E95" w:rsidRDefault="00266322">
            <w:pPr>
              <w:pStyle w:val="TableParagraph"/>
              <w:spacing w:before="1"/>
              <w:rPr>
                <w:sz w:val="18"/>
              </w:rPr>
            </w:pPr>
            <w:r>
              <w:rPr>
                <w:color w:val="2E5395"/>
                <w:sz w:val="18"/>
              </w:rPr>
              <w:t>58</w:t>
            </w:r>
          </w:p>
        </w:tc>
        <w:tc>
          <w:tcPr>
            <w:tcW w:w="1378" w:type="dxa"/>
          </w:tcPr>
          <w:p w:rsidR="00080E95" w:rsidRDefault="00266322">
            <w:pPr>
              <w:pStyle w:val="TableParagraph"/>
              <w:spacing w:before="1"/>
              <w:rPr>
                <w:sz w:val="18"/>
              </w:rPr>
            </w:pPr>
            <w:r>
              <w:rPr>
                <w:color w:val="2E5395"/>
                <w:sz w:val="18"/>
              </w:rPr>
              <w:t>(Ryu et al., 2012)</w:t>
            </w:r>
          </w:p>
        </w:tc>
      </w:tr>
      <w:tr w:rsidR="00080E95">
        <w:trPr>
          <w:trHeight w:val="815"/>
        </w:trPr>
        <w:tc>
          <w:tcPr>
            <w:tcW w:w="1347" w:type="dxa"/>
            <w:shd w:val="clear" w:color="auto" w:fill="D9E1F3"/>
          </w:tcPr>
          <w:p w:rsidR="00080E95" w:rsidRDefault="00266322">
            <w:pPr>
              <w:pStyle w:val="TableParagraph"/>
              <w:spacing w:before="1"/>
              <w:ind w:left="110"/>
              <w:rPr>
                <w:rFonts w:ascii="Verdana-BoldItalic"/>
                <w:b/>
                <w:i/>
                <w:sz w:val="18"/>
              </w:rPr>
            </w:pPr>
            <w:r>
              <w:rPr>
                <w:rFonts w:ascii="Verdana-BoldItalic"/>
                <w:b/>
                <w:i/>
                <w:color w:val="2E5395"/>
                <w:sz w:val="18"/>
              </w:rPr>
              <w:t>V3/V6</w:t>
            </w:r>
          </w:p>
        </w:tc>
        <w:tc>
          <w:tcPr>
            <w:tcW w:w="2218" w:type="dxa"/>
            <w:shd w:val="clear" w:color="auto" w:fill="D9E1F3"/>
          </w:tcPr>
          <w:p w:rsidR="00080E95" w:rsidRDefault="00266322">
            <w:pPr>
              <w:pStyle w:val="TableParagraph"/>
              <w:spacing w:before="1"/>
              <w:ind w:left="110"/>
              <w:rPr>
                <w:sz w:val="18"/>
              </w:rPr>
            </w:pPr>
            <w:r>
              <w:rPr>
                <w:color w:val="2E5395"/>
                <w:sz w:val="18"/>
              </w:rPr>
              <w:t>5′ACTYCTACGGRAGG CWGC</w:t>
            </w:r>
          </w:p>
        </w:tc>
        <w:tc>
          <w:tcPr>
            <w:tcW w:w="2350" w:type="dxa"/>
            <w:shd w:val="clear" w:color="auto" w:fill="D9E1F3"/>
          </w:tcPr>
          <w:p w:rsidR="00080E95" w:rsidRDefault="00266322">
            <w:pPr>
              <w:pStyle w:val="TableParagraph"/>
              <w:spacing w:before="1"/>
              <w:ind w:left="110" w:right="130"/>
              <w:rPr>
                <w:sz w:val="18"/>
              </w:rPr>
            </w:pPr>
            <w:r>
              <w:rPr>
                <w:color w:val="2E5395"/>
                <w:sz w:val="18"/>
              </w:rPr>
              <w:t>5’CRRCACGAGCTGACG AC</w:t>
            </w:r>
          </w:p>
        </w:tc>
        <w:tc>
          <w:tcPr>
            <w:tcW w:w="1284" w:type="dxa"/>
            <w:shd w:val="clear" w:color="auto" w:fill="D9E1F3"/>
          </w:tcPr>
          <w:p w:rsidR="00080E95" w:rsidRDefault="00266322">
            <w:pPr>
              <w:pStyle w:val="TableParagraph"/>
              <w:spacing w:before="1"/>
              <w:ind w:left="110"/>
              <w:rPr>
                <w:sz w:val="18"/>
              </w:rPr>
            </w:pPr>
            <w:r>
              <w:rPr>
                <w:color w:val="2E5395"/>
                <w:sz w:val="18"/>
              </w:rPr>
              <w:t>739</w:t>
            </w:r>
          </w:p>
        </w:tc>
        <w:tc>
          <w:tcPr>
            <w:tcW w:w="1486" w:type="dxa"/>
            <w:shd w:val="clear" w:color="auto" w:fill="D9E1F3"/>
          </w:tcPr>
          <w:p w:rsidR="00080E95" w:rsidRDefault="00266322">
            <w:pPr>
              <w:pStyle w:val="TableParagraph"/>
              <w:spacing w:before="1"/>
              <w:rPr>
                <w:sz w:val="18"/>
              </w:rPr>
            </w:pPr>
            <w:r>
              <w:rPr>
                <w:color w:val="2E5395"/>
                <w:sz w:val="18"/>
              </w:rPr>
              <w:t>56.5</w:t>
            </w:r>
          </w:p>
        </w:tc>
        <w:tc>
          <w:tcPr>
            <w:tcW w:w="1378" w:type="dxa"/>
            <w:shd w:val="clear" w:color="auto" w:fill="D9E1F3"/>
          </w:tcPr>
          <w:p w:rsidR="00080E95" w:rsidRDefault="00266322">
            <w:pPr>
              <w:pStyle w:val="TableParagraph"/>
              <w:tabs>
                <w:tab w:val="left" w:pos="506"/>
                <w:tab w:val="left" w:pos="978"/>
              </w:tabs>
              <w:spacing w:before="1"/>
              <w:ind w:right="98"/>
              <w:rPr>
                <w:sz w:val="18"/>
              </w:rPr>
            </w:pPr>
            <w:r>
              <w:rPr>
                <w:color w:val="2E5395"/>
                <w:sz w:val="18"/>
              </w:rPr>
              <w:t>(</w:t>
            </w:r>
            <w:proofErr w:type="spellStart"/>
            <w:r>
              <w:rPr>
                <w:color w:val="2E5395"/>
                <w:sz w:val="18"/>
              </w:rPr>
              <w:t>Chakravort</w:t>
            </w:r>
            <w:proofErr w:type="spellEnd"/>
            <w:r>
              <w:rPr>
                <w:color w:val="2E5395"/>
                <w:sz w:val="18"/>
              </w:rPr>
              <w:t xml:space="preserve"> y</w:t>
            </w:r>
            <w:r>
              <w:rPr>
                <w:color w:val="2E5395"/>
                <w:sz w:val="18"/>
              </w:rPr>
              <w:tab/>
              <w:t>et</w:t>
            </w:r>
            <w:r>
              <w:rPr>
                <w:color w:val="2E5395"/>
                <w:sz w:val="18"/>
              </w:rPr>
              <w:tab/>
            </w:r>
            <w:r>
              <w:rPr>
                <w:color w:val="2E5395"/>
                <w:spacing w:val="-6"/>
                <w:sz w:val="18"/>
              </w:rPr>
              <w:t xml:space="preserve">al., </w:t>
            </w:r>
            <w:r>
              <w:rPr>
                <w:color w:val="2E5395"/>
                <w:sz w:val="18"/>
              </w:rPr>
              <w:t>2007)</w:t>
            </w:r>
          </w:p>
        </w:tc>
      </w:tr>
    </w:tbl>
    <w:p w:rsidR="00080E95" w:rsidRDefault="00080E95">
      <w:pPr>
        <w:pStyle w:val="BodyText"/>
        <w:spacing w:before="5"/>
        <w:rPr>
          <w:sz w:val="29"/>
        </w:rPr>
      </w:pPr>
    </w:p>
    <w:p w:rsidR="00080E95" w:rsidRDefault="00266322">
      <w:pPr>
        <w:ind w:left="640" w:right="1211"/>
        <w:jc w:val="both"/>
        <w:rPr>
          <w:sz w:val="16"/>
        </w:rPr>
      </w:pPr>
      <w:bookmarkStart w:id="62" w:name="_bookmark61"/>
      <w:bookmarkEnd w:id="62"/>
      <w:r>
        <w:rPr>
          <w:b/>
          <w:sz w:val="16"/>
        </w:rPr>
        <w:t>Figure</w:t>
      </w:r>
      <w:r>
        <w:rPr>
          <w:b/>
          <w:spacing w:val="-15"/>
          <w:sz w:val="16"/>
        </w:rPr>
        <w:t xml:space="preserve"> </w:t>
      </w:r>
      <w:r>
        <w:rPr>
          <w:b/>
          <w:sz w:val="16"/>
        </w:rPr>
        <w:t>2.5</w:t>
      </w:r>
      <w:r>
        <w:rPr>
          <w:b/>
          <w:spacing w:val="-12"/>
          <w:sz w:val="16"/>
        </w:rPr>
        <w:t xml:space="preserve"> </w:t>
      </w:r>
      <w:r>
        <w:rPr>
          <w:b/>
          <w:sz w:val="16"/>
        </w:rPr>
        <w:t>–</w:t>
      </w:r>
      <w:r>
        <w:rPr>
          <w:b/>
          <w:spacing w:val="-15"/>
          <w:sz w:val="16"/>
        </w:rPr>
        <w:t xml:space="preserve"> </w:t>
      </w:r>
      <w:r>
        <w:rPr>
          <w:b/>
          <w:sz w:val="16"/>
        </w:rPr>
        <w:t>Table</w:t>
      </w:r>
      <w:r>
        <w:rPr>
          <w:b/>
          <w:spacing w:val="-12"/>
          <w:sz w:val="16"/>
        </w:rPr>
        <w:t xml:space="preserve"> </w:t>
      </w:r>
      <w:r>
        <w:rPr>
          <w:b/>
          <w:sz w:val="16"/>
        </w:rPr>
        <w:t>of</w:t>
      </w:r>
      <w:r>
        <w:rPr>
          <w:b/>
          <w:spacing w:val="-16"/>
          <w:sz w:val="16"/>
        </w:rPr>
        <w:t xml:space="preserve"> </w:t>
      </w:r>
      <w:r>
        <w:rPr>
          <w:b/>
          <w:sz w:val="16"/>
        </w:rPr>
        <w:t>primers</w:t>
      </w:r>
      <w:r>
        <w:rPr>
          <w:b/>
          <w:spacing w:val="-13"/>
          <w:sz w:val="16"/>
        </w:rPr>
        <w:t xml:space="preserve"> </w:t>
      </w:r>
      <w:r>
        <w:rPr>
          <w:b/>
          <w:sz w:val="16"/>
        </w:rPr>
        <w:t>used</w:t>
      </w:r>
      <w:r>
        <w:rPr>
          <w:b/>
          <w:spacing w:val="-13"/>
          <w:sz w:val="16"/>
        </w:rPr>
        <w:t xml:space="preserve"> </w:t>
      </w:r>
      <w:r>
        <w:rPr>
          <w:b/>
          <w:sz w:val="16"/>
        </w:rPr>
        <w:t>in</w:t>
      </w:r>
      <w:r>
        <w:rPr>
          <w:b/>
          <w:spacing w:val="-14"/>
          <w:sz w:val="16"/>
        </w:rPr>
        <w:t xml:space="preserve"> </w:t>
      </w:r>
      <w:r>
        <w:rPr>
          <w:b/>
          <w:sz w:val="16"/>
        </w:rPr>
        <w:t>this</w:t>
      </w:r>
      <w:r>
        <w:rPr>
          <w:b/>
          <w:spacing w:val="-14"/>
          <w:sz w:val="16"/>
        </w:rPr>
        <w:t xml:space="preserve"> </w:t>
      </w:r>
      <w:r>
        <w:rPr>
          <w:b/>
          <w:sz w:val="16"/>
        </w:rPr>
        <w:t>study.</w:t>
      </w:r>
      <w:r>
        <w:rPr>
          <w:b/>
          <w:spacing w:val="-12"/>
          <w:sz w:val="16"/>
        </w:rPr>
        <w:t xml:space="preserve"> </w:t>
      </w:r>
      <w:r>
        <w:rPr>
          <w:sz w:val="16"/>
        </w:rPr>
        <w:t>This</w:t>
      </w:r>
      <w:r>
        <w:rPr>
          <w:spacing w:val="-13"/>
          <w:sz w:val="16"/>
        </w:rPr>
        <w:t xml:space="preserve"> </w:t>
      </w:r>
      <w:r>
        <w:rPr>
          <w:sz w:val="16"/>
        </w:rPr>
        <w:t>table</w:t>
      </w:r>
      <w:r>
        <w:rPr>
          <w:spacing w:val="-12"/>
          <w:sz w:val="16"/>
        </w:rPr>
        <w:t xml:space="preserve"> </w:t>
      </w:r>
      <w:r>
        <w:rPr>
          <w:sz w:val="16"/>
        </w:rPr>
        <w:t>shows</w:t>
      </w:r>
      <w:r>
        <w:rPr>
          <w:spacing w:val="-15"/>
          <w:sz w:val="16"/>
        </w:rPr>
        <w:t xml:space="preserve"> </w:t>
      </w:r>
      <w:r>
        <w:rPr>
          <w:sz w:val="16"/>
        </w:rPr>
        <w:t>the</w:t>
      </w:r>
      <w:r>
        <w:rPr>
          <w:spacing w:val="-12"/>
          <w:sz w:val="16"/>
        </w:rPr>
        <w:t xml:space="preserve"> </w:t>
      </w:r>
      <w:r>
        <w:rPr>
          <w:sz w:val="16"/>
        </w:rPr>
        <w:t>primer</w:t>
      </w:r>
      <w:r>
        <w:rPr>
          <w:spacing w:val="-12"/>
          <w:sz w:val="16"/>
        </w:rPr>
        <w:t xml:space="preserve"> </w:t>
      </w:r>
      <w:r>
        <w:rPr>
          <w:sz w:val="16"/>
        </w:rPr>
        <w:t>name,</w:t>
      </w:r>
      <w:r>
        <w:rPr>
          <w:spacing w:val="-12"/>
          <w:sz w:val="16"/>
        </w:rPr>
        <w:t xml:space="preserve"> </w:t>
      </w:r>
      <w:r>
        <w:rPr>
          <w:sz w:val="16"/>
        </w:rPr>
        <w:t>sequence,</w:t>
      </w:r>
      <w:r>
        <w:rPr>
          <w:spacing w:val="-14"/>
          <w:sz w:val="16"/>
        </w:rPr>
        <w:t xml:space="preserve"> </w:t>
      </w:r>
      <w:r>
        <w:rPr>
          <w:sz w:val="16"/>
        </w:rPr>
        <w:t>their</w:t>
      </w:r>
      <w:r>
        <w:rPr>
          <w:spacing w:val="-14"/>
          <w:sz w:val="16"/>
        </w:rPr>
        <w:t xml:space="preserve"> </w:t>
      </w:r>
      <w:r>
        <w:rPr>
          <w:sz w:val="16"/>
        </w:rPr>
        <w:t>amplicon size</w:t>
      </w:r>
      <w:r>
        <w:rPr>
          <w:spacing w:val="-6"/>
          <w:sz w:val="16"/>
        </w:rPr>
        <w:t xml:space="preserve"> </w:t>
      </w:r>
      <w:r>
        <w:rPr>
          <w:sz w:val="16"/>
        </w:rPr>
        <w:t>in</w:t>
      </w:r>
      <w:r>
        <w:rPr>
          <w:spacing w:val="-6"/>
          <w:sz w:val="16"/>
        </w:rPr>
        <w:t xml:space="preserve"> </w:t>
      </w:r>
      <w:r>
        <w:rPr>
          <w:sz w:val="16"/>
        </w:rPr>
        <w:t>base</w:t>
      </w:r>
      <w:r>
        <w:rPr>
          <w:spacing w:val="-5"/>
          <w:sz w:val="16"/>
        </w:rPr>
        <w:t xml:space="preserve"> </w:t>
      </w:r>
      <w:r>
        <w:rPr>
          <w:sz w:val="16"/>
        </w:rPr>
        <w:t>pairs</w:t>
      </w:r>
      <w:r>
        <w:rPr>
          <w:spacing w:val="-5"/>
          <w:sz w:val="16"/>
        </w:rPr>
        <w:t xml:space="preserve"> </w:t>
      </w:r>
      <w:r>
        <w:rPr>
          <w:sz w:val="16"/>
        </w:rPr>
        <w:t>(bp)</w:t>
      </w:r>
      <w:r>
        <w:rPr>
          <w:spacing w:val="-7"/>
          <w:sz w:val="16"/>
        </w:rPr>
        <w:t xml:space="preserve"> </w:t>
      </w:r>
      <w:r>
        <w:rPr>
          <w:sz w:val="16"/>
        </w:rPr>
        <w:t>and</w:t>
      </w:r>
      <w:r>
        <w:rPr>
          <w:spacing w:val="-5"/>
          <w:sz w:val="16"/>
        </w:rPr>
        <w:t xml:space="preserve"> </w:t>
      </w:r>
      <w:r>
        <w:rPr>
          <w:sz w:val="16"/>
        </w:rPr>
        <w:t>the</w:t>
      </w:r>
      <w:r>
        <w:rPr>
          <w:spacing w:val="-7"/>
          <w:sz w:val="16"/>
        </w:rPr>
        <w:t xml:space="preserve"> </w:t>
      </w:r>
      <w:r>
        <w:rPr>
          <w:sz w:val="16"/>
        </w:rPr>
        <w:t>annealing</w:t>
      </w:r>
      <w:r>
        <w:rPr>
          <w:spacing w:val="-5"/>
          <w:sz w:val="16"/>
        </w:rPr>
        <w:t xml:space="preserve"> </w:t>
      </w:r>
      <w:r>
        <w:rPr>
          <w:sz w:val="16"/>
        </w:rPr>
        <w:t>temperatures</w:t>
      </w:r>
      <w:r>
        <w:rPr>
          <w:spacing w:val="-6"/>
          <w:sz w:val="16"/>
        </w:rPr>
        <w:t xml:space="preserve"> </w:t>
      </w:r>
      <w:r>
        <w:rPr>
          <w:sz w:val="16"/>
        </w:rPr>
        <w:t>(</w:t>
      </w:r>
      <w:r>
        <w:rPr>
          <w:position w:val="6"/>
          <w:sz w:val="10"/>
        </w:rPr>
        <w:t>o</w:t>
      </w:r>
      <w:r>
        <w:rPr>
          <w:sz w:val="16"/>
        </w:rPr>
        <w:t>C)</w:t>
      </w:r>
      <w:r>
        <w:rPr>
          <w:spacing w:val="-6"/>
          <w:sz w:val="16"/>
        </w:rPr>
        <w:t xml:space="preserve"> </w:t>
      </w:r>
      <w:r>
        <w:rPr>
          <w:sz w:val="16"/>
        </w:rPr>
        <w:t>used</w:t>
      </w:r>
      <w:proofErr w:type="gramStart"/>
      <w:r>
        <w:rPr>
          <w:sz w:val="16"/>
        </w:rPr>
        <w:t>.</w:t>
      </w:r>
      <w:r>
        <w:rPr>
          <w:spacing w:val="-5"/>
          <w:sz w:val="16"/>
        </w:rPr>
        <w:t xml:space="preserve"> </w:t>
      </w:r>
      <w:r>
        <w:rPr>
          <w:sz w:val="16"/>
        </w:rPr>
        <w:t>.</w:t>
      </w:r>
      <w:proofErr w:type="gramEnd"/>
      <w:r>
        <w:rPr>
          <w:spacing w:val="-6"/>
          <w:sz w:val="16"/>
        </w:rPr>
        <w:t xml:space="preserve"> </w:t>
      </w:r>
      <w:r>
        <w:rPr>
          <w:sz w:val="16"/>
        </w:rPr>
        <w:t>The</w:t>
      </w:r>
      <w:r>
        <w:rPr>
          <w:spacing w:val="-5"/>
          <w:sz w:val="16"/>
        </w:rPr>
        <w:t xml:space="preserve"> </w:t>
      </w:r>
      <w:r>
        <w:rPr>
          <w:i/>
          <w:sz w:val="16"/>
        </w:rPr>
        <w:t>V3</w:t>
      </w:r>
      <w:r>
        <w:rPr>
          <w:sz w:val="16"/>
        </w:rPr>
        <w:t>/</w:t>
      </w:r>
      <w:r>
        <w:rPr>
          <w:i/>
          <w:sz w:val="16"/>
        </w:rPr>
        <w:t>V6</w:t>
      </w:r>
      <w:r>
        <w:rPr>
          <w:i/>
          <w:spacing w:val="-4"/>
          <w:sz w:val="16"/>
        </w:rPr>
        <w:t xml:space="preserve"> </w:t>
      </w:r>
      <w:r>
        <w:rPr>
          <w:sz w:val="16"/>
        </w:rPr>
        <w:t>(</w:t>
      </w:r>
      <w:proofErr w:type="spellStart"/>
      <w:r>
        <w:rPr>
          <w:sz w:val="16"/>
        </w:rPr>
        <w:t>Chakravorty</w:t>
      </w:r>
      <w:proofErr w:type="spellEnd"/>
      <w:r>
        <w:rPr>
          <w:sz w:val="16"/>
        </w:rPr>
        <w:t xml:space="preserve"> et</w:t>
      </w:r>
      <w:r>
        <w:rPr>
          <w:spacing w:val="-2"/>
          <w:sz w:val="16"/>
        </w:rPr>
        <w:t xml:space="preserve"> </w:t>
      </w:r>
      <w:r>
        <w:rPr>
          <w:sz w:val="16"/>
        </w:rPr>
        <w:t>al.,</w:t>
      </w:r>
      <w:r>
        <w:rPr>
          <w:spacing w:val="-5"/>
          <w:sz w:val="16"/>
        </w:rPr>
        <w:t xml:space="preserve"> </w:t>
      </w:r>
      <w:r>
        <w:rPr>
          <w:sz w:val="16"/>
        </w:rPr>
        <w:t>2007)</w:t>
      </w:r>
      <w:r>
        <w:rPr>
          <w:spacing w:val="-3"/>
          <w:sz w:val="16"/>
        </w:rPr>
        <w:t xml:space="preserve"> </w:t>
      </w:r>
      <w:r>
        <w:rPr>
          <w:sz w:val="16"/>
        </w:rPr>
        <w:t>primer</w:t>
      </w:r>
      <w:r>
        <w:rPr>
          <w:spacing w:val="-5"/>
          <w:sz w:val="16"/>
        </w:rPr>
        <w:t xml:space="preserve"> </w:t>
      </w:r>
      <w:r>
        <w:rPr>
          <w:sz w:val="16"/>
        </w:rPr>
        <w:t>pair,</w:t>
      </w:r>
      <w:r>
        <w:rPr>
          <w:spacing w:val="-5"/>
          <w:sz w:val="16"/>
        </w:rPr>
        <w:t xml:space="preserve"> </w:t>
      </w:r>
      <w:r>
        <w:rPr>
          <w:sz w:val="16"/>
        </w:rPr>
        <w:t>which</w:t>
      </w:r>
      <w:r>
        <w:rPr>
          <w:spacing w:val="-1"/>
          <w:sz w:val="16"/>
        </w:rPr>
        <w:t xml:space="preserve"> </w:t>
      </w:r>
      <w:r>
        <w:rPr>
          <w:sz w:val="16"/>
        </w:rPr>
        <w:t>targets</w:t>
      </w:r>
      <w:r>
        <w:rPr>
          <w:spacing w:val="-4"/>
          <w:sz w:val="16"/>
        </w:rPr>
        <w:t xml:space="preserve"> </w:t>
      </w:r>
      <w:r>
        <w:rPr>
          <w:sz w:val="16"/>
        </w:rPr>
        <w:t>the</w:t>
      </w:r>
      <w:r>
        <w:rPr>
          <w:spacing w:val="-3"/>
          <w:sz w:val="16"/>
        </w:rPr>
        <w:t xml:space="preserve"> </w:t>
      </w:r>
      <w:r>
        <w:rPr>
          <w:sz w:val="16"/>
        </w:rPr>
        <w:t>16</w:t>
      </w:r>
      <w:r w:rsidR="008C46C1">
        <w:rPr>
          <w:sz w:val="16"/>
        </w:rPr>
        <w:t>S</w:t>
      </w:r>
      <w:r>
        <w:rPr>
          <w:spacing w:val="-6"/>
          <w:sz w:val="16"/>
        </w:rPr>
        <w:t xml:space="preserve"> </w:t>
      </w:r>
      <w:r>
        <w:rPr>
          <w:sz w:val="16"/>
        </w:rPr>
        <w:t>Ribosomal</w:t>
      </w:r>
      <w:r>
        <w:rPr>
          <w:spacing w:val="-4"/>
          <w:sz w:val="16"/>
        </w:rPr>
        <w:t xml:space="preserve"> </w:t>
      </w:r>
      <w:r>
        <w:rPr>
          <w:sz w:val="16"/>
        </w:rPr>
        <w:t>RNA,</w:t>
      </w:r>
      <w:r>
        <w:rPr>
          <w:spacing w:val="-4"/>
          <w:sz w:val="16"/>
        </w:rPr>
        <w:t xml:space="preserve"> </w:t>
      </w:r>
      <w:r>
        <w:rPr>
          <w:sz w:val="16"/>
        </w:rPr>
        <w:t>was</w:t>
      </w:r>
      <w:r>
        <w:rPr>
          <w:spacing w:val="-4"/>
          <w:sz w:val="16"/>
        </w:rPr>
        <w:t xml:space="preserve"> </w:t>
      </w:r>
      <w:r>
        <w:rPr>
          <w:sz w:val="16"/>
        </w:rPr>
        <w:t>used</w:t>
      </w:r>
      <w:r>
        <w:rPr>
          <w:spacing w:val="-2"/>
          <w:sz w:val="16"/>
        </w:rPr>
        <w:t xml:space="preserve"> </w:t>
      </w:r>
      <w:r>
        <w:rPr>
          <w:sz w:val="16"/>
        </w:rPr>
        <w:t>to</w:t>
      </w:r>
      <w:r>
        <w:rPr>
          <w:spacing w:val="-3"/>
          <w:sz w:val="16"/>
        </w:rPr>
        <w:t xml:space="preserve"> </w:t>
      </w:r>
      <w:r>
        <w:rPr>
          <w:sz w:val="16"/>
        </w:rPr>
        <w:t>highlight</w:t>
      </w:r>
      <w:r>
        <w:rPr>
          <w:spacing w:val="-2"/>
          <w:sz w:val="16"/>
        </w:rPr>
        <w:t xml:space="preserve"> </w:t>
      </w:r>
      <w:r>
        <w:rPr>
          <w:sz w:val="16"/>
        </w:rPr>
        <w:t>the</w:t>
      </w:r>
      <w:r>
        <w:rPr>
          <w:spacing w:val="-2"/>
          <w:sz w:val="16"/>
        </w:rPr>
        <w:t xml:space="preserve"> </w:t>
      </w:r>
      <w:r>
        <w:rPr>
          <w:sz w:val="16"/>
        </w:rPr>
        <w:t>presence</w:t>
      </w:r>
      <w:r>
        <w:rPr>
          <w:spacing w:val="-4"/>
          <w:sz w:val="16"/>
        </w:rPr>
        <w:t xml:space="preserve"> </w:t>
      </w:r>
      <w:r>
        <w:rPr>
          <w:sz w:val="16"/>
        </w:rPr>
        <w:t>of</w:t>
      </w:r>
      <w:r>
        <w:rPr>
          <w:spacing w:val="-3"/>
          <w:sz w:val="16"/>
        </w:rPr>
        <w:t xml:space="preserve"> </w:t>
      </w:r>
      <w:r>
        <w:rPr>
          <w:sz w:val="16"/>
        </w:rPr>
        <w:t xml:space="preserve">bacterial DNA. The remaining primer pairs were then used to investigate whether resistance genes for two metals (Cu, Hg) and one antibiotic (Tetracycline) could be detected in the bacterial DNA present in each fish tissue; </w:t>
      </w:r>
      <w:proofErr w:type="spellStart"/>
      <w:r>
        <w:rPr>
          <w:i/>
          <w:sz w:val="16"/>
        </w:rPr>
        <w:t>CopA</w:t>
      </w:r>
      <w:proofErr w:type="spellEnd"/>
      <w:r>
        <w:rPr>
          <w:i/>
          <w:sz w:val="16"/>
        </w:rPr>
        <w:t xml:space="preserve"> </w:t>
      </w:r>
      <w:r>
        <w:rPr>
          <w:sz w:val="16"/>
        </w:rPr>
        <w:t>(</w:t>
      </w:r>
      <w:proofErr w:type="spellStart"/>
      <w:r>
        <w:rPr>
          <w:sz w:val="16"/>
        </w:rPr>
        <w:t>Altimira</w:t>
      </w:r>
      <w:proofErr w:type="spellEnd"/>
      <w:r>
        <w:rPr>
          <w:spacing w:val="-6"/>
          <w:sz w:val="16"/>
        </w:rPr>
        <w:t xml:space="preserve"> </w:t>
      </w:r>
      <w:r>
        <w:rPr>
          <w:sz w:val="16"/>
        </w:rPr>
        <w:t>et</w:t>
      </w:r>
      <w:r>
        <w:rPr>
          <w:spacing w:val="-6"/>
          <w:sz w:val="16"/>
        </w:rPr>
        <w:t xml:space="preserve"> </w:t>
      </w:r>
      <w:r>
        <w:rPr>
          <w:sz w:val="16"/>
        </w:rPr>
        <w:t>al.,</w:t>
      </w:r>
      <w:r>
        <w:rPr>
          <w:spacing w:val="-5"/>
          <w:sz w:val="16"/>
        </w:rPr>
        <w:t xml:space="preserve"> </w:t>
      </w:r>
      <w:r>
        <w:rPr>
          <w:sz w:val="16"/>
        </w:rPr>
        <w:t>2012),</w:t>
      </w:r>
      <w:r>
        <w:rPr>
          <w:spacing w:val="-8"/>
          <w:sz w:val="16"/>
        </w:rPr>
        <w:t xml:space="preserve"> </w:t>
      </w:r>
      <w:proofErr w:type="spellStart"/>
      <w:r>
        <w:rPr>
          <w:i/>
          <w:sz w:val="16"/>
        </w:rPr>
        <w:t>CopAu</w:t>
      </w:r>
      <w:proofErr w:type="spellEnd"/>
      <w:r>
        <w:rPr>
          <w:i/>
          <w:spacing w:val="-9"/>
          <w:sz w:val="16"/>
        </w:rPr>
        <w:t xml:space="preserve"> </w:t>
      </w:r>
      <w:r>
        <w:rPr>
          <w:sz w:val="16"/>
        </w:rPr>
        <w:t>(De</w:t>
      </w:r>
      <w:r>
        <w:rPr>
          <w:spacing w:val="-5"/>
          <w:sz w:val="16"/>
        </w:rPr>
        <w:t xml:space="preserve"> </w:t>
      </w:r>
      <w:r>
        <w:rPr>
          <w:sz w:val="16"/>
        </w:rPr>
        <w:t>la</w:t>
      </w:r>
      <w:r>
        <w:rPr>
          <w:spacing w:val="-7"/>
          <w:sz w:val="16"/>
        </w:rPr>
        <w:t xml:space="preserve"> </w:t>
      </w:r>
      <w:proofErr w:type="spellStart"/>
      <w:r>
        <w:rPr>
          <w:sz w:val="16"/>
        </w:rPr>
        <w:t>Iglesia</w:t>
      </w:r>
      <w:proofErr w:type="spellEnd"/>
      <w:r>
        <w:rPr>
          <w:spacing w:val="-8"/>
          <w:sz w:val="16"/>
        </w:rPr>
        <w:t xml:space="preserve"> </w:t>
      </w:r>
      <w:r>
        <w:rPr>
          <w:sz w:val="16"/>
        </w:rPr>
        <w:t>et</w:t>
      </w:r>
      <w:r>
        <w:rPr>
          <w:spacing w:val="-5"/>
          <w:sz w:val="16"/>
        </w:rPr>
        <w:t xml:space="preserve"> </w:t>
      </w:r>
      <w:r>
        <w:rPr>
          <w:sz w:val="16"/>
        </w:rPr>
        <w:t>al.,</w:t>
      </w:r>
      <w:r>
        <w:rPr>
          <w:spacing w:val="-8"/>
          <w:sz w:val="16"/>
        </w:rPr>
        <w:t xml:space="preserve"> </w:t>
      </w:r>
      <w:r>
        <w:rPr>
          <w:sz w:val="16"/>
        </w:rPr>
        <w:t>2010),</w:t>
      </w:r>
      <w:r>
        <w:rPr>
          <w:spacing w:val="-5"/>
          <w:sz w:val="16"/>
        </w:rPr>
        <w:t xml:space="preserve"> </w:t>
      </w:r>
      <w:proofErr w:type="spellStart"/>
      <w:r>
        <w:rPr>
          <w:i/>
          <w:sz w:val="16"/>
        </w:rPr>
        <w:t>DMerA</w:t>
      </w:r>
      <w:proofErr w:type="spellEnd"/>
      <w:r>
        <w:rPr>
          <w:i/>
          <w:spacing w:val="-7"/>
          <w:sz w:val="16"/>
        </w:rPr>
        <w:t xml:space="preserve"> </w:t>
      </w:r>
      <w:r>
        <w:rPr>
          <w:sz w:val="16"/>
        </w:rPr>
        <w:t>(de</w:t>
      </w:r>
      <w:r>
        <w:rPr>
          <w:spacing w:val="-6"/>
          <w:sz w:val="16"/>
        </w:rPr>
        <w:t xml:space="preserve"> </w:t>
      </w:r>
      <w:r>
        <w:rPr>
          <w:sz w:val="16"/>
        </w:rPr>
        <w:t>Luca</w:t>
      </w:r>
      <w:r>
        <w:rPr>
          <w:spacing w:val="-8"/>
          <w:sz w:val="16"/>
        </w:rPr>
        <w:t xml:space="preserve"> </w:t>
      </w:r>
      <w:r>
        <w:rPr>
          <w:sz w:val="16"/>
        </w:rPr>
        <w:t>Rebello</w:t>
      </w:r>
      <w:r>
        <w:rPr>
          <w:spacing w:val="-6"/>
          <w:sz w:val="16"/>
        </w:rPr>
        <w:t xml:space="preserve"> </w:t>
      </w:r>
      <w:r>
        <w:rPr>
          <w:sz w:val="16"/>
        </w:rPr>
        <w:t>et</w:t>
      </w:r>
      <w:r>
        <w:rPr>
          <w:spacing w:val="-6"/>
          <w:sz w:val="16"/>
        </w:rPr>
        <w:t xml:space="preserve"> </w:t>
      </w:r>
      <w:r>
        <w:rPr>
          <w:sz w:val="16"/>
        </w:rPr>
        <w:t>al.,</w:t>
      </w:r>
      <w:r>
        <w:rPr>
          <w:spacing w:val="-7"/>
          <w:sz w:val="16"/>
        </w:rPr>
        <w:t xml:space="preserve"> </w:t>
      </w:r>
      <w:r>
        <w:rPr>
          <w:sz w:val="16"/>
        </w:rPr>
        <w:t>2013),</w:t>
      </w:r>
      <w:r>
        <w:rPr>
          <w:spacing w:val="-6"/>
          <w:sz w:val="16"/>
        </w:rPr>
        <w:t xml:space="preserve"> </w:t>
      </w:r>
      <w:proofErr w:type="spellStart"/>
      <w:r>
        <w:rPr>
          <w:i/>
          <w:sz w:val="16"/>
        </w:rPr>
        <w:t>TetB</w:t>
      </w:r>
      <w:proofErr w:type="spellEnd"/>
      <w:r>
        <w:rPr>
          <w:i/>
          <w:spacing w:val="-6"/>
          <w:sz w:val="16"/>
        </w:rPr>
        <w:t xml:space="preserve"> </w:t>
      </w:r>
      <w:r>
        <w:rPr>
          <w:sz w:val="16"/>
        </w:rPr>
        <w:t>(Van</w:t>
      </w:r>
      <w:r>
        <w:rPr>
          <w:spacing w:val="-9"/>
          <w:sz w:val="16"/>
        </w:rPr>
        <w:t xml:space="preserve"> </w:t>
      </w:r>
      <w:r>
        <w:rPr>
          <w:sz w:val="16"/>
        </w:rPr>
        <w:t>et</w:t>
      </w:r>
      <w:r>
        <w:rPr>
          <w:spacing w:val="-5"/>
          <w:sz w:val="16"/>
        </w:rPr>
        <w:t xml:space="preserve"> </w:t>
      </w:r>
      <w:r>
        <w:rPr>
          <w:sz w:val="16"/>
        </w:rPr>
        <w:t xml:space="preserve">al., 2008), </w:t>
      </w:r>
      <w:proofErr w:type="spellStart"/>
      <w:r>
        <w:rPr>
          <w:i/>
          <w:sz w:val="16"/>
        </w:rPr>
        <w:t>TetD</w:t>
      </w:r>
      <w:proofErr w:type="spellEnd"/>
      <w:r>
        <w:rPr>
          <w:i/>
          <w:sz w:val="16"/>
        </w:rPr>
        <w:t xml:space="preserve"> </w:t>
      </w:r>
      <w:r>
        <w:rPr>
          <w:sz w:val="16"/>
        </w:rPr>
        <w:t xml:space="preserve">(Schmidt et al., 2001) and </w:t>
      </w:r>
      <w:proofErr w:type="spellStart"/>
      <w:r>
        <w:rPr>
          <w:i/>
          <w:sz w:val="16"/>
        </w:rPr>
        <w:t>TetDo</w:t>
      </w:r>
      <w:proofErr w:type="spellEnd"/>
      <w:r>
        <w:rPr>
          <w:i/>
          <w:sz w:val="16"/>
        </w:rPr>
        <w:t xml:space="preserve"> </w:t>
      </w:r>
      <w:r>
        <w:rPr>
          <w:sz w:val="16"/>
        </w:rPr>
        <w:t>(Ryu et al.,</w:t>
      </w:r>
      <w:r>
        <w:rPr>
          <w:spacing w:val="-12"/>
          <w:sz w:val="16"/>
        </w:rPr>
        <w:t xml:space="preserve"> </w:t>
      </w:r>
      <w:r>
        <w:rPr>
          <w:sz w:val="16"/>
        </w:rPr>
        <w:t>2012).</w:t>
      </w:r>
    </w:p>
    <w:p w:rsidR="00080E95" w:rsidRDefault="00080E95">
      <w:pPr>
        <w:pStyle w:val="BodyText"/>
        <w:rPr>
          <w:sz w:val="20"/>
        </w:rPr>
      </w:pPr>
    </w:p>
    <w:p w:rsidR="00080E95" w:rsidRDefault="00080E95">
      <w:pPr>
        <w:pStyle w:val="BodyText"/>
        <w:spacing w:before="5"/>
        <w:rPr>
          <w:sz w:val="25"/>
        </w:rPr>
      </w:pPr>
    </w:p>
    <w:p w:rsidR="00080E95" w:rsidRDefault="00266322">
      <w:pPr>
        <w:pStyle w:val="Heading5"/>
        <w:numPr>
          <w:ilvl w:val="2"/>
          <w:numId w:val="20"/>
        </w:numPr>
        <w:tabs>
          <w:tab w:val="left" w:pos="1416"/>
        </w:tabs>
        <w:spacing w:before="0"/>
        <w:ind w:hanging="775"/>
        <w:jc w:val="both"/>
      </w:pPr>
      <w:bookmarkStart w:id="63" w:name="_bookmark62"/>
      <w:bookmarkEnd w:id="63"/>
      <w:r>
        <w:rPr>
          <w:color w:val="2D74B5"/>
        </w:rPr>
        <w:t>PCR with</w:t>
      </w:r>
      <w:r>
        <w:rPr>
          <w:color w:val="2D74B5"/>
          <w:spacing w:val="-1"/>
        </w:rPr>
        <w:t xml:space="preserve"> </w:t>
      </w:r>
      <w:r>
        <w:rPr>
          <w:color w:val="2D74B5"/>
        </w:rPr>
        <w:t>Phusion</w:t>
      </w:r>
    </w:p>
    <w:p w:rsidR="00080E95" w:rsidRDefault="00080E95">
      <w:pPr>
        <w:pStyle w:val="BodyText"/>
        <w:spacing w:before="1"/>
        <w:rPr>
          <w:sz w:val="26"/>
        </w:rPr>
      </w:pPr>
    </w:p>
    <w:p w:rsidR="00080E95" w:rsidRDefault="00266322">
      <w:pPr>
        <w:pStyle w:val="BodyText"/>
        <w:spacing w:line="477" w:lineRule="auto"/>
        <w:ind w:left="640" w:right="1218"/>
        <w:jc w:val="both"/>
      </w:pPr>
      <w:r>
        <w:t>The PCRs performed using Phusion (</w:t>
      </w:r>
      <w:proofErr w:type="spellStart"/>
      <w:r>
        <w:t>BioLabs</w:t>
      </w:r>
      <w:proofErr w:type="spellEnd"/>
      <w:r>
        <w:t>) were run according to manufacturer’s instructions. The cycling conditions used for this PCR were as follows:</w:t>
      </w:r>
    </w:p>
    <w:p w:rsidR="00080E95" w:rsidRDefault="00080E95">
      <w:pPr>
        <w:spacing w:line="477" w:lineRule="auto"/>
        <w:jc w:val="both"/>
        <w:sectPr w:rsidR="00080E95">
          <w:pgSz w:w="11910" w:h="16840"/>
          <w:pgMar w:top="1340" w:right="220" w:bottom="1240" w:left="800" w:header="0" w:footer="964" w:gutter="0"/>
          <w:cols w:space="720"/>
        </w:sectPr>
      </w:pPr>
    </w:p>
    <w:p w:rsidR="00080E95" w:rsidRDefault="00266322">
      <w:pPr>
        <w:pStyle w:val="ListParagraph"/>
        <w:numPr>
          <w:ilvl w:val="3"/>
          <w:numId w:val="20"/>
        </w:numPr>
        <w:tabs>
          <w:tab w:val="left" w:pos="1427"/>
          <w:tab w:val="left" w:pos="1428"/>
        </w:tabs>
        <w:spacing w:before="81" w:line="477" w:lineRule="auto"/>
        <w:ind w:right="6098" w:firstLine="427"/>
      </w:pPr>
      <w:r>
        <w:lastRenderedPageBreak/>
        <w:t>Initial incubation (3min, 94</w:t>
      </w:r>
      <w:r>
        <w:rPr>
          <w:position w:val="8"/>
          <w:sz w:val="14"/>
        </w:rPr>
        <w:t>o</w:t>
      </w:r>
      <w:r>
        <w:t>C) Followed by 40 cycles</w:t>
      </w:r>
      <w:r>
        <w:rPr>
          <w:spacing w:val="-4"/>
        </w:rPr>
        <w:t xml:space="preserve"> </w:t>
      </w:r>
      <w:r>
        <w:t>of:</w:t>
      </w:r>
    </w:p>
    <w:p w:rsidR="00080E95" w:rsidRDefault="00266322">
      <w:pPr>
        <w:pStyle w:val="ListParagraph"/>
        <w:numPr>
          <w:ilvl w:val="3"/>
          <w:numId w:val="20"/>
        </w:numPr>
        <w:tabs>
          <w:tab w:val="left" w:pos="1427"/>
          <w:tab w:val="left" w:pos="1428"/>
        </w:tabs>
        <w:spacing w:before="165"/>
        <w:ind w:left="1427"/>
      </w:pPr>
      <w:r>
        <w:t>Denaturation (45s,</w:t>
      </w:r>
      <w:r>
        <w:rPr>
          <w:spacing w:val="-2"/>
        </w:rPr>
        <w:t xml:space="preserve"> </w:t>
      </w:r>
      <w:r>
        <w:t>96</w:t>
      </w:r>
      <w:r>
        <w:rPr>
          <w:position w:val="8"/>
          <w:sz w:val="14"/>
        </w:rPr>
        <w:t>o</w:t>
      </w:r>
      <w:r>
        <w:t>C)</w:t>
      </w:r>
    </w:p>
    <w:p w:rsidR="00080E95" w:rsidRDefault="00080E95">
      <w:pPr>
        <w:pStyle w:val="BodyText"/>
        <w:spacing w:before="12"/>
        <w:rPr>
          <w:sz w:val="21"/>
        </w:rPr>
      </w:pPr>
    </w:p>
    <w:p w:rsidR="00080E95" w:rsidRDefault="00266322">
      <w:pPr>
        <w:pStyle w:val="ListParagraph"/>
        <w:numPr>
          <w:ilvl w:val="3"/>
          <w:numId w:val="20"/>
        </w:numPr>
        <w:tabs>
          <w:tab w:val="left" w:pos="1427"/>
          <w:tab w:val="left" w:pos="1428"/>
        </w:tabs>
        <w:spacing w:before="0"/>
        <w:ind w:left="1427"/>
      </w:pPr>
      <w:r>
        <w:t>Annealing</w:t>
      </w:r>
      <w:r>
        <w:rPr>
          <w:spacing w:val="-3"/>
        </w:rPr>
        <w:t xml:space="preserve"> </w:t>
      </w:r>
      <w:r>
        <w:t>(30s)</w:t>
      </w:r>
    </w:p>
    <w:p w:rsidR="00080E95" w:rsidRDefault="00080E95">
      <w:pPr>
        <w:pStyle w:val="BodyText"/>
      </w:pPr>
    </w:p>
    <w:p w:rsidR="00080E95" w:rsidRDefault="00266322">
      <w:pPr>
        <w:pStyle w:val="ListParagraph"/>
        <w:numPr>
          <w:ilvl w:val="3"/>
          <w:numId w:val="20"/>
        </w:numPr>
        <w:tabs>
          <w:tab w:val="left" w:pos="1427"/>
          <w:tab w:val="left" w:pos="1428"/>
        </w:tabs>
        <w:spacing w:before="0"/>
        <w:ind w:left="1427"/>
      </w:pPr>
      <w:r>
        <w:t>Extension (30s,</w:t>
      </w:r>
      <w:r>
        <w:rPr>
          <w:spacing w:val="-2"/>
        </w:rPr>
        <w:t xml:space="preserve"> </w:t>
      </w:r>
      <w:r>
        <w:t>72</w:t>
      </w:r>
      <w:r>
        <w:rPr>
          <w:position w:val="8"/>
          <w:sz w:val="14"/>
        </w:rPr>
        <w:t>o</w:t>
      </w:r>
      <w:r>
        <w:t>C)</w:t>
      </w:r>
    </w:p>
    <w:p w:rsidR="00080E95" w:rsidRDefault="00080E95">
      <w:pPr>
        <w:pStyle w:val="BodyText"/>
        <w:spacing w:before="9"/>
        <w:rPr>
          <w:sz w:val="21"/>
        </w:rPr>
      </w:pPr>
    </w:p>
    <w:p w:rsidR="00080E95" w:rsidRDefault="00266322">
      <w:pPr>
        <w:pStyle w:val="BodyText"/>
        <w:spacing w:before="1"/>
        <w:ind w:left="640"/>
      </w:pPr>
      <w:r>
        <w:t>Followed by a final extension period (2mins,</w:t>
      </w:r>
      <w:r>
        <w:rPr>
          <w:spacing w:val="-13"/>
        </w:rPr>
        <w:t xml:space="preserve"> </w:t>
      </w:r>
      <w:r>
        <w:t>72</w:t>
      </w:r>
      <w:r>
        <w:rPr>
          <w:position w:val="8"/>
          <w:sz w:val="14"/>
        </w:rPr>
        <w:t>o</w:t>
      </w:r>
      <w:r>
        <w:t>C)</w:t>
      </w:r>
    </w:p>
    <w:p w:rsidR="00080E95" w:rsidRDefault="00080E95">
      <w:pPr>
        <w:pStyle w:val="BodyText"/>
        <w:spacing w:before="6"/>
        <w:rPr>
          <w:sz w:val="38"/>
        </w:rPr>
      </w:pPr>
    </w:p>
    <w:p w:rsidR="00080E95" w:rsidRDefault="00266322">
      <w:pPr>
        <w:pStyle w:val="Heading5"/>
        <w:numPr>
          <w:ilvl w:val="2"/>
          <w:numId w:val="20"/>
        </w:numPr>
        <w:tabs>
          <w:tab w:val="left" w:pos="1416"/>
        </w:tabs>
        <w:spacing w:before="0"/>
        <w:ind w:hanging="775"/>
      </w:pPr>
      <w:bookmarkStart w:id="64" w:name="_bookmark63"/>
      <w:bookmarkEnd w:id="64"/>
      <w:r>
        <w:rPr>
          <w:color w:val="2D74B5"/>
        </w:rPr>
        <w:t>PCR with</w:t>
      </w:r>
      <w:r>
        <w:rPr>
          <w:color w:val="2D74B5"/>
          <w:spacing w:val="-9"/>
        </w:rPr>
        <w:t xml:space="preserve"> </w:t>
      </w:r>
      <w:proofErr w:type="spellStart"/>
      <w:r>
        <w:rPr>
          <w:color w:val="2D74B5"/>
        </w:rPr>
        <w:t>Taq</w:t>
      </w:r>
      <w:proofErr w:type="spellEnd"/>
      <w:r>
        <w:rPr>
          <w:color w:val="2D74B5"/>
        </w:rPr>
        <w:t>-polymerase</w:t>
      </w:r>
    </w:p>
    <w:p w:rsidR="00080E95" w:rsidRDefault="00080E95">
      <w:pPr>
        <w:pStyle w:val="BodyText"/>
        <w:spacing w:before="1"/>
        <w:rPr>
          <w:sz w:val="26"/>
        </w:rPr>
      </w:pPr>
    </w:p>
    <w:p w:rsidR="00080E95" w:rsidRDefault="00266322">
      <w:pPr>
        <w:pStyle w:val="BodyText"/>
        <w:spacing w:line="477" w:lineRule="auto"/>
        <w:ind w:left="640" w:right="1239"/>
      </w:pPr>
      <w:r>
        <w:t xml:space="preserve">The PCRs using </w:t>
      </w:r>
      <w:proofErr w:type="spellStart"/>
      <w:r>
        <w:t>LongAmp</w:t>
      </w:r>
      <w:proofErr w:type="spellEnd"/>
      <w:r>
        <w:t xml:space="preserve"> </w:t>
      </w:r>
      <w:proofErr w:type="spellStart"/>
      <w:r>
        <w:t>Taq</w:t>
      </w:r>
      <w:proofErr w:type="spellEnd"/>
      <w:r>
        <w:t xml:space="preserve"> (</w:t>
      </w:r>
      <w:proofErr w:type="spellStart"/>
      <w:r>
        <w:t>BioLabs</w:t>
      </w:r>
      <w:proofErr w:type="spellEnd"/>
      <w:r>
        <w:t>) were run according to manufacturer’s instructions. The conditions for this PCR were as follows:</w:t>
      </w:r>
    </w:p>
    <w:p w:rsidR="00080E95" w:rsidRDefault="00266322">
      <w:pPr>
        <w:pStyle w:val="ListParagraph"/>
        <w:numPr>
          <w:ilvl w:val="3"/>
          <w:numId w:val="20"/>
        </w:numPr>
        <w:tabs>
          <w:tab w:val="left" w:pos="1360"/>
          <w:tab w:val="left" w:pos="1361"/>
        </w:tabs>
        <w:spacing w:before="165" w:line="477" w:lineRule="auto"/>
        <w:ind w:right="6166" w:firstLine="360"/>
      </w:pPr>
      <w:r>
        <w:t>Initial incubation (3min, 92</w:t>
      </w:r>
      <w:r>
        <w:rPr>
          <w:position w:val="8"/>
          <w:sz w:val="14"/>
        </w:rPr>
        <w:t>o</w:t>
      </w:r>
      <w:r>
        <w:t>C) Followed by 35 cycles</w:t>
      </w:r>
      <w:r>
        <w:rPr>
          <w:spacing w:val="-4"/>
        </w:rPr>
        <w:t xml:space="preserve"> </w:t>
      </w:r>
      <w:r>
        <w:t>of:</w:t>
      </w:r>
    </w:p>
    <w:p w:rsidR="00080E95" w:rsidRDefault="00266322">
      <w:pPr>
        <w:pStyle w:val="ListParagraph"/>
        <w:numPr>
          <w:ilvl w:val="3"/>
          <w:numId w:val="20"/>
        </w:numPr>
        <w:tabs>
          <w:tab w:val="left" w:pos="1360"/>
          <w:tab w:val="left" w:pos="1361"/>
        </w:tabs>
        <w:spacing w:before="166"/>
        <w:ind w:left="1360"/>
      </w:pPr>
      <w:r>
        <w:t>Denaturation (30s,</w:t>
      </w:r>
      <w:r>
        <w:rPr>
          <w:spacing w:val="-2"/>
        </w:rPr>
        <w:t xml:space="preserve"> </w:t>
      </w:r>
      <w:r>
        <w:t>94</w:t>
      </w:r>
      <w:r>
        <w:rPr>
          <w:position w:val="8"/>
          <w:sz w:val="14"/>
        </w:rPr>
        <w:t>o</w:t>
      </w:r>
      <w:r>
        <w:t>C)</w:t>
      </w:r>
    </w:p>
    <w:p w:rsidR="00080E95" w:rsidRDefault="00080E95">
      <w:pPr>
        <w:pStyle w:val="BodyText"/>
      </w:pPr>
    </w:p>
    <w:p w:rsidR="00080E95" w:rsidRDefault="00266322">
      <w:pPr>
        <w:pStyle w:val="ListParagraph"/>
        <w:numPr>
          <w:ilvl w:val="3"/>
          <w:numId w:val="20"/>
        </w:numPr>
        <w:tabs>
          <w:tab w:val="left" w:pos="1360"/>
          <w:tab w:val="left" w:pos="1361"/>
        </w:tabs>
        <w:spacing w:before="1"/>
        <w:ind w:left="1360"/>
      </w:pPr>
      <w:r>
        <w:t>Annealing</w:t>
      </w:r>
      <w:r>
        <w:rPr>
          <w:spacing w:val="-3"/>
        </w:rPr>
        <w:t xml:space="preserve"> </w:t>
      </w:r>
      <w:r>
        <w:t>(60s)</w:t>
      </w:r>
    </w:p>
    <w:p w:rsidR="00080E95" w:rsidRDefault="00080E95">
      <w:pPr>
        <w:pStyle w:val="BodyText"/>
        <w:spacing w:before="9"/>
        <w:rPr>
          <w:sz w:val="21"/>
        </w:rPr>
      </w:pPr>
    </w:p>
    <w:p w:rsidR="00080E95" w:rsidRDefault="00266322">
      <w:pPr>
        <w:pStyle w:val="ListParagraph"/>
        <w:numPr>
          <w:ilvl w:val="3"/>
          <w:numId w:val="20"/>
        </w:numPr>
        <w:tabs>
          <w:tab w:val="left" w:pos="1360"/>
          <w:tab w:val="left" w:pos="1361"/>
        </w:tabs>
        <w:spacing w:before="0" w:line="477" w:lineRule="auto"/>
        <w:ind w:right="5391" w:firstLine="360"/>
      </w:pPr>
      <w:r>
        <w:t>Extension (1min 40s, 65</w:t>
      </w:r>
      <w:r>
        <w:rPr>
          <w:position w:val="8"/>
          <w:sz w:val="14"/>
        </w:rPr>
        <w:t>o</w:t>
      </w:r>
      <w:r>
        <w:t>C), Followed by a final extension (10min,</w:t>
      </w:r>
      <w:r>
        <w:rPr>
          <w:spacing w:val="-14"/>
        </w:rPr>
        <w:t xml:space="preserve"> </w:t>
      </w:r>
      <w:r>
        <w:t>65</w:t>
      </w:r>
      <w:r>
        <w:rPr>
          <w:position w:val="8"/>
          <w:sz w:val="14"/>
        </w:rPr>
        <w:t>o</w:t>
      </w:r>
      <w:r>
        <w:t>C)</w:t>
      </w:r>
    </w:p>
    <w:p w:rsidR="00080E95" w:rsidRDefault="00266322">
      <w:pPr>
        <w:pStyle w:val="Heading5"/>
        <w:numPr>
          <w:ilvl w:val="2"/>
          <w:numId w:val="20"/>
        </w:numPr>
        <w:tabs>
          <w:tab w:val="left" w:pos="1416"/>
        </w:tabs>
        <w:spacing w:before="206"/>
        <w:ind w:hanging="775"/>
      </w:pPr>
      <w:bookmarkStart w:id="65" w:name="_bookmark64"/>
      <w:bookmarkEnd w:id="65"/>
      <w:r>
        <w:rPr>
          <w:color w:val="2D74B5"/>
        </w:rPr>
        <w:t xml:space="preserve">PCR with </w:t>
      </w:r>
      <w:proofErr w:type="spellStart"/>
      <w:r>
        <w:rPr>
          <w:color w:val="2D74B5"/>
        </w:rPr>
        <w:t>GoTaq</w:t>
      </w:r>
      <w:proofErr w:type="spellEnd"/>
      <w:r>
        <w:rPr>
          <w:color w:val="2D74B5"/>
        </w:rPr>
        <w:t xml:space="preserve"> hot start master</w:t>
      </w:r>
      <w:r>
        <w:rPr>
          <w:color w:val="2D74B5"/>
          <w:spacing w:val="-3"/>
        </w:rPr>
        <w:t xml:space="preserve"> </w:t>
      </w:r>
      <w:r>
        <w:rPr>
          <w:color w:val="2D74B5"/>
        </w:rPr>
        <w:t>mix</w:t>
      </w:r>
    </w:p>
    <w:p w:rsidR="00080E95" w:rsidRDefault="00080E95">
      <w:pPr>
        <w:pStyle w:val="BodyText"/>
        <w:spacing w:before="1"/>
        <w:rPr>
          <w:sz w:val="26"/>
        </w:rPr>
      </w:pPr>
    </w:p>
    <w:p w:rsidR="00080E95" w:rsidRDefault="00266322">
      <w:pPr>
        <w:pStyle w:val="BodyText"/>
        <w:spacing w:line="475" w:lineRule="auto"/>
        <w:ind w:left="640" w:right="1205"/>
      </w:pPr>
      <w:r>
        <w:t>The</w:t>
      </w:r>
      <w:r>
        <w:rPr>
          <w:spacing w:val="-12"/>
        </w:rPr>
        <w:t xml:space="preserve"> </w:t>
      </w:r>
      <w:r>
        <w:t>PCRs</w:t>
      </w:r>
      <w:r>
        <w:rPr>
          <w:spacing w:val="-12"/>
        </w:rPr>
        <w:t xml:space="preserve"> </w:t>
      </w:r>
      <w:r>
        <w:t>were</w:t>
      </w:r>
      <w:r>
        <w:rPr>
          <w:spacing w:val="-10"/>
        </w:rPr>
        <w:t xml:space="preserve"> </w:t>
      </w:r>
      <w:r>
        <w:t>run</w:t>
      </w:r>
      <w:r>
        <w:rPr>
          <w:spacing w:val="-13"/>
        </w:rPr>
        <w:t xml:space="preserve"> </w:t>
      </w:r>
      <w:r>
        <w:t>according</w:t>
      </w:r>
      <w:r>
        <w:rPr>
          <w:spacing w:val="-10"/>
        </w:rPr>
        <w:t xml:space="preserve"> </w:t>
      </w:r>
      <w:r>
        <w:t>to</w:t>
      </w:r>
      <w:r>
        <w:rPr>
          <w:spacing w:val="-11"/>
        </w:rPr>
        <w:t xml:space="preserve"> </w:t>
      </w:r>
      <w:r>
        <w:t>manufacturer’s</w:t>
      </w:r>
      <w:r>
        <w:rPr>
          <w:spacing w:val="-10"/>
        </w:rPr>
        <w:t xml:space="preserve"> </w:t>
      </w:r>
      <w:r>
        <w:t>instructions</w:t>
      </w:r>
      <w:r>
        <w:rPr>
          <w:spacing w:val="-11"/>
        </w:rPr>
        <w:t xml:space="preserve"> </w:t>
      </w:r>
      <w:r>
        <w:t>using</w:t>
      </w:r>
      <w:r>
        <w:rPr>
          <w:spacing w:val="-11"/>
        </w:rPr>
        <w:t xml:space="preserve"> </w:t>
      </w:r>
      <w:proofErr w:type="spellStart"/>
      <w:r>
        <w:t>GoTaq</w:t>
      </w:r>
      <w:proofErr w:type="spellEnd"/>
      <w:r>
        <w:rPr>
          <w:spacing w:val="-11"/>
        </w:rPr>
        <w:t xml:space="preserve"> </w:t>
      </w:r>
      <w:r>
        <w:t>hot</w:t>
      </w:r>
      <w:r>
        <w:rPr>
          <w:spacing w:val="-13"/>
        </w:rPr>
        <w:t xml:space="preserve"> </w:t>
      </w:r>
      <w:r>
        <w:t>start green master mix (Promega). The conditions were as</w:t>
      </w:r>
      <w:r>
        <w:rPr>
          <w:spacing w:val="-11"/>
        </w:rPr>
        <w:t xml:space="preserve"> </w:t>
      </w:r>
      <w:r>
        <w:t>follows:</w:t>
      </w:r>
    </w:p>
    <w:p w:rsidR="00080E95" w:rsidRDefault="00266322">
      <w:pPr>
        <w:pStyle w:val="ListParagraph"/>
        <w:numPr>
          <w:ilvl w:val="3"/>
          <w:numId w:val="20"/>
        </w:numPr>
        <w:tabs>
          <w:tab w:val="left" w:pos="1360"/>
          <w:tab w:val="left" w:pos="1361"/>
        </w:tabs>
        <w:spacing w:before="171" w:line="477" w:lineRule="auto"/>
        <w:ind w:right="6166" w:firstLine="360"/>
      </w:pPr>
      <w:r>
        <w:t>Initial incubation (3min, 94</w:t>
      </w:r>
      <w:r>
        <w:rPr>
          <w:position w:val="8"/>
          <w:sz w:val="14"/>
        </w:rPr>
        <w:t>o</w:t>
      </w:r>
      <w:r>
        <w:t>C) Followed by 30 cycles</w:t>
      </w:r>
      <w:r>
        <w:rPr>
          <w:spacing w:val="-4"/>
        </w:rPr>
        <w:t xml:space="preserve"> </w:t>
      </w:r>
      <w:r>
        <w:t>of:</w:t>
      </w:r>
    </w:p>
    <w:p w:rsidR="00080E95" w:rsidRDefault="00266322">
      <w:pPr>
        <w:pStyle w:val="ListParagraph"/>
        <w:numPr>
          <w:ilvl w:val="3"/>
          <w:numId w:val="20"/>
        </w:numPr>
        <w:tabs>
          <w:tab w:val="left" w:pos="1360"/>
          <w:tab w:val="left" w:pos="1361"/>
        </w:tabs>
        <w:spacing w:before="164"/>
        <w:ind w:left="1360"/>
      </w:pPr>
      <w:r>
        <w:t>Denature (45s</w:t>
      </w:r>
      <w:r>
        <w:rPr>
          <w:spacing w:val="-2"/>
        </w:rPr>
        <w:t xml:space="preserve"> </w:t>
      </w:r>
      <w:r>
        <w:t>94</w:t>
      </w:r>
      <w:r>
        <w:rPr>
          <w:position w:val="8"/>
          <w:sz w:val="14"/>
        </w:rPr>
        <w:t>o</w:t>
      </w:r>
      <w:r>
        <w:t>C)</w:t>
      </w:r>
    </w:p>
    <w:p w:rsidR="00080E95" w:rsidRDefault="00080E95">
      <w:pPr>
        <w:pStyle w:val="BodyText"/>
      </w:pPr>
    </w:p>
    <w:p w:rsidR="00080E95" w:rsidRDefault="00266322">
      <w:pPr>
        <w:pStyle w:val="ListParagraph"/>
        <w:numPr>
          <w:ilvl w:val="3"/>
          <w:numId w:val="20"/>
        </w:numPr>
        <w:tabs>
          <w:tab w:val="left" w:pos="1360"/>
          <w:tab w:val="left" w:pos="1361"/>
        </w:tabs>
        <w:spacing w:before="0"/>
        <w:ind w:left="1360"/>
      </w:pPr>
      <w:r>
        <w:t>Annealing</w:t>
      </w:r>
      <w:r>
        <w:rPr>
          <w:spacing w:val="-3"/>
        </w:rPr>
        <w:t xml:space="preserve"> </w:t>
      </w:r>
      <w:r>
        <w:t>(30s)</w:t>
      </w:r>
    </w:p>
    <w:p w:rsidR="00080E95" w:rsidRDefault="00080E95">
      <w:pPr>
        <w:pStyle w:val="BodyText"/>
      </w:pPr>
    </w:p>
    <w:p w:rsidR="00080E95" w:rsidRDefault="00266322">
      <w:pPr>
        <w:pStyle w:val="ListParagraph"/>
        <w:numPr>
          <w:ilvl w:val="3"/>
          <w:numId w:val="20"/>
        </w:numPr>
        <w:tabs>
          <w:tab w:val="left" w:pos="1360"/>
          <w:tab w:val="left" w:pos="1361"/>
        </w:tabs>
        <w:spacing w:before="0"/>
        <w:ind w:left="1360"/>
      </w:pPr>
      <w:r>
        <w:t>Extension</w:t>
      </w:r>
      <w:r>
        <w:rPr>
          <w:spacing w:val="-2"/>
        </w:rPr>
        <w:t xml:space="preserve"> </w:t>
      </w:r>
      <w:r>
        <w:t>(30s,72</w:t>
      </w:r>
      <w:r>
        <w:rPr>
          <w:position w:val="8"/>
          <w:sz w:val="14"/>
        </w:rPr>
        <w:t>o</w:t>
      </w:r>
      <w:r>
        <w:t>C)</w:t>
      </w:r>
    </w:p>
    <w:p w:rsidR="00080E95" w:rsidRDefault="00080E95">
      <w:pPr>
        <w:sectPr w:rsidR="00080E95">
          <w:pgSz w:w="11910" w:h="16840"/>
          <w:pgMar w:top="1340" w:right="220" w:bottom="1240" w:left="800" w:header="0" w:footer="964" w:gutter="0"/>
          <w:cols w:space="720"/>
        </w:sectPr>
      </w:pPr>
    </w:p>
    <w:p w:rsidR="00080E95" w:rsidRDefault="00266322">
      <w:pPr>
        <w:pStyle w:val="BodyText"/>
        <w:spacing w:before="79"/>
        <w:ind w:left="640"/>
      </w:pPr>
      <w:r>
        <w:lastRenderedPageBreak/>
        <w:t xml:space="preserve">Followed by a final extension (5 min,72 </w:t>
      </w:r>
      <w:r>
        <w:rPr>
          <w:position w:val="8"/>
          <w:sz w:val="14"/>
        </w:rPr>
        <w:t>o</w:t>
      </w:r>
      <w:r>
        <w:t>C)</w:t>
      </w:r>
    </w:p>
    <w:p w:rsidR="00080E95" w:rsidRDefault="00080E95">
      <w:pPr>
        <w:pStyle w:val="BodyText"/>
        <w:spacing w:before="6"/>
        <w:rPr>
          <w:sz w:val="38"/>
        </w:rPr>
      </w:pPr>
    </w:p>
    <w:p w:rsidR="00080E95" w:rsidRDefault="00266322">
      <w:pPr>
        <w:pStyle w:val="Heading5"/>
        <w:numPr>
          <w:ilvl w:val="2"/>
          <w:numId w:val="20"/>
        </w:numPr>
        <w:tabs>
          <w:tab w:val="left" w:pos="1416"/>
        </w:tabs>
        <w:spacing w:before="0"/>
        <w:ind w:hanging="775"/>
      </w:pPr>
      <w:bookmarkStart w:id="66" w:name="_bookmark65"/>
      <w:bookmarkEnd w:id="66"/>
      <w:r>
        <w:rPr>
          <w:color w:val="2D74B5"/>
        </w:rPr>
        <w:t xml:space="preserve">Gradient PCR with </w:t>
      </w:r>
      <w:proofErr w:type="spellStart"/>
      <w:r>
        <w:rPr>
          <w:color w:val="2D74B5"/>
        </w:rPr>
        <w:t>GoTaq</w:t>
      </w:r>
      <w:proofErr w:type="spellEnd"/>
      <w:r>
        <w:rPr>
          <w:color w:val="2D74B5"/>
        </w:rPr>
        <w:t xml:space="preserve"> hot start master</w:t>
      </w:r>
      <w:r>
        <w:rPr>
          <w:color w:val="2D74B5"/>
          <w:spacing w:val="-5"/>
        </w:rPr>
        <w:t xml:space="preserve"> </w:t>
      </w:r>
      <w:r>
        <w:rPr>
          <w:color w:val="2D74B5"/>
        </w:rPr>
        <w:t>mix</w:t>
      </w:r>
    </w:p>
    <w:p w:rsidR="00080E95" w:rsidRDefault="00080E95">
      <w:pPr>
        <w:pStyle w:val="BodyText"/>
        <w:spacing w:before="1"/>
        <w:rPr>
          <w:sz w:val="26"/>
        </w:rPr>
      </w:pPr>
    </w:p>
    <w:p w:rsidR="00080E95" w:rsidRDefault="00266322">
      <w:pPr>
        <w:pStyle w:val="BodyText"/>
        <w:spacing w:line="480" w:lineRule="auto"/>
        <w:ind w:left="640" w:right="1214"/>
        <w:jc w:val="both"/>
      </w:pPr>
      <w:r>
        <w:t xml:space="preserve">Gradient PCRS were carried out using a positive control from a previous study to determine the optimal annealing temperature for the </w:t>
      </w:r>
      <w:proofErr w:type="spellStart"/>
      <w:r>
        <w:rPr>
          <w:i/>
        </w:rPr>
        <w:t>CopA</w:t>
      </w:r>
      <w:proofErr w:type="spellEnd"/>
      <w:r>
        <w:rPr>
          <w:i/>
        </w:rPr>
        <w:t xml:space="preserve">, </w:t>
      </w:r>
      <w:proofErr w:type="spellStart"/>
      <w:r>
        <w:rPr>
          <w:i/>
        </w:rPr>
        <w:t>CopAu</w:t>
      </w:r>
      <w:proofErr w:type="spellEnd"/>
      <w:r>
        <w:rPr>
          <w:i/>
        </w:rPr>
        <w:t xml:space="preserve"> </w:t>
      </w:r>
      <w:r>
        <w:t xml:space="preserve">and </w:t>
      </w:r>
      <w:proofErr w:type="spellStart"/>
      <w:r>
        <w:rPr>
          <w:i/>
        </w:rPr>
        <w:t>MerA</w:t>
      </w:r>
      <w:proofErr w:type="spellEnd"/>
      <w:r>
        <w:rPr>
          <w:i/>
        </w:rPr>
        <w:t xml:space="preserve"> </w:t>
      </w:r>
      <w:r>
        <w:t xml:space="preserve">primers using the </w:t>
      </w:r>
      <w:proofErr w:type="spellStart"/>
      <w:r>
        <w:t>GoTaq</w:t>
      </w:r>
      <w:proofErr w:type="spellEnd"/>
      <w:r>
        <w:t xml:space="preserve"> protocol; a </w:t>
      </w:r>
      <w:proofErr w:type="spellStart"/>
      <w:r>
        <w:t>GoTaq</w:t>
      </w:r>
      <w:proofErr w:type="spellEnd"/>
      <w:r>
        <w:t xml:space="preserve"> master mix was used. The gradient temperature range used was 57-63 </w:t>
      </w:r>
      <w:r>
        <w:rPr>
          <w:position w:val="8"/>
          <w:sz w:val="14"/>
        </w:rPr>
        <w:t>o</w:t>
      </w:r>
      <w:r>
        <w:t>C.</w:t>
      </w:r>
    </w:p>
    <w:p w:rsidR="00080E95" w:rsidRDefault="00266322">
      <w:pPr>
        <w:pStyle w:val="Heading5"/>
        <w:numPr>
          <w:ilvl w:val="2"/>
          <w:numId w:val="20"/>
        </w:numPr>
        <w:tabs>
          <w:tab w:val="left" w:pos="1416"/>
        </w:tabs>
        <w:spacing w:before="200"/>
        <w:ind w:hanging="775"/>
      </w:pPr>
      <w:bookmarkStart w:id="67" w:name="_bookmark66"/>
      <w:bookmarkEnd w:id="67"/>
      <w:r>
        <w:rPr>
          <w:color w:val="2D74B5"/>
        </w:rPr>
        <w:t>Nested</w:t>
      </w:r>
      <w:r>
        <w:rPr>
          <w:color w:val="2D74B5"/>
          <w:spacing w:val="-1"/>
        </w:rPr>
        <w:t xml:space="preserve"> </w:t>
      </w:r>
      <w:r>
        <w:rPr>
          <w:color w:val="2D74B5"/>
        </w:rPr>
        <w:t>PCR</w:t>
      </w:r>
    </w:p>
    <w:p w:rsidR="00080E95" w:rsidRDefault="00080E95">
      <w:pPr>
        <w:pStyle w:val="BodyText"/>
        <w:rPr>
          <w:sz w:val="26"/>
        </w:rPr>
      </w:pPr>
    </w:p>
    <w:p w:rsidR="00080E95" w:rsidRDefault="00266322">
      <w:pPr>
        <w:pStyle w:val="BodyText"/>
        <w:spacing w:before="1" w:line="480" w:lineRule="auto"/>
        <w:ind w:left="640" w:right="1219"/>
        <w:jc w:val="both"/>
      </w:pPr>
      <w:r>
        <w:t>Nested PCRs were performed using Phusion (</w:t>
      </w:r>
      <w:proofErr w:type="spellStart"/>
      <w:r>
        <w:t>BioLabs</w:t>
      </w:r>
      <w:proofErr w:type="spellEnd"/>
      <w:r>
        <w:t xml:space="preserve">) enzyme following manufacturer’s </w:t>
      </w:r>
      <w:proofErr w:type="gramStart"/>
      <w:r>
        <w:t>instructions, and</w:t>
      </w:r>
      <w:proofErr w:type="gramEnd"/>
      <w:r>
        <w:t xml:space="preserve"> were used to try and further amplify PCR products. The conditions for the PCR were as follows:</w:t>
      </w:r>
    </w:p>
    <w:p w:rsidR="00080E95" w:rsidRDefault="00266322">
      <w:pPr>
        <w:pStyle w:val="ListParagraph"/>
        <w:numPr>
          <w:ilvl w:val="3"/>
          <w:numId w:val="20"/>
        </w:numPr>
        <w:tabs>
          <w:tab w:val="left" w:pos="1427"/>
          <w:tab w:val="left" w:pos="1428"/>
        </w:tabs>
        <w:spacing w:before="159"/>
        <w:ind w:left="1427"/>
      </w:pPr>
      <w:r>
        <w:t>Initial incubation (10s,</w:t>
      </w:r>
      <w:r>
        <w:rPr>
          <w:spacing w:val="-6"/>
        </w:rPr>
        <w:t xml:space="preserve"> </w:t>
      </w:r>
      <w:r>
        <w:t>98</w:t>
      </w:r>
      <w:r>
        <w:rPr>
          <w:position w:val="8"/>
          <w:sz w:val="14"/>
        </w:rPr>
        <w:t>o</w:t>
      </w:r>
      <w:r>
        <w:t>C).</w:t>
      </w:r>
    </w:p>
    <w:p w:rsidR="00080E95" w:rsidRDefault="00080E95">
      <w:pPr>
        <w:pStyle w:val="BodyText"/>
        <w:spacing w:before="10"/>
        <w:rPr>
          <w:sz w:val="21"/>
        </w:rPr>
      </w:pPr>
    </w:p>
    <w:p w:rsidR="00080E95" w:rsidRDefault="00266322">
      <w:pPr>
        <w:pStyle w:val="BodyText"/>
        <w:ind w:left="640"/>
        <w:jc w:val="both"/>
      </w:pPr>
      <w:r>
        <w:t>Followed by 40 cycles of:</w:t>
      </w:r>
    </w:p>
    <w:p w:rsidR="00080E95" w:rsidRDefault="00080E95">
      <w:pPr>
        <w:pStyle w:val="BodyText"/>
        <w:spacing w:before="6"/>
        <w:rPr>
          <w:sz w:val="35"/>
        </w:rPr>
      </w:pPr>
    </w:p>
    <w:p w:rsidR="00080E95" w:rsidRDefault="00266322">
      <w:pPr>
        <w:pStyle w:val="ListParagraph"/>
        <w:numPr>
          <w:ilvl w:val="0"/>
          <w:numId w:val="19"/>
        </w:numPr>
        <w:tabs>
          <w:tab w:val="left" w:pos="1360"/>
          <w:tab w:val="left" w:pos="1361"/>
        </w:tabs>
        <w:spacing w:before="0"/>
      </w:pPr>
      <w:r>
        <w:t>Denature (30s,</w:t>
      </w:r>
      <w:r>
        <w:rPr>
          <w:spacing w:val="-3"/>
        </w:rPr>
        <w:t xml:space="preserve"> </w:t>
      </w:r>
      <w:r>
        <w:t>96</w:t>
      </w:r>
      <w:r>
        <w:rPr>
          <w:position w:val="8"/>
          <w:sz w:val="14"/>
        </w:rPr>
        <w:t>o</w:t>
      </w:r>
      <w:r>
        <w:t>C)</w:t>
      </w:r>
    </w:p>
    <w:p w:rsidR="00080E95" w:rsidRDefault="00080E95">
      <w:pPr>
        <w:pStyle w:val="BodyText"/>
      </w:pPr>
    </w:p>
    <w:p w:rsidR="00080E95" w:rsidRDefault="00266322">
      <w:pPr>
        <w:pStyle w:val="ListParagraph"/>
        <w:numPr>
          <w:ilvl w:val="0"/>
          <w:numId w:val="19"/>
        </w:numPr>
        <w:tabs>
          <w:tab w:val="left" w:pos="1360"/>
          <w:tab w:val="left" w:pos="1361"/>
        </w:tabs>
        <w:spacing w:before="0"/>
      </w:pPr>
      <w:r>
        <w:t>Annealing</w:t>
      </w:r>
      <w:r>
        <w:rPr>
          <w:spacing w:val="-3"/>
        </w:rPr>
        <w:t xml:space="preserve"> </w:t>
      </w:r>
      <w:r>
        <w:t>(30s)</w:t>
      </w:r>
    </w:p>
    <w:p w:rsidR="00080E95" w:rsidRDefault="00080E95">
      <w:pPr>
        <w:pStyle w:val="BodyText"/>
        <w:spacing w:before="10"/>
        <w:rPr>
          <w:sz w:val="21"/>
        </w:rPr>
      </w:pPr>
    </w:p>
    <w:p w:rsidR="00080E95" w:rsidRDefault="00266322">
      <w:pPr>
        <w:pStyle w:val="ListParagraph"/>
        <w:numPr>
          <w:ilvl w:val="0"/>
          <w:numId w:val="19"/>
        </w:numPr>
        <w:tabs>
          <w:tab w:val="left" w:pos="1360"/>
          <w:tab w:val="left" w:pos="1361"/>
        </w:tabs>
        <w:spacing w:before="0"/>
      </w:pPr>
      <w:r>
        <w:t>Extension (30s,</w:t>
      </w:r>
      <w:r>
        <w:rPr>
          <w:spacing w:val="-2"/>
        </w:rPr>
        <w:t xml:space="preserve"> </w:t>
      </w:r>
      <w:r>
        <w:t>72</w:t>
      </w:r>
      <w:r>
        <w:rPr>
          <w:position w:val="8"/>
          <w:sz w:val="14"/>
        </w:rPr>
        <w:t>o</w:t>
      </w:r>
      <w:r>
        <w:t>C)</w:t>
      </w:r>
    </w:p>
    <w:p w:rsidR="00080E95" w:rsidRDefault="00080E95">
      <w:pPr>
        <w:pStyle w:val="BodyText"/>
        <w:spacing w:before="10"/>
        <w:rPr>
          <w:sz w:val="21"/>
        </w:rPr>
      </w:pPr>
    </w:p>
    <w:p w:rsidR="00080E95" w:rsidRDefault="00266322">
      <w:pPr>
        <w:pStyle w:val="BodyText"/>
        <w:ind w:left="640"/>
        <w:jc w:val="both"/>
      </w:pPr>
      <w:r>
        <w:t>With a final extension (2min, 72</w:t>
      </w:r>
      <w:r>
        <w:rPr>
          <w:position w:val="8"/>
          <w:sz w:val="14"/>
        </w:rPr>
        <w:t>o</w:t>
      </w:r>
      <w:r>
        <w:t>C)</w:t>
      </w:r>
    </w:p>
    <w:p w:rsidR="00080E95" w:rsidRDefault="00080E95">
      <w:pPr>
        <w:pStyle w:val="BodyText"/>
        <w:spacing w:before="5"/>
        <w:rPr>
          <w:sz w:val="35"/>
        </w:rPr>
      </w:pPr>
    </w:p>
    <w:p w:rsidR="00080E95" w:rsidRDefault="00266322">
      <w:pPr>
        <w:pStyle w:val="BodyText"/>
        <w:spacing w:line="477" w:lineRule="auto"/>
        <w:ind w:left="640" w:right="1218"/>
        <w:jc w:val="both"/>
      </w:pPr>
      <w:r>
        <w:t>10µl</w:t>
      </w:r>
      <w:r>
        <w:rPr>
          <w:spacing w:val="-10"/>
        </w:rPr>
        <w:t xml:space="preserve"> </w:t>
      </w:r>
      <w:r>
        <w:t>of</w:t>
      </w:r>
      <w:r>
        <w:rPr>
          <w:spacing w:val="-4"/>
        </w:rPr>
        <w:t xml:space="preserve"> </w:t>
      </w:r>
      <w:r>
        <w:t>this</w:t>
      </w:r>
      <w:r>
        <w:rPr>
          <w:spacing w:val="-3"/>
        </w:rPr>
        <w:t xml:space="preserve"> </w:t>
      </w:r>
      <w:r w:rsidR="008C46C1">
        <w:t xml:space="preserve">reaction mixture </w:t>
      </w:r>
      <w:r>
        <w:t>was</w:t>
      </w:r>
      <w:r>
        <w:rPr>
          <w:spacing w:val="-6"/>
        </w:rPr>
        <w:t xml:space="preserve"> </w:t>
      </w:r>
      <w:r>
        <w:t>then</w:t>
      </w:r>
      <w:r>
        <w:rPr>
          <w:spacing w:val="-4"/>
        </w:rPr>
        <w:t xml:space="preserve"> </w:t>
      </w:r>
      <w:r>
        <w:t>added</w:t>
      </w:r>
      <w:r>
        <w:rPr>
          <w:spacing w:val="-7"/>
        </w:rPr>
        <w:t xml:space="preserve"> </w:t>
      </w:r>
      <w:r>
        <w:t>to</w:t>
      </w:r>
      <w:r>
        <w:rPr>
          <w:spacing w:val="-4"/>
        </w:rPr>
        <w:t xml:space="preserve"> </w:t>
      </w:r>
      <w:r>
        <w:t>12.5</w:t>
      </w:r>
      <w:r>
        <w:rPr>
          <w:spacing w:val="-5"/>
        </w:rPr>
        <w:t xml:space="preserve"> </w:t>
      </w:r>
      <w:r>
        <w:t>µl</w:t>
      </w:r>
      <w:r>
        <w:rPr>
          <w:spacing w:val="-9"/>
        </w:rPr>
        <w:t xml:space="preserve"> </w:t>
      </w:r>
      <w:r>
        <w:t>of</w:t>
      </w:r>
      <w:r>
        <w:rPr>
          <w:spacing w:val="-5"/>
        </w:rPr>
        <w:t xml:space="preserve"> </w:t>
      </w:r>
      <w:r>
        <w:t>Phusion</w:t>
      </w:r>
      <w:r>
        <w:rPr>
          <w:spacing w:val="-4"/>
        </w:rPr>
        <w:t xml:space="preserve"> </w:t>
      </w:r>
      <w:r>
        <w:t>master</w:t>
      </w:r>
      <w:r>
        <w:rPr>
          <w:spacing w:val="-7"/>
        </w:rPr>
        <w:t xml:space="preserve"> </w:t>
      </w:r>
      <w:r>
        <w:t>mix,</w:t>
      </w:r>
      <w:r>
        <w:rPr>
          <w:spacing w:val="-6"/>
        </w:rPr>
        <w:t xml:space="preserve"> </w:t>
      </w:r>
      <w:r>
        <w:t>1.25µl forward primer and 1.25µl reverse primer</w:t>
      </w:r>
      <w:r w:rsidR="008C46C1">
        <w:t xml:space="preserve"> and the </w:t>
      </w:r>
      <w:r>
        <w:t>PCR was conducted as detailed above</w:t>
      </w:r>
      <w:r w:rsidR="00C14C4D">
        <w:t>.</w:t>
      </w:r>
    </w:p>
    <w:p w:rsidR="00080E95" w:rsidRDefault="00266322">
      <w:pPr>
        <w:pStyle w:val="Heading5"/>
        <w:numPr>
          <w:ilvl w:val="2"/>
          <w:numId w:val="20"/>
        </w:numPr>
        <w:tabs>
          <w:tab w:val="left" w:pos="1416"/>
        </w:tabs>
        <w:spacing w:before="208"/>
        <w:ind w:hanging="775"/>
      </w:pPr>
      <w:bookmarkStart w:id="68" w:name="_bookmark67"/>
      <w:bookmarkEnd w:id="68"/>
      <w:r>
        <w:rPr>
          <w:color w:val="2D74B5"/>
        </w:rPr>
        <w:t>PCR product purification</w:t>
      </w:r>
    </w:p>
    <w:p w:rsidR="00080E95" w:rsidRDefault="00080E95">
      <w:pPr>
        <w:pStyle w:val="BodyText"/>
        <w:spacing w:before="1"/>
        <w:rPr>
          <w:sz w:val="26"/>
        </w:rPr>
      </w:pPr>
    </w:p>
    <w:p w:rsidR="00080E95" w:rsidRDefault="00266322">
      <w:pPr>
        <w:pStyle w:val="BodyText"/>
        <w:spacing w:line="477" w:lineRule="auto"/>
        <w:ind w:left="640" w:right="1205"/>
      </w:pPr>
      <w:r>
        <w:t>PCR</w:t>
      </w:r>
      <w:r>
        <w:rPr>
          <w:spacing w:val="-17"/>
        </w:rPr>
        <w:t xml:space="preserve"> </w:t>
      </w:r>
      <w:r>
        <w:t>products</w:t>
      </w:r>
      <w:r>
        <w:rPr>
          <w:spacing w:val="-16"/>
        </w:rPr>
        <w:t xml:space="preserve"> </w:t>
      </w:r>
      <w:r>
        <w:t>generated</w:t>
      </w:r>
      <w:r>
        <w:rPr>
          <w:spacing w:val="-17"/>
        </w:rPr>
        <w:t xml:space="preserve"> </w:t>
      </w:r>
      <w:r>
        <w:t>using</w:t>
      </w:r>
      <w:r>
        <w:rPr>
          <w:spacing w:val="-14"/>
        </w:rPr>
        <w:t xml:space="preserve"> </w:t>
      </w:r>
      <w:r>
        <w:t>the</w:t>
      </w:r>
      <w:r>
        <w:rPr>
          <w:spacing w:val="-16"/>
        </w:rPr>
        <w:t xml:space="preserve"> </w:t>
      </w:r>
      <w:proofErr w:type="spellStart"/>
      <w:r>
        <w:rPr>
          <w:i/>
        </w:rPr>
        <w:t>CopAU</w:t>
      </w:r>
      <w:proofErr w:type="spellEnd"/>
      <w:r>
        <w:rPr>
          <w:i/>
          <w:spacing w:val="-15"/>
        </w:rPr>
        <w:t xml:space="preserve"> </w:t>
      </w:r>
      <w:r>
        <w:t>primer</w:t>
      </w:r>
      <w:r>
        <w:rPr>
          <w:spacing w:val="-14"/>
        </w:rPr>
        <w:t xml:space="preserve"> </w:t>
      </w:r>
      <w:r>
        <w:t>pairs</w:t>
      </w:r>
      <w:r>
        <w:rPr>
          <w:spacing w:val="-15"/>
        </w:rPr>
        <w:t xml:space="preserve"> </w:t>
      </w:r>
      <w:r>
        <w:t>with</w:t>
      </w:r>
      <w:r>
        <w:rPr>
          <w:spacing w:val="-17"/>
        </w:rPr>
        <w:t xml:space="preserve"> </w:t>
      </w:r>
      <w:r>
        <w:t>samples</w:t>
      </w:r>
      <w:r>
        <w:rPr>
          <w:spacing w:val="-11"/>
        </w:rPr>
        <w:t xml:space="preserve"> </w:t>
      </w:r>
      <w:r>
        <w:rPr>
          <w:i/>
        </w:rPr>
        <w:t>3</w:t>
      </w:r>
      <w:r>
        <w:rPr>
          <w:i/>
          <w:spacing w:val="-18"/>
        </w:rPr>
        <w:t xml:space="preserve"> </w:t>
      </w:r>
      <w:r>
        <w:rPr>
          <w:i/>
        </w:rPr>
        <w:t>and</w:t>
      </w:r>
      <w:r>
        <w:rPr>
          <w:i/>
          <w:spacing w:val="-17"/>
        </w:rPr>
        <w:t xml:space="preserve"> </w:t>
      </w:r>
      <w:r>
        <w:rPr>
          <w:i/>
        </w:rPr>
        <w:t>21</w:t>
      </w:r>
      <w:r>
        <w:rPr>
          <w:i/>
          <w:spacing w:val="-16"/>
        </w:rPr>
        <w:t xml:space="preserve"> </w:t>
      </w:r>
      <w:r>
        <w:t>were purified prior to being</w:t>
      </w:r>
      <w:r>
        <w:rPr>
          <w:spacing w:val="-3"/>
        </w:rPr>
        <w:t xml:space="preserve"> </w:t>
      </w:r>
      <w:r>
        <w:t>cloned.</w:t>
      </w:r>
    </w:p>
    <w:p w:rsidR="00080E95" w:rsidRDefault="00080E95">
      <w:pPr>
        <w:spacing w:line="477" w:lineRule="auto"/>
        <w:sectPr w:rsidR="00080E95">
          <w:pgSz w:w="11910" w:h="16840"/>
          <w:pgMar w:top="1340" w:right="220" w:bottom="1240" w:left="800" w:header="0" w:footer="964" w:gutter="0"/>
          <w:cols w:space="720"/>
        </w:sectPr>
      </w:pPr>
    </w:p>
    <w:p w:rsidR="00080E95" w:rsidRDefault="00266322">
      <w:pPr>
        <w:pStyle w:val="Heading5"/>
        <w:numPr>
          <w:ilvl w:val="2"/>
          <w:numId w:val="20"/>
        </w:numPr>
        <w:tabs>
          <w:tab w:val="left" w:pos="1416"/>
        </w:tabs>
        <w:ind w:hanging="775"/>
        <w:jc w:val="both"/>
      </w:pPr>
      <w:bookmarkStart w:id="69" w:name="_bookmark68"/>
      <w:bookmarkEnd w:id="69"/>
      <w:r>
        <w:rPr>
          <w:color w:val="2D74B5"/>
        </w:rPr>
        <w:lastRenderedPageBreak/>
        <w:t>Gel extraction of PCR products for</w:t>
      </w:r>
      <w:r>
        <w:rPr>
          <w:color w:val="2D74B5"/>
          <w:spacing w:val="-5"/>
        </w:rPr>
        <w:t xml:space="preserve"> </w:t>
      </w:r>
      <w:r>
        <w:rPr>
          <w:color w:val="2D74B5"/>
        </w:rPr>
        <w:t>cloning</w:t>
      </w:r>
    </w:p>
    <w:p w:rsidR="00080E95" w:rsidRDefault="00080E95">
      <w:pPr>
        <w:pStyle w:val="BodyText"/>
        <w:spacing w:before="1"/>
        <w:rPr>
          <w:sz w:val="26"/>
        </w:rPr>
      </w:pPr>
    </w:p>
    <w:p w:rsidR="00080E95" w:rsidRDefault="00266322">
      <w:pPr>
        <w:pStyle w:val="BodyText"/>
        <w:spacing w:before="1" w:line="480" w:lineRule="auto"/>
        <w:ind w:left="640" w:right="1217"/>
        <w:jc w:val="both"/>
      </w:pPr>
      <w:r>
        <w:t xml:space="preserve">PCR products (multiple bands present) were excised from an agarose gel and purified using the </w:t>
      </w:r>
      <w:proofErr w:type="spellStart"/>
      <w:r>
        <w:t>QIAquick</w:t>
      </w:r>
      <w:proofErr w:type="spellEnd"/>
      <w:r>
        <w:t xml:space="preserve"> Gel Extraction Kit (Qiagen) following manufacturer’s instructions.</w:t>
      </w:r>
    </w:p>
    <w:p w:rsidR="00080E95" w:rsidRDefault="00266322">
      <w:pPr>
        <w:pStyle w:val="Heading5"/>
        <w:numPr>
          <w:ilvl w:val="2"/>
          <w:numId w:val="20"/>
        </w:numPr>
        <w:tabs>
          <w:tab w:val="left" w:pos="1416"/>
        </w:tabs>
        <w:spacing w:before="198"/>
        <w:ind w:hanging="775"/>
        <w:jc w:val="both"/>
      </w:pPr>
      <w:bookmarkStart w:id="70" w:name="_bookmark69"/>
      <w:bookmarkEnd w:id="70"/>
      <w:r>
        <w:rPr>
          <w:color w:val="2D74B5"/>
        </w:rPr>
        <w:t>Cleaning of purified plasmid PCR</w:t>
      </w:r>
    </w:p>
    <w:p w:rsidR="00080E95" w:rsidRDefault="00080E95">
      <w:pPr>
        <w:pStyle w:val="BodyText"/>
        <w:spacing w:before="1"/>
        <w:rPr>
          <w:sz w:val="26"/>
        </w:rPr>
      </w:pPr>
    </w:p>
    <w:p w:rsidR="00080E95" w:rsidRDefault="00266322">
      <w:pPr>
        <w:pStyle w:val="BodyText"/>
        <w:spacing w:line="480" w:lineRule="auto"/>
        <w:ind w:left="640" w:right="1217"/>
        <w:jc w:val="both"/>
      </w:pPr>
      <w:r>
        <w:t>PCR products (single product on gel) that did not need gel purification were purified using a PCR purification kit (</w:t>
      </w:r>
      <w:proofErr w:type="spellStart"/>
      <w:r>
        <w:t>Quiagen</w:t>
      </w:r>
      <w:proofErr w:type="spellEnd"/>
      <w:r>
        <w:t>), following manufacturer’s instructions.</w:t>
      </w:r>
    </w:p>
    <w:p w:rsidR="00080E95" w:rsidRDefault="00266322">
      <w:pPr>
        <w:pStyle w:val="Heading5"/>
        <w:numPr>
          <w:ilvl w:val="1"/>
          <w:numId w:val="18"/>
        </w:numPr>
        <w:tabs>
          <w:tab w:val="left" w:pos="1157"/>
        </w:tabs>
        <w:spacing w:before="161"/>
        <w:jc w:val="both"/>
      </w:pPr>
      <w:bookmarkStart w:id="71" w:name="_bookmark70"/>
      <w:bookmarkEnd w:id="71"/>
      <w:r>
        <w:rPr>
          <w:color w:val="2D74B5"/>
        </w:rPr>
        <w:t xml:space="preserve">A tailing with </w:t>
      </w:r>
      <w:proofErr w:type="spellStart"/>
      <w:r>
        <w:rPr>
          <w:color w:val="2D74B5"/>
        </w:rPr>
        <w:t>Taq</w:t>
      </w:r>
      <w:proofErr w:type="spellEnd"/>
      <w:r>
        <w:rPr>
          <w:color w:val="2D74B5"/>
        </w:rPr>
        <w:t xml:space="preserve"> polymerase</w:t>
      </w:r>
      <w:r>
        <w:rPr>
          <w:color w:val="2D74B5"/>
          <w:spacing w:val="-3"/>
        </w:rPr>
        <w:t xml:space="preserve"> </w:t>
      </w:r>
      <w:r>
        <w:rPr>
          <w:color w:val="2D74B5"/>
        </w:rPr>
        <w:t>fragment</w:t>
      </w:r>
    </w:p>
    <w:p w:rsidR="00080E95" w:rsidRDefault="00080E95">
      <w:pPr>
        <w:pStyle w:val="BodyText"/>
        <w:spacing w:before="1"/>
        <w:rPr>
          <w:sz w:val="26"/>
        </w:rPr>
      </w:pPr>
    </w:p>
    <w:p w:rsidR="00080E95" w:rsidRDefault="00266322">
      <w:pPr>
        <w:pStyle w:val="BodyText"/>
        <w:spacing w:line="480" w:lineRule="auto"/>
        <w:ind w:left="640" w:right="1215"/>
        <w:jc w:val="both"/>
      </w:pPr>
      <w:r>
        <w:t xml:space="preserve">Using the purified PCR product (generated using Phusion), 0.2μl </w:t>
      </w:r>
      <w:proofErr w:type="spellStart"/>
      <w:r>
        <w:t>Taq</w:t>
      </w:r>
      <w:proofErr w:type="spellEnd"/>
      <w:r>
        <w:t xml:space="preserve"> polymerase was added to 2.8μl of purified PCR product, 1μl of </w:t>
      </w:r>
      <w:proofErr w:type="spellStart"/>
      <w:r>
        <w:t>dATP</w:t>
      </w:r>
      <w:proofErr w:type="spellEnd"/>
      <w:r>
        <w:t xml:space="preserve"> (10mM), 5μl of 10xPCR buffer</w:t>
      </w:r>
      <w:r>
        <w:rPr>
          <w:spacing w:val="-9"/>
        </w:rPr>
        <w:t xml:space="preserve"> </w:t>
      </w:r>
      <w:r>
        <w:t>with</w:t>
      </w:r>
      <w:r>
        <w:rPr>
          <w:spacing w:val="-7"/>
        </w:rPr>
        <w:t xml:space="preserve"> </w:t>
      </w:r>
      <w:r>
        <w:t>Mg</w:t>
      </w:r>
      <w:r>
        <w:rPr>
          <w:spacing w:val="-9"/>
        </w:rPr>
        <w:t xml:space="preserve"> </w:t>
      </w:r>
      <w:r>
        <w:t>(Promega),</w:t>
      </w:r>
      <w:r>
        <w:rPr>
          <w:spacing w:val="-10"/>
        </w:rPr>
        <w:t xml:space="preserve"> </w:t>
      </w:r>
      <w:r>
        <w:t>and</w:t>
      </w:r>
      <w:r>
        <w:rPr>
          <w:spacing w:val="-10"/>
        </w:rPr>
        <w:t xml:space="preserve"> </w:t>
      </w:r>
      <w:r>
        <w:t>a</w:t>
      </w:r>
      <w:r>
        <w:rPr>
          <w:spacing w:val="-7"/>
        </w:rPr>
        <w:t xml:space="preserve"> </w:t>
      </w:r>
      <w:r>
        <w:t>suitable</w:t>
      </w:r>
      <w:r>
        <w:rPr>
          <w:spacing w:val="-6"/>
        </w:rPr>
        <w:t xml:space="preserve"> </w:t>
      </w:r>
      <w:r>
        <w:t>volume</w:t>
      </w:r>
      <w:r>
        <w:rPr>
          <w:spacing w:val="-9"/>
        </w:rPr>
        <w:t xml:space="preserve"> </w:t>
      </w:r>
      <w:r>
        <w:t>of</w:t>
      </w:r>
      <w:r>
        <w:rPr>
          <w:spacing w:val="-7"/>
        </w:rPr>
        <w:t xml:space="preserve"> </w:t>
      </w:r>
      <w:r>
        <w:t>water</w:t>
      </w:r>
      <w:r>
        <w:rPr>
          <w:spacing w:val="-9"/>
        </w:rPr>
        <w:t xml:space="preserve"> </w:t>
      </w:r>
      <w:r>
        <w:t>was</w:t>
      </w:r>
      <w:r>
        <w:rPr>
          <w:spacing w:val="-6"/>
        </w:rPr>
        <w:t xml:space="preserve"> </w:t>
      </w:r>
      <w:r>
        <w:t>added</w:t>
      </w:r>
      <w:r>
        <w:rPr>
          <w:spacing w:val="-9"/>
        </w:rPr>
        <w:t xml:space="preserve"> </w:t>
      </w:r>
      <w:r>
        <w:t>to</w:t>
      </w:r>
      <w:r>
        <w:rPr>
          <w:spacing w:val="-9"/>
        </w:rPr>
        <w:t xml:space="preserve"> </w:t>
      </w:r>
      <w:r>
        <w:t>make</w:t>
      </w:r>
      <w:r>
        <w:rPr>
          <w:spacing w:val="-8"/>
        </w:rPr>
        <w:t xml:space="preserve"> </w:t>
      </w:r>
      <w:r>
        <w:t>the reaction</w:t>
      </w:r>
      <w:r>
        <w:rPr>
          <w:spacing w:val="-7"/>
        </w:rPr>
        <w:t xml:space="preserve"> </w:t>
      </w:r>
      <w:r>
        <w:t>up</w:t>
      </w:r>
      <w:r>
        <w:rPr>
          <w:spacing w:val="-8"/>
        </w:rPr>
        <w:t xml:space="preserve"> </w:t>
      </w:r>
      <w:r>
        <w:t>to</w:t>
      </w:r>
      <w:r>
        <w:rPr>
          <w:spacing w:val="-5"/>
        </w:rPr>
        <w:t xml:space="preserve"> </w:t>
      </w:r>
      <w:r>
        <w:t>the</w:t>
      </w:r>
      <w:r>
        <w:rPr>
          <w:spacing w:val="-6"/>
        </w:rPr>
        <w:t xml:space="preserve"> </w:t>
      </w:r>
      <w:r>
        <w:t>volume</w:t>
      </w:r>
      <w:r>
        <w:rPr>
          <w:spacing w:val="-6"/>
        </w:rPr>
        <w:t xml:space="preserve"> </w:t>
      </w:r>
      <w:r>
        <w:t>of</w:t>
      </w:r>
      <w:r>
        <w:rPr>
          <w:spacing w:val="-7"/>
        </w:rPr>
        <w:t xml:space="preserve"> </w:t>
      </w:r>
      <w:r>
        <w:t>50μl.</w:t>
      </w:r>
      <w:r>
        <w:rPr>
          <w:spacing w:val="-8"/>
        </w:rPr>
        <w:t xml:space="preserve"> </w:t>
      </w:r>
      <w:r>
        <w:t>This</w:t>
      </w:r>
      <w:r>
        <w:rPr>
          <w:spacing w:val="-7"/>
        </w:rPr>
        <w:t xml:space="preserve"> </w:t>
      </w:r>
      <w:r>
        <w:t>was</w:t>
      </w:r>
      <w:r>
        <w:rPr>
          <w:spacing w:val="-4"/>
        </w:rPr>
        <w:t xml:space="preserve"> </w:t>
      </w:r>
      <w:r>
        <w:t>then</w:t>
      </w:r>
      <w:r>
        <w:rPr>
          <w:spacing w:val="-5"/>
        </w:rPr>
        <w:t xml:space="preserve"> </w:t>
      </w:r>
      <w:r>
        <w:t>incubated</w:t>
      </w:r>
      <w:r>
        <w:rPr>
          <w:spacing w:val="-8"/>
        </w:rPr>
        <w:t xml:space="preserve"> </w:t>
      </w:r>
      <w:r>
        <w:t>(72</w:t>
      </w:r>
      <w:r>
        <w:rPr>
          <w:position w:val="8"/>
          <w:sz w:val="14"/>
        </w:rPr>
        <w:t>o</w:t>
      </w:r>
      <w:r>
        <w:t>C,</w:t>
      </w:r>
      <w:r>
        <w:rPr>
          <w:spacing w:val="-8"/>
        </w:rPr>
        <w:t xml:space="preserve"> </w:t>
      </w:r>
      <w:r>
        <w:t>20min)</w:t>
      </w:r>
      <w:r>
        <w:rPr>
          <w:spacing w:val="-8"/>
        </w:rPr>
        <w:t xml:space="preserve"> </w:t>
      </w:r>
      <w:r>
        <w:t>prior</w:t>
      </w:r>
      <w:r>
        <w:rPr>
          <w:spacing w:val="-7"/>
        </w:rPr>
        <w:t xml:space="preserve"> </w:t>
      </w:r>
      <w:r>
        <w:t>to cloning.</w:t>
      </w:r>
    </w:p>
    <w:p w:rsidR="00080E95" w:rsidRDefault="00266322">
      <w:pPr>
        <w:pStyle w:val="Heading5"/>
        <w:numPr>
          <w:ilvl w:val="2"/>
          <w:numId w:val="18"/>
        </w:numPr>
        <w:tabs>
          <w:tab w:val="left" w:pos="1416"/>
        </w:tabs>
        <w:spacing w:before="200"/>
        <w:ind w:hanging="775"/>
        <w:jc w:val="both"/>
      </w:pPr>
      <w:bookmarkStart w:id="72" w:name="_bookmark71"/>
      <w:bookmarkEnd w:id="72"/>
      <w:r>
        <w:rPr>
          <w:color w:val="2D74B5"/>
        </w:rPr>
        <w:t>Cloning</w:t>
      </w:r>
    </w:p>
    <w:p w:rsidR="00080E95" w:rsidRDefault="00080E95">
      <w:pPr>
        <w:pStyle w:val="BodyText"/>
        <w:spacing w:before="1"/>
        <w:rPr>
          <w:sz w:val="26"/>
        </w:rPr>
      </w:pPr>
    </w:p>
    <w:p w:rsidR="00080E95" w:rsidRDefault="00266322">
      <w:pPr>
        <w:pStyle w:val="BodyText"/>
        <w:spacing w:line="480" w:lineRule="auto"/>
        <w:ind w:left="640" w:right="1215"/>
        <w:jc w:val="both"/>
      </w:pPr>
      <w:r>
        <w:t>Cloning was performed using the TA cloning kit (Invitrogen) according to manufacturer’s instructions, using nutrient agar plates (OXOID) with ampicillin (100μg/ml), with 40mg/ml X-gal spread on the plates. Two plates were spread with 50µl and 150µl of the cloning mix respectively, which were then incubated (37</w:t>
      </w:r>
      <w:r>
        <w:rPr>
          <w:position w:val="8"/>
          <w:sz w:val="14"/>
        </w:rPr>
        <w:t>o</w:t>
      </w:r>
      <w:r>
        <w:t>C, overnight). Resulting white colonies were picked, re-suspended in 5ml nutrient broth supplemented with ampicillin (100μg/ml) and incubated overnight on the shaker (37</w:t>
      </w:r>
      <w:r>
        <w:rPr>
          <w:position w:val="8"/>
          <w:sz w:val="14"/>
        </w:rPr>
        <w:t>o</w:t>
      </w:r>
      <w:r>
        <w:t>C, 200rpm).</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Heading5"/>
        <w:numPr>
          <w:ilvl w:val="2"/>
          <w:numId w:val="18"/>
        </w:numPr>
        <w:tabs>
          <w:tab w:val="left" w:pos="1416"/>
        </w:tabs>
        <w:ind w:hanging="775"/>
      </w:pPr>
      <w:bookmarkStart w:id="73" w:name="_bookmark72"/>
      <w:bookmarkEnd w:id="73"/>
      <w:r>
        <w:rPr>
          <w:color w:val="2D74B5"/>
        </w:rPr>
        <w:lastRenderedPageBreak/>
        <w:t>Plasmid</w:t>
      </w:r>
      <w:r>
        <w:rPr>
          <w:color w:val="2D74B5"/>
          <w:spacing w:val="-1"/>
        </w:rPr>
        <w:t xml:space="preserve"> </w:t>
      </w:r>
      <w:r>
        <w:rPr>
          <w:color w:val="2D74B5"/>
        </w:rPr>
        <w:t>purification</w:t>
      </w:r>
    </w:p>
    <w:p w:rsidR="00080E95" w:rsidRDefault="00080E95">
      <w:pPr>
        <w:pStyle w:val="BodyText"/>
        <w:spacing w:before="1"/>
        <w:rPr>
          <w:sz w:val="26"/>
        </w:rPr>
      </w:pPr>
    </w:p>
    <w:p w:rsidR="00080E95" w:rsidRDefault="00266322">
      <w:pPr>
        <w:pStyle w:val="BodyText"/>
        <w:spacing w:before="1" w:line="477" w:lineRule="auto"/>
        <w:ind w:left="640" w:right="1220"/>
        <w:jc w:val="both"/>
      </w:pPr>
      <w:r>
        <w:t xml:space="preserve">Plasmid DNA was extracted using </w:t>
      </w:r>
      <w:proofErr w:type="spellStart"/>
      <w:r>
        <w:t>QIAprep</w:t>
      </w:r>
      <w:proofErr w:type="spellEnd"/>
      <w:r>
        <w:t xml:space="preserve"> spin Miniprep kit (Qiagen), following manufacturer’s instructions.</w:t>
      </w:r>
    </w:p>
    <w:p w:rsidR="00080E95" w:rsidRDefault="00266322">
      <w:pPr>
        <w:pStyle w:val="Heading5"/>
        <w:numPr>
          <w:ilvl w:val="2"/>
          <w:numId w:val="18"/>
        </w:numPr>
        <w:tabs>
          <w:tab w:val="left" w:pos="1416"/>
        </w:tabs>
        <w:spacing w:before="206"/>
        <w:ind w:hanging="775"/>
      </w:pPr>
      <w:bookmarkStart w:id="74" w:name="_bookmark73"/>
      <w:bookmarkEnd w:id="74"/>
      <w:r>
        <w:rPr>
          <w:color w:val="2D74B5"/>
        </w:rPr>
        <w:t>PCR with purified</w:t>
      </w:r>
      <w:r>
        <w:rPr>
          <w:color w:val="2D74B5"/>
          <w:spacing w:val="-2"/>
        </w:rPr>
        <w:t xml:space="preserve"> </w:t>
      </w:r>
      <w:r>
        <w:rPr>
          <w:color w:val="2D74B5"/>
        </w:rPr>
        <w:t>plasmids</w:t>
      </w:r>
    </w:p>
    <w:p w:rsidR="00080E95" w:rsidRDefault="00080E95">
      <w:pPr>
        <w:pStyle w:val="BodyText"/>
        <w:rPr>
          <w:sz w:val="26"/>
        </w:rPr>
      </w:pPr>
    </w:p>
    <w:p w:rsidR="00080E95" w:rsidRDefault="00266322">
      <w:pPr>
        <w:pStyle w:val="BodyText"/>
        <w:spacing w:before="1" w:line="480" w:lineRule="auto"/>
        <w:ind w:left="640" w:right="1218"/>
        <w:jc w:val="both"/>
      </w:pPr>
      <w:r>
        <w:t>PCR</w:t>
      </w:r>
      <w:r>
        <w:rPr>
          <w:spacing w:val="-7"/>
        </w:rPr>
        <w:t xml:space="preserve"> </w:t>
      </w:r>
      <w:r>
        <w:t>from</w:t>
      </w:r>
      <w:r>
        <w:rPr>
          <w:spacing w:val="-7"/>
        </w:rPr>
        <w:t xml:space="preserve"> </w:t>
      </w:r>
      <w:r>
        <w:t>the</w:t>
      </w:r>
      <w:r>
        <w:rPr>
          <w:spacing w:val="-6"/>
        </w:rPr>
        <w:t xml:space="preserve"> </w:t>
      </w:r>
      <w:r>
        <w:t>purified</w:t>
      </w:r>
      <w:r>
        <w:rPr>
          <w:spacing w:val="-4"/>
        </w:rPr>
        <w:t xml:space="preserve"> </w:t>
      </w:r>
      <w:r>
        <w:t>plasmids</w:t>
      </w:r>
      <w:r>
        <w:rPr>
          <w:spacing w:val="-7"/>
        </w:rPr>
        <w:t xml:space="preserve"> </w:t>
      </w:r>
      <w:r>
        <w:t>was</w:t>
      </w:r>
      <w:r>
        <w:rPr>
          <w:spacing w:val="-6"/>
        </w:rPr>
        <w:t xml:space="preserve"> </w:t>
      </w:r>
      <w:r>
        <w:t>done</w:t>
      </w:r>
      <w:r>
        <w:rPr>
          <w:spacing w:val="-6"/>
        </w:rPr>
        <w:t xml:space="preserve"> </w:t>
      </w:r>
      <w:r>
        <w:t>with</w:t>
      </w:r>
      <w:r>
        <w:rPr>
          <w:spacing w:val="-9"/>
        </w:rPr>
        <w:t xml:space="preserve"> </w:t>
      </w:r>
      <w:r>
        <w:t>Phusion</w:t>
      </w:r>
      <w:r>
        <w:rPr>
          <w:spacing w:val="-6"/>
        </w:rPr>
        <w:t xml:space="preserve"> </w:t>
      </w:r>
      <w:r>
        <w:t>using</w:t>
      </w:r>
      <w:r>
        <w:rPr>
          <w:spacing w:val="-8"/>
        </w:rPr>
        <w:t xml:space="preserve"> </w:t>
      </w:r>
      <w:r>
        <w:t>M13</w:t>
      </w:r>
      <w:r>
        <w:rPr>
          <w:spacing w:val="-5"/>
        </w:rPr>
        <w:t xml:space="preserve"> </w:t>
      </w:r>
      <w:r>
        <w:t>and</w:t>
      </w:r>
      <w:r>
        <w:rPr>
          <w:spacing w:val="-7"/>
        </w:rPr>
        <w:t xml:space="preserve"> </w:t>
      </w:r>
      <w:r>
        <w:t>T7</w:t>
      </w:r>
      <w:r>
        <w:rPr>
          <w:spacing w:val="-8"/>
        </w:rPr>
        <w:t xml:space="preserve"> </w:t>
      </w:r>
      <w:r>
        <w:t>primers. The PCR using the following conditions: initial denature (10s, 98</w:t>
      </w:r>
      <w:r>
        <w:rPr>
          <w:position w:val="8"/>
          <w:sz w:val="14"/>
        </w:rPr>
        <w:t>o</w:t>
      </w:r>
      <w:r>
        <w:t>C), 40 cycles of</w:t>
      </w:r>
      <w:r w:rsidR="00C14C4D">
        <w:t xml:space="preserve"> </w:t>
      </w:r>
      <w:r>
        <w:t>denature (30s, 96</w:t>
      </w:r>
      <w:r>
        <w:rPr>
          <w:position w:val="8"/>
          <w:sz w:val="14"/>
        </w:rPr>
        <w:t>o</w:t>
      </w:r>
      <w:r>
        <w:t>C), annealing (30s) and elongation (30s, 72</w:t>
      </w:r>
      <w:r>
        <w:rPr>
          <w:position w:val="8"/>
          <w:sz w:val="14"/>
        </w:rPr>
        <w:t>o</w:t>
      </w:r>
      <w:r>
        <w:t>C), with a final elongation step (10min,</w:t>
      </w:r>
      <w:r>
        <w:rPr>
          <w:spacing w:val="-7"/>
        </w:rPr>
        <w:t xml:space="preserve"> </w:t>
      </w:r>
      <w:r>
        <w:t>72</w:t>
      </w:r>
      <w:r>
        <w:rPr>
          <w:position w:val="8"/>
          <w:sz w:val="14"/>
        </w:rPr>
        <w:t>o</w:t>
      </w:r>
      <w:r>
        <w:t>C).</w:t>
      </w:r>
    </w:p>
    <w:p w:rsidR="00080E95" w:rsidRDefault="00266322">
      <w:pPr>
        <w:pStyle w:val="Heading5"/>
        <w:numPr>
          <w:ilvl w:val="2"/>
          <w:numId w:val="18"/>
        </w:numPr>
        <w:tabs>
          <w:tab w:val="left" w:pos="1416"/>
        </w:tabs>
        <w:spacing w:before="199"/>
        <w:ind w:hanging="775"/>
      </w:pPr>
      <w:bookmarkStart w:id="75" w:name="_bookmark74"/>
      <w:bookmarkEnd w:id="75"/>
      <w:r>
        <w:rPr>
          <w:color w:val="2D74B5"/>
        </w:rPr>
        <w:t>Sequencing from PCR</w:t>
      </w:r>
      <w:r>
        <w:rPr>
          <w:color w:val="2D74B5"/>
          <w:spacing w:val="-1"/>
        </w:rPr>
        <w:t xml:space="preserve"> </w:t>
      </w:r>
      <w:r>
        <w:rPr>
          <w:color w:val="2D74B5"/>
        </w:rPr>
        <w:t>products</w:t>
      </w:r>
    </w:p>
    <w:p w:rsidR="00080E95" w:rsidRDefault="00080E95">
      <w:pPr>
        <w:pStyle w:val="BodyText"/>
        <w:spacing w:before="11"/>
        <w:rPr>
          <w:sz w:val="25"/>
        </w:rPr>
      </w:pPr>
    </w:p>
    <w:p w:rsidR="00080E95" w:rsidRDefault="00266322">
      <w:pPr>
        <w:pStyle w:val="BodyText"/>
        <w:spacing w:line="480" w:lineRule="auto"/>
        <w:ind w:left="640" w:right="1216"/>
        <w:jc w:val="both"/>
      </w:pPr>
      <w:r>
        <w:t>Sequencing</w:t>
      </w:r>
      <w:r>
        <w:rPr>
          <w:spacing w:val="-22"/>
        </w:rPr>
        <w:t xml:space="preserve"> </w:t>
      </w:r>
      <w:r>
        <w:t>reactions</w:t>
      </w:r>
      <w:r>
        <w:rPr>
          <w:spacing w:val="-19"/>
        </w:rPr>
        <w:t xml:space="preserve"> </w:t>
      </w:r>
      <w:r>
        <w:t>contained</w:t>
      </w:r>
      <w:r>
        <w:rPr>
          <w:spacing w:val="-22"/>
        </w:rPr>
        <w:t xml:space="preserve"> </w:t>
      </w:r>
      <w:r>
        <w:t>5μl</w:t>
      </w:r>
      <w:r>
        <w:rPr>
          <w:spacing w:val="-24"/>
        </w:rPr>
        <w:t xml:space="preserve"> </w:t>
      </w:r>
      <w:r>
        <w:t>of</w:t>
      </w:r>
      <w:r>
        <w:rPr>
          <w:spacing w:val="-19"/>
        </w:rPr>
        <w:t xml:space="preserve"> </w:t>
      </w:r>
      <w:r>
        <w:t>the</w:t>
      </w:r>
      <w:r>
        <w:rPr>
          <w:spacing w:val="-21"/>
        </w:rPr>
        <w:t xml:space="preserve"> </w:t>
      </w:r>
      <w:r>
        <w:t>purified</w:t>
      </w:r>
      <w:r>
        <w:rPr>
          <w:spacing w:val="-22"/>
        </w:rPr>
        <w:t xml:space="preserve"> </w:t>
      </w:r>
      <w:r>
        <w:t>product,</w:t>
      </w:r>
      <w:r>
        <w:rPr>
          <w:spacing w:val="-19"/>
        </w:rPr>
        <w:t xml:space="preserve"> </w:t>
      </w:r>
      <w:r>
        <w:t>1μl</w:t>
      </w:r>
      <w:r>
        <w:rPr>
          <w:spacing w:val="-20"/>
        </w:rPr>
        <w:t xml:space="preserve"> </w:t>
      </w:r>
      <w:r>
        <w:t>of</w:t>
      </w:r>
      <w:r>
        <w:rPr>
          <w:spacing w:val="-19"/>
        </w:rPr>
        <w:t xml:space="preserve"> </w:t>
      </w:r>
      <w:r>
        <w:t>big</w:t>
      </w:r>
      <w:r>
        <w:rPr>
          <w:spacing w:val="-20"/>
        </w:rPr>
        <w:t xml:space="preserve"> </w:t>
      </w:r>
      <w:r>
        <w:t>dye</w:t>
      </w:r>
      <w:r>
        <w:rPr>
          <w:spacing w:val="-21"/>
        </w:rPr>
        <w:t xml:space="preserve"> </w:t>
      </w:r>
      <w:r>
        <w:t>(</w:t>
      </w:r>
      <w:r w:rsidR="00C14C4D">
        <w:t>T</w:t>
      </w:r>
      <w:r>
        <w:t>hermos fisher),</w:t>
      </w:r>
      <w:r>
        <w:rPr>
          <w:spacing w:val="-4"/>
        </w:rPr>
        <w:t xml:space="preserve"> </w:t>
      </w:r>
      <w:r>
        <w:t>1.5μl</w:t>
      </w:r>
      <w:r>
        <w:rPr>
          <w:spacing w:val="-7"/>
        </w:rPr>
        <w:t xml:space="preserve"> </w:t>
      </w:r>
      <w:r>
        <w:t>of</w:t>
      </w:r>
      <w:r>
        <w:rPr>
          <w:spacing w:val="-6"/>
        </w:rPr>
        <w:t xml:space="preserve"> </w:t>
      </w:r>
      <w:r>
        <w:t>5X</w:t>
      </w:r>
      <w:r>
        <w:rPr>
          <w:spacing w:val="-6"/>
        </w:rPr>
        <w:t xml:space="preserve"> </w:t>
      </w:r>
      <w:r>
        <w:t>sequencing</w:t>
      </w:r>
      <w:r>
        <w:rPr>
          <w:spacing w:val="-7"/>
        </w:rPr>
        <w:t xml:space="preserve"> </w:t>
      </w:r>
      <w:r>
        <w:t>buffer,</w:t>
      </w:r>
      <w:r>
        <w:rPr>
          <w:spacing w:val="-5"/>
        </w:rPr>
        <w:t xml:space="preserve"> </w:t>
      </w:r>
      <w:r>
        <w:t>1μl</w:t>
      </w:r>
      <w:r>
        <w:rPr>
          <w:spacing w:val="-8"/>
        </w:rPr>
        <w:t xml:space="preserve"> </w:t>
      </w:r>
      <w:r>
        <w:t>of</w:t>
      </w:r>
      <w:r>
        <w:rPr>
          <w:spacing w:val="-7"/>
        </w:rPr>
        <w:t xml:space="preserve"> </w:t>
      </w:r>
      <w:r>
        <w:t>primer</w:t>
      </w:r>
      <w:r>
        <w:rPr>
          <w:spacing w:val="-4"/>
        </w:rPr>
        <w:t xml:space="preserve"> </w:t>
      </w:r>
      <w:r>
        <w:t>(</w:t>
      </w:r>
      <w:proofErr w:type="spellStart"/>
      <w:r>
        <w:rPr>
          <w:i/>
        </w:rPr>
        <w:t>CopAu</w:t>
      </w:r>
      <w:proofErr w:type="spellEnd"/>
      <w:r>
        <w:rPr>
          <w:i/>
          <w:spacing w:val="-6"/>
        </w:rPr>
        <w:t xml:space="preserve"> </w:t>
      </w:r>
      <w:r>
        <w:t>or</w:t>
      </w:r>
      <w:r>
        <w:rPr>
          <w:spacing w:val="-6"/>
        </w:rPr>
        <w:t xml:space="preserve"> </w:t>
      </w:r>
      <w:proofErr w:type="spellStart"/>
      <w:r>
        <w:t>MerA</w:t>
      </w:r>
      <w:proofErr w:type="spellEnd"/>
      <w:r>
        <w:t>)</w:t>
      </w:r>
      <w:r>
        <w:rPr>
          <w:spacing w:val="-5"/>
        </w:rPr>
        <w:t xml:space="preserve"> </w:t>
      </w:r>
      <w:r>
        <w:t>and</w:t>
      </w:r>
      <w:r>
        <w:rPr>
          <w:spacing w:val="-7"/>
        </w:rPr>
        <w:t xml:space="preserve"> </w:t>
      </w:r>
      <w:r>
        <w:t>1.5μl</w:t>
      </w:r>
      <w:r>
        <w:rPr>
          <w:spacing w:val="-8"/>
        </w:rPr>
        <w:t xml:space="preserve"> </w:t>
      </w:r>
      <w:r>
        <w:t>of water. The sequencing reaction conditions were as follows: incubation (1min, 96˚C), denaturation (10s, 96˚C), annealing (5s, 50˚C), extension (4min, 60˚C), and this was repeated for 25</w:t>
      </w:r>
      <w:r>
        <w:rPr>
          <w:spacing w:val="-9"/>
        </w:rPr>
        <w:t xml:space="preserve"> </w:t>
      </w:r>
      <w:r>
        <w:t>cycles.</w:t>
      </w:r>
    </w:p>
    <w:p w:rsidR="00080E95" w:rsidRDefault="00266322">
      <w:pPr>
        <w:pStyle w:val="Heading5"/>
        <w:numPr>
          <w:ilvl w:val="2"/>
          <w:numId w:val="18"/>
        </w:numPr>
        <w:tabs>
          <w:tab w:val="left" w:pos="1416"/>
        </w:tabs>
        <w:spacing w:before="200"/>
        <w:ind w:hanging="775"/>
      </w:pPr>
      <w:bookmarkStart w:id="76" w:name="_bookmark75"/>
      <w:bookmarkEnd w:id="76"/>
      <w:r>
        <w:rPr>
          <w:color w:val="2D74B5"/>
        </w:rPr>
        <w:t xml:space="preserve">Sequencing </w:t>
      </w:r>
      <w:r w:rsidR="00C14C4D">
        <w:rPr>
          <w:color w:val="2D74B5"/>
        </w:rPr>
        <w:t xml:space="preserve">purification </w:t>
      </w:r>
    </w:p>
    <w:p w:rsidR="00080E95" w:rsidRDefault="00080E95">
      <w:pPr>
        <w:pStyle w:val="BodyText"/>
        <w:spacing w:before="1"/>
        <w:rPr>
          <w:sz w:val="26"/>
        </w:rPr>
      </w:pPr>
    </w:p>
    <w:p w:rsidR="00080E95" w:rsidRDefault="00266322" w:rsidP="00C14C4D">
      <w:pPr>
        <w:pStyle w:val="BodyText"/>
        <w:spacing w:line="480" w:lineRule="auto"/>
        <w:ind w:left="640" w:right="1214"/>
        <w:jc w:val="both"/>
        <w:sectPr w:rsidR="00080E95">
          <w:pgSz w:w="11910" w:h="16840"/>
          <w:pgMar w:top="1340" w:right="220" w:bottom="1240" w:left="800" w:header="0" w:footer="964" w:gutter="0"/>
          <w:cols w:space="720"/>
        </w:sectPr>
      </w:pPr>
      <w:r>
        <w:t>The product from the sequencing reaction was briefly centrifuged, then put into</w:t>
      </w:r>
      <w:r>
        <w:rPr>
          <w:spacing w:val="-36"/>
        </w:rPr>
        <w:t xml:space="preserve"> </w:t>
      </w:r>
      <w:r>
        <w:t>a 1.5ml tube and 5μl of water, 2μl of Sodium acetate (3M) and 50μl of cold</w:t>
      </w:r>
      <w:r>
        <w:rPr>
          <w:spacing w:val="-43"/>
        </w:rPr>
        <w:t xml:space="preserve"> </w:t>
      </w:r>
      <w:r>
        <w:t>ethanol (100%) was added. The tube was then left to incubate (45min, room temperature).</w:t>
      </w:r>
      <w:r>
        <w:rPr>
          <w:spacing w:val="-15"/>
        </w:rPr>
        <w:t xml:space="preserve"> </w:t>
      </w:r>
      <w:r>
        <w:t>The</w:t>
      </w:r>
      <w:r>
        <w:rPr>
          <w:spacing w:val="-13"/>
        </w:rPr>
        <w:t xml:space="preserve"> </w:t>
      </w:r>
      <w:r>
        <w:t>tubes</w:t>
      </w:r>
      <w:r>
        <w:rPr>
          <w:spacing w:val="-12"/>
        </w:rPr>
        <w:t xml:space="preserve"> </w:t>
      </w:r>
      <w:r>
        <w:t>were</w:t>
      </w:r>
      <w:r>
        <w:rPr>
          <w:spacing w:val="-12"/>
        </w:rPr>
        <w:t xml:space="preserve"> </w:t>
      </w:r>
      <w:r>
        <w:t>then</w:t>
      </w:r>
      <w:r>
        <w:rPr>
          <w:spacing w:val="-15"/>
        </w:rPr>
        <w:t xml:space="preserve"> </w:t>
      </w:r>
      <w:r>
        <w:t>centrifuged</w:t>
      </w:r>
      <w:r>
        <w:rPr>
          <w:spacing w:val="-13"/>
        </w:rPr>
        <w:t xml:space="preserve"> </w:t>
      </w:r>
      <w:r>
        <w:t>(60min,</w:t>
      </w:r>
      <w:r>
        <w:rPr>
          <w:spacing w:val="-14"/>
        </w:rPr>
        <w:t xml:space="preserve"> </w:t>
      </w:r>
      <w:r>
        <w:t>4</w:t>
      </w:r>
      <w:r>
        <w:rPr>
          <w:position w:val="8"/>
          <w:sz w:val="14"/>
        </w:rPr>
        <w:t>o</w:t>
      </w:r>
      <w:r>
        <w:t>C,</w:t>
      </w:r>
      <w:r>
        <w:rPr>
          <w:spacing w:val="-14"/>
        </w:rPr>
        <w:t xml:space="preserve"> </w:t>
      </w:r>
      <w:r>
        <w:t>13000rpm),</w:t>
      </w:r>
      <w:r>
        <w:rPr>
          <w:spacing w:val="-13"/>
        </w:rPr>
        <w:t xml:space="preserve"> </w:t>
      </w:r>
      <w:r>
        <w:t>all</w:t>
      </w:r>
      <w:r>
        <w:rPr>
          <w:spacing w:val="-12"/>
        </w:rPr>
        <w:t xml:space="preserve"> </w:t>
      </w:r>
      <w:r>
        <w:t>liquid was removed and 150μl of cold ethanol (70%) was added. This was then centrifuged (15min, 13000rpm), and after removing all liquid the pellet was left to dry (15min, 37</w:t>
      </w:r>
      <w:r>
        <w:rPr>
          <w:position w:val="8"/>
          <w:sz w:val="14"/>
        </w:rPr>
        <w:t>o</w:t>
      </w:r>
      <w:r>
        <w:t xml:space="preserve">C). The dried pellets were sent to the Zoology department at </w:t>
      </w:r>
      <w:r w:rsidRPr="00C14C4D">
        <w:t>the University of O</w:t>
      </w:r>
      <w:r w:rsidR="00C14C4D">
        <w:t xml:space="preserve">xford for sequencing. </w:t>
      </w:r>
    </w:p>
    <w:p w:rsidR="00080E95" w:rsidRDefault="00266322">
      <w:pPr>
        <w:pStyle w:val="Heading5"/>
        <w:numPr>
          <w:ilvl w:val="1"/>
          <w:numId w:val="17"/>
        </w:numPr>
        <w:tabs>
          <w:tab w:val="left" w:pos="1157"/>
        </w:tabs>
      </w:pPr>
      <w:bookmarkStart w:id="77" w:name="_bookmark76"/>
      <w:bookmarkEnd w:id="77"/>
      <w:r>
        <w:rPr>
          <w:color w:val="2D74B5"/>
        </w:rPr>
        <w:lastRenderedPageBreak/>
        <w:t>Agarose gel</w:t>
      </w:r>
      <w:r>
        <w:rPr>
          <w:color w:val="2D74B5"/>
          <w:spacing w:val="-2"/>
        </w:rPr>
        <w:t xml:space="preserve"> </w:t>
      </w:r>
      <w:r>
        <w:rPr>
          <w:color w:val="2D74B5"/>
        </w:rPr>
        <w:t>electrophoresis</w:t>
      </w:r>
    </w:p>
    <w:p w:rsidR="00080E95" w:rsidRDefault="00080E95">
      <w:pPr>
        <w:pStyle w:val="BodyText"/>
        <w:spacing w:before="1"/>
        <w:rPr>
          <w:sz w:val="26"/>
        </w:rPr>
      </w:pPr>
    </w:p>
    <w:p w:rsidR="00080E95" w:rsidRDefault="00266322">
      <w:pPr>
        <w:pStyle w:val="BodyText"/>
        <w:spacing w:before="1" w:line="480" w:lineRule="auto"/>
        <w:ind w:left="640" w:right="1214"/>
        <w:jc w:val="both"/>
      </w:pPr>
      <w:r>
        <w:t xml:space="preserve">PCR products were visualised on a 1% ultrapure agarose (Invitrogen) gel using </w:t>
      </w:r>
      <w:r>
        <w:rPr>
          <w:color w:val="212121"/>
        </w:rPr>
        <w:t xml:space="preserve">Tris Borate Ethylenediaminetetraacetic acid (EDTA) </w:t>
      </w:r>
      <w:r>
        <w:t>(TBE, Gibco), containing Gel Red (Invitrogen) as per manufacturer’s instructions. 10μl of PCR samples were mixed with 3μl of loading dye (manufacture) and loaded onto the gel alongside 4μl of 1kb ladder (Promega), prior to electrophoresis (</w:t>
      </w:r>
      <w:proofErr w:type="spellStart"/>
      <w:r>
        <w:t>Biorad</w:t>
      </w:r>
      <w:proofErr w:type="spellEnd"/>
      <w:r>
        <w:t>, 40min, 70V).</w:t>
      </w:r>
    </w:p>
    <w:p w:rsidR="00080E95" w:rsidRDefault="00266322">
      <w:pPr>
        <w:pStyle w:val="Heading5"/>
        <w:numPr>
          <w:ilvl w:val="1"/>
          <w:numId w:val="17"/>
        </w:numPr>
        <w:tabs>
          <w:tab w:val="left" w:pos="1157"/>
        </w:tabs>
        <w:spacing w:before="158"/>
      </w:pPr>
      <w:bookmarkStart w:id="78" w:name="_bookmark77"/>
      <w:bookmarkEnd w:id="78"/>
      <w:r>
        <w:rPr>
          <w:color w:val="2D74B5"/>
        </w:rPr>
        <w:t>Detection of antibiotic residues in aquaculture</w:t>
      </w:r>
      <w:r>
        <w:rPr>
          <w:color w:val="2D74B5"/>
          <w:spacing w:val="-9"/>
        </w:rPr>
        <w:t xml:space="preserve"> </w:t>
      </w:r>
      <w:r>
        <w:rPr>
          <w:color w:val="2D74B5"/>
        </w:rPr>
        <w:t>products</w:t>
      </w:r>
    </w:p>
    <w:p w:rsidR="00080E95" w:rsidRDefault="00080E95">
      <w:pPr>
        <w:pStyle w:val="BodyText"/>
        <w:spacing w:before="2"/>
        <w:rPr>
          <w:sz w:val="26"/>
        </w:rPr>
      </w:pPr>
    </w:p>
    <w:p w:rsidR="00080E95" w:rsidRDefault="00266322">
      <w:pPr>
        <w:pStyle w:val="BodyText"/>
        <w:spacing w:line="480" w:lineRule="auto"/>
        <w:ind w:left="640" w:right="1215"/>
        <w:jc w:val="both"/>
      </w:pPr>
      <w:r>
        <w:t xml:space="preserve">This was performed using a </w:t>
      </w:r>
      <w:proofErr w:type="spellStart"/>
      <w:r>
        <w:t>Premi</w:t>
      </w:r>
      <w:proofErr w:type="spellEnd"/>
      <w:r>
        <w:t>-Test K3925 (</w:t>
      </w:r>
      <w:proofErr w:type="spellStart"/>
      <w:r>
        <w:t>Biopharm</w:t>
      </w:r>
      <w:proofErr w:type="spellEnd"/>
      <w:r>
        <w:t xml:space="preserve">) following manufacturer’s instructions. This test is based on the inhibition of the growth of </w:t>
      </w:r>
      <w:r>
        <w:rPr>
          <w:i/>
        </w:rPr>
        <w:t xml:space="preserve">Bacillus Stearothermophilus var. </w:t>
      </w:r>
      <w:proofErr w:type="spellStart"/>
      <w:r>
        <w:rPr>
          <w:i/>
        </w:rPr>
        <w:t>calidolactis</w:t>
      </w:r>
      <w:proofErr w:type="spellEnd"/>
      <w:r>
        <w:rPr>
          <w:i/>
        </w:rPr>
        <w:t xml:space="preserve"> </w:t>
      </w:r>
      <w:r>
        <w:t xml:space="preserve">which is a </w:t>
      </w:r>
      <w:proofErr w:type="spellStart"/>
      <w:r>
        <w:t>themophillic</w:t>
      </w:r>
      <w:proofErr w:type="spellEnd"/>
      <w:r>
        <w:t xml:space="preserve"> microorganism which is sensitive to antibiotics including β-lactams, Cephalosporins, Macrolides, Tetracyclines, Sulphonamides, Aminoglycosides, Quinolones, </w:t>
      </w:r>
      <w:proofErr w:type="spellStart"/>
      <w:r>
        <w:t>Amphenicoles</w:t>
      </w:r>
      <w:proofErr w:type="spellEnd"/>
      <w:r>
        <w:t xml:space="preserve"> and Polypeptides. Juice extracted from fish/prawn muscle was added to the test and heated to 64</w:t>
      </w:r>
      <w:r>
        <w:rPr>
          <w:position w:val="8"/>
          <w:sz w:val="14"/>
        </w:rPr>
        <w:t>o</w:t>
      </w:r>
      <w:r>
        <w:t xml:space="preserve">C; the absence of antibiotic residues allows the </w:t>
      </w:r>
      <w:r>
        <w:rPr>
          <w:i/>
        </w:rPr>
        <w:t xml:space="preserve">Bacillus </w:t>
      </w:r>
      <w:r w:rsidR="00C14C4D">
        <w:t xml:space="preserve">to </w:t>
      </w:r>
      <w:r>
        <w:t xml:space="preserve">produce acid turning the test yellow, with the presence of antibiotic residues preventing growth of the spores and the test remains purple. There was no positive control </w:t>
      </w:r>
      <w:r w:rsidR="00C14C4D">
        <w:t xml:space="preserve">(antibiotic positive) </w:t>
      </w:r>
      <w:r>
        <w:t>for the test kit, However, samples of chicken meat were used as a negative control.</w:t>
      </w:r>
    </w:p>
    <w:p w:rsidR="00080E95" w:rsidRDefault="00266322">
      <w:pPr>
        <w:pStyle w:val="Heading5"/>
        <w:spacing w:before="200"/>
        <w:ind w:left="640" w:firstLine="0"/>
      </w:pPr>
      <w:bookmarkStart w:id="79" w:name="_bookmark78"/>
      <w:bookmarkEnd w:id="79"/>
      <w:r>
        <w:rPr>
          <w:color w:val="2D74B5"/>
        </w:rPr>
        <w:t>2.8.1 Bacterial plates for antibiotic residue testing</w:t>
      </w:r>
    </w:p>
    <w:p w:rsidR="00080E95" w:rsidRDefault="00080E95">
      <w:pPr>
        <w:pStyle w:val="BodyText"/>
        <w:spacing w:before="2"/>
        <w:rPr>
          <w:sz w:val="26"/>
        </w:rPr>
      </w:pPr>
    </w:p>
    <w:p w:rsidR="00080E95" w:rsidRDefault="00266322">
      <w:pPr>
        <w:pStyle w:val="BodyText"/>
        <w:spacing w:line="480" w:lineRule="auto"/>
        <w:ind w:left="640" w:right="1213"/>
        <w:jc w:val="both"/>
      </w:pPr>
      <w:r>
        <w:rPr>
          <w:i/>
        </w:rPr>
        <w:t xml:space="preserve">Bacillus cereus NTC 2599 </w:t>
      </w:r>
      <w:r>
        <w:t xml:space="preserve">and </w:t>
      </w:r>
      <w:r>
        <w:rPr>
          <w:i/>
        </w:rPr>
        <w:t xml:space="preserve">B. cereus NCTC 211B </w:t>
      </w:r>
      <w:r>
        <w:t>(150µl) were streaked onto separate Nutrient agar plates (OXOID) and left to incubate (15 hrs, 37</w:t>
      </w:r>
      <w:r>
        <w:rPr>
          <w:position w:val="8"/>
          <w:sz w:val="14"/>
        </w:rPr>
        <w:t>o</w:t>
      </w:r>
      <w:r>
        <w:t xml:space="preserve">C). </w:t>
      </w:r>
      <w:r w:rsidR="00C14C4D">
        <w:t>C</w:t>
      </w:r>
      <w:r>
        <w:t>olonies were resuspended in Nutrient broth (OXOID) and left on a shaker overnight (37</w:t>
      </w:r>
      <w:r>
        <w:rPr>
          <w:position w:val="8"/>
          <w:sz w:val="14"/>
        </w:rPr>
        <w:t>o</w:t>
      </w:r>
      <w:r>
        <w:t>C, 200rpm).</w:t>
      </w:r>
    </w:p>
    <w:p w:rsidR="00080E95" w:rsidRDefault="00266322">
      <w:pPr>
        <w:pStyle w:val="BodyText"/>
        <w:spacing w:before="160" w:line="480" w:lineRule="auto"/>
        <w:ind w:left="640" w:right="1217"/>
        <w:jc w:val="both"/>
      </w:pPr>
      <w:r>
        <w:t>Plates</w:t>
      </w:r>
      <w:r>
        <w:rPr>
          <w:spacing w:val="-4"/>
        </w:rPr>
        <w:t xml:space="preserve"> </w:t>
      </w:r>
      <w:r>
        <w:t>were</w:t>
      </w:r>
      <w:r>
        <w:rPr>
          <w:spacing w:val="-4"/>
        </w:rPr>
        <w:t xml:space="preserve"> </w:t>
      </w:r>
      <w:r>
        <w:t>made</w:t>
      </w:r>
      <w:r>
        <w:rPr>
          <w:spacing w:val="-3"/>
        </w:rPr>
        <w:t xml:space="preserve"> </w:t>
      </w:r>
      <w:r>
        <w:t>from</w:t>
      </w:r>
      <w:r>
        <w:rPr>
          <w:spacing w:val="-5"/>
        </w:rPr>
        <w:t xml:space="preserve"> </w:t>
      </w:r>
      <w:r>
        <w:t>50ml</w:t>
      </w:r>
      <w:r>
        <w:rPr>
          <w:spacing w:val="-6"/>
        </w:rPr>
        <w:t xml:space="preserve"> </w:t>
      </w:r>
      <w:r>
        <w:t>of</w:t>
      </w:r>
      <w:r>
        <w:rPr>
          <w:spacing w:val="-5"/>
        </w:rPr>
        <w:t xml:space="preserve"> </w:t>
      </w:r>
      <w:r>
        <w:t>nutrient</w:t>
      </w:r>
      <w:r>
        <w:rPr>
          <w:spacing w:val="-4"/>
        </w:rPr>
        <w:t xml:space="preserve"> </w:t>
      </w:r>
      <w:r>
        <w:t>agar</w:t>
      </w:r>
      <w:r>
        <w:rPr>
          <w:spacing w:val="-5"/>
        </w:rPr>
        <w:t xml:space="preserve"> </w:t>
      </w:r>
      <w:r>
        <w:t>with</w:t>
      </w:r>
      <w:r>
        <w:rPr>
          <w:spacing w:val="-6"/>
        </w:rPr>
        <w:t xml:space="preserve"> </w:t>
      </w:r>
      <w:r>
        <w:t>750µl</w:t>
      </w:r>
      <w:r>
        <w:rPr>
          <w:spacing w:val="-6"/>
        </w:rPr>
        <w:t xml:space="preserve"> </w:t>
      </w:r>
      <w:r>
        <w:t>of</w:t>
      </w:r>
      <w:r>
        <w:rPr>
          <w:spacing w:val="-5"/>
        </w:rPr>
        <w:t xml:space="preserve"> </w:t>
      </w:r>
      <w:r>
        <w:t>bacterial</w:t>
      </w:r>
      <w:r>
        <w:rPr>
          <w:spacing w:val="-4"/>
        </w:rPr>
        <w:t xml:space="preserve"> </w:t>
      </w:r>
      <w:r>
        <w:t>broth</w:t>
      </w:r>
      <w:r>
        <w:rPr>
          <w:spacing w:val="-5"/>
        </w:rPr>
        <w:t xml:space="preserve"> </w:t>
      </w:r>
      <w:r>
        <w:t>added. Once</w:t>
      </w:r>
      <w:r>
        <w:rPr>
          <w:spacing w:val="-3"/>
        </w:rPr>
        <w:t xml:space="preserve"> </w:t>
      </w:r>
      <w:r>
        <w:t>plates</w:t>
      </w:r>
      <w:r>
        <w:rPr>
          <w:spacing w:val="-2"/>
        </w:rPr>
        <w:t xml:space="preserve"> </w:t>
      </w:r>
      <w:r>
        <w:t>were</w:t>
      </w:r>
      <w:r>
        <w:rPr>
          <w:spacing w:val="-1"/>
        </w:rPr>
        <w:t xml:space="preserve"> </w:t>
      </w:r>
      <w:r>
        <w:t>set</w:t>
      </w:r>
      <w:r>
        <w:rPr>
          <w:spacing w:val="-5"/>
        </w:rPr>
        <w:t xml:space="preserve"> </w:t>
      </w:r>
      <w:r>
        <w:t>2</w:t>
      </w:r>
      <w:r>
        <w:rPr>
          <w:spacing w:val="-4"/>
        </w:rPr>
        <w:t xml:space="preserve"> </w:t>
      </w:r>
      <w:r>
        <w:t>3x3mm</w:t>
      </w:r>
      <w:r>
        <w:rPr>
          <w:spacing w:val="-28"/>
        </w:rPr>
        <w:t xml:space="preserve"> </w:t>
      </w:r>
      <w:r>
        <w:t>filter</w:t>
      </w:r>
      <w:r>
        <w:rPr>
          <w:spacing w:val="-3"/>
        </w:rPr>
        <w:t xml:space="preserve"> </w:t>
      </w:r>
      <w:r>
        <w:t>papers</w:t>
      </w:r>
      <w:r>
        <w:rPr>
          <w:spacing w:val="-1"/>
        </w:rPr>
        <w:t xml:space="preserve"> </w:t>
      </w:r>
      <w:r>
        <w:t>were</w:t>
      </w:r>
      <w:r>
        <w:rPr>
          <w:spacing w:val="-1"/>
        </w:rPr>
        <w:t xml:space="preserve"> </w:t>
      </w:r>
      <w:r>
        <w:t>placed</w:t>
      </w:r>
      <w:r>
        <w:rPr>
          <w:spacing w:val="-2"/>
        </w:rPr>
        <w:t xml:space="preserve"> </w:t>
      </w:r>
      <w:r>
        <w:t>on</w:t>
      </w:r>
      <w:r>
        <w:rPr>
          <w:spacing w:val="-2"/>
        </w:rPr>
        <w:t xml:space="preserve"> </w:t>
      </w:r>
      <w:r>
        <w:t>the</w:t>
      </w:r>
      <w:r>
        <w:rPr>
          <w:spacing w:val="-2"/>
        </w:rPr>
        <w:t xml:space="preserve"> </w:t>
      </w:r>
      <w:r>
        <w:t>plate</w:t>
      </w:r>
      <w:r>
        <w:rPr>
          <w:spacing w:val="-2"/>
        </w:rPr>
        <w:t xml:space="preserve"> </w:t>
      </w:r>
      <w:r>
        <w:t>with</w:t>
      </w:r>
      <w:r>
        <w:rPr>
          <w:spacing w:val="-3"/>
        </w:rPr>
        <w:t xml:space="preserve"> </w:t>
      </w:r>
      <w:r>
        <w:t>10µl</w:t>
      </w:r>
      <w:r>
        <w:rPr>
          <w:spacing w:val="-5"/>
        </w:rPr>
        <w:t xml:space="preserve"> </w:t>
      </w:r>
      <w:r>
        <w:t>of</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266322">
      <w:pPr>
        <w:pStyle w:val="BodyText"/>
        <w:spacing w:before="81" w:line="480" w:lineRule="auto"/>
        <w:ind w:left="640" w:right="1217"/>
        <w:jc w:val="both"/>
      </w:pPr>
      <w:r>
        <w:lastRenderedPageBreak/>
        <w:t>fish juice on one paper and a chunk of fish muscle on the other. Then leave the plates</w:t>
      </w:r>
      <w:r>
        <w:rPr>
          <w:spacing w:val="-18"/>
        </w:rPr>
        <w:t xml:space="preserve"> </w:t>
      </w:r>
      <w:r>
        <w:t>in</w:t>
      </w:r>
      <w:r>
        <w:rPr>
          <w:spacing w:val="-18"/>
        </w:rPr>
        <w:t xml:space="preserve"> </w:t>
      </w:r>
      <w:r>
        <w:t>incubator</w:t>
      </w:r>
      <w:r>
        <w:rPr>
          <w:spacing w:val="-15"/>
        </w:rPr>
        <w:t xml:space="preserve"> </w:t>
      </w:r>
      <w:r>
        <w:t>lid</w:t>
      </w:r>
      <w:r>
        <w:rPr>
          <w:spacing w:val="-15"/>
        </w:rPr>
        <w:t xml:space="preserve"> </w:t>
      </w:r>
      <w:r>
        <w:t>side</w:t>
      </w:r>
      <w:r>
        <w:rPr>
          <w:spacing w:val="-19"/>
        </w:rPr>
        <w:t xml:space="preserve"> </w:t>
      </w:r>
      <w:r>
        <w:t>up</w:t>
      </w:r>
      <w:r>
        <w:rPr>
          <w:spacing w:val="-18"/>
        </w:rPr>
        <w:t xml:space="preserve"> </w:t>
      </w:r>
      <w:r>
        <w:t>(37</w:t>
      </w:r>
      <w:r>
        <w:rPr>
          <w:position w:val="8"/>
          <w:sz w:val="14"/>
        </w:rPr>
        <w:t>o</w:t>
      </w:r>
      <w:r>
        <w:rPr>
          <w:spacing w:val="-12"/>
          <w:position w:val="8"/>
          <w:sz w:val="14"/>
        </w:rPr>
        <w:t xml:space="preserve"> </w:t>
      </w:r>
      <w:r>
        <w:t>C,</w:t>
      </w:r>
      <w:r>
        <w:rPr>
          <w:spacing w:val="-19"/>
        </w:rPr>
        <w:t xml:space="preserve"> </w:t>
      </w:r>
      <w:r>
        <w:t>3hrs)</w:t>
      </w:r>
      <w:r>
        <w:rPr>
          <w:spacing w:val="-18"/>
        </w:rPr>
        <w:t xml:space="preserve"> </w:t>
      </w:r>
      <w:r>
        <w:t>then</w:t>
      </w:r>
      <w:r>
        <w:rPr>
          <w:spacing w:val="-19"/>
        </w:rPr>
        <w:t xml:space="preserve"> </w:t>
      </w:r>
      <w:r>
        <w:t>turn</w:t>
      </w:r>
      <w:r>
        <w:rPr>
          <w:spacing w:val="-19"/>
        </w:rPr>
        <w:t xml:space="preserve"> </w:t>
      </w:r>
      <w:r>
        <w:t>the</w:t>
      </w:r>
      <w:r>
        <w:rPr>
          <w:spacing w:val="-16"/>
        </w:rPr>
        <w:t xml:space="preserve"> </w:t>
      </w:r>
      <w:r>
        <w:t>plates</w:t>
      </w:r>
      <w:r>
        <w:rPr>
          <w:spacing w:val="-20"/>
        </w:rPr>
        <w:t xml:space="preserve"> </w:t>
      </w:r>
      <w:r>
        <w:t>round</w:t>
      </w:r>
      <w:r>
        <w:rPr>
          <w:spacing w:val="-19"/>
        </w:rPr>
        <w:t xml:space="preserve"> </w:t>
      </w:r>
      <w:r>
        <w:t>and</w:t>
      </w:r>
      <w:r>
        <w:rPr>
          <w:spacing w:val="-15"/>
        </w:rPr>
        <w:t xml:space="preserve"> </w:t>
      </w:r>
      <w:r>
        <w:t>incubate (37</w:t>
      </w:r>
      <w:r>
        <w:rPr>
          <w:position w:val="8"/>
          <w:sz w:val="14"/>
        </w:rPr>
        <w:t>o</w:t>
      </w:r>
      <w:r>
        <w:t>C,</w:t>
      </w:r>
      <w:r>
        <w:rPr>
          <w:spacing w:val="-4"/>
        </w:rPr>
        <w:t xml:space="preserve"> </w:t>
      </w:r>
      <w:r>
        <w:t>12hrs)</w:t>
      </w:r>
      <w:r w:rsidR="00C14C4D">
        <w:t xml:space="preserve"> and visualise the results. </w:t>
      </w:r>
    </w:p>
    <w:p w:rsidR="00080E95" w:rsidRDefault="00266322">
      <w:pPr>
        <w:pStyle w:val="Heading5"/>
        <w:spacing w:before="158"/>
        <w:ind w:left="640" w:firstLine="0"/>
        <w:jc w:val="both"/>
      </w:pPr>
      <w:bookmarkStart w:id="80" w:name="_bookmark79"/>
      <w:bookmarkEnd w:id="80"/>
      <w:r>
        <w:rPr>
          <w:color w:val="2D74B5"/>
        </w:rPr>
        <w:t>2.9 Elemental analysis of fish samples</w:t>
      </w:r>
    </w:p>
    <w:p w:rsidR="00080E95" w:rsidRDefault="00080E95">
      <w:pPr>
        <w:pStyle w:val="BodyText"/>
        <w:spacing w:before="1"/>
        <w:rPr>
          <w:sz w:val="26"/>
        </w:rPr>
      </w:pPr>
    </w:p>
    <w:p w:rsidR="00080E95" w:rsidRDefault="00266322">
      <w:pPr>
        <w:pStyle w:val="BodyText"/>
        <w:spacing w:line="480" w:lineRule="auto"/>
        <w:ind w:left="640" w:right="1214"/>
        <w:jc w:val="both"/>
      </w:pPr>
      <w:r>
        <w:t>All elemental analysis was carried out using Inductively coupled plasma mass spectrometry</w:t>
      </w:r>
      <w:r>
        <w:rPr>
          <w:spacing w:val="-11"/>
        </w:rPr>
        <w:t xml:space="preserve"> </w:t>
      </w:r>
      <w:r>
        <w:t>(ICP)</w:t>
      </w:r>
      <w:r>
        <w:rPr>
          <w:spacing w:val="-11"/>
        </w:rPr>
        <w:t xml:space="preserve"> </w:t>
      </w:r>
      <w:r>
        <w:t>(Agilent</w:t>
      </w:r>
      <w:r>
        <w:rPr>
          <w:spacing w:val="-10"/>
        </w:rPr>
        <w:t xml:space="preserve"> </w:t>
      </w:r>
      <w:r>
        <w:t>7500)</w:t>
      </w:r>
      <w:r>
        <w:rPr>
          <w:spacing w:val="-9"/>
        </w:rPr>
        <w:t xml:space="preserve"> </w:t>
      </w:r>
      <w:r>
        <w:t>at</w:t>
      </w:r>
      <w:r>
        <w:rPr>
          <w:spacing w:val="-10"/>
        </w:rPr>
        <w:t xml:space="preserve"> </w:t>
      </w:r>
      <w:r>
        <w:t>the</w:t>
      </w:r>
      <w:r>
        <w:rPr>
          <w:spacing w:val="-8"/>
        </w:rPr>
        <w:t xml:space="preserve"> </w:t>
      </w:r>
      <w:r>
        <w:t>BGS.</w:t>
      </w:r>
      <w:r>
        <w:rPr>
          <w:spacing w:val="-10"/>
        </w:rPr>
        <w:t xml:space="preserve"> </w:t>
      </w:r>
      <w:r>
        <w:t>The</w:t>
      </w:r>
      <w:r>
        <w:rPr>
          <w:spacing w:val="-9"/>
        </w:rPr>
        <w:t xml:space="preserve"> </w:t>
      </w:r>
      <w:r>
        <w:t>samples</w:t>
      </w:r>
      <w:r>
        <w:rPr>
          <w:spacing w:val="-8"/>
        </w:rPr>
        <w:t xml:space="preserve"> </w:t>
      </w:r>
      <w:r>
        <w:t>were</w:t>
      </w:r>
      <w:r>
        <w:rPr>
          <w:spacing w:val="-9"/>
        </w:rPr>
        <w:t xml:space="preserve"> </w:t>
      </w:r>
      <w:r>
        <w:t>freeze</w:t>
      </w:r>
      <w:r>
        <w:rPr>
          <w:spacing w:val="-9"/>
        </w:rPr>
        <w:t xml:space="preserve"> </w:t>
      </w:r>
      <w:r>
        <w:t>dried</w:t>
      </w:r>
      <w:r>
        <w:rPr>
          <w:spacing w:val="-9"/>
        </w:rPr>
        <w:t xml:space="preserve"> </w:t>
      </w:r>
      <w:r>
        <w:t>and then were ran on the ICP (Agilent 7500). This was carried out on water, aquaculture product and fish food</w:t>
      </w:r>
      <w:r>
        <w:rPr>
          <w:spacing w:val="-7"/>
        </w:rPr>
        <w:t xml:space="preserve"> </w:t>
      </w:r>
      <w:r>
        <w:t>samples.</w:t>
      </w:r>
    </w:p>
    <w:p w:rsidR="00080E95" w:rsidRDefault="00266322">
      <w:pPr>
        <w:pStyle w:val="Heading5"/>
        <w:spacing w:before="200"/>
        <w:ind w:left="640" w:firstLine="0"/>
        <w:jc w:val="both"/>
      </w:pPr>
      <w:bookmarkStart w:id="81" w:name="_bookmark80"/>
      <w:bookmarkEnd w:id="81"/>
      <w:r>
        <w:rPr>
          <w:color w:val="2D74B5"/>
        </w:rPr>
        <w:t>2.9.1 Analysis of Mercury content</w:t>
      </w:r>
    </w:p>
    <w:p w:rsidR="00080E95" w:rsidRDefault="00080E95">
      <w:pPr>
        <w:pStyle w:val="BodyText"/>
        <w:spacing w:before="1"/>
        <w:rPr>
          <w:sz w:val="26"/>
        </w:rPr>
      </w:pPr>
    </w:p>
    <w:p w:rsidR="00080E95" w:rsidRDefault="00266322">
      <w:pPr>
        <w:pStyle w:val="BodyText"/>
        <w:spacing w:line="480" w:lineRule="auto"/>
        <w:ind w:left="640" w:right="1215"/>
        <w:jc w:val="both"/>
      </w:pPr>
      <w:r>
        <w:t>The</w:t>
      </w:r>
      <w:r>
        <w:rPr>
          <w:spacing w:val="-16"/>
        </w:rPr>
        <w:t xml:space="preserve"> </w:t>
      </w:r>
      <w:r>
        <w:t>Hg</w:t>
      </w:r>
      <w:r>
        <w:rPr>
          <w:spacing w:val="-17"/>
        </w:rPr>
        <w:t xml:space="preserve"> </w:t>
      </w:r>
      <w:r>
        <w:t>analysis</w:t>
      </w:r>
      <w:r>
        <w:rPr>
          <w:spacing w:val="-14"/>
        </w:rPr>
        <w:t xml:space="preserve"> </w:t>
      </w:r>
      <w:r>
        <w:t>was</w:t>
      </w:r>
      <w:r>
        <w:rPr>
          <w:spacing w:val="-15"/>
        </w:rPr>
        <w:t xml:space="preserve"> </w:t>
      </w:r>
      <w:r>
        <w:t>completed</w:t>
      </w:r>
      <w:r>
        <w:rPr>
          <w:spacing w:val="-17"/>
        </w:rPr>
        <w:t xml:space="preserve"> </w:t>
      </w:r>
      <w:r>
        <w:t>on</w:t>
      </w:r>
      <w:r>
        <w:rPr>
          <w:spacing w:val="-17"/>
        </w:rPr>
        <w:t xml:space="preserve"> </w:t>
      </w:r>
      <w:r w:rsidR="00C14C4D">
        <w:rPr>
          <w:spacing w:val="-17"/>
        </w:rPr>
        <w:t xml:space="preserve">aquaculture product </w:t>
      </w:r>
      <w:r>
        <w:t>muscle</w:t>
      </w:r>
      <w:r>
        <w:rPr>
          <w:spacing w:val="-15"/>
        </w:rPr>
        <w:t xml:space="preserve"> </w:t>
      </w:r>
      <w:r>
        <w:t>tissue</w:t>
      </w:r>
      <w:r>
        <w:rPr>
          <w:spacing w:val="-17"/>
        </w:rPr>
        <w:t xml:space="preserve"> </w:t>
      </w:r>
      <w:r>
        <w:t>at</w:t>
      </w:r>
      <w:r>
        <w:rPr>
          <w:spacing w:val="-17"/>
        </w:rPr>
        <w:t xml:space="preserve"> </w:t>
      </w:r>
      <w:r>
        <w:t>the</w:t>
      </w:r>
      <w:r>
        <w:rPr>
          <w:spacing w:val="-10"/>
        </w:rPr>
        <w:t xml:space="preserve"> </w:t>
      </w:r>
      <w:r>
        <w:t>BGS</w:t>
      </w:r>
      <w:r>
        <w:rPr>
          <w:spacing w:val="-15"/>
        </w:rPr>
        <w:t xml:space="preserve"> </w:t>
      </w:r>
      <w:r>
        <w:t>using</w:t>
      </w:r>
      <w:r>
        <w:rPr>
          <w:spacing w:val="-13"/>
        </w:rPr>
        <w:t xml:space="preserve"> </w:t>
      </w:r>
      <w:r>
        <w:t>a</w:t>
      </w:r>
      <w:r>
        <w:rPr>
          <w:spacing w:val="-17"/>
        </w:rPr>
        <w:t xml:space="preserve"> </w:t>
      </w:r>
      <w:r>
        <w:t>direct</w:t>
      </w:r>
      <w:r>
        <w:rPr>
          <w:spacing w:val="-16"/>
        </w:rPr>
        <w:t xml:space="preserve"> </w:t>
      </w:r>
      <w:r>
        <w:t>Mercury analysis</w:t>
      </w:r>
      <w:r>
        <w:rPr>
          <w:spacing w:val="-12"/>
        </w:rPr>
        <w:t xml:space="preserve"> </w:t>
      </w:r>
      <w:r>
        <w:t>system</w:t>
      </w:r>
      <w:r>
        <w:rPr>
          <w:spacing w:val="-13"/>
        </w:rPr>
        <w:t xml:space="preserve"> </w:t>
      </w:r>
      <w:r>
        <w:t>(DMA-80Analitix).</w:t>
      </w:r>
      <w:r>
        <w:rPr>
          <w:spacing w:val="-13"/>
        </w:rPr>
        <w:t xml:space="preserve"> </w:t>
      </w:r>
      <w:r>
        <w:t>The</w:t>
      </w:r>
      <w:r>
        <w:rPr>
          <w:spacing w:val="-12"/>
        </w:rPr>
        <w:t xml:space="preserve"> </w:t>
      </w:r>
      <w:r>
        <w:t>samples</w:t>
      </w:r>
      <w:r>
        <w:rPr>
          <w:spacing w:val="-12"/>
        </w:rPr>
        <w:t xml:space="preserve"> </w:t>
      </w:r>
      <w:r>
        <w:t>were</w:t>
      </w:r>
      <w:r>
        <w:rPr>
          <w:spacing w:val="-11"/>
        </w:rPr>
        <w:t xml:space="preserve"> </w:t>
      </w:r>
      <w:r>
        <w:t>freeze</w:t>
      </w:r>
      <w:r>
        <w:rPr>
          <w:spacing w:val="-12"/>
        </w:rPr>
        <w:t xml:space="preserve"> </w:t>
      </w:r>
      <w:r>
        <w:t>dried</w:t>
      </w:r>
      <w:r>
        <w:rPr>
          <w:spacing w:val="-12"/>
        </w:rPr>
        <w:t xml:space="preserve"> </w:t>
      </w:r>
      <w:r>
        <w:t>and</w:t>
      </w:r>
      <w:r>
        <w:rPr>
          <w:spacing w:val="-14"/>
        </w:rPr>
        <w:t xml:space="preserve"> </w:t>
      </w:r>
      <w:r>
        <w:t>then</w:t>
      </w:r>
      <w:r>
        <w:rPr>
          <w:spacing w:val="-12"/>
        </w:rPr>
        <w:t xml:space="preserve"> </w:t>
      </w:r>
      <w:r>
        <w:t>ran</w:t>
      </w:r>
      <w:r>
        <w:rPr>
          <w:spacing w:val="-13"/>
        </w:rPr>
        <w:t xml:space="preserve"> </w:t>
      </w:r>
      <w:r>
        <w:t>on the Hg analyser. This was carried out on aquaculture product</w:t>
      </w:r>
      <w:r>
        <w:rPr>
          <w:spacing w:val="-15"/>
        </w:rPr>
        <w:t xml:space="preserve"> </w:t>
      </w:r>
      <w:r>
        <w:t>samples.</w:t>
      </w:r>
    </w:p>
    <w:p w:rsidR="00080E95" w:rsidRDefault="00266322">
      <w:pPr>
        <w:pStyle w:val="Heading5"/>
        <w:numPr>
          <w:ilvl w:val="1"/>
          <w:numId w:val="16"/>
        </w:numPr>
        <w:tabs>
          <w:tab w:val="left" w:pos="1322"/>
        </w:tabs>
        <w:spacing w:before="158"/>
        <w:jc w:val="both"/>
      </w:pPr>
      <w:bookmarkStart w:id="82" w:name="_bookmark81"/>
      <w:bookmarkEnd w:id="82"/>
      <w:r>
        <w:rPr>
          <w:color w:val="2D74B5"/>
        </w:rPr>
        <w:t>Microplastic analysis</w:t>
      </w:r>
    </w:p>
    <w:p w:rsidR="00080E95" w:rsidRDefault="00080E95">
      <w:pPr>
        <w:pStyle w:val="BodyText"/>
        <w:spacing w:before="4"/>
        <w:rPr>
          <w:sz w:val="26"/>
        </w:rPr>
      </w:pPr>
    </w:p>
    <w:p w:rsidR="00080E95" w:rsidRDefault="00266322">
      <w:pPr>
        <w:pStyle w:val="BodyText"/>
        <w:spacing w:line="477" w:lineRule="auto"/>
        <w:ind w:left="640" w:right="1214"/>
        <w:jc w:val="both"/>
      </w:pPr>
      <w:r>
        <w:t>Water, sediment and gastrointestinal tracts were to be analysed for the presence of microplastics.</w:t>
      </w:r>
    </w:p>
    <w:p w:rsidR="00080E95" w:rsidRDefault="00266322">
      <w:pPr>
        <w:pStyle w:val="Heading5"/>
        <w:numPr>
          <w:ilvl w:val="2"/>
          <w:numId w:val="16"/>
        </w:numPr>
        <w:tabs>
          <w:tab w:val="left" w:pos="1582"/>
        </w:tabs>
        <w:spacing w:before="204"/>
        <w:jc w:val="both"/>
      </w:pPr>
      <w:bookmarkStart w:id="83" w:name="_bookmark82"/>
      <w:bookmarkEnd w:id="83"/>
      <w:r>
        <w:rPr>
          <w:color w:val="2D74B5"/>
        </w:rPr>
        <w:t>Water microplastic</w:t>
      </w:r>
      <w:r>
        <w:rPr>
          <w:color w:val="2D74B5"/>
          <w:spacing w:val="-1"/>
        </w:rPr>
        <w:t xml:space="preserve"> </w:t>
      </w:r>
      <w:r>
        <w:rPr>
          <w:color w:val="2D74B5"/>
        </w:rPr>
        <w:t>analysis</w:t>
      </w:r>
    </w:p>
    <w:p w:rsidR="00080E95" w:rsidRDefault="00080E95">
      <w:pPr>
        <w:pStyle w:val="BodyText"/>
        <w:rPr>
          <w:sz w:val="26"/>
        </w:rPr>
      </w:pPr>
    </w:p>
    <w:p w:rsidR="00080E95" w:rsidRDefault="00266322" w:rsidP="00C14C4D">
      <w:pPr>
        <w:pStyle w:val="BodyText"/>
        <w:spacing w:before="1" w:line="480" w:lineRule="auto"/>
        <w:ind w:left="640" w:right="1214"/>
        <w:jc w:val="both"/>
        <w:sectPr w:rsidR="00080E95">
          <w:pgSz w:w="11910" w:h="16840"/>
          <w:pgMar w:top="1340" w:right="220" w:bottom="1240" w:left="800" w:header="0" w:footer="964" w:gutter="0"/>
          <w:cols w:space="720"/>
        </w:sectPr>
      </w:pPr>
      <w:r>
        <w:t>25ml of the water sample was poured into a vacuum filter (</w:t>
      </w:r>
      <w:proofErr w:type="spellStart"/>
      <w:r>
        <w:t>MicroTech</w:t>
      </w:r>
      <w:proofErr w:type="spellEnd"/>
      <w:r>
        <w:t xml:space="preserve">), then the filtered was analysed under </w:t>
      </w:r>
      <w:proofErr w:type="gramStart"/>
      <w:r>
        <w:t>a</w:t>
      </w:r>
      <w:proofErr w:type="gramEnd"/>
      <w:r>
        <w:t xml:space="preserve"> upright microscope (Leica). Samples were also stained with Nile red (Sigma-Aldrich) prior to filtration,</w:t>
      </w:r>
      <w:r w:rsidR="00C14C4D">
        <w:t xml:space="preserve"> which causes plastics to </w:t>
      </w:r>
      <w:proofErr w:type="gramStart"/>
      <w:r w:rsidR="00C14C4D">
        <w:t xml:space="preserve">fluoresce, </w:t>
      </w:r>
      <w:r>
        <w:t xml:space="preserve"> by</w:t>
      </w:r>
      <w:proofErr w:type="gramEnd"/>
      <w:r>
        <w:t xml:space="preserve"> adding 1ml of Nile red to the sample. The filter was then analysed under a florescent microscope (Leica DM5000B)</w:t>
      </w:r>
      <w:r w:rsidR="00C14C4D">
        <w:t>.</w:t>
      </w:r>
    </w:p>
    <w:p w:rsidR="00080E95" w:rsidRDefault="00266322">
      <w:pPr>
        <w:pStyle w:val="Heading5"/>
        <w:numPr>
          <w:ilvl w:val="2"/>
          <w:numId w:val="16"/>
        </w:numPr>
        <w:tabs>
          <w:tab w:val="left" w:pos="1582"/>
        </w:tabs>
      </w:pPr>
      <w:bookmarkStart w:id="84" w:name="_bookmark83"/>
      <w:bookmarkEnd w:id="84"/>
      <w:r>
        <w:rPr>
          <w:color w:val="2D74B5"/>
        </w:rPr>
        <w:lastRenderedPageBreak/>
        <w:t xml:space="preserve">Sediment microplastic </w:t>
      </w:r>
      <w:proofErr w:type="spellStart"/>
      <w:r>
        <w:rPr>
          <w:color w:val="2D74B5"/>
        </w:rPr>
        <w:t>anaylsis</w:t>
      </w:r>
      <w:proofErr w:type="spellEnd"/>
    </w:p>
    <w:p w:rsidR="00080E95" w:rsidRDefault="00080E95">
      <w:pPr>
        <w:pStyle w:val="BodyText"/>
        <w:spacing w:before="1"/>
        <w:rPr>
          <w:sz w:val="26"/>
        </w:rPr>
      </w:pPr>
    </w:p>
    <w:p w:rsidR="00080E95" w:rsidRDefault="00266322">
      <w:pPr>
        <w:pStyle w:val="BodyText"/>
        <w:spacing w:line="480" w:lineRule="auto"/>
        <w:ind w:left="640" w:right="1214"/>
        <w:jc w:val="both"/>
      </w:pPr>
      <w:r>
        <w:rPr>
          <w:position w:val="2"/>
        </w:rPr>
        <w:t xml:space="preserve">The sediment microplastic isolation (SMI) unit was filled with </w:t>
      </w:r>
      <w:proofErr w:type="spellStart"/>
      <w:r>
        <w:rPr>
          <w:position w:val="2"/>
        </w:rPr>
        <w:t>ZnCl</w:t>
      </w:r>
      <w:proofErr w:type="spellEnd"/>
      <w:r>
        <w:rPr>
          <w:sz w:val="14"/>
        </w:rPr>
        <w:t xml:space="preserve">2 </w:t>
      </w:r>
      <w:r>
        <w:rPr>
          <w:position w:val="2"/>
        </w:rPr>
        <w:t xml:space="preserve">to just above </w:t>
      </w:r>
      <w:r>
        <w:t>the valve, and a magnetic flea added, then sediment samples were placed into tube. Then the SMI unit was magnetically stirred (10min,6RPM). Sediment was then emptied from the tube into a sieve and collected, the contents were</w:t>
      </w:r>
      <w:r>
        <w:rPr>
          <w:spacing w:val="-45"/>
        </w:rPr>
        <w:t xml:space="preserve"> </w:t>
      </w:r>
      <w:r>
        <w:t>vacuum filtered and analysed under a</w:t>
      </w:r>
      <w:r>
        <w:rPr>
          <w:spacing w:val="-6"/>
        </w:rPr>
        <w:t xml:space="preserve"> </w:t>
      </w:r>
      <w:r>
        <w:t>microscope.</w:t>
      </w:r>
    </w:p>
    <w:p w:rsidR="00080E95" w:rsidRDefault="00266322">
      <w:pPr>
        <w:pStyle w:val="Heading5"/>
        <w:numPr>
          <w:ilvl w:val="2"/>
          <w:numId w:val="16"/>
        </w:numPr>
        <w:tabs>
          <w:tab w:val="left" w:pos="1582"/>
        </w:tabs>
        <w:spacing w:before="198" w:line="480" w:lineRule="auto"/>
        <w:ind w:left="640" w:right="1603" w:firstLine="0"/>
      </w:pPr>
      <w:bookmarkStart w:id="85" w:name="_bookmark84"/>
      <w:bookmarkEnd w:id="85"/>
      <w:r>
        <w:rPr>
          <w:color w:val="2D74B5"/>
        </w:rPr>
        <w:t>Analysis of microplastics in the gastrointestinal tract of the Kenyan</w:t>
      </w:r>
      <w:r>
        <w:rPr>
          <w:color w:val="2D74B5"/>
          <w:spacing w:val="-2"/>
        </w:rPr>
        <w:t xml:space="preserve"> </w:t>
      </w:r>
      <w:r>
        <w:rPr>
          <w:color w:val="2D74B5"/>
        </w:rPr>
        <w:t>fish</w:t>
      </w:r>
    </w:p>
    <w:p w:rsidR="00080E95" w:rsidRDefault="00266322">
      <w:pPr>
        <w:pStyle w:val="BodyText"/>
        <w:spacing w:line="477" w:lineRule="auto"/>
        <w:ind w:left="640" w:right="1205"/>
      </w:pPr>
      <w:r>
        <w:t>Three</w:t>
      </w:r>
      <w:r>
        <w:rPr>
          <w:spacing w:val="-11"/>
        </w:rPr>
        <w:t xml:space="preserve"> </w:t>
      </w:r>
      <w:r>
        <w:t>methods</w:t>
      </w:r>
      <w:r>
        <w:rPr>
          <w:spacing w:val="-12"/>
        </w:rPr>
        <w:t xml:space="preserve"> </w:t>
      </w:r>
      <w:r>
        <w:t>were</w:t>
      </w:r>
      <w:r>
        <w:rPr>
          <w:spacing w:val="-14"/>
        </w:rPr>
        <w:t xml:space="preserve"> </w:t>
      </w:r>
      <w:r>
        <w:t>used</w:t>
      </w:r>
      <w:r>
        <w:rPr>
          <w:spacing w:val="-12"/>
        </w:rPr>
        <w:t xml:space="preserve"> </w:t>
      </w:r>
      <w:r>
        <w:t>to</w:t>
      </w:r>
      <w:r>
        <w:rPr>
          <w:spacing w:val="-12"/>
        </w:rPr>
        <w:t xml:space="preserve"> </w:t>
      </w:r>
      <w:r>
        <w:t>assess</w:t>
      </w:r>
      <w:r>
        <w:rPr>
          <w:spacing w:val="-11"/>
        </w:rPr>
        <w:t xml:space="preserve"> </w:t>
      </w:r>
      <w:r>
        <w:t>the</w:t>
      </w:r>
      <w:r>
        <w:rPr>
          <w:spacing w:val="-11"/>
        </w:rPr>
        <w:t xml:space="preserve"> </w:t>
      </w:r>
      <w:r>
        <w:t>plastic</w:t>
      </w:r>
      <w:r>
        <w:rPr>
          <w:spacing w:val="-11"/>
        </w:rPr>
        <w:t xml:space="preserve"> </w:t>
      </w:r>
      <w:r>
        <w:t>content</w:t>
      </w:r>
      <w:r>
        <w:rPr>
          <w:spacing w:val="-12"/>
        </w:rPr>
        <w:t xml:space="preserve"> </w:t>
      </w:r>
      <w:r>
        <w:t>of</w:t>
      </w:r>
      <w:r>
        <w:rPr>
          <w:spacing w:val="-11"/>
        </w:rPr>
        <w:t xml:space="preserve"> </w:t>
      </w:r>
      <w:r>
        <w:t>the</w:t>
      </w:r>
      <w:r>
        <w:rPr>
          <w:spacing w:val="-11"/>
        </w:rPr>
        <w:t xml:space="preserve"> </w:t>
      </w:r>
      <w:r>
        <w:t>gastrointestinal</w:t>
      </w:r>
      <w:r>
        <w:rPr>
          <w:spacing w:val="-15"/>
        </w:rPr>
        <w:t xml:space="preserve"> </w:t>
      </w:r>
      <w:r>
        <w:t>(GI) tracts of the</w:t>
      </w:r>
      <w:r>
        <w:rPr>
          <w:spacing w:val="-4"/>
        </w:rPr>
        <w:t xml:space="preserve"> </w:t>
      </w:r>
      <w:r>
        <w:t>fish.</w:t>
      </w:r>
    </w:p>
    <w:p w:rsidR="00080E95" w:rsidRDefault="00266322">
      <w:pPr>
        <w:pStyle w:val="Heading5"/>
        <w:numPr>
          <w:ilvl w:val="3"/>
          <w:numId w:val="16"/>
        </w:numPr>
        <w:tabs>
          <w:tab w:val="left" w:pos="1841"/>
        </w:tabs>
        <w:spacing w:before="208"/>
      </w:pPr>
      <w:bookmarkStart w:id="86" w:name="_bookmark85"/>
      <w:bookmarkEnd w:id="86"/>
      <w:r>
        <w:rPr>
          <w:color w:val="2D74B5"/>
        </w:rPr>
        <w:t>Flush with deionised</w:t>
      </w:r>
      <w:r>
        <w:rPr>
          <w:color w:val="2D74B5"/>
          <w:spacing w:val="-1"/>
        </w:rPr>
        <w:t xml:space="preserve"> </w:t>
      </w:r>
      <w:r>
        <w:rPr>
          <w:color w:val="2D74B5"/>
        </w:rPr>
        <w:t>water</w:t>
      </w:r>
    </w:p>
    <w:p w:rsidR="00080E95" w:rsidRDefault="00080E95">
      <w:pPr>
        <w:pStyle w:val="BodyText"/>
        <w:spacing w:before="9"/>
        <w:rPr>
          <w:sz w:val="38"/>
        </w:rPr>
      </w:pPr>
    </w:p>
    <w:p w:rsidR="00080E95" w:rsidRDefault="00266322">
      <w:pPr>
        <w:pStyle w:val="BodyText"/>
        <w:spacing w:line="480" w:lineRule="auto"/>
        <w:ind w:left="640" w:right="1214"/>
        <w:jc w:val="both"/>
      </w:pPr>
      <w:r>
        <w:t xml:space="preserve">Fish GI tracts were flushed with Deionised water (DI), and the </w:t>
      </w:r>
      <w:proofErr w:type="gramStart"/>
      <w:r>
        <w:t>run off</w:t>
      </w:r>
      <w:proofErr w:type="gramEnd"/>
      <w:r>
        <w:t xml:space="preserve"> collected into</w:t>
      </w:r>
      <w:r>
        <w:rPr>
          <w:spacing w:val="-15"/>
        </w:rPr>
        <w:t xml:space="preserve"> </w:t>
      </w:r>
      <w:r>
        <w:t>a</w:t>
      </w:r>
      <w:r>
        <w:rPr>
          <w:spacing w:val="-16"/>
        </w:rPr>
        <w:t xml:space="preserve"> </w:t>
      </w:r>
      <w:r>
        <w:t>metal</w:t>
      </w:r>
      <w:r>
        <w:rPr>
          <w:spacing w:val="-18"/>
        </w:rPr>
        <w:t xml:space="preserve"> </w:t>
      </w:r>
      <w:r>
        <w:t>sieve,</w:t>
      </w:r>
      <w:r>
        <w:rPr>
          <w:spacing w:val="-16"/>
        </w:rPr>
        <w:t xml:space="preserve"> </w:t>
      </w:r>
      <w:r>
        <w:t>which</w:t>
      </w:r>
      <w:r>
        <w:rPr>
          <w:spacing w:val="-15"/>
        </w:rPr>
        <w:t xml:space="preserve"> </w:t>
      </w:r>
      <w:r>
        <w:t>was</w:t>
      </w:r>
      <w:r>
        <w:rPr>
          <w:spacing w:val="-15"/>
        </w:rPr>
        <w:t xml:space="preserve"> </w:t>
      </w:r>
      <w:r>
        <w:t>then</w:t>
      </w:r>
      <w:r>
        <w:rPr>
          <w:spacing w:val="-15"/>
        </w:rPr>
        <w:t xml:space="preserve"> </w:t>
      </w:r>
      <w:r>
        <w:t>washed</w:t>
      </w:r>
      <w:r>
        <w:rPr>
          <w:spacing w:val="-16"/>
        </w:rPr>
        <w:t xml:space="preserve"> </w:t>
      </w:r>
      <w:r>
        <w:t>with</w:t>
      </w:r>
      <w:r>
        <w:rPr>
          <w:spacing w:val="-16"/>
        </w:rPr>
        <w:t xml:space="preserve"> </w:t>
      </w:r>
      <w:r>
        <w:t>DI</w:t>
      </w:r>
      <w:r>
        <w:rPr>
          <w:spacing w:val="-15"/>
        </w:rPr>
        <w:t xml:space="preserve"> </w:t>
      </w:r>
      <w:r>
        <w:t>water</w:t>
      </w:r>
      <w:r>
        <w:rPr>
          <w:spacing w:val="-16"/>
        </w:rPr>
        <w:t xml:space="preserve"> </w:t>
      </w:r>
      <w:r>
        <w:t>and</w:t>
      </w:r>
      <w:r>
        <w:rPr>
          <w:spacing w:val="-17"/>
        </w:rPr>
        <w:t xml:space="preserve"> </w:t>
      </w:r>
      <w:r>
        <w:t>this</w:t>
      </w:r>
      <w:r>
        <w:rPr>
          <w:spacing w:val="-15"/>
        </w:rPr>
        <w:t xml:space="preserve"> </w:t>
      </w:r>
      <w:r>
        <w:t>run</w:t>
      </w:r>
      <w:r>
        <w:rPr>
          <w:spacing w:val="-16"/>
        </w:rPr>
        <w:t xml:space="preserve"> </w:t>
      </w:r>
      <w:r>
        <w:t>off</w:t>
      </w:r>
      <w:r>
        <w:rPr>
          <w:spacing w:val="-17"/>
        </w:rPr>
        <w:t xml:space="preserve"> </w:t>
      </w:r>
      <w:r>
        <w:t>collected. The collective run off was put through a vacuum filter and the filter was assessed under a microscope</w:t>
      </w:r>
      <w:r>
        <w:rPr>
          <w:spacing w:val="-5"/>
        </w:rPr>
        <w:t xml:space="preserve"> </w:t>
      </w:r>
      <w:r>
        <w:t>(Leica).</w:t>
      </w:r>
    </w:p>
    <w:p w:rsidR="00080E95" w:rsidRDefault="00266322">
      <w:pPr>
        <w:pStyle w:val="Heading5"/>
        <w:numPr>
          <w:ilvl w:val="3"/>
          <w:numId w:val="16"/>
        </w:numPr>
        <w:tabs>
          <w:tab w:val="left" w:pos="1841"/>
        </w:tabs>
        <w:spacing w:before="202"/>
      </w:pPr>
      <w:bookmarkStart w:id="87" w:name="_bookmark86"/>
      <w:bookmarkEnd w:id="87"/>
      <w:r>
        <w:rPr>
          <w:color w:val="2D74B5"/>
        </w:rPr>
        <w:t>Zinc</w:t>
      </w:r>
      <w:r>
        <w:rPr>
          <w:color w:val="2D74B5"/>
          <w:spacing w:val="-2"/>
        </w:rPr>
        <w:t xml:space="preserve"> </w:t>
      </w:r>
      <w:r>
        <w:rPr>
          <w:color w:val="2D74B5"/>
        </w:rPr>
        <w:t>chloride</w:t>
      </w:r>
    </w:p>
    <w:p w:rsidR="00080E95" w:rsidRDefault="00080E95">
      <w:pPr>
        <w:pStyle w:val="BodyText"/>
        <w:spacing w:before="11"/>
        <w:rPr>
          <w:sz w:val="38"/>
        </w:rPr>
      </w:pPr>
    </w:p>
    <w:p w:rsidR="00080E95" w:rsidRDefault="00266322">
      <w:pPr>
        <w:pStyle w:val="BodyText"/>
        <w:spacing w:line="477" w:lineRule="auto"/>
        <w:ind w:left="640" w:right="1215"/>
        <w:jc w:val="both"/>
      </w:pPr>
      <w:r>
        <w:t>GI tracts were heated (15hrs, 55</w:t>
      </w:r>
      <w:r>
        <w:rPr>
          <w:position w:val="8"/>
          <w:sz w:val="14"/>
        </w:rPr>
        <w:t>o</w:t>
      </w:r>
      <w:r>
        <w:t xml:space="preserve">C), then ground in a mortar. 250ml of Zinc </w:t>
      </w:r>
      <w:r>
        <w:rPr>
          <w:position w:val="2"/>
        </w:rPr>
        <w:t>Chloride</w:t>
      </w:r>
      <w:r>
        <w:rPr>
          <w:spacing w:val="-5"/>
          <w:position w:val="2"/>
        </w:rPr>
        <w:t xml:space="preserve"> </w:t>
      </w:r>
      <w:r>
        <w:rPr>
          <w:position w:val="2"/>
        </w:rPr>
        <w:t>(</w:t>
      </w:r>
      <w:proofErr w:type="spellStart"/>
      <w:r>
        <w:rPr>
          <w:position w:val="2"/>
        </w:rPr>
        <w:t>ZnCl</w:t>
      </w:r>
      <w:proofErr w:type="spellEnd"/>
      <w:r>
        <w:rPr>
          <w:sz w:val="14"/>
        </w:rPr>
        <w:t>2</w:t>
      </w:r>
      <w:r>
        <w:rPr>
          <w:position w:val="2"/>
        </w:rPr>
        <w:t>)</w:t>
      </w:r>
      <w:r>
        <w:rPr>
          <w:spacing w:val="-5"/>
          <w:position w:val="2"/>
        </w:rPr>
        <w:t xml:space="preserve"> </w:t>
      </w:r>
      <w:r>
        <w:rPr>
          <w:position w:val="2"/>
        </w:rPr>
        <w:t>was</w:t>
      </w:r>
      <w:r>
        <w:rPr>
          <w:spacing w:val="-2"/>
          <w:position w:val="2"/>
        </w:rPr>
        <w:t xml:space="preserve"> </w:t>
      </w:r>
      <w:r>
        <w:rPr>
          <w:position w:val="2"/>
        </w:rPr>
        <w:t>added</w:t>
      </w:r>
      <w:r>
        <w:rPr>
          <w:spacing w:val="-6"/>
          <w:position w:val="2"/>
        </w:rPr>
        <w:t xml:space="preserve"> </w:t>
      </w:r>
      <w:r>
        <w:rPr>
          <w:position w:val="2"/>
        </w:rPr>
        <w:t>and</w:t>
      </w:r>
      <w:r>
        <w:rPr>
          <w:spacing w:val="-6"/>
          <w:position w:val="2"/>
        </w:rPr>
        <w:t xml:space="preserve"> </w:t>
      </w:r>
      <w:r>
        <w:rPr>
          <w:position w:val="2"/>
        </w:rPr>
        <w:t>the</w:t>
      </w:r>
      <w:r>
        <w:rPr>
          <w:spacing w:val="-5"/>
          <w:position w:val="2"/>
        </w:rPr>
        <w:t xml:space="preserve"> </w:t>
      </w:r>
      <w:r>
        <w:rPr>
          <w:position w:val="2"/>
        </w:rPr>
        <w:t>solution</w:t>
      </w:r>
      <w:r>
        <w:rPr>
          <w:spacing w:val="-5"/>
          <w:position w:val="2"/>
        </w:rPr>
        <w:t xml:space="preserve"> </w:t>
      </w:r>
      <w:r>
        <w:rPr>
          <w:position w:val="2"/>
        </w:rPr>
        <w:t>was</w:t>
      </w:r>
      <w:r>
        <w:rPr>
          <w:spacing w:val="-5"/>
          <w:position w:val="2"/>
        </w:rPr>
        <w:t xml:space="preserve"> </w:t>
      </w:r>
      <w:r>
        <w:rPr>
          <w:position w:val="2"/>
        </w:rPr>
        <w:t>stirred</w:t>
      </w:r>
      <w:r>
        <w:rPr>
          <w:spacing w:val="-5"/>
          <w:position w:val="2"/>
        </w:rPr>
        <w:t xml:space="preserve"> </w:t>
      </w:r>
      <w:r>
        <w:rPr>
          <w:position w:val="2"/>
        </w:rPr>
        <w:t>and</w:t>
      </w:r>
      <w:r>
        <w:rPr>
          <w:spacing w:val="-7"/>
          <w:position w:val="2"/>
        </w:rPr>
        <w:t xml:space="preserve"> </w:t>
      </w:r>
      <w:r>
        <w:rPr>
          <w:position w:val="2"/>
        </w:rPr>
        <w:t>filtered</w:t>
      </w:r>
      <w:r>
        <w:rPr>
          <w:spacing w:val="-5"/>
          <w:position w:val="2"/>
        </w:rPr>
        <w:t xml:space="preserve"> </w:t>
      </w:r>
      <w:r>
        <w:rPr>
          <w:position w:val="2"/>
        </w:rPr>
        <w:t>twice</w:t>
      </w:r>
      <w:r>
        <w:rPr>
          <w:spacing w:val="-5"/>
          <w:position w:val="2"/>
        </w:rPr>
        <w:t xml:space="preserve"> </w:t>
      </w:r>
      <w:r>
        <w:rPr>
          <w:position w:val="2"/>
        </w:rPr>
        <w:t>using</w:t>
      </w:r>
      <w:r>
        <w:rPr>
          <w:spacing w:val="-6"/>
          <w:position w:val="2"/>
        </w:rPr>
        <w:t xml:space="preserve"> </w:t>
      </w:r>
      <w:r>
        <w:rPr>
          <w:position w:val="2"/>
        </w:rPr>
        <w:t xml:space="preserve">a </w:t>
      </w:r>
      <w:r>
        <w:t>vacuum</w:t>
      </w:r>
      <w:r>
        <w:rPr>
          <w:spacing w:val="-11"/>
        </w:rPr>
        <w:t xml:space="preserve"> </w:t>
      </w:r>
      <w:r>
        <w:t>filter</w:t>
      </w:r>
      <w:r>
        <w:rPr>
          <w:spacing w:val="-9"/>
        </w:rPr>
        <w:t xml:space="preserve"> </w:t>
      </w:r>
      <w:r>
        <w:t>(</w:t>
      </w:r>
      <w:proofErr w:type="spellStart"/>
      <w:r>
        <w:t>microtech</w:t>
      </w:r>
      <w:proofErr w:type="spellEnd"/>
      <w:r>
        <w:t>)</w:t>
      </w:r>
      <w:r>
        <w:rPr>
          <w:spacing w:val="-7"/>
        </w:rPr>
        <w:t xml:space="preserve"> </w:t>
      </w:r>
      <w:r>
        <w:t>before</w:t>
      </w:r>
      <w:r>
        <w:rPr>
          <w:spacing w:val="-9"/>
        </w:rPr>
        <w:t xml:space="preserve"> </w:t>
      </w:r>
      <w:r>
        <w:t>being</w:t>
      </w:r>
      <w:r>
        <w:rPr>
          <w:spacing w:val="-8"/>
        </w:rPr>
        <w:t xml:space="preserve"> </w:t>
      </w:r>
      <w:r>
        <w:t>dried</w:t>
      </w:r>
      <w:r>
        <w:rPr>
          <w:spacing w:val="-7"/>
        </w:rPr>
        <w:t xml:space="preserve"> </w:t>
      </w:r>
      <w:r>
        <w:t>(15hrs,</w:t>
      </w:r>
      <w:r>
        <w:rPr>
          <w:spacing w:val="-8"/>
        </w:rPr>
        <w:t xml:space="preserve"> </w:t>
      </w:r>
      <w:r>
        <w:t>55</w:t>
      </w:r>
      <w:r>
        <w:rPr>
          <w:position w:val="8"/>
          <w:sz w:val="14"/>
        </w:rPr>
        <w:t>o</w:t>
      </w:r>
      <w:r>
        <w:t>C).</w:t>
      </w:r>
      <w:r>
        <w:rPr>
          <w:spacing w:val="-8"/>
        </w:rPr>
        <w:t xml:space="preserve"> </w:t>
      </w:r>
      <w:r>
        <w:t>The</w:t>
      </w:r>
      <w:r>
        <w:rPr>
          <w:spacing w:val="-9"/>
        </w:rPr>
        <w:t xml:space="preserve"> </w:t>
      </w:r>
      <w:r>
        <w:t>resulting</w:t>
      </w:r>
      <w:r>
        <w:rPr>
          <w:spacing w:val="-8"/>
        </w:rPr>
        <w:t xml:space="preserve"> </w:t>
      </w:r>
      <w:r>
        <w:t>samples were looked at under a microscope</w:t>
      </w:r>
      <w:r>
        <w:rPr>
          <w:spacing w:val="-5"/>
        </w:rPr>
        <w:t xml:space="preserve"> </w:t>
      </w:r>
      <w:r>
        <w:t>(Leica).</w:t>
      </w:r>
    </w:p>
    <w:p w:rsidR="00080E95" w:rsidRDefault="00AF4364">
      <w:pPr>
        <w:pStyle w:val="Heading5"/>
        <w:numPr>
          <w:ilvl w:val="3"/>
          <w:numId w:val="16"/>
        </w:numPr>
        <w:tabs>
          <w:tab w:val="left" w:pos="1841"/>
        </w:tabs>
        <w:spacing w:before="210"/>
        <w:jc w:val="both"/>
      </w:pPr>
      <w:hyperlink r:id="rId21">
        <w:bookmarkStart w:id="88" w:name="_bookmark87"/>
        <w:bookmarkEnd w:id="88"/>
        <w:r w:rsidR="00266322">
          <w:rPr>
            <w:color w:val="2D74B5"/>
          </w:rPr>
          <w:t>Hydrogen</w:t>
        </w:r>
        <w:r w:rsidR="00266322">
          <w:rPr>
            <w:color w:val="2D74B5"/>
            <w:spacing w:val="-1"/>
          </w:rPr>
          <w:t xml:space="preserve"> </w:t>
        </w:r>
      </w:hyperlink>
      <w:r w:rsidR="00266322">
        <w:rPr>
          <w:color w:val="2D74B5"/>
        </w:rPr>
        <w:t>peroxide</w:t>
      </w:r>
    </w:p>
    <w:p w:rsidR="00080E95" w:rsidRDefault="00080E95">
      <w:pPr>
        <w:jc w:val="both"/>
        <w:sectPr w:rsidR="00080E95">
          <w:pgSz w:w="11910" w:h="16840"/>
          <w:pgMar w:top="1340" w:right="220" w:bottom="1240" w:left="800" w:header="0" w:footer="964" w:gutter="0"/>
          <w:cols w:space="720"/>
        </w:sectPr>
      </w:pPr>
    </w:p>
    <w:p w:rsidR="00080E95" w:rsidRDefault="00266322">
      <w:pPr>
        <w:pStyle w:val="BodyText"/>
        <w:spacing w:before="80" w:line="470" w:lineRule="auto"/>
        <w:ind w:left="640" w:right="1215"/>
        <w:jc w:val="both"/>
      </w:pPr>
      <w:r>
        <w:rPr>
          <w:position w:val="2"/>
        </w:rPr>
        <w:lastRenderedPageBreak/>
        <w:t>GI tracts were added to 20ml of H</w:t>
      </w:r>
      <w:r>
        <w:rPr>
          <w:sz w:val="14"/>
        </w:rPr>
        <w:t>2</w:t>
      </w:r>
      <w:r>
        <w:rPr>
          <w:position w:val="2"/>
        </w:rPr>
        <w:t>O</w:t>
      </w:r>
      <w:r>
        <w:rPr>
          <w:sz w:val="14"/>
        </w:rPr>
        <w:t xml:space="preserve">2 </w:t>
      </w:r>
      <w:r>
        <w:rPr>
          <w:position w:val="2"/>
        </w:rPr>
        <w:t>(30%) and heated (7 days, 55</w:t>
      </w:r>
      <w:r>
        <w:rPr>
          <w:position w:val="2"/>
          <w:vertAlign w:val="superscript"/>
        </w:rPr>
        <w:t>o</w:t>
      </w:r>
      <w:r>
        <w:rPr>
          <w:position w:val="2"/>
        </w:rPr>
        <w:t xml:space="preserve">C). The </w:t>
      </w:r>
      <w:r>
        <w:t>resulting samples were diluted (1:10) with DI water, filtered and looked at under a microscope (Leica).</w:t>
      </w:r>
    </w:p>
    <w:p w:rsidR="00080E95" w:rsidRDefault="00266322">
      <w:pPr>
        <w:pStyle w:val="Heading5"/>
        <w:spacing w:before="171"/>
        <w:ind w:left="640" w:firstLine="0"/>
      </w:pPr>
      <w:bookmarkStart w:id="89" w:name="_bookmark88"/>
      <w:bookmarkEnd w:id="89"/>
      <w:r>
        <w:rPr>
          <w:color w:val="2D74B5"/>
        </w:rPr>
        <w:t>2.11 Data analysis</w:t>
      </w:r>
    </w:p>
    <w:p w:rsidR="00080E95" w:rsidRDefault="00080E95">
      <w:pPr>
        <w:pStyle w:val="BodyText"/>
        <w:spacing w:before="1"/>
        <w:rPr>
          <w:sz w:val="26"/>
        </w:rPr>
      </w:pPr>
    </w:p>
    <w:p w:rsidR="00080E95" w:rsidRDefault="00266322">
      <w:pPr>
        <w:pStyle w:val="BodyText"/>
        <w:spacing w:line="477" w:lineRule="auto"/>
        <w:ind w:left="640" w:right="1221"/>
        <w:jc w:val="both"/>
      </w:pPr>
      <w:r>
        <w:t>Preliminary data analysis was completed in Microsoft Excel. Further analysis of elemental data was completed in GraphPad Prism.</w:t>
      </w:r>
    </w:p>
    <w:p w:rsidR="00080E95" w:rsidRDefault="00080E95">
      <w:pPr>
        <w:spacing w:line="477" w:lineRule="auto"/>
        <w:jc w:val="both"/>
        <w:sectPr w:rsidR="00080E95">
          <w:pgSz w:w="11910" w:h="16840"/>
          <w:pgMar w:top="1340" w:right="220" w:bottom="1240" w:left="800" w:header="0" w:footer="964" w:gutter="0"/>
          <w:cols w:space="720"/>
        </w:sectPr>
      </w:pPr>
    </w:p>
    <w:p w:rsidR="00080E95" w:rsidRDefault="00266322">
      <w:pPr>
        <w:pStyle w:val="Heading1"/>
      </w:pPr>
      <w:bookmarkStart w:id="90" w:name="_bookmark89"/>
      <w:bookmarkEnd w:id="90"/>
      <w:r>
        <w:rPr>
          <w:color w:val="2D74B5"/>
        </w:rPr>
        <w:lastRenderedPageBreak/>
        <w:t>Results</w:t>
      </w:r>
    </w:p>
    <w:p w:rsidR="00080E95" w:rsidRDefault="00080E95">
      <w:pPr>
        <w:pStyle w:val="BodyText"/>
        <w:spacing w:before="1"/>
        <w:rPr>
          <w:sz w:val="35"/>
        </w:rPr>
      </w:pPr>
    </w:p>
    <w:p w:rsidR="00080E95" w:rsidRDefault="00266322">
      <w:pPr>
        <w:pStyle w:val="Heading5"/>
        <w:spacing w:before="1"/>
        <w:ind w:left="640" w:firstLine="0"/>
      </w:pPr>
      <w:bookmarkStart w:id="91" w:name="_bookmark90"/>
      <w:bookmarkEnd w:id="91"/>
      <w:r>
        <w:rPr>
          <w:color w:val="2D74B5"/>
        </w:rPr>
        <w:t>Water sediment and fish collection</w:t>
      </w:r>
    </w:p>
    <w:p w:rsidR="00080E95" w:rsidRDefault="00080E95">
      <w:pPr>
        <w:pStyle w:val="BodyText"/>
        <w:rPr>
          <w:sz w:val="26"/>
        </w:rPr>
      </w:pPr>
    </w:p>
    <w:p w:rsidR="00080E95" w:rsidRDefault="00266322">
      <w:pPr>
        <w:pStyle w:val="BodyText"/>
        <w:spacing w:before="1" w:line="477" w:lineRule="auto"/>
        <w:ind w:left="640" w:right="1216"/>
        <w:jc w:val="both"/>
      </w:pPr>
      <w:r>
        <w:t xml:space="preserve">Samples of water sediment and fish were collected from sites </w:t>
      </w:r>
      <w:r w:rsidR="00D42CB2">
        <w:t>(</w:t>
      </w:r>
      <w:proofErr w:type="gramStart"/>
      <w:r w:rsidR="00D42CB2">
        <w:t xml:space="preserve">Table </w:t>
      </w:r>
      <w:r>
        <w:t xml:space="preserve"> 2.2</w:t>
      </w:r>
      <w:proofErr w:type="gramEnd"/>
      <w:r>
        <w:t xml:space="preserve"> and 2.3) Kenya in May and November 2018.</w:t>
      </w:r>
    </w:p>
    <w:p w:rsidR="00080E95" w:rsidRDefault="00266322">
      <w:pPr>
        <w:pStyle w:val="Heading5"/>
        <w:numPr>
          <w:ilvl w:val="1"/>
          <w:numId w:val="15"/>
        </w:numPr>
        <w:tabs>
          <w:tab w:val="left" w:pos="1156"/>
        </w:tabs>
        <w:spacing w:before="163"/>
        <w:ind w:hanging="515"/>
      </w:pPr>
      <w:bookmarkStart w:id="92" w:name="_bookmark91"/>
      <w:bookmarkEnd w:id="92"/>
      <w:r>
        <w:rPr>
          <w:color w:val="2D74B5"/>
        </w:rPr>
        <w:t>Water data</w:t>
      </w:r>
    </w:p>
    <w:p w:rsidR="00080E95" w:rsidRDefault="00080E95">
      <w:pPr>
        <w:pStyle w:val="BodyText"/>
        <w:spacing w:before="3"/>
        <w:rPr>
          <w:sz w:val="26"/>
        </w:rPr>
      </w:pPr>
    </w:p>
    <w:p w:rsidR="00080E95" w:rsidRDefault="00266322">
      <w:pPr>
        <w:pStyle w:val="BodyText"/>
        <w:spacing w:line="480" w:lineRule="auto"/>
        <w:ind w:left="640" w:right="1213"/>
        <w:jc w:val="both"/>
      </w:pPr>
      <w:r>
        <w:t xml:space="preserve">Water data, the temperature (°C, degrees centigrade) </w:t>
      </w:r>
      <w:r w:rsidR="00D42CB2">
        <w:t xml:space="preserve">(Table </w:t>
      </w:r>
      <w:r>
        <w:t xml:space="preserve">3.1 and 3.2), pH </w:t>
      </w:r>
      <w:r w:rsidR="00D42CB2">
        <w:t>(</w:t>
      </w:r>
      <w:proofErr w:type="gramStart"/>
      <w:r w:rsidR="00D42CB2">
        <w:t xml:space="preserve">Table </w:t>
      </w:r>
      <w:r>
        <w:t xml:space="preserve"> 3.3</w:t>
      </w:r>
      <w:proofErr w:type="gramEnd"/>
      <w:r>
        <w:t xml:space="preserve"> and 3.4) and depth (m, meters) was collected; some of the sites were measured</w:t>
      </w:r>
      <w:r>
        <w:rPr>
          <w:spacing w:val="-17"/>
        </w:rPr>
        <w:t xml:space="preserve"> </w:t>
      </w:r>
      <w:r>
        <w:t>multiple</w:t>
      </w:r>
      <w:r>
        <w:rPr>
          <w:spacing w:val="-15"/>
        </w:rPr>
        <w:t xml:space="preserve"> </w:t>
      </w:r>
      <w:r>
        <w:t>times</w:t>
      </w:r>
      <w:r>
        <w:rPr>
          <w:spacing w:val="-15"/>
        </w:rPr>
        <w:t xml:space="preserve"> </w:t>
      </w:r>
      <w:r>
        <w:t>at</w:t>
      </w:r>
      <w:r>
        <w:rPr>
          <w:spacing w:val="-17"/>
        </w:rPr>
        <w:t xml:space="preserve"> </w:t>
      </w:r>
      <w:r>
        <w:t>multiple</w:t>
      </w:r>
      <w:r>
        <w:rPr>
          <w:spacing w:val="-15"/>
        </w:rPr>
        <w:t xml:space="preserve"> </w:t>
      </w:r>
      <w:r>
        <w:t>depths.</w:t>
      </w:r>
      <w:r>
        <w:rPr>
          <w:spacing w:val="-15"/>
        </w:rPr>
        <w:t xml:space="preserve"> </w:t>
      </w:r>
      <w:r>
        <w:t>Thank</w:t>
      </w:r>
      <w:r>
        <w:rPr>
          <w:spacing w:val="-18"/>
        </w:rPr>
        <w:t xml:space="preserve"> </w:t>
      </w:r>
      <w:r>
        <w:t>you</w:t>
      </w:r>
      <w:r>
        <w:rPr>
          <w:spacing w:val="-15"/>
        </w:rPr>
        <w:t xml:space="preserve"> </w:t>
      </w:r>
      <w:r>
        <w:t>to</w:t>
      </w:r>
      <w:r>
        <w:rPr>
          <w:spacing w:val="-16"/>
        </w:rPr>
        <w:t xml:space="preserve"> </w:t>
      </w:r>
      <w:r>
        <w:t>our</w:t>
      </w:r>
      <w:r>
        <w:rPr>
          <w:spacing w:val="-17"/>
        </w:rPr>
        <w:t xml:space="preserve"> </w:t>
      </w:r>
      <w:r>
        <w:t>colleagues</w:t>
      </w:r>
      <w:r>
        <w:rPr>
          <w:spacing w:val="-15"/>
        </w:rPr>
        <w:t xml:space="preserve"> </w:t>
      </w:r>
      <w:r>
        <w:t>at</w:t>
      </w:r>
      <w:r>
        <w:rPr>
          <w:spacing w:val="-16"/>
        </w:rPr>
        <w:t xml:space="preserve"> </w:t>
      </w:r>
      <w:r>
        <w:t>KMFRI for providing access to this</w:t>
      </w:r>
      <w:r>
        <w:rPr>
          <w:spacing w:val="-5"/>
        </w:rPr>
        <w:t xml:space="preserve"> </w:t>
      </w:r>
      <w:r>
        <w:t>data.</w:t>
      </w:r>
    </w:p>
    <w:p w:rsidR="00080E95" w:rsidRDefault="00266322">
      <w:pPr>
        <w:pStyle w:val="Heading5"/>
        <w:numPr>
          <w:ilvl w:val="2"/>
          <w:numId w:val="15"/>
        </w:numPr>
        <w:tabs>
          <w:tab w:val="left" w:pos="1507"/>
        </w:tabs>
        <w:spacing w:before="200"/>
        <w:ind w:hanging="775"/>
        <w:jc w:val="left"/>
      </w:pPr>
      <w:bookmarkStart w:id="93" w:name="_bookmark92"/>
      <w:bookmarkEnd w:id="93"/>
      <w:r>
        <w:rPr>
          <w:color w:val="2D74B5"/>
        </w:rPr>
        <w:t>Temperature</w:t>
      </w:r>
    </w:p>
    <w:p w:rsidR="00080E95" w:rsidRDefault="00080E95">
      <w:pPr>
        <w:pStyle w:val="BodyText"/>
        <w:spacing w:before="1"/>
        <w:rPr>
          <w:sz w:val="26"/>
        </w:rPr>
      </w:pPr>
    </w:p>
    <w:p w:rsidR="00080E95" w:rsidRDefault="00266322">
      <w:pPr>
        <w:pStyle w:val="BodyText"/>
        <w:spacing w:line="480" w:lineRule="auto"/>
        <w:ind w:left="640" w:right="1216"/>
        <w:jc w:val="both"/>
      </w:pPr>
      <w:r>
        <w:t xml:space="preserve">The water temperature from samples in May ranged from 21.98-27.20°C </w:t>
      </w:r>
      <w:r w:rsidR="00D42CB2">
        <w:t>(Table</w:t>
      </w:r>
      <w:r>
        <w:t xml:space="preserve"> 3.1),</w:t>
      </w:r>
      <w:r>
        <w:rPr>
          <w:spacing w:val="-7"/>
        </w:rPr>
        <w:t xml:space="preserve"> </w:t>
      </w:r>
      <w:r>
        <w:t>with</w:t>
      </w:r>
      <w:r>
        <w:rPr>
          <w:spacing w:val="-8"/>
        </w:rPr>
        <w:t xml:space="preserve"> </w:t>
      </w:r>
      <w:r>
        <w:t>the</w:t>
      </w:r>
      <w:r>
        <w:rPr>
          <w:spacing w:val="-3"/>
        </w:rPr>
        <w:t xml:space="preserve"> </w:t>
      </w:r>
      <w:r>
        <w:t>lowest</w:t>
      </w:r>
      <w:r>
        <w:rPr>
          <w:spacing w:val="-7"/>
        </w:rPr>
        <w:t xml:space="preserve"> </w:t>
      </w:r>
      <w:r>
        <w:t>temperature</w:t>
      </w:r>
      <w:r>
        <w:rPr>
          <w:spacing w:val="-5"/>
        </w:rPr>
        <w:t xml:space="preserve"> </w:t>
      </w:r>
      <w:r>
        <w:t>at</w:t>
      </w:r>
      <w:r>
        <w:rPr>
          <w:spacing w:val="-7"/>
        </w:rPr>
        <w:t xml:space="preserve"> </w:t>
      </w:r>
      <w:r>
        <w:t>site</w:t>
      </w:r>
      <w:r>
        <w:rPr>
          <w:spacing w:val="-7"/>
        </w:rPr>
        <w:t xml:space="preserve"> </w:t>
      </w:r>
      <w:r>
        <w:t>11</w:t>
      </w:r>
      <w:r>
        <w:rPr>
          <w:spacing w:val="-4"/>
        </w:rPr>
        <w:t xml:space="preserve"> </w:t>
      </w:r>
      <w:r>
        <w:t>(21.98°C,</w:t>
      </w:r>
      <w:r>
        <w:rPr>
          <w:spacing w:val="-7"/>
        </w:rPr>
        <w:t xml:space="preserve"> </w:t>
      </w:r>
      <w:r>
        <w:t>15.0/16.0/16.9m)</w:t>
      </w:r>
      <w:r>
        <w:rPr>
          <w:spacing w:val="-5"/>
        </w:rPr>
        <w:t xml:space="preserve"> </w:t>
      </w:r>
      <w:r>
        <w:t>and</w:t>
      </w:r>
      <w:r>
        <w:rPr>
          <w:spacing w:val="-8"/>
        </w:rPr>
        <w:t xml:space="preserve"> </w:t>
      </w:r>
      <w:r>
        <w:t>the highest temperature at site 3 (27.20°C, 0.0m). The highest mean temperature was at site 9 (26.32°C) and the lowest was at site 8</w:t>
      </w:r>
      <w:r>
        <w:rPr>
          <w:spacing w:val="-16"/>
        </w:rPr>
        <w:t xml:space="preserve"> </w:t>
      </w:r>
      <w:r>
        <w:t>(22.30°C).</w:t>
      </w:r>
    </w:p>
    <w:p w:rsidR="00080E95" w:rsidRDefault="00266322">
      <w:pPr>
        <w:pStyle w:val="BodyText"/>
        <w:spacing w:before="158" w:line="480" w:lineRule="auto"/>
        <w:ind w:left="640" w:right="1215"/>
        <w:jc w:val="both"/>
      </w:pPr>
      <w:r>
        <w:t xml:space="preserve">The water temperature from samples in November ranged from 25.00-31.31°C </w:t>
      </w:r>
      <w:r w:rsidR="00D42CB2">
        <w:t xml:space="preserve">(Table </w:t>
      </w:r>
      <w:r>
        <w:t>3.2), with the lowest temperature at site 10</w:t>
      </w:r>
      <w:r w:rsidR="00D42CB2">
        <w:t>a</w:t>
      </w:r>
      <w:r>
        <w:t xml:space="preserve"> (25.00°C, 15.0/16.0/16.9m) and the highest temperature at site 11</w:t>
      </w:r>
      <w:r w:rsidR="00D42CB2">
        <w:t xml:space="preserve">c </w:t>
      </w:r>
      <w:r>
        <w:t>(31.31°C, 0.0m). The highest mean temperature</w:t>
      </w:r>
      <w:r>
        <w:rPr>
          <w:spacing w:val="-8"/>
        </w:rPr>
        <w:t xml:space="preserve"> </w:t>
      </w:r>
      <w:r>
        <w:t>was</w:t>
      </w:r>
      <w:r>
        <w:rPr>
          <w:spacing w:val="-8"/>
        </w:rPr>
        <w:t xml:space="preserve"> </w:t>
      </w:r>
      <w:r>
        <w:t>at</w:t>
      </w:r>
      <w:r>
        <w:rPr>
          <w:spacing w:val="-9"/>
        </w:rPr>
        <w:t xml:space="preserve"> </w:t>
      </w:r>
      <w:r>
        <w:t>site</w:t>
      </w:r>
      <w:r>
        <w:rPr>
          <w:spacing w:val="-8"/>
        </w:rPr>
        <w:t xml:space="preserve"> </w:t>
      </w:r>
      <w:r>
        <w:t>12</w:t>
      </w:r>
      <w:proofErr w:type="gramStart"/>
      <w:r w:rsidR="00D42CB2">
        <w:t xml:space="preserve">c </w:t>
      </w:r>
      <w:r>
        <w:rPr>
          <w:spacing w:val="-8"/>
        </w:rPr>
        <w:t xml:space="preserve"> </w:t>
      </w:r>
      <w:r>
        <w:t>(</w:t>
      </w:r>
      <w:proofErr w:type="gramEnd"/>
      <w:r>
        <w:t>29.34°C)</w:t>
      </w:r>
      <w:r>
        <w:rPr>
          <w:spacing w:val="-7"/>
        </w:rPr>
        <w:t xml:space="preserve"> </w:t>
      </w:r>
      <w:r>
        <w:t>and</w:t>
      </w:r>
      <w:r>
        <w:rPr>
          <w:spacing w:val="-7"/>
        </w:rPr>
        <w:t xml:space="preserve"> </w:t>
      </w:r>
      <w:r>
        <w:t>the</w:t>
      </w:r>
      <w:r>
        <w:rPr>
          <w:spacing w:val="-7"/>
        </w:rPr>
        <w:t xml:space="preserve"> </w:t>
      </w:r>
      <w:r>
        <w:t>lowest</w:t>
      </w:r>
      <w:r>
        <w:rPr>
          <w:spacing w:val="-8"/>
        </w:rPr>
        <w:t xml:space="preserve"> </w:t>
      </w:r>
      <w:r>
        <w:t>was</w:t>
      </w:r>
      <w:r>
        <w:rPr>
          <w:spacing w:val="-8"/>
        </w:rPr>
        <w:t xml:space="preserve"> </w:t>
      </w:r>
      <w:r>
        <w:t>at</w:t>
      </w:r>
      <w:r>
        <w:rPr>
          <w:spacing w:val="-9"/>
        </w:rPr>
        <w:t xml:space="preserve"> </w:t>
      </w:r>
      <w:r>
        <w:t>site</w:t>
      </w:r>
      <w:r>
        <w:rPr>
          <w:spacing w:val="-7"/>
        </w:rPr>
        <w:t xml:space="preserve"> </w:t>
      </w:r>
      <w:r>
        <w:t>10</w:t>
      </w:r>
      <w:r w:rsidR="00D42CB2">
        <w:t>a</w:t>
      </w:r>
      <w:r>
        <w:rPr>
          <w:spacing w:val="-7"/>
        </w:rPr>
        <w:t xml:space="preserve"> </w:t>
      </w:r>
      <w:r>
        <w:t>(25.86°C).</w:t>
      </w:r>
    </w:p>
    <w:p w:rsidR="00080E95" w:rsidRDefault="00080E95">
      <w:pPr>
        <w:spacing w:line="480" w:lineRule="auto"/>
        <w:jc w:val="both"/>
        <w:sectPr w:rsidR="00080E95">
          <w:pgSz w:w="11910" w:h="16840"/>
          <w:pgMar w:top="134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254"/>
        <w:gridCol w:w="2254"/>
        <w:gridCol w:w="2256"/>
        <w:gridCol w:w="2254"/>
      </w:tblGrid>
      <w:tr w:rsidR="00080E95">
        <w:trPr>
          <w:trHeight w:val="268"/>
        </w:trPr>
        <w:tc>
          <w:tcPr>
            <w:tcW w:w="2254" w:type="dxa"/>
            <w:tcBorders>
              <w:bottom w:val="single" w:sz="12" w:space="0" w:color="8EAADB"/>
            </w:tcBorders>
          </w:tcPr>
          <w:p w:rsidR="00080E95" w:rsidRDefault="00266322">
            <w:pPr>
              <w:pStyle w:val="TableParagraph"/>
              <w:spacing w:before="0" w:line="248" w:lineRule="exact"/>
              <w:rPr>
                <w:b/>
              </w:rPr>
            </w:pPr>
            <w:r>
              <w:rPr>
                <w:b/>
                <w:color w:val="2D74B5"/>
              </w:rPr>
              <w:lastRenderedPageBreak/>
              <w:t>Site</w:t>
            </w:r>
          </w:p>
        </w:tc>
        <w:tc>
          <w:tcPr>
            <w:tcW w:w="2254" w:type="dxa"/>
            <w:tcBorders>
              <w:bottom w:val="single" w:sz="12" w:space="0" w:color="8EAADB"/>
            </w:tcBorders>
          </w:tcPr>
          <w:p w:rsidR="00080E95" w:rsidRDefault="00266322">
            <w:pPr>
              <w:pStyle w:val="TableParagraph"/>
              <w:spacing w:before="0" w:line="248" w:lineRule="exact"/>
              <w:rPr>
                <w:b/>
              </w:rPr>
            </w:pPr>
            <w:r>
              <w:rPr>
                <w:b/>
                <w:color w:val="2D74B5"/>
              </w:rPr>
              <w:t>Min (°C)</w:t>
            </w:r>
          </w:p>
        </w:tc>
        <w:tc>
          <w:tcPr>
            <w:tcW w:w="2256" w:type="dxa"/>
            <w:tcBorders>
              <w:bottom w:val="single" w:sz="12" w:space="0" w:color="8EAADB"/>
            </w:tcBorders>
          </w:tcPr>
          <w:p w:rsidR="00080E95" w:rsidRDefault="00266322">
            <w:pPr>
              <w:pStyle w:val="TableParagraph"/>
              <w:spacing w:before="0" w:line="248" w:lineRule="exact"/>
              <w:rPr>
                <w:b/>
              </w:rPr>
            </w:pPr>
            <w:r>
              <w:rPr>
                <w:b/>
                <w:color w:val="2D74B5"/>
              </w:rPr>
              <w:t>Max (°C)</w:t>
            </w:r>
          </w:p>
        </w:tc>
        <w:tc>
          <w:tcPr>
            <w:tcW w:w="2254" w:type="dxa"/>
            <w:tcBorders>
              <w:bottom w:val="single" w:sz="12" w:space="0" w:color="8EAADB"/>
            </w:tcBorders>
          </w:tcPr>
          <w:p w:rsidR="00080E95" w:rsidRDefault="00266322">
            <w:pPr>
              <w:pStyle w:val="TableParagraph"/>
              <w:spacing w:before="0" w:line="248" w:lineRule="exact"/>
              <w:ind w:left="108"/>
              <w:rPr>
                <w:b/>
              </w:rPr>
            </w:pPr>
            <w:r>
              <w:rPr>
                <w:b/>
                <w:color w:val="2D74B5"/>
              </w:rPr>
              <w:t>Mean (°C)</w:t>
            </w:r>
          </w:p>
        </w:tc>
      </w:tr>
      <w:tr w:rsidR="00080E95">
        <w:trPr>
          <w:trHeight w:val="265"/>
        </w:trPr>
        <w:tc>
          <w:tcPr>
            <w:tcW w:w="2254" w:type="dxa"/>
            <w:tcBorders>
              <w:top w:val="single" w:sz="12" w:space="0" w:color="8EAADB"/>
            </w:tcBorders>
            <w:shd w:val="clear" w:color="auto" w:fill="D9E1F3"/>
          </w:tcPr>
          <w:p w:rsidR="00080E95" w:rsidRDefault="00266322">
            <w:pPr>
              <w:pStyle w:val="TableParagraph"/>
              <w:spacing w:before="0" w:line="246" w:lineRule="exact"/>
              <w:rPr>
                <w:b/>
              </w:rPr>
            </w:pPr>
            <w:r>
              <w:rPr>
                <w:b/>
                <w:color w:val="2D74B5"/>
              </w:rPr>
              <w:t>1</w:t>
            </w:r>
          </w:p>
        </w:tc>
        <w:tc>
          <w:tcPr>
            <w:tcW w:w="2254" w:type="dxa"/>
            <w:tcBorders>
              <w:top w:val="single" w:sz="12" w:space="0" w:color="8EAADB"/>
            </w:tcBorders>
            <w:shd w:val="clear" w:color="auto" w:fill="D9E1F3"/>
          </w:tcPr>
          <w:p w:rsidR="00080E95" w:rsidRDefault="00266322">
            <w:pPr>
              <w:pStyle w:val="TableParagraph"/>
              <w:spacing w:before="0" w:line="246" w:lineRule="exact"/>
            </w:pPr>
            <w:r>
              <w:rPr>
                <w:color w:val="2D74B5"/>
              </w:rPr>
              <w:t>22.58</w:t>
            </w:r>
          </w:p>
        </w:tc>
        <w:tc>
          <w:tcPr>
            <w:tcW w:w="2256" w:type="dxa"/>
            <w:tcBorders>
              <w:top w:val="single" w:sz="12" w:space="0" w:color="8EAADB"/>
            </w:tcBorders>
            <w:shd w:val="clear" w:color="auto" w:fill="D9E1F3"/>
          </w:tcPr>
          <w:p w:rsidR="00080E95" w:rsidRDefault="00266322">
            <w:pPr>
              <w:pStyle w:val="TableParagraph"/>
              <w:spacing w:before="0" w:line="246" w:lineRule="exact"/>
            </w:pPr>
            <w:r>
              <w:rPr>
                <w:color w:val="2D74B5"/>
              </w:rPr>
              <w:t>22.63</w:t>
            </w:r>
          </w:p>
        </w:tc>
        <w:tc>
          <w:tcPr>
            <w:tcW w:w="2254" w:type="dxa"/>
            <w:tcBorders>
              <w:top w:val="single" w:sz="12" w:space="0" w:color="8EAADB"/>
            </w:tcBorders>
            <w:shd w:val="clear" w:color="auto" w:fill="D9E1F3"/>
          </w:tcPr>
          <w:p w:rsidR="00080E95" w:rsidRDefault="00266322">
            <w:pPr>
              <w:pStyle w:val="TableParagraph"/>
              <w:spacing w:before="0" w:line="246" w:lineRule="exact"/>
              <w:ind w:left="108"/>
            </w:pPr>
            <w:r>
              <w:rPr>
                <w:color w:val="2D74B5"/>
              </w:rPr>
              <w:t>22.61</w:t>
            </w:r>
          </w:p>
        </w:tc>
      </w:tr>
      <w:tr w:rsidR="00080E95">
        <w:trPr>
          <w:trHeight w:val="268"/>
        </w:trPr>
        <w:tc>
          <w:tcPr>
            <w:tcW w:w="2254" w:type="dxa"/>
          </w:tcPr>
          <w:p w:rsidR="00080E95" w:rsidRDefault="00266322">
            <w:pPr>
              <w:pStyle w:val="TableParagraph"/>
              <w:spacing w:before="0" w:line="248" w:lineRule="exact"/>
              <w:rPr>
                <w:b/>
              </w:rPr>
            </w:pPr>
            <w:r>
              <w:rPr>
                <w:b/>
                <w:color w:val="2D74B5"/>
              </w:rPr>
              <w:t>2</w:t>
            </w:r>
          </w:p>
        </w:tc>
        <w:tc>
          <w:tcPr>
            <w:tcW w:w="2254" w:type="dxa"/>
          </w:tcPr>
          <w:p w:rsidR="00080E95" w:rsidRDefault="00266322">
            <w:pPr>
              <w:pStyle w:val="TableParagraph"/>
              <w:spacing w:before="0" w:line="248" w:lineRule="exact"/>
            </w:pPr>
            <w:r>
              <w:rPr>
                <w:color w:val="2D74B5"/>
              </w:rPr>
              <w:t>22.67</w:t>
            </w:r>
          </w:p>
        </w:tc>
        <w:tc>
          <w:tcPr>
            <w:tcW w:w="2256" w:type="dxa"/>
          </w:tcPr>
          <w:p w:rsidR="00080E95" w:rsidRDefault="00266322">
            <w:pPr>
              <w:pStyle w:val="TableParagraph"/>
              <w:spacing w:before="0" w:line="248" w:lineRule="exact"/>
            </w:pPr>
            <w:r>
              <w:rPr>
                <w:color w:val="2D74B5"/>
              </w:rPr>
              <w:t>24.39</w:t>
            </w:r>
          </w:p>
        </w:tc>
        <w:tc>
          <w:tcPr>
            <w:tcW w:w="2254" w:type="dxa"/>
          </w:tcPr>
          <w:p w:rsidR="00080E95" w:rsidRDefault="00266322">
            <w:pPr>
              <w:pStyle w:val="TableParagraph"/>
              <w:spacing w:before="0" w:line="248" w:lineRule="exact"/>
              <w:ind w:left="108"/>
            </w:pPr>
            <w:r>
              <w:rPr>
                <w:color w:val="2D74B5"/>
              </w:rPr>
              <w:t>23.91</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D74B5"/>
              </w:rPr>
              <w:t>3</w:t>
            </w:r>
          </w:p>
        </w:tc>
        <w:tc>
          <w:tcPr>
            <w:tcW w:w="2254" w:type="dxa"/>
            <w:shd w:val="clear" w:color="auto" w:fill="D9E1F3"/>
          </w:tcPr>
          <w:p w:rsidR="00080E95" w:rsidRDefault="00266322">
            <w:pPr>
              <w:pStyle w:val="TableParagraph"/>
              <w:spacing w:before="0" w:line="248" w:lineRule="exact"/>
            </w:pPr>
            <w:r>
              <w:rPr>
                <w:color w:val="2D74B5"/>
              </w:rPr>
              <w:t>25.80</w:t>
            </w:r>
          </w:p>
        </w:tc>
        <w:tc>
          <w:tcPr>
            <w:tcW w:w="2256" w:type="dxa"/>
            <w:shd w:val="clear" w:color="auto" w:fill="D9E1F3"/>
          </w:tcPr>
          <w:p w:rsidR="00080E95" w:rsidRDefault="00266322">
            <w:pPr>
              <w:pStyle w:val="TableParagraph"/>
              <w:spacing w:before="0" w:line="248" w:lineRule="exact"/>
            </w:pPr>
            <w:r>
              <w:rPr>
                <w:color w:val="2D74B5"/>
              </w:rPr>
              <w:t>27.20</w:t>
            </w:r>
          </w:p>
        </w:tc>
        <w:tc>
          <w:tcPr>
            <w:tcW w:w="2254" w:type="dxa"/>
            <w:shd w:val="clear" w:color="auto" w:fill="D9E1F3"/>
          </w:tcPr>
          <w:p w:rsidR="00080E95" w:rsidRDefault="00266322">
            <w:pPr>
              <w:pStyle w:val="TableParagraph"/>
              <w:spacing w:before="0" w:line="248" w:lineRule="exact"/>
              <w:ind w:left="108"/>
            </w:pPr>
            <w:r>
              <w:rPr>
                <w:color w:val="2D74B5"/>
              </w:rPr>
              <w:t>26.33</w:t>
            </w:r>
          </w:p>
        </w:tc>
      </w:tr>
      <w:tr w:rsidR="00080E95">
        <w:trPr>
          <w:trHeight w:val="265"/>
        </w:trPr>
        <w:tc>
          <w:tcPr>
            <w:tcW w:w="2254" w:type="dxa"/>
          </w:tcPr>
          <w:p w:rsidR="00080E95" w:rsidRDefault="00266322">
            <w:pPr>
              <w:pStyle w:val="TableParagraph"/>
              <w:spacing w:before="0" w:line="246" w:lineRule="exact"/>
              <w:rPr>
                <w:b/>
              </w:rPr>
            </w:pPr>
            <w:r>
              <w:rPr>
                <w:b/>
                <w:color w:val="2D74B5"/>
              </w:rPr>
              <w:t>4</w:t>
            </w:r>
          </w:p>
        </w:tc>
        <w:tc>
          <w:tcPr>
            <w:tcW w:w="2254" w:type="dxa"/>
          </w:tcPr>
          <w:p w:rsidR="00080E95" w:rsidRDefault="00266322">
            <w:pPr>
              <w:pStyle w:val="TableParagraph"/>
              <w:spacing w:before="0" w:line="246" w:lineRule="exact"/>
            </w:pPr>
            <w:r>
              <w:rPr>
                <w:color w:val="2D74B5"/>
              </w:rPr>
              <w:t>22.67</w:t>
            </w:r>
          </w:p>
        </w:tc>
        <w:tc>
          <w:tcPr>
            <w:tcW w:w="2256" w:type="dxa"/>
          </w:tcPr>
          <w:p w:rsidR="00080E95" w:rsidRDefault="00266322">
            <w:pPr>
              <w:pStyle w:val="TableParagraph"/>
              <w:spacing w:before="0" w:line="246" w:lineRule="exact"/>
            </w:pPr>
            <w:r>
              <w:rPr>
                <w:color w:val="2D74B5"/>
              </w:rPr>
              <w:t>22.71</w:t>
            </w:r>
          </w:p>
        </w:tc>
        <w:tc>
          <w:tcPr>
            <w:tcW w:w="2254" w:type="dxa"/>
          </w:tcPr>
          <w:p w:rsidR="00080E95" w:rsidRDefault="00266322">
            <w:pPr>
              <w:pStyle w:val="TableParagraph"/>
              <w:spacing w:before="0" w:line="246" w:lineRule="exact"/>
              <w:ind w:left="108"/>
            </w:pPr>
            <w:r>
              <w:rPr>
                <w:color w:val="2D74B5"/>
              </w:rPr>
              <w:t>22.68</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D74B5"/>
              </w:rPr>
              <w:t>5a</w:t>
            </w:r>
          </w:p>
        </w:tc>
        <w:tc>
          <w:tcPr>
            <w:tcW w:w="2254" w:type="dxa"/>
            <w:shd w:val="clear" w:color="auto" w:fill="D9E1F3"/>
          </w:tcPr>
          <w:p w:rsidR="00080E95" w:rsidRDefault="00266322">
            <w:pPr>
              <w:pStyle w:val="TableParagraph"/>
              <w:spacing w:before="0" w:line="248" w:lineRule="exact"/>
            </w:pPr>
            <w:r>
              <w:rPr>
                <w:color w:val="2D74B5"/>
              </w:rPr>
              <w:t>22.98</w:t>
            </w:r>
          </w:p>
        </w:tc>
        <w:tc>
          <w:tcPr>
            <w:tcW w:w="2256" w:type="dxa"/>
            <w:shd w:val="clear" w:color="auto" w:fill="D9E1F3"/>
          </w:tcPr>
          <w:p w:rsidR="00080E95" w:rsidRDefault="00266322">
            <w:pPr>
              <w:pStyle w:val="TableParagraph"/>
              <w:spacing w:before="0" w:line="248" w:lineRule="exact"/>
            </w:pPr>
            <w:r>
              <w:rPr>
                <w:color w:val="2D74B5"/>
              </w:rPr>
              <w:t>23.39</w:t>
            </w:r>
          </w:p>
        </w:tc>
        <w:tc>
          <w:tcPr>
            <w:tcW w:w="2254" w:type="dxa"/>
            <w:shd w:val="clear" w:color="auto" w:fill="D9E1F3"/>
          </w:tcPr>
          <w:p w:rsidR="00080E95" w:rsidRDefault="00266322">
            <w:pPr>
              <w:pStyle w:val="TableParagraph"/>
              <w:spacing w:before="0" w:line="248" w:lineRule="exact"/>
              <w:ind w:left="108"/>
            </w:pPr>
            <w:r>
              <w:rPr>
                <w:color w:val="2D74B5"/>
              </w:rPr>
              <w:t>23.18</w:t>
            </w:r>
          </w:p>
        </w:tc>
      </w:tr>
      <w:tr w:rsidR="00080E95">
        <w:trPr>
          <w:trHeight w:val="265"/>
        </w:trPr>
        <w:tc>
          <w:tcPr>
            <w:tcW w:w="2254" w:type="dxa"/>
          </w:tcPr>
          <w:p w:rsidR="00080E95" w:rsidRDefault="00266322">
            <w:pPr>
              <w:pStyle w:val="TableParagraph"/>
              <w:spacing w:before="0" w:line="246" w:lineRule="exact"/>
              <w:rPr>
                <w:b/>
              </w:rPr>
            </w:pPr>
            <w:r>
              <w:rPr>
                <w:b/>
                <w:color w:val="2D74B5"/>
              </w:rPr>
              <w:t>5b</w:t>
            </w:r>
          </w:p>
        </w:tc>
        <w:tc>
          <w:tcPr>
            <w:tcW w:w="2254" w:type="dxa"/>
          </w:tcPr>
          <w:p w:rsidR="00080E95" w:rsidRDefault="00266322">
            <w:pPr>
              <w:pStyle w:val="TableParagraph"/>
              <w:spacing w:before="0" w:line="246" w:lineRule="exact"/>
            </w:pPr>
            <w:r>
              <w:rPr>
                <w:color w:val="2D74B5"/>
              </w:rPr>
              <w:t>22.93</w:t>
            </w:r>
          </w:p>
        </w:tc>
        <w:tc>
          <w:tcPr>
            <w:tcW w:w="2256" w:type="dxa"/>
          </w:tcPr>
          <w:p w:rsidR="00080E95" w:rsidRDefault="00266322">
            <w:pPr>
              <w:pStyle w:val="TableParagraph"/>
              <w:spacing w:before="0" w:line="246" w:lineRule="exact"/>
            </w:pPr>
            <w:r>
              <w:rPr>
                <w:color w:val="2D74B5"/>
              </w:rPr>
              <w:t>23.40</w:t>
            </w:r>
          </w:p>
        </w:tc>
        <w:tc>
          <w:tcPr>
            <w:tcW w:w="2254" w:type="dxa"/>
          </w:tcPr>
          <w:p w:rsidR="00080E95" w:rsidRDefault="00266322">
            <w:pPr>
              <w:pStyle w:val="TableParagraph"/>
              <w:spacing w:before="0" w:line="246" w:lineRule="exact"/>
              <w:ind w:left="108"/>
            </w:pPr>
            <w:r>
              <w:rPr>
                <w:color w:val="2D74B5"/>
              </w:rPr>
              <w:t>23.14</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D74B5"/>
              </w:rPr>
              <w:t>6</w:t>
            </w:r>
          </w:p>
        </w:tc>
        <w:tc>
          <w:tcPr>
            <w:tcW w:w="2254" w:type="dxa"/>
            <w:shd w:val="clear" w:color="auto" w:fill="D9E1F3"/>
          </w:tcPr>
          <w:p w:rsidR="00080E95" w:rsidRDefault="00266322">
            <w:pPr>
              <w:pStyle w:val="TableParagraph"/>
              <w:spacing w:before="0" w:line="248" w:lineRule="exact"/>
            </w:pPr>
            <w:r>
              <w:rPr>
                <w:color w:val="2D74B5"/>
              </w:rPr>
              <w:t>23.20</w:t>
            </w:r>
          </w:p>
        </w:tc>
        <w:tc>
          <w:tcPr>
            <w:tcW w:w="2256" w:type="dxa"/>
            <w:shd w:val="clear" w:color="auto" w:fill="D9E1F3"/>
          </w:tcPr>
          <w:p w:rsidR="00080E95" w:rsidRDefault="00266322">
            <w:pPr>
              <w:pStyle w:val="TableParagraph"/>
              <w:spacing w:before="0" w:line="248" w:lineRule="exact"/>
            </w:pPr>
            <w:r>
              <w:rPr>
                <w:color w:val="2D74B5"/>
              </w:rPr>
              <w:t>23.25</w:t>
            </w:r>
          </w:p>
        </w:tc>
        <w:tc>
          <w:tcPr>
            <w:tcW w:w="2254" w:type="dxa"/>
            <w:shd w:val="clear" w:color="auto" w:fill="D9E1F3"/>
          </w:tcPr>
          <w:p w:rsidR="00080E95" w:rsidRDefault="00266322">
            <w:pPr>
              <w:pStyle w:val="TableParagraph"/>
              <w:spacing w:before="0" w:line="248" w:lineRule="exact"/>
              <w:ind w:left="108"/>
            </w:pPr>
            <w:r>
              <w:rPr>
                <w:color w:val="2D74B5"/>
              </w:rPr>
              <w:t>23.22</w:t>
            </w:r>
          </w:p>
        </w:tc>
      </w:tr>
      <w:tr w:rsidR="00080E95">
        <w:trPr>
          <w:trHeight w:val="265"/>
        </w:trPr>
        <w:tc>
          <w:tcPr>
            <w:tcW w:w="2254" w:type="dxa"/>
          </w:tcPr>
          <w:p w:rsidR="00080E95" w:rsidRDefault="00266322">
            <w:pPr>
              <w:pStyle w:val="TableParagraph"/>
              <w:spacing w:before="0" w:line="246" w:lineRule="exact"/>
              <w:rPr>
                <w:b/>
              </w:rPr>
            </w:pPr>
            <w:r>
              <w:rPr>
                <w:b/>
                <w:color w:val="2D74B5"/>
              </w:rPr>
              <w:t>7a</w:t>
            </w:r>
          </w:p>
        </w:tc>
        <w:tc>
          <w:tcPr>
            <w:tcW w:w="2254" w:type="dxa"/>
          </w:tcPr>
          <w:p w:rsidR="00080E95" w:rsidRDefault="00266322">
            <w:pPr>
              <w:pStyle w:val="TableParagraph"/>
              <w:spacing w:before="0" w:line="246" w:lineRule="exact"/>
            </w:pPr>
            <w:r>
              <w:rPr>
                <w:color w:val="2D74B5"/>
              </w:rPr>
              <w:t>22.24</w:t>
            </w:r>
          </w:p>
        </w:tc>
        <w:tc>
          <w:tcPr>
            <w:tcW w:w="2256" w:type="dxa"/>
          </w:tcPr>
          <w:p w:rsidR="00080E95" w:rsidRDefault="00266322">
            <w:pPr>
              <w:pStyle w:val="TableParagraph"/>
              <w:spacing w:before="0" w:line="246" w:lineRule="exact"/>
            </w:pPr>
            <w:r>
              <w:rPr>
                <w:color w:val="2D74B5"/>
              </w:rPr>
              <w:t>22.99</w:t>
            </w:r>
          </w:p>
        </w:tc>
        <w:tc>
          <w:tcPr>
            <w:tcW w:w="2254" w:type="dxa"/>
          </w:tcPr>
          <w:p w:rsidR="00080E95" w:rsidRDefault="00266322">
            <w:pPr>
              <w:pStyle w:val="TableParagraph"/>
              <w:spacing w:before="0" w:line="246" w:lineRule="exact"/>
              <w:ind w:left="108"/>
            </w:pPr>
            <w:r>
              <w:rPr>
                <w:color w:val="2D74B5"/>
              </w:rPr>
              <w:t>22.63</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D74B5"/>
              </w:rPr>
              <w:t>7b</w:t>
            </w:r>
          </w:p>
        </w:tc>
        <w:tc>
          <w:tcPr>
            <w:tcW w:w="2254" w:type="dxa"/>
            <w:shd w:val="clear" w:color="auto" w:fill="D9E1F3"/>
          </w:tcPr>
          <w:p w:rsidR="00080E95" w:rsidRDefault="00266322">
            <w:pPr>
              <w:pStyle w:val="TableParagraph"/>
              <w:spacing w:before="0" w:line="248" w:lineRule="exact"/>
            </w:pPr>
            <w:r>
              <w:rPr>
                <w:color w:val="2D74B5"/>
              </w:rPr>
              <w:t>22.64</w:t>
            </w:r>
          </w:p>
        </w:tc>
        <w:tc>
          <w:tcPr>
            <w:tcW w:w="2256" w:type="dxa"/>
            <w:shd w:val="clear" w:color="auto" w:fill="D9E1F3"/>
          </w:tcPr>
          <w:p w:rsidR="00080E95" w:rsidRDefault="00266322">
            <w:pPr>
              <w:pStyle w:val="TableParagraph"/>
              <w:spacing w:before="0" w:line="248" w:lineRule="exact"/>
            </w:pPr>
            <w:r>
              <w:rPr>
                <w:color w:val="2D74B5"/>
              </w:rPr>
              <w:t>22.81</w:t>
            </w:r>
          </w:p>
        </w:tc>
        <w:tc>
          <w:tcPr>
            <w:tcW w:w="2254" w:type="dxa"/>
            <w:shd w:val="clear" w:color="auto" w:fill="D9E1F3"/>
          </w:tcPr>
          <w:p w:rsidR="00080E95" w:rsidRDefault="00266322">
            <w:pPr>
              <w:pStyle w:val="TableParagraph"/>
              <w:spacing w:before="0" w:line="248" w:lineRule="exact"/>
              <w:ind w:left="108"/>
            </w:pPr>
            <w:r>
              <w:rPr>
                <w:color w:val="2D74B5"/>
              </w:rPr>
              <w:t>22.74</w:t>
            </w:r>
          </w:p>
        </w:tc>
      </w:tr>
      <w:tr w:rsidR="00080E95">
        <w:trPr>
          <w:trHeight w:val="268"/>
        </w:trPr>
        <w:tc>
          <w:tcPr>
            <w:tcW w:w="2254" w:type="dxa"/>
          </w:tcPr>
          <w:p w:rsidR="00080E95" w:rsidRDefault="00266322">
            <w:pPr>
              <w:pStyle w:val="TableParagraph"/>
              <w:spacing w:before="0" w:line="248" w:lineRule="exact"/>
              <w:rPr>
                <w:b/>
              </w:rPr>
            </w:pPr>
            <w:r>
              <w:rPr>
                <w:b/>
                <w:color w:val="2D74B5"/>
              </w:rPr>
              <w:t>8</w:t>
            </w:r>
          </w:p>
        </w:tc>
        <w:tc>
          <w:tcPr>
            <w:tcW w:w="2254" w:type="dxa"/>
          </w:tcPr>
          <w:p w:rsidR="00080E95" w:rsidRDefault="00266322">
            <w:pPr>
              <w:pStyle w:val="TableParagraph"/>
              <w:spacing w:before="0" w:line="248" w:lineRule="exact"/>
            </w:pPr>
            <w:r>
              <w:rPr>
                <w:color w:val="2D74B5"/>
              </w:rPr>
              <w:t>22.09</w:t>
            </w:r>
          </w:p>
        </w:tc>
        <w:tc>
          <w:tcPr>
            <w:tcW w:w="2256" w:type="dxa"/>
          </w:tcPr>
          <w:p w:rsidR="00080E95" w:rsidRDefault="00266322">
            <w:pPr>
              <w:pStyle w:val="TableParagraph"/>
              <w:spacing w:before="0" w:line="248" w:lineRule="exact"/>
            </w:pPr>
            <w:r>
              <w:rPr>
                <w:color w:val="2D74B5"/>
              </w:rPr>
              <w:t>22.77</w:t>
            </w:r>
          </w:p>
        </w:tc>
        <w:tc>
          <w:tcPr>
            <w:tcW w:w="2254" w:type="dxa"/>
          </w:tcPr>
          <w:p w:rsidR="00080E95" w:rsidRDefault="00266322">
            <w:pPr>
              <w:pStyle w:val="TableParagraph"/>
              <w:spacing w:before="0" w:line="248" w:lineRule="exact"/>
              <w:ind w:left="108"/>
            </w:pPr>
            <w:r>
              <w:rPr>
                <w:color w:val="2D74B5"/>
              </w:rPr>
              <w:t>22.30</w:t>
            </w:r>
          </w:p>
        </w:tc>
      </w:tr>
      <w:tr w:rsidR="00080E95">
        <w:trPr>
          <w:trHeight w:val="265"/>
        </w:trPr>
        <w:tc>
          <w:tcPr>
            <w:tcW w:w="2254" w:type="dxa"/>
            <w:shd w:val="clear" w:color="auto" w:fill="D9E1F3"/>
          </w:tcPr>
          <w:p w:rsidR="00080E95" w:rsidRDefault="00266322">
            <w:pPr>
              <w:pStyle w:val="TableParagraph"/>
              <w:spacing w:before="0" w:line="246" w:lineRule="exact"/>
              <w:rPr>
                <w:b/>
              </w:rPr>
            </w:pPr>
            <w:r>
              <w:rPr>
                <w:b/>
                <w:color w:val="2D74B5"/>
              </w:rPr>
              <w:t>9</w:t>
            </w:r>
          </w:p>
        </w:tc>
        <w:tc>
          <w:tcPr>
            <w:tcW w:w="2254" w:type="dxa"/>
            <w:shd w:val="clear" w:color="auto" w:fill="D9E1F3"/>
          </w:tcPr>
          <w:p w:rsidR="00080E95" w:rsidRDefault="00266322">
            <w:pPr>
              <w:pStyle w:val="TableParagraph"/>
              <w:spacing w:before="0" w:line="246" w:lineRule="exact"/>
            </w:pPr>
            <w:r>
              <w:rPr>
                <w:color w:val="2D74B5"/>
              </w:rPr>
              <w:t>22.60</w:t>
            </w:r>
          </w:p>
        </w:tc>
        <w:tc>
          <w:tcPr>
            <w:tcW w:w="2256" w:type="dxa"/>
            <w:shd w:val="clear" w:color="auto" w:fill="D9E1F3"/>
          </w:tcPr>
          <w:p w:rsidR="00080E95" w:rsidRDefault="00266322">
            <w:pPr>
              <w:pStyle w:val="TableParagraph"/>
              <w:spacing w:before="0" w:line="246" w:lineRule="exact"/>
            </w:pPr>
            <w:r>
              <w:rPr>
                <w:color w:val="2D74B5"/>
              </w:rPr>
              <w:t>22.64</w:t>
            </w:r>
          </w:p>
        </w:tc>
        <w:tc>
          <w:tcPr>
            <w:tcW w:w="2254" w:type="dxa"/>
            <w:shd w:val="clear" w:color="auto" w:fill="D9E1F3"/>
          </w:tcPr>
          <w:p w:rsidR="00080E95" w:rsidRDefault="00266322">
            <w:pPr>
              <w:pStyle w:val="TableParagraph"/>
              <w:spacing w:before="0" w:line="246" w:lineRule="exact"/>
              <w:ind w:left="108"/>
            </w:pPr>
            <w:r>
              <w:rPr>
                <w:color w:val="2D74B5"/>
              </w:rPr>
              <w:t>22.63</w:t>
            </w:r>
          </w:p>
        </w:tc>
      </w:tr>
      <w:tr w:rsidR="00080E95">
        <w:trPr>
          <w:trHeight w:val="268"/>
        </w:trPr>
        <w:tc>
          <w:tcPr>
            <w:tcW w:w="2254" w:type="dxa"/>
          </w:tcPr>
          <w:p w:rsidR="00080E95" w:rsidRDefault="00266322">
            <w:pPr>
              <w:pStyle w:val="TableParagraph"/>
              <w:spacing w:before="0" w:line="248" w:lineRule="exact"/>
              <w:rPr>
                <w:b/>
              </w:rPr>
            </w:pPr>
            <w:r>
              <w:rPr>
                <w:b/>
                <w:color w:val="2D74B5"/>
              </w:rPr>
              <w:t>10</w:t>
            </w:r>
          </w:p>
        </w:tc>
        <w:tc>
          <w:tcPr>
            <w:tcW w:w="2254" w:type="dxa"/>
          </w:tcPr>
          <w:p w:rsidR="00080E95" w:rsidRDefault="00266322">
            <w:pPr>
              <w:pStyle w:val="TableParagraph"/>
              <w:spacing w:before="0" w:line="248" w:lineRule="exact"/>
            </w:pPr>
            <w:r>
              <w:rPr>
                <w:color w:val="2D74B5"/>
              </w:rPr>
              <w:t>25.50</w:t>
            </w:r>
          </w:p>
        </w:tc>
        <w:tc>
          <w:tcPr>
            <w:tcW w:w="2256" w:type="dxa"/>
          </w:tcPr>
          <w:p w:rsidR="00080E95" w:rsidRDefault="00266322">
            <w:pPr>
              <w:pStyle w:val="TableParagraph"/>
              <w:spacing w:before="0" w:line="248" w:lineRule="exact"/>
            </w:pPr>
            <w:r>
              <w:rPr>
                <w:color w:val="2D74B5"/>
              </w:rPr>
              <w:t>26.50</w:t>
            </w:r>
          </w:p>
        </w:tc>
        <w:tc>
          <w:tcPr>
            <w:tcW w:w="2254" w:type="dxa"/>
          </w:tcPr>
          <w:p w:rsidR="00080E95" w:rsidRDefault="00266322">
            <w:pPr>
              <w:pStyle w:val="TableParagraph"/>
              <w:spacing w:before="0" w:line="248" w:lineRule="exact"/>
              <w:ind w:left="108"/>
            </w:pPr>
            <w:r>
              <w:rPr>
                <w:color w:val="2D74B5"/>
              </w:rPr>
              <w:t>25.92</w:t>
            </w:r>
          </w:p>
        </w:tc>
      </w:tr>
      <w:tr w:rsidR="00080E95">
        <w:trPr>
          <w:trHeight w:val="268"/>
        </w:trPr>
        <w:tc>
          <w:tcPr>
            <w:tcW w:w="2254" w:type="dxa"/>
            <w:shd w:val="clear" w:color="auto" w:fill="D9E1F3"/>
          </w:tcPr>
          <w:p w:rsidR="00080E95" w:rsidRDefault="00266322">
            <w:pPr>
              <w:pStyle w:val="TableParagraph"/>
              <w:spacing w:before="0" w:line="249" w:lineRule="exact"/>
              <w:rPr>
                <w:b/>
              </w:rPr>
            </w:pPr>
            <w:r>
              <w:rPr>
                <w:b/>
                <w:color w:val="2D74B5"/>
              </w:rPr>
              <w:t>11</w:t>
            </w:r>
          </w:p>
        </w:tc>
        <w:tc>
          <w:tcPr>
            <w:tcW w:w="2254" w:type="dxa"/>
            <w:shd w:val="clear" w:color="auto" w:fill="D9E1F3"/>
          </w:tcPr>
          <w:p w:rsidR="00080E95" w:rsidRDefault="00266322">
            <w:pPr>
              <w:pStyle w:val="TableParagraph"/>
              <w:spacing w:before="0" w:line="249" w:lineRule="exact"/>
            </w:pPr>
            <w:r>
              <w:rPr>
                <w:color w:val="2D74B5"/>
              </w:rPr>
              <w:t>21.98</w:t>
            </w:r>
          </w:p>
        </w:tc>
        <w:tc>
          <w:tcPr>
            <w:tcW w:w="2256" w:type="dxa"/>
            <w:shd w:val="clear" w:color="auto" w:fill="D9E1F3"/>
          </w:tcPr>
          <w:p w:rsidR="00080E95" w:rsidRDefault="00266322">
            <w:pPr>
              <w:pStyle w:val="TableParagraph"/>
              <w:spacing w:before="0" w:line="249" w:lineRule="exact"/>
            </w:pPr>
            <w:r>
              <w:rPr>
                <w:color w:val="2D74B5"/>
              </w:rPr>
              <w:t>23.47</w:t>
            </w:r>
          </w:p>
        </w:tc>
        <w:tc>
          <w:tcPr>
            <w:tcW w:w="2254" w:type="dxa"/>
            <w:shd w:val="clear" w:color="auto" w:fill="D9E1F3"/>
          </w:tcPr>
          <w:p w:rsidR="00080E95" w:rsidRDefault="00266322">
            <w:pPr>
              <w:pStyle w:val="TableParagraph"/>
              <w:spacing w:before="0" w:line="249" w:lineRule="exact"/>
              <w:ind w:left="108"/>
            </w:pPr>
            <w:r>
              <w:rPr>
                <w:color w:val="2D74B5"/>
              </w:rPr>
              <w:t>22.88</w:t>
            </w:r>
          </w:p>
        </w:tc>
      </w:tr>
      <w:tr w:rsidR="00080E95">
        <w:trPr>
          <w:trHeight w:val="266"/>
        </w:trPr>
        <w:tc>
          <w:tcPr>
            <w:tcW w:w="2254" w:type="dxa"/>
          </w:tcPr>
          <w:p w:rsidR="00080E95" w:rsidRDefault="00266322">
            <w:pPr>
              <w:pStyle w:val="TableParagraph"/>
              <w:spacing w:before="0" w:line="246" w:lineRule="exact"/>
              <w:rPr>
                <w:b/>
              </w:rPr>
            </w:pPr>
            <w:r>
              <w:rPr>
                <w:b/>
                <w:color w:val="2D74B5"/>
              </w:rPr>
              <w:t>12</w:t>
            </w:r>
          </w:p>
        </w:tc>
        <w:tc>
          <w:tcPr>
            <w:tcW w:w="2254" w:type="dxa"/>
          </w:tcPr>
          <w:p w:rsidR="00080E95" w:rsidRDefault="00266322">
            <w:pPr>
              <w:pStyle w:val="TableParagraph"/>
              <w:spacing w:before="0" w:line="246" w:lineRule="exact"/>
            </w:pPr>
            <w:r>
              <w:rPr>
                <w:color w:val="2D74B5"/>
              </w:rPr>
              <w:t>22.75</w:t>
            </w:r>
          </w:p>
        </w:tc>
        <w:tc>
          <w:tcPr>
            <w:tcW w:w="2256" w:type="dxa"/>
          </w:tcPr>
          <w:p w:rsidR="00080E95" w:rsidRDefault="00266322">
            <w:pPr>
              <w:pStyle w:val="TableParagraph"/>
              <w:spacing w:before="0" w:line="246" w:lineRule="exact"/>
            </w:pPr>
            <w:r>
              <w:rPr>
                <w:color w:val="2D74B5"/>
              </w:rPr>
              <w:t>24.24</w:t>
            </w:r>
          </w:p>
        </w:tc>
        <w:tc>
          <w:tcPr>
            <w:tcW w:w="2254" w:type="dxa"/>
          </w:tcPr>
          <w:p w:rsidR="00080E95" w:rsidRDefault="00266322">
            <w:pPr>
              <w:pStyle w:val="TableParagraph"/>
              <w:spacing w:before="0" w:line="246" w:lineRule="exact"/>
              <w:ind w:left="108"/>
            </w:pPr>
            <w:r>
              <w:rPr>
                <w:color w:val="2D74B5"/>
              </w:rPr>
              <w:t>23.70</w:t>
            </w:r>
          </w:p>
        </w:tc>
      </w:tr>
    </w:tbl>
    <w:p w:rsidR="00080E95" w:rsidRDefault="00080E95">
      <w:pPr>
        <w:pStyle w:val="BodyText"/>
        <w:rPr>
          <w:sz w:val="20"/>
        </w:rPr>
      </w:pPr>
    </w:p>
    <w:p w:rsidR="00080E95" w:rsidRDefault="00080E95">
      <w:pPr>
        <w:pStyle w:val="BodyText"/>
        <w:spacing w:before="2"/>
        <w:rPr>
          <w:sz w:val="29"/>
        </w:rPr>
      </w:pPr>
    </w:p>
    <w:p w:rsidR="00080E95" w:rsidRDefault="00266322">
      <w:pPr>
        <w:spacing w:before="101"/>
        <w:ind w:left="640" w:right="1211"/>
        <w:jc w:val="both"/>
        <w:rPr>
          <w:sz w:val="16"/>
        </w:rPr>
      </w:pPr>
      <w:bookmarkStart w:id="94" w:name="_bookmark93"/>
      <w:bookmarkEnd w:id="94"/>
      <w:r>
        <w:rPr>
          <w:b/>
          <w:sz w:val="16"/>
        </w:rPr>
        <w:t>Table</w:t>
      </w:r>
      <w:r>
        <w:rPr>
          <w:b/>
          <w:spacing w:val="-8"/>
          <w:sz w:val="16"/>
        </w:rPr>
        <w:t xml:space="preserve"> </w:t>
      </w:r>
      <w:r>
        <w:rPr>
          <w:b/>
          <w:sz w:val="16"/>
        </w:rPr>
        <w:t>3.1</w:t>
      </w:r>
      <w:r>
        <w:rPr>
          <w:b/>
          <w:spacing w:val="-5"/>
          <w:sz w:val="16"/>
        </w:rPr>
        <w:t xml:space="preserve"> </w:t>
      </w:r>
      <w:r>
        <w:rPr>
          <w:b/>
          <w:sz w:val="16"/>
        </w:rPr>
        <w:t>-</w:t>
      </w:r>
      <w:r>
        <w:rPr>
          <w:b/>
          <w:spacing w:val="-9"/>
          <w:sz w:val="16"/>
        </w:rPr>
        <w:t xml:space="preserve"> </w:t>
      </w:r>
      <w:r>
        <w:rPr>
          <w:b/>
          <w:sz w:val="16"/>
        </w:rPr>
        <w:t>Water</w:t>
      </w:r>
      <w:r>
        <w:rPr>
          <w:b/>
          <w:spacing w:val="-7"/>
          <w:sz w:val="16"/>
        </w:rPr>
        <w:t xml:space="preserve"> </w:t>
      </w:r>
      <w:r>
        <w:rPr>
          <w:b/>
          <w:sz w:val="16"/>
        </w:rPr>
        <w:t>temperature</w:t>
      </w:r>
      <w:r>
        <w:rPr>
          <w:b/>
          <w:spacing w:val="-5"/>
          <w:sz w:val="16"/>
        </w:rPr>
        <w:t xml:space="preserve"> </w:t>
      </w:r>
      <w:r>
        <w:rPr>
          <w:b/>
          <w:sz w:val="16"/>
        </w:rPr>
        <w:t>data</w:t>
      </w:r>
      <w:r>
        <w:rPr>
          <w:b/>
          <w:spacing w:val="-5"/>
          <w:sz w:val="16"/>
        </w:rPr>
        <w:t xml:space="preserve"> </w:t>
      </w:r>
      <w:r>
        <w:rPr>
          <w:b/>
          <w:sz w:val="16"/>
        </w:rPr>
        <w:t>from</w:t>
      </w:r>
      <w:r>
        <w:rPr>
          <w:b/>
          <w:spacing w:val="-8"/>
          <w:sz w:val="16"/>
        </w:rPr>
        <w:t xml:space="preserve"> </w:t>
      </w:r>
      <w:r>
        <w:rPr>
          <w:b/>
          <w:sz w:val="16"/>
        </w:rPr>
        <w:t>May</w:t>
      </w:r>
      <w:r>
        <w:rPr>
          <w:b/>
          <w:spacing w:val="-5"/>
          <w:sz w:val="16"/>
        </w:rPr>
        <w:t xml:space="preserve"> </w:t>
      </w:r>
      <w:r>
        <w:rPr>
          <w:b/>
          <w:sz w:val="16"/>
        </w:rPr>
        <w:t>2018.</w:t>
      </w:r>
      <w:r>
        <w:rPr>
          <w:b/>
          <w:spacing w:val="-2"/>
          <w:sz w:val="16"/>
        </w:rPr>
        <w:t xml:space="preserve"> </w:t>
      </w:r>
      <w:r>
        <w:rPr>
          <w:sz w:val="16"/>
        </w:rPr>
        <w:t>This</w:t>
      </w:r>
      <w:r>
        <w:rPr>
          <w:spacing w:val="-6"/>
          <w:sz w:val="16"/>
        </w:rPr>
        <w:t xml:space="preserve"> </w:t>
      </w:r>
      <w:r>
        <w:rPr>
          <w:sz w:val="16"/>
        </w:rPr>
        <w:t>table</w:t>
      </w:r>
      <w:r>
        <w:rPr>
          <w:spacing w:val="-5"/>
          <w:sz w:val="16"/>
        </w:rPr>
        <w:t xml:space="preserve"> </w:t>
      </w:r>
      <w:r>
        <w:rPr>
          <w:sz w:val="16"/>
        </w:rPr>
        <w:t>shows</w:t>
      </w:r>
      <w:r>
        <w:rPr>
          <w:spacing w:val="-5"/>
          <w:sz w:val="16"/>
        </w:rPr>
        <w:t xml:space="preserve"> </w:t>
      </w:r>
      <w:r>
        <w:rPr>
          <w:sz w:val="16"/>
        </w:rPr>
        <w:t>the</w:t>
      </w:r>
      <w:r>
        <w:rPr>
          <w:spacing w:val="-5"/>
          <w:sz w:val="16"/>
        </w:rPr>
        <w:t xml:space="preserve"> </w:t>
      </w:r>
      <w:r>
        <w:rPr>
          <w:sz w:val="16"/>
        </w:rPr>
        <w:t>minimum</w:t>
      </w:r>
      <w:r>
        <w:rPr>
          <w:spacing w:val="-5"/>
          <w:sz w:val="16"/>
        </w:rPr>
        <w:t xml:space="preserve"> </w:t>
      </w:r>
      <w:r>
        <w:rPr>
          <w:sz w:val="16"/>
        </w:rPr>
        <w:t>(min)</w:t>
      </w:r>
      <w:r>
        <w:rPr>
          <w:spacing w:val="-6"/>
          <w:sz w:val="16"/>
        </w:rPr>
        <w:t xml:space="preserve"> </w:t>
      </w:r>
      <w:r>
        <w:rPr>
          <w:sz w:val="16"/>
        </w:rPr>
        <w:t>maximum</w:t>
      </w:r>
      <w:r>
        <w:rPr>
          <w:spacing w:val="-6"/>
          <w:sz w:val="16"/>
        </w:rPr>
        <w:t xml:space="preserve"> </w:t>
      </w:r>
      <w:r>
        <w:rPr>
          <w:sz w:val="16"/>
        </w:rPr>
        <w:t>(max) and</w:t>
      </w:r>
      <w:r>
        <w:rPr>
          <w:spacing w:val="-7"/>
          <w:sz w:val="16"/>
        </w:rPr>
        <w:t xml:space="preserve"> </w:t>
      </w:r>
      <w:r>
        <w:rPr>
          <w:sz w:val="16"/>
        </w:rPr>
        <w:t>mean</w:t>
      </w:r>
      <w:r>
        <w:rPr>
          <w:spacing w:val="-11"/>
          <w:sz w:val="16"/>
        </w:rPr>
        <w:t xml:space="preserve"> </w:t>
      </w:r>
      <w:r>
        <w:rPr>
          <w:sz w:val="16"/>
        </w:rPr>
        <w:t>temperatures</w:t>
      </w:r>
      <w:r>
        <w:rPr>
          <w:spacing w:val="-9"/>
          <w:sz w:val="16"/>
        </w:rPr>
        <w:t xml:space="preserve"> </w:t>
      </w:r>
      <w:r>
        <w:rPr>
          <w:sz w:val="16"/>
        </w:rPr>
        <w:t>(°C,</w:t>
      </w:r>
      <w:r>
        <w:rPr>
          <w:spacing w:val="-11"/>
          <w:sz w:val="16"/>
        </w:rPr>
        <w:t xml:space="preserve"> </w:t>
      </w:r>
      <w:r>
        <w:rPr>
          <w:sz w:val="16"/>
        </w:rPr>
        <w:t>degrees</w:t>
      </w:r>
      <w:r>
        <w:rPr>
          <w:spacing w:val="-9"/>
          <w:sz w:val="16"/>
        </w:rPr>
        <w:t xml:space="preserve"> </w:t>
      </w:r>
      <w:r>
        <w:rPr>
          <w:sz w:val="16"/>
        </w:rPr>
        <w:t>centigrade)</w:t>
      </w:r>
      <w:r>
        <w:rPr>
          <w:spacing w:val="-11"/>
          <w:sz w:val="16"/>
        </w:rPr>
        <w:t xml:space="preserve"> </w:t>
      </w:r>
      <w:r>
        <w:rPr>
          <w:sz w:val="16"/>
        </w:rPr>
        <w:t>of</w:t>
      </w:r>
      <w:r>
        <w:rPr>
          <w:spacing w:val="-9"/>
          <w:sz w:val="16"/>
        </w:rPr>
        <w:t xml:space="preserve"> </w:t>
      </w:r>
      <w:r>
        <w:rPr>
          <w:sz w:val="16"/>
        </w:rPr>
        <w:t>the</w:t>
      </w:r>
      <w:r>
        <w:rPr>
          <w:spacing w:val="-9"/>
          <w:sz w:val="16"/>
        </w:rPr>
        <w:t xml:space="preserve"> </w:t>
      </w:r>
      <w:r>
        <w:rPr>
          <w:sz w:val="16"/>
        </w:rPr>
        <w:t>water</w:t>
      </w:r>
      <w:r>
        <w:rPr>
          <w:spacing w:val="-9"/>
          <w:sz w:val="16"/>
        </w:rPr>
        <w:t xml:space="preserve"> </w:t>
      </w:r>
      <w:r>
        <w:rPr>
          <w:sz w:val="16"/>
        </w:rPr>
        <w:t>sites</w:t>
      </w:r>
      <w:r>
        <w:rPr>
          <w:spacing w:val="-5"/>
          <w:sz w:val="16"/>
        </w:rPr>
        <w:t xml:space="preserve"> </w:t>
      </w:r>
      <w:r>
        <w:rPr>
          <w:sz w:val="16"/>
        </w:rPr>
        <w:t>used</w:t>
      </w:r>
      <w:r>
        <w:rPr>
          <w:spacing w:val="-9"/>
          <w:sz w:val="16"/>
        </w:rPr>
        <w:t xml:space="preserve"> </w:t>
      </w:r>
      <w:r>
        <w:rPr>
          <w:sz w:val="16"/>
        </w:rPr>
        <w:t>in</w:t>
      </w:r>
      <w:r>
        <w:rPr>
          <w:spacing w:val="-8"/>
          <w:sz w:val="16"/>
        </w:rPr>
        <w:t xml:space="preserve"> </w:t>
      </w:r>
      <w:r>
        <w:rPr>
          <w:sz w:val="16"/>
        </w:rPr>
        <w:t>this</w:t>
      </w:r>
      <w:r>
        <w:rPr>
          <w:spacing w:val="-9"/>
          <w:sz w:val="16"/>
        </w:rPr>
        <w:t xml:space="preserve"> </w:t>
      </w:r>
      <w:r>
        <w:rPr>
          <w:sz w:val="16"/>
        </w:rPr>
        <w:t>study.</w:t>
      </w:r>
      <w:r>
        <w:rPr>
          <w:spacing w:val="-11"/>
          <w:sz w:val="16"/>
        </w:rPr>
        <w:t xml:space="preserve"> </w:t>
      </w:r>
      <w:r>
        <w:rPr>
          <w:sz w:val="16"/>
        </w:rPr>
        <w:t>At</w:t>
      </w:r>
      <w:r>
        <w:rPr>
          <w:spacing w:val="-10"/>
          <w:sz w:val="16"/>
        </w:rPr>
        <w:t xml:space="preserve"> </w:t>
      </w:r>
      <w:r>
        <w:rPr>
          <w:sz w:val="16"/>
        </w:rPr>
        <w:t>site</w:t>
      </w:r>
      <w:r>
        <w:rPr>
          <w:spacing w:val="-7"/>
          <w:sz w:val="16"/>
        </w:rPr>
        <w:t xml:space="preserve"> </w:t>
      </w:r>
      <w:r>
        <w:rPr>
          <w:sz w:val="16"/>
        </w:rPr>
        <w:t>1</w:t>
      </w:r>
      <w:r>
        <w:rPr>
          <w:spacing w:val="-9"/>
          <w:sz w:val="16"/>
        </w:rPr>
        <w:t xml:space="preserve"> </w:t>
      </w:r>
      <w:r>
        <w:rPr>
          <w:sz w:val="16"/>
        </w:rPr>
        <w:t>n=6</w:t>
      </w:r>
      <w:r>
        <w:rPr>
          <w:spacing w:val="-9"/>
          <w:sz w:val="16"/>
        </w:rPr>
        <w:t xml:space="preserve"> </w:t>
      </w:r>
      <w:r>
        <w:rPr>
          <w:sz w:val="16"/>
        </w:rPr>
        <w:t>with</w:t>
      </w:r>
      <w:r>
        <w:rPr>
          <w:spacing w:val="-8"/>
          <w:sz w:val="16"/>
        </w:rPr>
        <w:t xml:space="preserve"> </w:t>
      </w:r>
      <w:r>
        <w:rPr>
          <w:sz w:val="16"/>
        </w:rPr>
        <w:t>a</w:t>
      </w:r>
      <w:r>
        <w:rPr>
          <w:spacing w:val="-9"/>
          <w:sz w:val="16"/>
        </w:rPr>
        <w:t xml:space="preserve"> </w:t>
      </w:r>
      <w:r>
        <w:rPr>
          <w:sz w:val="16"/>
        </w:rPr>
        <w:t>depth range of 0-4.3m, site 2 n=5 (0-4m), site 3 n=6 (0-5m), site 4 n=20 (0-18.9m), site 5a n=7 (0-6.5m), site 5b n=6 (0-4.4m), site 6 n=8 (0-6.7m), site 7a n=28 (0-27m), site 7b n=14 (0-12.9m), site 8 n=9 (0-7.9m), site 9</w:t>
      </w:r>
      <w:r>
        <w:rPr>
          <w:spacing w:val="-11"/>
          <w:sz w:val="16"/>
        </w:rPr>
        <w:t xml:space="preserve"> </w:t>
      </w:r>
      <w:r>
        <w:rPr>
          <w:sz w:val="16"/>
        </w:rPr>
        <w:t>n=29</w:t>
      </w:r>
      <w:r>
        <w:rPr>
          <w:spacing w:val="-10"/>
          <w:sz w:val="16"/>
        </w:rPr>
        <w:t xml:space="preserve"> </w:t>
      </w:r>
      <w:r>
        <w:rPr>
          <w:sz w:val="16"/>
        </w:rPr>
        <w:t>(0-25m),</w:t>
      </w:r>
      <w:r>
        <w:rPr>
          <w:spacing w:val="-12"/>
          <w:sz w:val="16"/>
        </w:rPr>
        <w:t xml:space="preserve"> </w:t>
      </w:r>
      <w:r>
        <w:rPr>
          <w:sz w:val="16"/>
        </w:rPr>
        <w:t>site</w:t>
      </w:r>
      <w:r>
        <w:rPr>
          <w:spacing w:val="-13"/>
          <w:sz w:val="16"/>
        </w:rPr>
        <w:t xml:space="preserve"> </w:t>
      </w:r>
      <w:r>
        <w:rPr>
          <w:sz w:val="16"/>
        </w:rPr>
        <w:t>10</w:t>
      </w:r>
      <w:r>
        <w:rPr>
          <w:spacing w:val="-12"/>
          <w:sz w:val="16"/>
        </w:rPr>
        <w:t xml:space="preserve"> </w:t>
      </w:r>
      <w:r>
        <w:rPr>
          <w:sz w:val="16"/>
        </w:rPr>
        <w:t>n=10</w:t>
      </w:r>
      <w:r>
        <w:rPr>
          <w:spacing w:val="-12"/>
          <w:sz w:val="16"/>
        </w:rPr>
        <w:t xml:space="preserve"> </w:t>
      </w:r>
      <w:r>
        <w:rPr>
          <w:sz w:val="16"/>
        </w:rPr>
        <w:t>(0-9m),</w:t>
      </w:r>
      <w:r>
        <w:rPr>
          <w:spacing w:val="-13"/>
          <w:sz w:val="16"/>
        </w:rPr>
        <w:t xml:space="preserve"> </w:t>
      </w:r>
      <w:r>
        <w:rPr>
          <w:sz w:val="16"/>
        </w:rPr>
        <w:t>site</w:t>
      </w:r>
      <w:r>
        <w:rPr>
          <w:spacing w:val="-13"/>
          <w:sz w:val="16"/>
        </w:rPr>
        <w:t xml:space="preserve"> </w:t>
      </w:r>
      <w:r>
        <w:rPr>
          <w:sz w:val="16"/>
        </w:rPr>
        <w:t>11</w:t>
      </w:r>
      <w:r>
        <w:rPr>
          <w:spacing w:val="-10"/>
          <w:sz w:val="16"/>
        </w:rPr>
        <w:t xml:space="preserve"> </w:t>
      </w:r>
      <w:r>
        <w:rPr>
          <w:sz w:val="16"/>
        </w:rPr>
        <w:t>n=18</w:t>
      </w:r>
      <w:r>
        <w:rPr>
          <w:spacing w:val="-10"/>
          <w:sz w:val="16"/>
        </w:rPr>
        <w:t xml:space="preserve"> </w:t>
      </w:r>
      <w:r>
        <w:rPr>
          <w:sz w:val="16"/>
        </w:rPr>
        <w:t>(0-16.9m),</w:t>
      </w:r>
      <w:r>
        <w:rPr>
          <w:spacing w:val="-12"/>
          <w:sz w:val="16"/>
        </w:rPr>
        <w:t xml:space="preserve"> </w:t>
      </w:r>
      <w:r>
        <w:rPr>
          <w:sz w:val="16"/>
        </w:rPr>
        <w:t>site</w:t>
      </w:r>
      <w:r>
        <w:rPr>
          <w:spacing w:val="-13"/>
          <w:sz w:val="16"/>
        </w:rPr>
        <w:t xml:space="preserve"> </w:t>
      </w:r>
      <w:r>
        <w:rPr>
          <w:sz w:val="16"/>
        </w:rPr>
        <w:t>12</w:t>
      </w:r>
      <w:r>
        <w:rPr>
          <w:spacing w:val="-12"/>
          <w:sz w:val="16"/>
        </w:rPr>
        <w:t xml:space="preserve"> </w:t>
      </w:r>
      <w:r>
        <w:rPr>
          <w:sz w:val="16"/>
        </w:rPr>
        <w:t>n=6</w:t>
      </w:r>
      <w:r>
        <w:rPr>
          <w:spacing w:val="-11"/>
          <w:sz w:val="16"/>
        </w:rPr>
        <w:t xml:space="preserve"> </w:t>
      </w:r>
      <w:r>
        <w:rPr>
          <w:sz w:val="16"/>
        </w:rPr>
        <w:t>(0-5m).</w:t>
      </w:r>
      <w:r>
        <w:rPr>
          <w:spacing w:val="-12"/>
          <w:sz w:val="16"/>
        </w:rPr>
        <w:t xml:space="preserve"> </w:t>
      </w:r>
      <w:r>
        <w:rPr>
          <w:sz w:val="16"/>
        </w:rPr>
        <w:t>The</w:t>
      </w:r>
      <w:r>
        <w:rPr>
          <w:spacing w:val="-15"/>
          <w:sz w:val="16"/>
        </w:rPr>
        <w:t xml:space="preserve"> </w:t>
      </w:r>
      <w:r>
        <w:rPr>
          <w:sz w:val="16"/>
        </w:rPr>
        <w:t>readings</w:t>
      </w:r>
      <w:r>
        <w:rPr>
          <w:spacing w:val="-13"/>
          <w:sz w:val="16"/>
        </w:rPr>
        <w:t xml:space="preserve"> </w:t>
      </w:r>
      <w:r>
        <w:rPr>
          <w:sz w:val="16"/>
        </w:rPr>
        <w:t>were</w:t>
      </w:r>
      <w:r>
        <w:rPr>
          <w:spacing w:val="-13"/>
          <w:sz w:val="16"/>
        </w:rPr>
        <w:t xml:space="preserve"> </w:t>
      </w:r>
      <w:r>
        <w:rPr>
          <w:sz w:val="16"/>
        </w:rPr>
        <w:t xml:space="preserve">collected on multiparameter water meter. Water data was </w:t>
      </w:r>
      <w:proofErr w:type="gramStart"/>
      <w:r>
        <w:rPr>
          <w:sz w:val="16"/>
        </w:rPr>
        <w:t>collected</w:t>
      </w:r>
      <w:proofErr w:type="gramEnd"/>
      <w:r>
        <w:rPr>
          <w:sz w:val="16"/>
        </w:rPr>
        <w:t xml:space="preserve"> and data was generated by colleagues at the Kenya Marine &amp; Fisheries Research</w:t>
      </w:r>
      <w:r>
        <w:rPr>
          <w:spacing w:val="-8"/>
          <w:sz w:val="16"/>
        </w:rPr>
        <w:t xml:space="preserve"> </w:t>
      </w:r>
      <w:r>
        <w:rPr>
          <w:sz w:val="16"/>
        </w:rPr>
        <w:t>Institute.</w:t>
      </w:r>
    </w:p>
    <w:p w:rsidR="00080E95" w:rsidRDefault="00080E95">
      <w:pPr>
        <w:jc w:val="both"/>
        <w:rPr>
          <w:sz w:val="16"/>
        </w:rPr>
        <w:sectPr w:rsidR="00080E95">
          <w:pgSz w:w="11910" w:h="16840"/>
          <w:pgMar w:top="142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250"/>
        <w:gridCol w:w="2239"/>
        <w:gridCol w:w="2344"/>
        <w:gridCol w:w="3182"/>
      </w:tblGrid>
      <w:tr w:rsidR="00080E95">
        <w:trPr>
          <w:trHeight w:val="268"/>
        </w:trPr>
        <w:tc>
          <w:tcPr>
            <w:tcW w:w="1250" w:type="dxa"/>
            <w:tcBorders>
              <w:bottom w:val="single" w:sz="12" w:space="0" w:color="8EAADB"/>
            </w:tcBorders>
          </w:tcPr>
          <w:p w:rsidR="00080E95" w:rsidRDefault="00266322">
            <w:pPr>
              <w:pStyle w:val="TableParagraph"/>
              <w:spacing w:before="0" w:line="248" w:lineRule="exact"/>
              <w:rPr>
                <w:b/>
              </w:rPr>
            </w:pPr>
            <w:r>
              <w:rPr>
                <w:b/>
                <w:color w:val="2E5395"/>
              </w:rPr>
              <w:lastRenderedPageBreak/>
              <w:t>Site</w:t>
            </w:r>
          </w:p>
        </w:tc>
        <w:tc>
          <w:tcPr>
            <w:tcW w:w="2239" w:type="dxa"/>
            <w:tcBorders>
              <w:bottom w:val="single" w:sz="12" w:space="0" w:color="8EAADB"/>
            </w:tcBorders>
          </w:tcPr>
          <w:p w:rsidR="00080E95" w:rsidRDefault="00266322">
            <w:pPr>
              <w:pStyle w:val="TableParagraph"/>
              <w:spacing w:before="0" w:line="248" w:lineRule="exact"/>
              <w:ind w:left="108"/>
              <w:rPr>
                <w:b/>
              </w:rPr>
            </w:pPr>
            <w:r>
              <w:rPr>
                <w:b/>
                <w:color w:val="2E5395"/>
              </w:rPr>
              <w:t>Min (°C)</w:t>
            </w:r>
          </w:p>
        </w:tc>
        <w:tc>
          <w:tcPr>
            <w:tcW w:w="2344" w:type="dxa"/>
            <w:tcBorders>
              <w:bottom w:val="single" w:sz="12" w:space="0" w:color="8EAADB"/>
            </w:tcBorders>
          </w:tcPr>
          <w:p w:rsidR="00080E95" w:rsidRDefault="00266322">
            <w:pPr>
              <w:pStyle w:val="TableParagraph"/>
              <w:spacing w:before="0" w:line="248" w:lineRule="exact"/>
              <w:ind w:left="108"/>
              <w:rPr>
                <w:b/>
              </w:rPr>
            </w:pPr>
            <w:r>
              <w:rPr>
                <w:b/>
                <w:color w:val="2E5395"/>
              </w:rPr>
              <w:t>Max (°C)</w:t>
            </w:r>
          </w:p>
        </w:tc>
        <w:tc>
          <w:tcPr>
            <w:tcW w:w="3182" w:type="dxa"/>
            <w:tcBorders>
              <w:bottom w:val="single" w:sz="12" w:space="0" w:color="8EAADB"/>
            </w:tcBorders>
          </w:tcPr>
          <w:p w:rsidR="00080E95" w:rsidRDefault="00266322">
            <w:pPr>
              <w:pStyle w:val="TableParagraph"/>
              <w:spacing w:before="0" w:line="248" w:lineRule="exact"/>
              <w:ind w:left="110"/>
              <w:rPr>
                <w:b/>
              </w:rPr>
            </w:pPr>
            <w:r>
              <w:rPr>
                <w:b/>
                <w:color w:val="2E5395"/>
              </w:rPr>
              <w:t>Mean (°C)</w:t>
            </w:r>
          </w:p>
        </w:tc>
      </w:tr>
      <w:tr w:rsidR="00080E95">
        <w:trPr>
          <w:trHeight w:val="265"/>
        </w:trPr>
        <w:tc>
          <w:tcPr>
            <w:tcW w:w="1250" w:type="dxa"/>
            <w:tcBorders>
              <w:top w:val="single" w:sz="12" w:space="0" w:color="8EAADB"/>
            </w:tcBorders>
            <w:shd w:val="clear" w:color="auto" w:fill="D9E1F3"/>
          </w:tcPr>
          <w:p w:rsidR="00080E95" w:rsidRDefault="00266322">
            <w:pPr>
              <w:pStyle w:val="TableParagraph"/>
              <w:spacing w:before="0" w:line="246" w:lineRule="exact"/>
              <w:rPr>
                <w:b/>
              </w:rPr>
            </w:pPr>
            <w:r>
              <w:rPr>
                <w:b/>
                <w:color w:val="2E5395"/>
              </w:rPr>
              <w:t>1a</w:t>
            </w:r>
          </w:p>
        </w:tc>
        <w:tc>
          <w:tcPr>
            <w:tcW w:w="2239" w:type="dxa"/>
            <w:tcBorders>
              <w:top w:val="single" w:sz="12" w:space="0" w:color="8EAADB"/>
            </w:tcBorders>
            <w:shd w:val="clear" w:color="auto" w:fill="D9E1F3"/>
          </w:tcPr>
          <w:p w:rsidR="00080E95" w:rsidRDefault="00266322">
            <w:pPr>
              <w:pStyle w:val="TableParagraph"/>
              <w:spacing w:before="0" w:line="246" w:lineRule="exact"/>
              <w:ind w:left="108"/>
            </w:pPr>
            <w:r>
              <w:rPr>
                <w:color w:val="2E5395"/>
              </w:rPr>
              <w:t>26.65</w:t>
            </w:r>
          </w:p>
        </w:tc>
        <w:tc>
          <w:tcPr>
            <w:tcW w:w="2344" w:type="dxa"/>
            <w:tcBorders>
              <w:top w:val="single" w:sz="12" w:space="0" w:color="8EAADB"/>
            </w:tcBorders>
            <w:shd w:val="clear" w:color="auto" w:fill="D9E1F3"/>
          </w:tcPr>
          <w:p w:rsidR="00080E95" w:rsidRDefault="00266322">
            <w:pPr>
              <w:pStyle w:val="TableParagraph"/>
              <w:spacing w:before="0" w:line="246" w:lineRule="exact"/>
              <w:ind w:left="108"/>
            </w:pPr>
            <w:r>
              <w:rPr>
                <w:color w:val="2E5395"/>
              </w:rPr>
              <w:t>26.66</w:t>
            </w:r>
          </w:p>
        </w:tc>
        <w:tc>
          <w:tcPr>
            <w:tcW w:w="3182" w:type="dxa"/>
            <w:tcBorders>
              <w:top w:val="single" w:sz="12" w:space="0" w:color="8EAADB"/>
            </w:tcBorders>
            <w:shd w:val="clear" w:color="auto" w:fill="D9E1F3"/>
          </w:tcPr>
          <w:p w:rsidR="00080E95" w:rsidRDefault="00266322">
            <w:pPr>
              <w:pStyle w:val="TableParagraph"/>
              <w:spacing w:before="0" w:line="246" w:lineRule="exact"/>
              <w:ind w:left="110"/>
            </w:pPr>
            <w:r>
              <w:rPr>
                <w:color w:val="2E5395"/>
              </w:rPr>
              <w:t>26.65</w:t>
            </w:r>
          </w:p>
        </w:tc>
      </w:tr>
      <w:tr w:rsidR="00080E95">
        <w:trPr>
          <w:trHeight w:val="268"/>
        </w:trPr>
        <w:tc>
          <w:tcPr>
            <w:tcW w:w="1250" w:type="dxa"/>
          </w:tcPr>
          <w:p w:rsidR="00080E95" w:rsidRDefault="00266322">
            <w:pPr>
              <w:pStyle w:val="TableParagraph"/>
              <w:spacing w:before="0" w:line="248" w:lineRule="exact"/>
              <w:rPr>
                <w:b/>
              </w:rPr>
            </w:pPr>
            <w:r>
              <w:rPr>
                <w:b/>
                <w:color w:val="2E5395"/>
              </w:rPr>
              <w:t>1b</w:t>
            </w:r>
          </w:p>
        </w:tc>
        <w:tc>
          <w:tcPr>
            <w:tcW w:w="2239" w:type="dxa"/>
          </w:tcPr>
          <w:p w:rsidR="00080E95" w:rsidRDefault="00266322">
            <w:pPr>
              <w:pStyle w:val="TableParagraph"/>
              <w:spacing w:before="0" w:line="248" w:lineRule="exact"/>
              <w:ind w:left="108"/>
            </w:pPr>
            <w:r>
              <w:rPr>
                <w:color w:val="2E5395"/>
              </w:rPr>
              <w:t>26.66</w:t>
            </w:r>
          </w:p>
        </w:tc>
        <w:tc>
          <w:tcPr>
            <w:tcW w:w="2344" w:type="dxa"/>
          </w:tcPr>
          <w:p w:rsidR="00080E95" w:rsidRDefault="00266322">
            <w:pPr>
              <w:pStyle w:val="TableParagraph"/>
              <w:spacing w:before="0" w:line="248" w:lineRule="exact"/>
              <w:ind w:left="108"/>
            </w:pPr>
            <w:r>
              <w:rPr>
                <w:color w:val="2E5395"/>
              </w:rPr>
              <w:t>26.68</w:t>
            </w:r>
          </w:p>
        </w:tc>
        <w:tc>
          <w:tcPr>
            <w:tcW w:w="3182" w:type="dxa"/>
          </w:tcPr>
          <w:p w:rsidR="00080E95" w:rsidRDefault="00266322">
            <w:pPr>
              <w:pStyle w:val="TableParagraph"/>
              <w:spacing w:before="0" w:line="248" w:lineRule="exact"/>
              <w:ind w:left="110"/>
            </w:pPr>
            <w:r>
              <w:rPr>
                <w:color w:val="2E5395"/>
              </w:rPr>
              <w:t>26.67</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2a</w:t>
            </w:r>
          </w:p>
        </w:tc>
        <w:tc>
          <w:tcPr>
            <w:tcW w:w="2239" w:type="dxa"/>
            <w:shd w:val="clear" w:color="auto" w:fill="D9E1F3"/>
          </w:tcPr>
          <w:p w:rsidR="00080E95" w:rsidRDefault="00266322">
            <w:pPr>
              <w:pStyle w:val="TableParagraph"/>
              <w:spacing w:before="0" w:line="248" w:lineRule="exact"/>
              <w:ind w:left="108"/>
            </w:pPr>
            <w:r>
              <w:rPr>
                <w:color w:val="2E5395"/>
              </w:rPr>
              <w:t>26.43</w:t>
            </w:r>
          </w:p>
        </w:tc>
        <w:tc>
          <w:tcPr>
            <w:tcW w:w="2344" w:type="dxa"/>
            <w:shd w:val="clear" w:color="auto" w:fill="D9E1F3"/>
          </w:tcPr>
          <w:p w:rsidR="00080E95" w:rsidRDefault="00266322">
            <w:pPr>
              <w:pStyle w:val="TableParagraph"/>
              <w:spacing w:before="0" w:line="248" w:lineRule="exact"/>
              <w:ind w:left="108"/>
            </w:pPr>
            <w:r>
              <w:rPr>
                <w:color w:val="2E5395"/>
              </w:rPr>
              <w:t>26.76</w:t>
            </w:r>
          </w:p>
        </w:tc>
        <w:tc>
          <w:tcPr>
            <w:tcW w:w="3182" w:type="dxa"/>
            <w:shd w:val="clear" w:color="auto" w:fill="D9E1F3"/>
          </w:tcPr>
          <w:p w:rsidR="00080E95" w:rsidRDefault="00266322">
            <w:pPr>
              <w:pStyle w:val="TableParagraph"/>
              <w:spacing w:before="0" w:line="248" w:lineRule="exact"/>
              <w:ind w:left="110"/>
            </w:pPr>
            <w:r>
              <w:rPr>
                <w:color w:val="2E5395"/>
              </w:rPr>
              <w:t>26.57</w:t>
            </w:r>
          </w:p>
        </w:tc>
      </w:tr>
      <w:tr w:rsidR="00080E95">
        <w:trPr>
          <w:trHeight w:val="265"/>
        </w:trPr>
        <w:tc>
          <w:tcPr>
            <w:tcW w:w="1250" w:type="dxa"/>
          </w:tcPr>
          <w:p w:rsidR="00080E95" w:rsidRDefault="00266322">
            <w:pPr>
              <w:pStyle w:val="TableParagraph"/>
              <w:spacing w:before="0" w:line="246" w:lineRule="exact"/>
              <w:rPr>
                <w:b/>
              </w:rPr>
            </w:pPr>
            <w:r>
              <w:rPr>
                <w:b/>
                <w:color w:val="2E5395"/>
              </w:rPr>
              <w:t>2b</w:t>
            </w:r>
          </w:p>
        </w:tc>
        <w:tc>
          <w:tcPr>
            <w:tcW w:w="2239" w:type="dxa"/>
          </w:tcPr>
          <w:p w:rsidR="00080E95" w:rsidRDefault="00266322">
            <w:pPr>
              <w:pStyle w:val="TableParagraph"/>
              <w:spacing w:before="0" w:line="246" w:lineRule="exact"/>
              <w:ind w:left="108"/>
            </w:pPr>
            <w:r>
              <w:rPr>
                <w:color w:val="2E5395"/>
              </w:rPr>
              <w:t>26.53</w:t>
            </w:r>
          </w:p>
        </w:tc>
        <w:tc>
          <w:tcPr>
            <w:tcW w:w="2344" w:type="dxa"/>
          </w:tcPr>
          <w:p w:rsidR="00080E95" w:rsidRDefault="00266322">
            <w:pPr>
              <w:pStyle w:val="TableParagraph"/>
              <w:spacing w:before="0" w:line="246" w:lineRule="exact"/>
              <w:ind w:left="108"/>
            </w:pPr>
            <w:r>
              <w:rPr>
                <w:color w:val="2E5395"/>
              </w:rPr>
              <w:t>27.44</w:t>
            </w:r>
          </w:p>
        </w:tc>
        <w:tc>
          <w:tcPr>
            <w:tcW w:w="3182" w:type="dxa"/>
          </w:tcPr>
          <w:p w:rsidR="00080E95" w:rsidRDefault="00266322">
            <w:pPr>
              <w:pStyle w:val="TableParagraph"/>
              <w:spacing w:before="0" w:line="246" w:lineRule="exact"/>
              <w:ind w:left="110"/>
            </w:pPr>
            <w:r>
              <w:rPr>
                <w:color w:val="2E5395"/>
              </w:rPr>
              <w:t>26.74</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2c</w:t>
            </w:r>
          </w:p>
        </w:tc>
        <w:tc>
          <w:tcPr>
            <w:tcW w:w="2239" w:type="dxa"/>
            <w:shd w:val="clear" w:color="auto" w:fill="D9E1F3"/>
          </w:tcPr>
          <w:p w:rsidR="00080E95" w:rsidRDefault="00266322">
            <w:pPr>
              <w:pStyle w:val="TableParagraph"/>
              <w:spacing w:before="0" w:line="248" w:lineRule="exact"/>
              <w:ind w:left="108"/>
            </w:pPr>
            <w:r>
              <w:rPr>
                <w:color w:val="2E5395"/>
              </w:rPr>
              <w:t>27.54</w:t>
            </w:r>
          </w:p>
        </w:tc>
        <w:tc>
          <w:tcPr>
            <w:tcW w:w="2344" w:type="dxa"/>
            <w:shd w:val="clear" w:color="auto" w:fill="D9E1F3"/>
          </w:tcPr>
          <w:p w:rsidR="00080E95" w:rsidRDefault="00266322">
            <w:pPr>
              <w:pStyle w:val="TableParagraph"/>
              <w:spacing w:before="0" w:line="248" w:lineRule="exact"/>
              <w:ind w:left="108"/>
            </w:pPr>
            <w:r>
              <w:rPr>
                <w:color w:val="2E5395"/>
              </w:rPr>
              <w:t>28.26</w:t>
            </w:r>
          </w:p>
        </w:tc>
        <w:tc>
          <w:tcPr>
            <w:tcW w:w="3182" w:type="dxa"/>
            <w:shd w:val="clear" w:color="auto" w:fill="D9E1F3"/>
          </w:tcPr>
          <w:p w:rsidR="00080E95" w:rsidRDefault="00266322">
            <w:pPr>
              <w:pStyle w:val="TableParagraph"/>
              <w:spacing w:before="0" w:line="248" w:lineRule="exact"/>
              <w:ind w:left="110"/>
            </w:pPr>
            <w:r>
              <w:rPr>
                <w:color w:val="2E5395"/>
              </w:rPr>
              <w:t>27.86</w:t>
            </w:r>
          </w:p>
        </w:tc>
      </w:tr>
      <w:tr w:rsidR="00080E95">
        <w:trPr>
          <w:trHeight w:val="265"/>
        </w:trPr>
        <w:tc>
          <w:tcPr>
            <w:tcW w:w="1250" w:type="dxa"/>
          </w:tcPr>
          <w:p w:rsidR="00080E95" w:rsidRDefault="00266322">
            <w:pPr>
              <w:pStyle w:val="TableParagraph"/>
              <w:spacing w:before="0" w:line="246" w:lineRule="exact"/>
              <w:rPr>
                <w:b/>
              </w:rPr>
            </w:pPr>
            <w:r>
              <w:rPr>
                <w:b/>
                <w:color w:val="2E5395"/>
              </w:rPr>
              <w:t>3a</w:t>
            </w:r>
          </w:p>
        </w:tc>
        <w:tc>
          <w:tcPr>
            <w:tcW w:w="2239" w:type="dxa"/>
          </w:tcPr>
          <w:p w:rsidR="00080E95" w:rsidRDefault="00266322">
            <w:pPr>
              <w:pStyle w:val="TableParagraph"/>
              <w:spacing w:before="0" w:line="246" w:lineRule="exact"/>
              <w:ind w:left="108"/>
            </w:pPr>
            <w:r>
              <w:rPr>
                <w:color w:val="2E5395"/>
              </w:rPr>
              <w:t>26.26</w:t>
            </w:r>
          </w:p>
        </w:tc>
        <w:tc>
          <w:tcPr>
            <w:tcW w:w="2344" w:type="dxa"/>
          </w:tcPr>
          <w:p w:rsidR="00080E95" w:rsidRDefault="00266322">
            <w:pPr>
              <w:pStyle w:val="TableParagraph"/>
              <w:spacing w:before="0" w:line="246" w:lineRule="exact"/>
              <w:ind w:left="108"/>
            </w:pPr>
            <w:r>
              <w:rPr>
                <w:color w:val="2E5395"/>
              </w:rPr>
              <w:t>26.80</w:t>
            </w:r>
          </w:p>
        </w:tc>
        <w:tc>
          <w:tcPr>
            <w:tcW w:w="3182" w:type="dxa"/>
          </w:tcPr>
          <w:p w:rsidR="00080E95" w:rsidRDefault="00266322">
            <w:pPr>
              <w:pStyle w:val="TableParagraph"/>
              <w:spacing w:before="0" w:line="246" w:lineRule="exact"/>
              <w:ind w:left="110"/>
            </w:pPr>
            <w:r>
              <w:rPr>
                <w:color w:val="2E5395"/>
              </w:rPr>
              <w:t>26.45</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3b</w:t>
            </w:r>
          </w:p>
        </w:tc>
        <w:tc>
          <w:tcPr>
            <w:tcW w:w="2239" w:type="dxa"/>
            <w:shd w:val="clear" w:color="auto" w:fill="D9E1F3"/>
          </w:tcPr>
          <w:p w:rsidR="00080E95" w:rsidRDefault="00266322">
            <w:pPr>
              <w:pStyle w:val="TableParagraph"/>
              <w:spacing w:before="0" w:line="248" w:lineRule="exact"/>
              <w:ind w:left="108"/>
            </w:pPr>
            <w:r>
              <w:rPr>
                <w:color w:val="2E5395"/>
              </w:rPr>
              <w:t>26.21</w:t>
            </w:r>
          </w:p>
        </w:tc>
        <w:tc>
          <w:tcPr>
            <w:tcW w:w="2344" w:type="dxa"/>
            <w:shd w:val="clear" w:color="auto" w:fill="D9E1F3"/>
          </w:tcPr>
          <w:p w:rsidR="00080E95" w:rsidRDefault="00266322">
            <w:pPr>
              <w:pStyle w:val="TableParagraph"/>
              <w:spacing w:before="0" w:line="248" w:lineRule="exact"/>
              <w:ind w:left="108"/>
            </w:pPr>
            <w:r>
              <w:rPr>
                <w:color w:val="2E5395"/>
              </w:rPr>
              <w:t>28.14</w:t>
            </w:r>
          </w:p>
        </w:tc>
        <w:tc>
          <w:tcPr>
            <w:tcW w:w="3182" w:type="dxa"/>
            <w:shd w:val="clear" w:color="auto" w:fill="D9E1F3"/>
          </w:tcPr>
          <w:p w:rsidR="00080E95" w:rsidRDefault="00266322">
            <w:pPr>
              <w:pStyle w:val="TableParagraph"/>
              <w:spacing w:before="0" w:line="248" w:lineRule="exact"/>
              <w:ind w:left="110"/>
            </w:pPr>
            <w:r>
              <w:rPr>
                <w:color w:val="2E5395"/>
              </w:rPr>
              <w:t>27.18</w:t>
            </w:r>
          </w:p>
        </w:tc>
      </w:tr>
      <w:tr w:rsidR="00080E95">
        <w:trPr>
          <w:trHeight w:val="265"/>
        </w:trPr>
        <w:tc>
          <w:tcPr>
            <w:tcW w:w="1250" w:type="dxa"/>
          </w:tcPr>
          <w:p w:rsidR="00080E95" w:rsidRDefault="00266322">
            <w:pPr>
              <w:pStyle w:val="TableParagraph"/>
              <w:spacing w:before="0" w:line="246" w:lineRule="exact"/>
              <w:rPr>
                <w:b/>
              </w:rPr>
            </w:pPr>
            <w:r>
              <w:rPr>
                <w:b/>
                <w:color w:val="2E5395"/>
              </w:rPr>
              <w:t>3c</w:t>
            </w:r>
          </w:p>
        </w:tc>
        <w:tc>
          <w:tcPr>
            <w:tcW w:w="2239" w:type="dxa"/>
          </w:tcPr>
          <w:p w:rsidR="00080E95" w:rsidRDefault="00266322">
            <w:pPr>
              <w:pStyle w:val="TableParagraph"/>
              <w:spacing w:before="0" w:line="246" w:lineRule="exact"/>
              <w:ind w:left="108"/>
            </w:pPr>
            <w:r>
              <w:rPr>
                <w:color w:val="2E5395"/>
              </w:rPr>
              <w:t>26.54</w:t>
            </w:r>
          </w:p>
        </w:tc>
        <w:tc>
          <w:tcPr>
            <w:tcW w:w="2344" w:type="dxa"/>
          </w:tcPr>
          <w:p w:rsidR="00080E95" w:rsidRDefault="00266322">
            <w:pPr>
              <w:pStyle w:val="TableParagraph"/>
              <w:spacing w:before="0" w:line="246" w:lineRule="exact"/>
              <w:ind w:left="108"/>
            </w:pPr>
            <w:r>
              <w:rPr>
                <w:color w:val="2E5395"/>
              </w:rPr>
              <w:t>28.74</w:t>
            </w:r>
          </w:p>
        </w:tc>
        <w:tc>
          <w:tcPr>
            <w:tcW w:w="3182" w:type="dxa"/>
          </w:tcPr>
          <w:p w:rsidR="00080E95" w:rsidRDefault="00266322">
            <w:pPr>
              <w:pStyle w:val="TableParagraph"/>
              <w:spacing w:before="0" w:line="246" w:lineRule="exact"/>
              <w:ind w:left="110"/>
            </w:pPr>
            <w:r>
              <w:rPr>
                <w:color w:val="2E5395"/>
              </w:rPr>
              <w:t>27.90</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4a</w:t>
            </w:r>
          </w:p>
        </w:tc>
        <w:tc>
          <w:tcPr>
            <w:tcW w:w="2239" w:type="dxa"/>
            <w:shd w:val="clear" w:color="auto" w:fill="D9E1F3"/>
          </w:tcPr>
          <w:p w:rsidR="00080E95" w:rsidRDefault="00266322">
            <w:pPr>
              <w:pStyle w:val="TableParagraph"/>
              <w:spacing w:before="0" w:line="248" w:lineRule="exact"/>
              <w:ind w:left="108"/>
            </w:pPr>
            <w:r>
              <w:rPr>
                <w:color w:val="2E5395"/>
              </w:rPr>
              <w:t>26.88</w:t>
            </w:r>
          </w:p>
        </w:tc>
        <w:tc>
          <w:tcPr>
            <w:tcW w:w="2344" w:type="dxa"/>
            <w:shd w:val="clear" w:color="auto" w:fill="D9E1F3"/>
          </w:tcPr>
          <w:p w:rsidR="00080E95" w:rsidRDefault="00266322">
            <w:pPr>
              <w:pStyle w:val="TableParagraph"/>
              <w:spacing w:before="0" w:line="248" w:lineRule="exact"/>
              <w:ind w:left="108"/>
            </w:pPr>
            <w:r>
              <w:rPr>
                <w:color w:val="2E5395"/>
              </w:rPr>
              <w:t>29.54</w:t>
            </w:r>
          </w:p>
        </w:tc>
        <w:tc>
          <w:tcPr>
            <w:tcW w:w="3182" w:type="dxa"/>
            <w:shd w:val="clear" w:color="auto" w:fill="D9E1F3"/>
          </w:tcPr>
          <w:p w:rsidR="00080E95" w:rsidRDefault="00266322">
            <w:pPr>
              <w:pStyle w:val="TableParagraph"/>
              <w:spacing w:before="0" w:line="248" w:lineRule="exact"/>
              <w:ind w:left="110"/>
            </w:pPr>
            <w:r>
              <w:rPr>
                <w:color w:val="2E5395"/>
              </w:rPr>
              <w:t>27.46</w:t>
            </w:r>
          </w:p>
        </w:tc>
      </w:tr>
      <w:tr w:rsidR="00080E95">
        <w:trPr>
          <w:trHeight w:val="268"/>
        </w:trPr>
        <w:tc>
          <w:tcPr>
            <w:tcW w:w="1250" w:type="dxa"/>
          </w:tcPr>
          <w:p w:rsidR="00080E95" w:rsidRDefault="00266322">
            <w:pPr>
              <w:pStyle w:val="TableParagraph"/>
              <w:spacing w:before="0" w:line="248" w:lineRule="exact"/>
              <w:rPr>
                <w:b/>
              </w:rPr>
            </w:pPr>
            <w:r>
              <w:rPr>
                <w:b/>
                <w:color w:val="2E5395"/>
              </w:rPr>
              <w:t>4b</w:t>
            </w:r>
          </w:p>
        </w:tc>
        <w:tc>
          <w:tcPr>
            <w:tcW w:w="2239" w:type="dxa"/>
          </w:tcPr>
          <w:p w:rsidR="00080E95" w:rsidRDefault="00266322">
            <w:pPr>
              <w:pStyle w:val="TableParagraph"/>
              <w:spacing w:before="0" w:line="248" w:lineRule="exact"/>
              <w:ind w:left="108"/>
            </w:pPr>
            <w:r>
              <w:rPr>
                <w:color w:val="2E5395"/>
              </w:rPr>
              <w:t>27.23</w:t>
            </w:r>
          </w:p>
        </w:tc>
        <w:tc>
          <w:tcPr>
            <w:tcW w:w="2344" w:type="dxa"/>
          </w:tcPr>
          <w:p w:rsidR="00080E95" w:rsidRDefault="00266322">
            <w:pPr>
              <w:pStyle w:val="TableParagraph"/>
              <w:spacing w:before="0" w:line="248" w:lineRule="exact"/>
              <w:ind w:left="108"/>
            </w:pPr>
            <w:r>
              <w:rPr>
                <w:color w:val="2E5395"/>
              </w:rPr>
              <w:t>27.25</w:t>
            </w:r>
          </w:p>
        </w:tc>
        <w:tc>
          <w:tcPr>
            <w:tcW w:w="3182" w:type="dxa"/>
          </w:tcPr>
          <w:p w:rsidR="00080E95" w:rsidRDefault="00266322">
            <w:pPr>
              <w:pStyle w:val="TableParagraph"/>
              <w:spacing w:before="0" w:line="248" w:lineRule="exact"/>
              <w:ind w:left="110"/>
            </w:pPr>
            <w:r>
              <w:rPr>
                <w:color w:val="2E5395"/>
              </w:rPr>
              <w:t>27.24</w:t>
            </w:r>
          </w:p>
        </w:tc>
      </w:tr>
      <w:tr w:rsidR="00080E95">
        <w:trPr>
          <w:trHeight w:val="265"/>
        </w:trPr>
        <w:tc>
          <w:tcPr>
            <w:tcW w:w="1250" w:type="dxa"/>
            <w:shd w:val="clear" w:color="auto" w:fill="D9E1F3"/>
          </w:tcPr>
          <w:p w:rsidR="00080E95" w:rsidRDefault="00266322">
            <w:pPr>
              <w:pStyle w:val="TableParagraph"/>
              <w:spacing w:before="0" w:line="246" w:lineRule="exact"/>
              <w:rPr>
                <w:b/>
              </w:rPr>
            </w:pPr>
            <w:r>
              <w:rPr>
                <w:b/>
                <w:color w:val="2E5395"/>
              </w:rPr>
              <w:t>4c</w:t>
            </w:r>
          </w:p>
        </w:tc>
        <w:tc>
          <w:tcPr>
            <w:tcW w:w="2239" w:type="dxa"/>
            <w:shd w:val="clear" w:color="auto" w:fill="D9E1F3"/>
          </w:tcPr>
          <w:p w:rsidR="00080E95" w:rsidRDefault="00266322">
            <w:pPr>
              <w:pStyle w:val="TableParagraph"/>
              <w:spacing w:before="0" w:line="246" w:lineRule="exact"/>
              <w:ind w:left="108"/>
            </w:pPr>
            <w:r>
              <w:rPr>
                <w:color w:val="2E5395"/>
              </w:rPr>
              <w:t>26.70</w:t>
            </w:r>
          </w:p>
        </w:tc>
        <w:tc>
          <w:tcPr>
            <w:tcW w:w="2344" w:type="dxa"/>
            <w:shd w:val="clear" w:color="auto" w:fill="D9E1F3"/>
          </w:tcPr>
          <w:p w:rsidR="00080E95" w:rsidRDefault="00266322">
            <w:pPr>
              <w:pStyle w:val="TableParagraph"/>
              <w:spacing w:before="0" w:line="246" w:lineRule="exact"/>
              <w:ind w:left="108"/>
            </w:pPr>
            <w:r>
              <w:rPr>
                <w:color w:val="2E5395"/>
              </w:rPr>
              <w:t>26.72</w:t>
            </w:r>
          </w:p>
        </w:tc>
        <w:tc>
          <w:tcPr>
            <w:tcW w:w="3182" w:type="dxa"/>
            <w:shd w:val="clear" w:color="auto" w:fill="D9E1F3"/>
          </w:tcPr>
          <w:p w:rsidR="00080E95" w:rsidRDefault="00266322">
            <w:pPr>
              <w:pStyle w:val="TableParagraph"/>
              <w:spacing w:before="0" w:line="246" w:lineRule="exact"/>
              <w:ind w:left="110"/>
            </w:pPr>
            <w:r>
              <w:rPr>
                <w:color w:val="2E5395"/>
              </w:rPr>
              <w:t>26.71</w:t>
            </w:r>
          </w:p>
        </w:tc>
      </w:tr>
      <w:tr w:rsidR="00080E95">
        <w:trPr>
          <w:trHeight w:val="268"/>
        </w:trPr>
        <w:tc>
          <w:tcPr>
            <w:tcW w:w="1250" w:type="dxa"/>
          </w:tcPr>
          <w:p w:rsidR="00080E95" w:rsidRDefault="00266322">
            <w:pPr>
              <w:pStyle w:val="TableParagraph"/>
              <w:spacing w:before="0" w:line="248" w:lineRule="exact"/>
              <w:rPr>
                <w:b/>
              </w:rPr>
            </w:pPr>
            <w:r>
              <w:rPr>
                <w:b/>
                <w:color w:val="2E5395"/>
              </w:rPr>
              <w:t>6a</w:t>
            </w:r>
          </w:p>
        </w:tc>
        <w:tc>
          <w:tcPr>
            <w:tcW w:w="2239" w:type="dxa"/>
          </w:tcPr>
          <w:p w:rsidR="00080E95" w:rsidRDefault="00266322">
            <w:pPr>
              <w:pStyle w:val="TableParagraph"/>
              <w:spacing w:before="0" w:line="248" w:lineRule="exact"/>
              <w:ind w:left="108"/>
            </w:pPr>
            <w:r>
              <w:rPr>
                <w:color w:val="2E5395"/>
              </w:rPr>
              <w:t>26.65</w:t>
            </w:r>
          </w:p>
        </w:tc>
        <w:tc>
          <w:tcPr>
            <w:tcW w:w="2344" w:type="dxa"/>
          </w:tcPr>
          <w:p w:rsidR="00080E95" w:rsidRDefault="00266322">
            <w:pPr>
              <w:pStyle w:val="TableParagraph"/>
              <w:spacing w:before="0" w:line="248" w:lineRule="exact"/>
              <w:ind w:left="108"/>
            </w:pPr>
            <w:r>
              <w:rPr>
                <w:color w:val="2E5395"/>
              </w:rPr>
              <w:t>26.66</w:t>
            </w:r>
          </w:p>
        </w:tc>
        <w:tc>
          <w:tcPr>
            <w:tcW w:w="3182" w:type="dxa"/>
          </w:tcPr>
          <w:p w:rsidR="00080E95" w:rsidRDefault="00266322">
            <w:pPr>
              <w:pStyle w:val="TableParagraph"/>
              <w:spacing w:before="0" w:line="248" w:lineRule="exact"/>
              <w:ind w:left="110"/>
            </w:pPr>
            <w:r>
              <w:rPr>
                <w:color w:val="2E5395"/>
              </w:rPr>
              <w:t>26.66</w:t>
            </w:r>
          </w:p>
        </w:tc>
      </w:tr>
      <w:tr w:rsidR="00080E95">
        <w:trPr>
          <w:trHeight w:val="266"/>
        </w:trPr>
        <w:tc>
          <w:tcPr>
            <w:tcW w:w="1250" w:type="dxa"/>
            <w:shd w:val="clear" w:color="auto" w:fill="D9E1F3"/>
          </w:tcPr>
          <w:p w:rsidR="00080E95" w:rsidRDefault="00266322">
            <w:pPr>
              <w:pStyle w:val="TableParagraph"/>
              <w:spacing w:before="0" w:line="247" w:lineRule="exact"/>
              <w:rPr>
                <w:b/>
              </w:rPr>
            </w:pPr>
            <w:r>
              <w:rPr>
                <w:b/>
                <w:color w:val="2E5395"/>
              </w:rPr>
              <w:t>6b</w:t>
            </w:r>
          </w:p>
        </w:tc>
        <w:tc>
          <w:tcPr>
            <w:tcW w:w="2239" w:type="dxa"/>
            <w:shd w:val="clear" w:color="auto" w:fill="D9E1F3"/>
          </w:tcPr>
          <w:p w:rsidR="00080E95" w:rsidRDefault="00266322">
            <w:pPr>
              <w:pStyle w:val="TableParagraph"/>
              <w:spacing w:before="0" w:line="247" w:lineRule="exact"/>
              <w:ind w:left="108"/>
            </w:pPr>
            <w:r>
              <w:rPr>
                <w:color w:val="2E5395"/>
              </w:rPr>
              <w:t>26.87</w:t>
            </w:r>
          </w:p>
        </w:tc>
        <w:tc>
          <w:tcPr>
            <w:tcW w:w="2344" w:type="dxa"/>
            <w:shd w:val="clear" w:color="auto" w:fill="D9E1F3"/>
          </w:tcPr>
          <w:p w:rsidR="00080E95" w:rsidRDefault="00266322">
            <w:pPr>
              <w:pStyle w:val="TableParagraph"/>
              <w:spacing w:before="0" w:line="247" w:lineRule="exact"/>
              <w:ind w:left="108"/>
            </w:pPr>
            <w:r>
              <w:rPr>
                <w:color w:val="2E5395"/>
              </w:rPr>
              <w:t>27.08</w:t>
            </w:r>
          </w:p>
        </w:tc>
        <w:tc>
          <w:tcPr>
            <w:tcW w:w="3182" w:type="dxa"/>
            <w:shd w:val="clear" w:color="auto" w:fill="D9E1F3"/>
          </w:tcPr>
          <w:p w:rsidR="00080E95" w:rsidRDefault="00266322">
            <w:pPr>
              <w:pStyle w:val="TableParagraph"/>
              <w:spacing w:before="0" w:line="247" w:lineRule="exact"/>
              <w:ind w:left="110"/>
            </w:pPr>
            <w:r>
              <w:rPr>
                <w:color w:val="2E5395"/>
              </w:rPr>
              <w:t>26.94</w:t>
            </w:r>
          </w:p>
        </w:tc>
      </w:tr>
      <w:tr w:rsidR="00080E95">
        <w:trPr>
          <w:trHeight w:val="268"/>
        </w:trPr>
        <w:tc>
          <w:tcPr>
            <w:tcW w:w="1250" w:type="dxa"/>
          </w:tcPr>
          <w:p w:rsidR="00080E95" w:rsidRDefault="00266322">
            <w:pPr>
              <w:pStyle w:val="TableParagraph"/>
              <w:spacing w:before="0" w:line="248" w:lineRule="exact"/>
              <w:rPr>
                <w:b/>
              </w:rPr>
            </w:pPr>
            <w:r>
              <w:rPr>
                <w:b/>
                <w:color w:val="2E5395"/>
              </w:rPr>
              <w:t>6c</w:t>
            </w:r>
          </w:p>
        </w:tc>
        <w:tc>
          <w:tcPr>
            <w:tcW w:w="2239" w:type="dxa"/>
          </w:tcPr>
          <w:p w:rsidR="00080E95" w:rsidRDefault="00266322">
            <w:pPr>
              <w:pStyle w:val="TableParagraph"/>
              <w:spacing w:before="0" w:line="248" w:lineRule="exact"/>
              <w:ind w:left="108"/>
            </w:pPr>
            <w:r>
              <w:rPr>
                <w:color w:val="2E5395"/>
              </w:rPr>
              <w:t>26.40</w:t>
            </w:r>
          </w:p>
        </w:tc>
        <w:tc>
          <w:tcPr>
            <w:tcW w:w="2344" w:type="dxa"/>
          </w:tcPr>
          <w:p w:rsidR="00080E95" w:rsidRDefault="00266322">
            <w:pPr>
              <w:pStyle w:val="TableParagraph"/>
              <w:spacing w:before="0" w:line="248" w:lineRule="exact"/>
              <w:ind w:left="108"/>
            </w:pPr>
            <w:r>
              <w:rPr>
                <w:color w:val="2E5395"/>
              </w:rPr>
              <w:t>27.26</w:t>
            </w:r>
          </w:p>
        </w:tc>
        <w:tc>
          <w:tcPr>
            <w:tcW w:w="3182" w:type="dxa"/>
          </w:tcPr>
          <w:p w:rsidR="00080E95" w:rsidRDefault="00266322">
            <w:pPr>
              <w:pStyle w:val="TableParagraph"/>
              <w:spacing w:before="0" w:line="248" w:lineRule="exact"/>
              <w:ind w:left="110"/>
            </w:pPr>
            <w:r>
              <w:rPr>
                <w:color w:val="2E5395"/>
              </w:rPr>
              <w:t>26.85</w:t>
            </w:r>
          </w:p>
        </w:tc>
      </w:tr>
      <w:tr w:rsidR="00080E95">
        <w:trPr>
          <w:trHeight w:val="265"/>
        </w:trPr>
        <w:tc>
          <w:tcPr>
            <w:tcW w:w="1250" w:type="dxa"/>
            <w:shd w:val="clear" w:color="auto" w:fill="D9E1F3"/>
          </w:tcPr>
          <w:p w:rsidR="00080E95" w:rsidRDefault="00266322">
            <w:pPr>
              <w:pStyle w:val="TableParagraph"/>
              <w:spacing w:before="0" w:line="246" w:lineRule="exact"/>
              <w:rPr>
                <w:b/>
              </w:rPr>
            </w:pPr>
            <w:r>
              <w:rPr>
                <w:b/>
                <w:color w:val="2E5395"/>
              </w:rPr>
              <w:t>7a</w:t>
            </w:r>
          </w:p>
        </w:tc>
        <w:tc>
          <w:tcPr>
            <w:tcW w:w="2239" w:type="dxa"/>
            <w:shd w:val="clear" w:color="auto" w:fill="D9E1F3"/>
          </w:tcPr>
          <w:p w:rsidR="00080E95" w:rsidRDefault="00266322">
            <w:pPr>
              <w:pStyle w:val="TableParagraph"/>
              <w:spacing w:before="0" w:line="246" w:lineRule="exact"/>
              <w:ind w:left="108"/>
            </w:pPr>
            <w:r>
              <w:rPr>
                <w:color w:val="2E5395"/>
              </w:rPr>
              <w:t>25.95</w:t>
            </w:r>
          </w:p>
        </w:tc>
        <w:tc>
          <w:tcPr>
            <w:tcW w:w="2344" w:type="dxa"/>
            <w:shd w:val="clear" w:color="auto" w:fill="D9E1F3"/>
          </w:tcPr>
          <w:p w:rsidR="00080E95" w:rsidRDefault="00266322">
            <w:pPr>
              <w:pStyle w:val="TableParagraph"/>
              <w:spacing w:before="0" w:line="246" w:lineRule="exact"/>
              <w:ind w:left="108"/>
            </w:pPr>
            <w:r>
              <w:rPr>
                <w:color w:val="2E5395"/>
              </w:rPr>
              <w:t>27.04</w:t>
            </w:r>
          </w:p>
        </w:tc>
        <w:tc>
          <w:tcPr>
            <w:tcW w:w="3182" w:type="dxa"/>
            <w:shd w:val="clear" w:color="auto" w:fill="D9E1F3"/>
          </w:tcPr>
          <w:p w:rsidR="00080E95" w:rsidRDefault="00266322">
            <w:pPr>
              <w:pStyle w:val="TableParagraph"/>
              <w:spacing w:before="0" w:line="246" w:lineRule="exact"/>
              <w:ind w:left="110"/>
            </w:pPr>
            <w:r>
              <w:rPr>
                <w:color w:val="2E5395"/>
              </w:rPr>
              <w:t>26.42</w:t>
            </w:r>
          </w:p>
        </w:tc>
      </w:tr>
      <w:tr w:rsidR="00080E95">
        <w:trPr>
          <w:trHeight w:val="268"/>
        </w:trPr>
        <w:tc>
          <w:tcPr>
            <w:tcW w:w="1250" w:type="dxa"/>
          </w:tcPr>
          <w:p w:rsidR="00080E95" w:rsidRDefault="00266322">
            <w:pPr>
              <w:pStyle w:val="TableParagraph"/>
              <w:spacing w:before="0" w:line="248" w:lineRule="exact"/>
              <w:rPr>
                <w:b/>
              </w:rPr>
            </w:pPr>
            <w:r>
              <w:rPr>
                <w:b/>
                <w:color w:val="2E5395"/>
              </w:rPr>
              <w:t>7b</w:t>
            </w:r>
          </w:p>
        </w:tc>
        <w:tc>
          <w:tcPr>
            <w:tcW w:w="2239" w:type="dxa"/>
          </w:tcPr>
          <w:p w:rsidR="00080E95" w:rsidRDefault="00266322">
            <w:pPr>
              <w:pStyle w:val="TableParagraph"/>
              <w:spacing w:before="0" w:line="248" w:lineRule="exact"/>
              <w:ind w:left="108"/>
            </w:pPr>
            <w:r>
              <w:rPr>
                <w:color w:val="2E5395"/>
              </w:rPr>
              <w:t>25.92</w:t>
            </w:r>
          </w:p>
        </w:tc>
        <w:tc>
          <w:tcPr>
            <w:tcW w:w="2344" w:type="dxa"/>
          </w:tcPr>
          <w:p w:rsidR="00080E95" w:rsidRDefault="00266322">
            <w:pPr>
              <w:pStyle w:val="TableParagraph"/>
              <w:spacing w:before="0" w:line="248" w:lineRule="exact"/>
              <w:ind w:left="108"/>
            </w:pPr>
            <w:r>
              <w:rPr>
                <w:color w:val="2E5395"/>
              </w:rPr>
              <w:t>28.50</w:t>
            </w:r>
          </w:p>
        </w:tc>
        <w:tc>
          <w:tcPr>
            <w:tcW w:w="3182" w:type="dxa"/>
          </w:tcPr>
          <w:p w:rsidR="00080E95" w:rsidRDefault="00266322">
            <w:pPr>
              <w:pStyle w:val="TableParagraph"/>
              <w:spacing w:before="0" w:line="248" w:lineRule="exact"/>
              <w:ind w:left="110"/>
            </w:pPr>
            <w:r>
              <w:rPr>
                <w:color w:val="2E5395"/>
              </w:rPr>
              <w:t>26.46</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7c</w:t>
            </w:r>
          </w:p>
        </w:tc>
        <w:tc>
          <w:tcPr>
            <w:tcW w:w="2239" w:type="dxa"/>
            <w:shd w:val="clear" w:color="auto" w:fill="D9E1F3"/>
          </w:tcPr>
          <w:p w:rsidR="00080E95" w:rsidRDefault="00266322">
            <w:pPr>
              <w:pStyle w:val="TableParagraph"/>
              <w:spacing w:before="0" w:line="248" w:lineRule="exact"/>
              <w:ind w:left="108"/>
            </w:pPr>
            <w:r>
              <w:rPr>
                <w:color w:val="2E5395"/>
              </w:rPr>
              <w:t>26.48</w:t>
            </w:r>
          </w:p>
        </w:tc>
        <w:tc>
          <w:tcPr>
            <w:tcW w:w="2344" w:type="dxa"/>
            <w:shd w:val="clear" w:color="auto" w:fill="D9E1F3"/>
          </w:tcPr>
          <w:p w:rsidR="00080E95" w:rsidRDefault="00266322">
            <w:pPr>
              <w:pStyle w:val="TableParagraph"/>
              <w:spacing w:before="0" w:line="248" w:lineRule="exact"/>
              <w:ind w:left="108"/>
            </w:pPr>
            <w:r>
              <w:rPr>
                <w:color w:val="2E5395"/>
              </w:rPr>
              <w:t>30.22</w:t>
            </w:r>
          </w:p>
        </w:tc>
        <w:tc>
          <w:tcPr>
            <w:tcW w:w="3182" w:type="dxa"/>
            <w:shd w:val="clear" w:color="auto" w:fill="D9E1F3"/>
          </w:tcPr>
          <w:p w:rsidR="00080E95" w:rsidRDefault="00266322">
            <w:pPr>
              <w:pStyle w:val="TableParagraph"/>
              <w:spacing w:before="0" w:line="248" w:lineRule="exact"/>
              <w:ind w:left="110"/>
            </w:pPr>
            <w:r>
              <w:rPr>
                <w:color w:val="2E5395"/>
              </w:rPr>
              <w:t>28.14</w:t>
            </w:r>
          </w:p>
        </w:tc>
      </w:tr>
      <w:tr w:rsidR="00080E95">
        <w:trPr>
          <w:trHeight w:val="266"/>
        </w:trPr>
        <w:tc>
          <w:tcPr>
            <w:tcW w:w="1250" w:type="dxa"/>
          </w:tcPr>
          <w:p w:rsidR="00080E95" w:rsidRDefault="00266322">
            <w:pPr>
              <w:pStyle w:val="TableParagraph"/>
              <w:spacing w:before="0" w:line="246" w:lineRule="exact"/>
              <w:rPr>
                <w:b/>
              </w:rPr>
            </w:pPr>
            <w:r>
              <w:rPr>
                <w:b/>
                <w:color w:val="2E5395"/>
              </w:rPr>
              <w:t>8a</w:t>
            </w:r>
          </w:p>
        </w:tc>
        <w:tc>
          <w:tcPr>
            <w:tcW w:w="2239" w:type="dxa"/>
          </w:tcPr>
          <w:p w:rsidR="00080E95" w:rsidRDefault="00266322">
            <w:pPr>
              <w:pStyle w:val="TableParagraph"/>
              <w:spacing w:before="0" w:line="246" w:lineRule="exact"/>
              <w:ind w:left="108"/>
            </w:pPr>
            <w:r>
              <w:rPr>
                <w:color w:val="2E5395"/>
              </w:rPr>
              <w:t>26.26</w:t>
            </w:r>
          </w:p>
        </w:tc>
        <w:tc>
          <w:tcPr>
            <w:tcW w:w="2344" w:type="dxa"/>
          </w:tcPr>
          <w:p w:rsidR="00080E95" w:rsidRDefault="00266322">
            <w:pPr>
              <w:pStyle w:val="TableParagraph"/>
              <w:spacing w:before="0" w:line="246" w:lineRule="exact"/>
              <w:ind w:left="108"/>
            </w:pPr>
            <w:r>
              <w:rPr>
                <w:color w:val="2E5395"/>
              </w:rPr>
              <w:t>28.60</w:t>
            </w:r>
          </w:p>
        </w:tc>
        <w:tc>
          <w:tcPr>
            <w:tcW w:w="3182" w:type="dxa"/>
          </w:tcPr>
          <w:p w:rsidR="00080E95" w:rsidRDefault="00266322">
            <w:pPr>
              <w:pStyle w:val="TableParagraph"/>
              <w:spacing w:before="0" w:line="246" w:lineRule="exact"/>
              <w:ind w:left="110"/>
            </w:pPr>
            <w:r>
              <w:rPr>
                <w:color w:val="2E5395"/>
              </w:rPr>
              <w:t>27.40</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8b</w:t>
            </w:r>
          </w:p>
        </w:tc>
        <w:tc>
          <w:tcPr>
            <w:tcW w:w="2239" w:type="dxa"/>
            <w:shd w:val="clear" w:color="auto" w:fill="D9E1F3"/>
          </w:tcPr>
          <w:p w:rsidR="00080E95" w:rsidRDefault="00266322">
            <w:pPr>
              <w:pStyle w:val="TableParagraph"/>
              <w:spacing w:before="0" w:line="248" w:lineRule="exact"/>
              <w:ind w:left="108"/>
            </w:pPr>
            <w:r>
              <w:rPr>
                <w:color w:val="2E5395"/>
              </w:rPr>
              <w:t>26.39</w:t>
            </w:r>
          </w:p>
        </w:tc>
        <w:tc>
          <w:tcPr>
            <w:tcW w:w="2344" w:type="dxa"/>
            <w:shd w:val="clear" w:color="auto" w:fill="D9E1F3"/>
          </w:tcPr>
          <w:p w:rsidR="00080E95" w:rsidRDefault="00266322">
            <w:pPr>
              <w:pStyle w:val="TableParagraph"/>
              <w:spacing w:before="0" w:line="248" w:lineRule="exact"/>
              <w:ind w:left="108"/>
            </w:pPr>
            <w:r>
              <w:rPr>
                <w:color w:val="2E5395"/>
              </w:rPr>
              <w:t>28.47</w:t>
            </w:r>
          </w:p>
        </w:tc>
        <w:tc>
          <w:tcPr>
            <w:tcW w:w="3182" w:type="dxa"/>
            <w:shd w:val="clear" w:color="auto" w:fill="D9E1F3"/>
          </w:tcPr>
          <w:p w:rsidR="00080E95" w:rsidRDefault="00266322">
            <w:pPr>
              <w:pStyle w:val="TableParagraph"/>
              <w:spacing w:before="0" w:line="248" w:lineRule="exact"/>
              <w:ind w:left="110"/>
            </w:pPr>
            <w:r>
              <w:rPr>
                <w:color w:val="2E5395"/>
              </w:rPr>
              <w:t>27.42</w:t>
            </w:r>
          </w:p>
        </w:tc>
      </w:tr>
      <w:tr w:rsidR="00080E95">
        <w:trPr>
          <w:trHeight w:val="266"/>
        </w:trPr>
        <w:tc>
          <w:tcPr>
            <w:tcW w:w="1250" w:type="dxa"/>
          </w:tcPr>
          <w:p w:rsidR="00080E95" w:rsidRDefault="00266322">
            <w:pPr>
              <w:pStyle w:val="TableParagraph"/>
              <w:spacing w:before="0" w:line="246" w:lineRule="exact"/>
              <w:rPr>
                <w:b/>
              </w:rPr>
            </w:pPr>
            <w:r>
              <w:rPr>
                <w:b/>
                <w:color w:val="2E5395"/>
              </w:rPr>
              <w:t>8c</w:t>
            </w:r>
          </w:p>
        </w:tc>
        <w:tc>
          <w:tcPr>
            <w:tcW w:w="2239" w:type="dxa"/>
          </w:tcPr>
          <w:p w:rsidR="00080E95" w:rsidRDefault="00266322">
            <w:pPr>
              <w:pStyle w:val="TableParagraph"/>
              <w:spacing w:before="0" w:line="246" w:lineRule="exact"/>
              <w:ind w:left="108"/>
            </w:pPr>
            <w:r>
              <w:rPr>
                <w:color w:val="2E5395"/>
              </w:rPr>
              <w:t>29.29</w:t>
            </w:r>
          </w:p>
        </w:tc>
        <w:tc>
          <w:tcPr>
            <w:tcW w:w="2344" w:type="dxa"/>
          </w:tcPr>
          <w:p w:rsidR="00080E95" w:rsidRDefault="00266322">
            <w:pPr>
              <w:pStyle w:val="TableParagraph"/>
              <w:spacing w:before="0" w:line="246" w:lineRule="exact"/>
              <w:ind w:left="108"/>
            </w:pPr>
            <w:r>
              <w:rPr>
                <w:color w:val="2E5395"/>
              </w:rPr>
              <w:t>29.30</w:t>
            </w:r>
          </w:p>
        </w:tc>
        <w:tc>
          <w:tcPr>
            <w:tcW w:w="3182" w:type="dxa"/>
          </w:tcPr>
          <w:p w:rsidR="00080E95" w:rsidRDefault="00266322">
            <w:pPr>
              <w:pStyle w:val="TableParagraph"/>
              <w:spacing w:before="0" w:line="246" w:lineRule="exact"/>
              <w:ind w:left="110"/>
            </w:pPr>
            <w:r>
              <w:rPr>
                <w:color w:val="2E5395"/>
              </w:rPr>
              <w:t>29.30</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9a</w:t>
            </w:r>
          </w:p>
        </w:tc>
        <w:tc>
          <w:tcPr>
            <w:tcW w:w="2239" w:type="dxa"/>
            <w:shd w:val="clear" w:color="auto" w:fill="D9E1F3"/>
          </w:tcPr>
          <w:p w:rsidR="00080E95" w:rsidRDefault="00266322">
            <w:pPr>
              <w:pStyle w:val="TableParagraph"/>
              <w:spacing w:before="0" w:line="248" w:lineRule="exact"/>
              <w:ind w:left="108"/>
            </w:pPr>
            <w:r>
              <w:rPr>
                <w:color w:val="2E5395"/>
              </w:rPr>
              <w:t>26.11</w:t>
            </w:r>
          </w:p>
        </w:tc>
        <w:tc>
          <w:tcPr>
            <w:tcW w:w="2344" w:type="dxa"/>
            <w:shd w:val="clear" w:color="auto" w:fill="D9E1F3"/>
          </w:tcPr>
          <w:p w:rsidR="00080E95" w:rsidRDefault="00266322">
            <w:pPr>
              <w:pStyle w:val="TableParagraph"/>
              <w:spacing w:before="0" w:line="248" w:lineRule="exact"/>
              <w:ind w:left="108"/>
            </w:pPr>
            <w:r>
              <w:rPr>
                <w:color w:val="2E5395"/>
              </w:rPr>
              <w:t>26.43</w:t>
            </w:r>
          </w:p>
        </w:tc>
        <w:tc>
          <w:tcPr>
            <w:tcW w:w="3182" w:type="dxa"/>
            <w:shd w:val="clear" w:color="auto" w:fill="D9E1F3"/>
          </w:tcPr>
          <w:p w:rsidR="00080E95" w:rsidRDefault="00266322">
            <w:pPr>
              <w:pStyle w:val="TableParagraph"/>
              <w:spacing w:before="0" w:line="248" w:lineRule="exact"/>
              <w:ind w:left="110"/>
            </w:pPr>
            <w:r>
              <w:rPr>
                <w:color w:val="2E5395"/>
              </w:rPr>
              <w:t>26.36</w:t>
            </w:r>
          </w:p>
        </w:tc>
      </w:tr>
      <w:tr w:rsidR="00080E95">
        <w:trPr>
          <w:trHeight w:val="266"/>
        </w:trPr>
        <w:tc>
          <w:tcPr>
            <w:tcW w:w="1250" w:type="dxa"/>
          </w:tcPr>
          <w:p w:rsidR="00080E95" w:rsidRDefault="00266322">
            <w:pPr>
              <w:pStyle w:val="TableParagraph"/>
              <w:spacing w:before="0" w:line="246" w:lineRule="exact"/>
              <w:rPr>
                <w:b/>
              </w:rPr>
            </w:pPr>
            <w:r>
              <w:rPr>
                <w:b/>
                <w:color w:val="2E5395"/>
              </w:rPr>
              <w:t>9b</w:t>
            </w:r>
          </w:p>
        </w:tc>
        <w:tc>
          <w:tcPr>
            <w:tcW w:w="2239" w:type="dxa"/>
          </w:tcPr>
          <w:p w:rsidR="00080E95" w:rsidRDefault="00266322">
            <w:pPr>
              <w:pStyle w:val="TableParagraph"/>
              <w:spacing w:before="0" w:line="246" w:lineRule="exact"/>
              <w:ind w:left="108"/>
            </w:pPr>
            <w:r>
              <w:rPr>
                <w:color w:val="2E5395"/>
              </w:rPr>
              <w:t>26.31</w:t>
            </w:r>
          </w:p>
        </w:tc>
        <w:tc>
          <w:tcPr>
            <w:tcW w:w="2344" w:type="dxa"/>
          </w:tcPr>
          <w:p w:rsidR="00080E95" w:rsidRDefault="00266322">
            <w:pPr>
              <w:pStyle w:val="TableParagraph"/>
              <w:spacing w:before="0" w:line="246" w:lineRule="exact"/>
              <w:ind w:left="108"/>
            </w:pPr>
            <w:r>
              <w:rPr>
                <w:color w:val="2E5395"/>
              </w:rPr>
              <w:t>26.82</w:t>
            </w:r>
          </w:p>
        </w:tc>
        <w:tc>
          <w:tcPr>
            <w:tcW w:w="3182" w:type="dxa"/>
          </w:tcPr>
          <w:p w:rsidR="00080E95" w:rsidRDefault="00266322">
            <w:pPr>
              <w:pStyle w:val="TableParagraph"/>
              <w:spacing w:before="0" w:line="246" w:lineRule="exact"/>
              <w:ind w:left="110"/>
            </w:pPr>
            <w:r>
              <w:rPr>
                <w:color w:val="2E5395"/>
              </w:rPr>
              <w:t>26.65</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9c</w:t>
            </w:r>
          </w:p>
        </w:tc>
        <w:tc>
          <w:tcPr>
            <w:tcW w:w="2239" w:type="dxa"/>
            <w:shd w:val="clear" w:color="auto" w:fill="D9E1F3"/>
          </w:tcPr>
          <w:p w:rsidR="00080E95" w:rsidRDefault="00266322">
            <w:pPr>
              <w:pStyle w:val="TableParagraph"/>
              <w:spacing w:before="0" w:line="248" w:lineRule="exact"/>
              <w:ind w:left="108"/>
            </w:pPr>
            <w:r>
              <w:rPr>
                <w:color w:val="2E5395"/>
              </w:rPr>
              <w:t>26.76</w:t>
            </w:r>
          </w:p>
        </w:tc>
        <w:tc>
          <w:tcPr>
            <w:tcW w:w="2344" w:type="dxa"/>
            <w:shd w:val="clear" w:color="auto" w:fill="D9E1F3"/>
          </w:tcPr>
          <w:p w:rsidR="00080E95" w:rsidRDefault="00266322">
            <w:pPr>
              <w:pStyle w:val="TableParagraph"/>
              <w:spacing w:before="0" w:line="248" w:lineRule="exact"/>
              <w:ind w:left="108"/>
            </w:pPr>
            <w:r>
              <w:rPr>
                <w:color w:val="2E5395"/>
              </w:rPr>
              <w:t>26.90</w:t>
            </w:r>
          </w:p>
        </w:tc>
        <w:tc>
          <w:tcPr>
            <w:tcW w:w="3182" w:type="dxa"/>
            <w:shd w:val="clear" w:color="auto" w:fill="D9E1F3"/>
          </w:tcPr>
          <w:p w:rsidR="00080E95" w:rsidRDefault="00266322">
            <w:pPr>
              <w:pStyle w:val="TableParagraph"/>
              <w:spacing w:before="0" w:line="248" w:lineRule="exact"/>
              <w:ind w:left="110"/>
            </w:pPr>
            <w:r>
              <w:rPr>
                <w:color w:val="2E5395"/>
              </w:rPr>
              <w:t>26.86</w:t>
            </w:r>
          </w:p>
        </w:tc>
      </w:tr>
      <w:tr w:rsidR="00080E95">
        <w:trPr>
          <w:trHeight w:val="268"/>
        </w:trPr>
        <w:tc>
          <w:tcPr>
            <w:tcW w:w="1250" w:type="dxa"/>
          </w:tcPr>
          <w:p w:rsidR="00080E95" w:rsidRDefault="00266322">
            <w:pPr>
              <w:pStyle w:val="TableParagraph"/>
              <w:spacing w:before="0" w:line="248" w:lineRule="exact"/>
              <w:rPr>
                <w:b/>
              </w:rPr>
            </w:pPr>
            <w:r>
              <w:rPr>
                <w:b/>
                <w:color w:val="2E5395"/>
              </w:rPr>
              <w:t>10a</w:t>
            </w:r>
          </w:p>
        </w:tc>
        <w:tc>
          <w:tcPr>
            <w:tcW w:w="2239" w:type="dxa"/>
          </w:tcPr>
          <w:p w:rsidR="00080E95" w:rsidRDefault="00266322">
            <w:pPr>
              <w:pStyle w:val="TableParagraph"/>
              <w:spacing w:before="0" w:line="248" w:lineRule="exact"/>
              <w:ind w:left="108"/>
            </w:pPr>
            <w:r>
              <w:rPr>
                <w:color w:val="2E5395"/>
              </w:rPr>
              <w:t>25.00</w:t>
            </w:r>
          </w:p>
        </w:tc>
        <w:tc>
          <w:tcPr>
            <w:tcW w:w="2344" w:type="dxa"/>
          </w:tcPr>
          <w:p w:rsidR="00080E95" w:rsidRDefault="00266322">
            <w:pPr>
              <w:pStyle w:val="TableParagraph"/>
              <w:spacing w:before="0" w:line="248" w:lineRule="exact"/>
              <w:ind w:left="108"/>
            </w:pPr>
            <w:r>
              <w:rPr>
                <w:color w:val="2E5395"/>
              </w:rPr>
              <w:t>26.26</w:t>
            </w:r>
          </w:p>
        </w:tc>
        <w:tc>
          <w:tcPr>
            <w:tcW w:w="3182" w:type="dxa"/>
          </w:tcPr>
          <w:p w:rsidR="00080E95" w:rsidRDefault="00266322">
            <w:pPr>
              <w:pStyle w:val="TableParagraph"/>
              <w:spacing w:before="0" w:line="248" w:lineRule="exact"/>
              <w:ind w:left="110"/>
            </w:pPr>
            <w:r>
              <w:rPr>
                <w:color w:val="2E5395"/>
              </w:rPr>
              <w:t>25.86</w:t>
            </w:r>
          </w:p>
        </w:tc>
      </w:tr>
      <w:tr w:rsidR="00080E95">
        <w:trPr>
          <w:trHeight w:val="266"/>
        </w:trPr>
        <w:tc>
          <w:tcPr>
            <w:tcW w:w="1250" w:type="dxa"/>
            <w:shd w:val="clear" w:color="auto" w:fill="D9E1F3"/>
          </w:tcPr>
          <w:p w:rsidR="00080E95" w:rsidRDefault="00266322">
            <w:pPr>
              <w:pStyle w:val="TableParagraph"/>
              <w:spacing w:before="0" w:line="246" w:lineRule="exact"/>
              <w:rPr>
                <w:b/>
              </w:rPr>
            </w:pPr>
            <w:r>
              <w:rPr>
                <w:b/>
                <w:color w:val="2E5395"/>
              </w:rPr>
              <w:t>10b</w:t>
            </w:r>
          </w:p>
        </w:tc>
        <w:tc>
          <w:tcPr>
            <w:tcW w:w="2239" w:type="dxa"/>
            <w:shd w:val="clear" w:color="auto" w:fill="D9E1F3"/>
          </w:tcPr>
          <w:p w:rsidR="00080E95" w:rsidRDefault="00266322">
            <w:pPr>
              <w:pStyle w:val="TableParagraph"/>
              <w:spacing w:before="0" w:line="246" w:lineRule="exact"/>
              <w:ind w:left="108"/>
            </w:pPr>
            <w:r>
              <w:rPr>
                <w:color w:val="2E5395"/>
              </w:rPr>
              <w:t>25.61</w:t>
            </w:r>
          </w:p>
        </w:tc>
        <w:tc>
          <w:tcPr>
            <w:tcW w:w="2344" w:type="dxa"/>
            <w:shd w:val="clear" w:color="auto" w:fill="D9E1F3"/>
          </w:tcPr>
          <w:p w:rsidR="00080E95" w:rsidRDefault="00266322">
            <w:pPr>
              <w:pStyle w:val="TableParagraph"/>
              <w:spacing w:before="0" w:line="246" w:lineRule="exact"/>
              <w:ind w:left="108"/>
            </w:pPr>
            <w:r>
              <w:rPr>
                <w:color w:val="2E5395"/>
              </w:rPr>
              <w:t>26.87</w:t>
            </w:r>
          </w:p>
        </w:tc>
        <w:tc>
          <w:tcPr>
            <w:tcW w:w="3182" w:type="dxa"/>
            <w:shd w:val="clear" w:color="auto" w:fill="D9E1F3"/>
          </w:tcPr>
          <w:p w:rsidR="00080E95" w:rsidRDefault="00266322">
            <w:pPr>
              <w:pStyle w:val="TableParagraph"/>
              <w:spacing w:before="0" w:line="246" w:lineRule="exact"/>
              <w:ind w:left="110"/>
            </w:pPr>
            <w:r>
              <w:rPr>
                <w:color w:val="2E5395"/>
              </w:rPr>
              <w:t>26.07</w:t>
            </w:r>
          </w:p>
        </w:tc>
      </w:tr>
      <w:tr w:rsidR="00080E95">
        <w:trPr>
          <w:trHeight w:val="268"/>
        </w:trPr>
        <w:tc>
          <w:tcPr>
            <w:tcW w:w="1250" w:type="dxa"/>
          </w:tcPr>
          <w:p w:rsidR="00080E95" w:rsidRDefault="00266322">
            <w:pPr>
              <w:pStyle w:val="TableParagraph"/>
              <w:spacing w:before="0" w:line="248" w:lineRule="exact"/>
              <w:rPr>
                <w:b/>
              </w:rPr>
            </w:pPr>
            <w:r>
              <w:rPr>
                <w:b/>
                <w:color w:val="2E5395"/>
              </w:rPr>
              <w:t>10c</w:t>
            </w:r>
          </w:p>
        </w:tc>
        <w:tc>
          <w:tcPr>
            <w:tcW w:w="2239" w:type="dxa"/>
          </w:tcPr>
          <w:p w:rsidR="00080E95" w:rsidRDefault="00266322">
            <w:pPr>
              <w:pStyle w:val="TableParagraph"/>
              <w:spacing w:before="0" w:line="248" w:lineRule="exact"/>
              <w:ind w:left="108"/>
            </w:pPr>
            <w:r>
              <w:rPr>
                <w:color w:val="2E5395"/>
              </w:rPr>
              <w:t>25.62</w:t>
            </w:r>
          </w:p>
        </w:tc>
        <w:tc>
          <w:tcPr>
            <w:tcW w:w="2344" w:type="dxa"/>
          </w:tcPr>
          <w:p w:rsidR="00080E95" w:rsidRDefault="00266322">
            <w:pPr>
              <w:pStyle w:val="TableParagraph"/>
              <w:spacing w:before="0" w:line="248" w:lineRule="exact"/>
              <w:ind w:left="108"/>
            </w:pPr>
            <w:r>
              <w:rPr>
                <w:color w:val="2E5395"/>
              </w:rPr>
              <w:t>26.89</w:t>
            </w:r>
          </w:p>
        </w:tc>
        <w:tc>
          <w:tcPr>
            <w:tcW w:w="3182" w:type="dxa"/>
          </w:tcPr>
          <w:p w:rsidR="00080E95" w:rsidRDefault="00266322">
            <w:pPr>
              <w:pStyle w:val="TableParagraph"/>
              <w:spacing w:before="0" w:line="248" w:lineRule="exact"/>
              <w:ind w:left="110"/>
            </w:pPr>
            <w:r>
              <w:rPr>
                <w:color w:val="2E5395"/>
              </w:rPr>
              <w:t>26.04</w:t>
            </w:r>
          </w:p>
        </w:tc>
      </w:tr>
      <w:tr w:rsidR="00080E95">
        <w:trPr>
          <w:trHeight w:val="266"/>
        </w:trPr>
        <w:tc>
          <w:tcPr>
            <w:tcW w:w="1250" w:type="dxa"/>
            <w:shd w:val="clear" w:color="auto" w:fill="D9E1F3"/>
          </w:tcPr>
          <w:p w:rsidR="00080E95" w:rsidRDefault="00266322">
            <w:pPr>
              <w:pStyle w:val="TableParagraph"/>
              <w:spacing w:before="0" w:line="246" w:lineRule="exact"/>
              <w:rPr>
                <w:b/>
              </w:rPr>
            </w:pPr>
            <w:r>
              <w:rPr>
                <w:b/>
                <w:color w:val="2E5395"/>
              </w:rPr>
              <w:t>11a</w:t>
            </w:r>
          </w:p>
        </w:tc>
        <w:tc>
          <w:tcPr>
            <w:tcW w:w="2239" w:type="dxa"/>
            <w:shd w:val="clear" w:color="auto" w:fill="D9E1F3"/>
          </w:tcPr>
          <w:p w:rsidR="00080E95" w:rsidRDefault="00266322">
            <w:pPr>
              <w:pStyle w:val="TableParagraph"/>
              <w:spacing w:before="0" w:line="246" w:lineRule="exact"/>
              <w:ind w:left="108"/>
            </w:pPr>
            <w:r>
              <w:rPr>
                <w:color w:val="2E5395"/>
              </w:rPr>
              <w:t>26.15</w:t>
            </w:r>
          </w:p>
        </w:tc>
        <w:tc>
          <w:tcPr>
            <w:tcW w:w="2344" w:type="dxa"/>
            <w:shd w:val="clear" w:color="auto" w:fill="D9E1F3"/>
          </w:tcPr>
          <w:p w:rsidR="00080E95" w:rsidRDefault="00266322">
            <w:pPr>
              <w:pStyle w:val="TableParagraph"/>
              <w:spacing w:before="0" w:line="246" w:lineRule="exact"/>
              <w:ind w:left="108"/>
            </w:pPr>
            <w:r>
              <w:rPr>
                <w:color w:val="2E5395"/>
              </w:rPr>
              <w:t>28.81</w:t>
            </w:r>
          </w:p>
        </w:tc>
        <w:tc>
          <w:tcPr>
            <w:tcW w:w="3182" w:type="dxa"/>
            <w:shd w:val="clear" w:color="auto" w:fill="D9E1F3"/>
          </w:tcPr>
          <w:p w:rsidR="00080E95" w:rsidRDefault="00266322">
            <w:pPr>
              <w:pStyle w:val="TableParagraph"/>
              <w:spacing w:before="0" w:line="246" w:lineRule="exact"/>
              <w:ind w:left="110"/>
            </w:pPr>
            <w:r>
              <w:rPr>
                <w:color w:val="2E5395"/>
              </w:rPr>
              <w:t>26.75</w:t>
            </w:r>
          </w:p>
        </w:tc>
      </w:tr>
      <w:tr w:rsidR="00080E95">
        <w:trPr>
          <w:trHeight w:val="268"/>
        </w:trPr>
        <w:tc>
          <w:tcPr>
            <w:tcW w:w="1250" w:type="dxa"/>
          </w:tcPr>
          <w:p w:rsidR="00080E95" w:rsidRDefault="00266322">
            <w:pPr>
              <w:pStyle w:val="TableParagraph"/>
              <w:spacing w:before="0" w:line="248" w:lineRule="exact"/>
              <w:rPr>
                <w:b/>
              </w:rPr>
            </w:pPr>
            <w:r>
              <w:rPr>
                <w:b/>
                <w:color w:val="2E5395"/>
              </w:rPr>
              <w:t>11b</w:t>
            </w:r>
          </w:p>
        </w:tc>
        <w:tc>
          <w:tcPr>
            <w:tcW w:w="2239" w:type="dxa"/>
          </w:tcPr>
          <w:p w:rsidR="00080E95" w:rsidRDefault="00266322">
            <w:pPr>
              <w:pStyle w:val="TableParagraph"/>
              <w:spacing w:before="0" w:line="248" w:lineRule="exact"/>
              <w:ind w:left="108"/>
            </w:pPr>
            <w:r>
              <w:rPr>
                <w:color w:val="2E5395"/>
              </w:rPr>
              <w:t>26.18</w:t>
            </w:r>
          </w:p>
        </w:tc>
        <w:tc>
          <w:tcPr>
            <w:tcW w:w="2344" w:type="dxa"/>
          </w:tcPr>
          <w:p w:rsidR="00080E95" w:rsidRDefault="00266322">
            <w:pPr>
              <w:pStyle w:val="TableParagraph"/>
              <w:spacing w:before="0" w:line="248" w:lineRule="exact"/>
              <w:ind w:left="108"/>
            </w:pPr>
            <w:r>
              <w:rPr>
                <w:color w:val="2E5395"/>
              </w:rPr>
              <w:t>30.24</w:t>
            </w:r>
          </w:p>
        </w:tc>
        <w:tc>
          <w:tcPr>
            <w:tcW w:w="3182" w:type="dxa"/>
          </w:tcPr>
          <w:p w:rsidR="00080E95" w:rsidRDefault="00266322">
            <w:pPr>
              <w:pStyle w:val="TableParagraph"/>
              <w:spacing w:before="0" w:line="248" w:lineRule="exact"/>
              <w:ind w:left="110"/>
            </w:pPr>
            <w:r>
              <w:rPr>
                <w:color w:val="2E5395"/>
              </w:rPr>
              <w:t>27.00</w:t>
            </w:r>
          </w:p>
        </w:tc>
      </w:tr>
      <w:tr w:rsidR="00080E95">
        <w:trPr>
          <w:trHeight w:val="266"/>
        </w:trPr>
        <w:tc>
          <w:tcPr>
            <w:tcW w:w="1250" w:type="dxa"/>
            <w:shd w:val="clear" w:color="auto" w:fill="D9E1F3"/>
          </w:tcPr>
          <w:p w:rsidR="00080E95" w:rsidRDefault="00266322">
            <w:pPr>
              <w:pStyle w:val="TableParagraph"/>
              <w:spacing w:before="0" w:line="246" w:lineRule="exact"/>
              <w:rPr>
                <w:b/>
              </w:rPr>
            </w:pPr>
            <w:r>
              <w:rPr>
                <w:b/>
                <w:color w:val="2E5395"/>
              </w:rPr>
              <w:t>11c</w:t>
            </w:r>
          </w:p>
        </w:tc>
        <w:tc>
          <w:tcPr>
            <w:tcW w:w="2239" w:type="dxa"/>
            <w:shd w:val="clear" w:color="auto" w:fill="D9E1F3"/>
          </w:tcPr>
          <w:p w:rsidR="00080E95" w:rsidRDefault="00266322">
            <w:pPr>
              <w:pStyle w:val="TableParagraph"/>
              <w:spacing w:before="0" w:line="246" w:lineRule="exact"/>
              <w:ind w:left="108"/>
            </w:pPr>
            <w:r>
              <w:rPr>
                <w:color w:val="2E5395"/>
              </w:rPr>
              <w:t>26.30</w:t>
            </w:r>
          </w:p>
        </w:tc>
        <w:tc>
          <w:tcPr>
            <w:tcW w:w="2344" w:type="dxa"/>
            <w:shd w:val="clear" w:color="auto" w:fill="D9E1F3"/>
          </w:tcPr>
          <w:p w:rsidR="00080E95" w:rsidRDefault="00266322">
            <w:pPr>
              <w:pStyle w:val="TableParagraph"/>
              <w:spacing w:before="0" w:line="246" w:lineRule="exact"/>
              <w:ind w:left="108"/>
            </w:pPr>
            <w:r>
              <w:rPr>
                <w:color w:val="2E5395"/>
              </w:rPr>
              <w:t>31.31</w:t>
            </w:r>
          </w:p>
        </w:tc>
        <w:tc>
          <w:tcPr>
            <w:tcW w:w="3182" w:type="dxa"/>
            <w:shd w:val="clear" w:color="auto" w:fill="D9E1F3"/>
          </w:tcPr>
          <w:p w:rsidR="00080E95" w:rsidRDefault="00266322">
            <w:pPr>
              <w:pStyle w:val="TableParagraph"/>
              <w:spacing w:before="0" w:line="246" w:lineRule="exact"/>
              <w:ind w:left="110"/>
            </w:pPr>
            <w:r>
              <w:rPr>
                <w:color w:val="2E5395"/>
              </w:rPr>
              <w:t>27.57</w:t>
            </w:r>
          </w:p>
        </w:tc>
      </w:tr>
      <w:tr w:rsidR="00080E95">
        <w:trPr>
          <w:trHeight w:val="268"/>
        </w:trPr>
        <w:tc>
          <w:tcPr>
            <w:tcW w:w="1250" w:type="dxa"/>
          </w:tcPr>
          <w:p w:rsidR="00080E95" w:rsidRDefault="00266322">
            <w:pPr>
              <w:pStyle w:val="TableParagraph"/>
              <w:spacing w:before="0" w:line="248" w:lineRule="exact"/>
              <w:rPr>
                <w:b/>
              </w:rPr>
            </w:pPr>
            <w:r>
              <w:rPr>
                <w:b/>
                <w:color w:val="2E5395"/>
              </w:rPr>
              <w:t>12a</w:t>
            </w:r>
          </w:p>
        </w:tc>
        <w:tc>
          <w:tcPr>
            <w:tcW w:w="2239" w:type="dxa"/>
          </w:tcPr>
          <w:p w:rsidR="00080E95" w:rsidRDefault="00266322">
            <w:pPr>
              <w:pStyle w:val="TableParagraph"/>
              <w:spacing w:before="0" w:line="248" w:lineRule="exact"/>
              <w:ind w:left="108"/>
            </w:pPr>
            <w:r>
              <w:rPr>
                <w:color w:val="2E5395"/>
              </w:rPr>
              <w:t>26.72</w:t>
            </w:r>
          </w:p>
        </w:tc>
        <w:tc>
          <w:tcPr>
            <w:tcW w:w="2344" w:type="dxa"/>
          </w:tcPr>
          <w:p w:rsidR="00080E95" w:rsidRDefault="00266322">
            <w:pPr>
              <w:pStyle w:val="TableParagraph"/>
              <w:spacing w:before="0" w:line="248" w:lineRule="exact"/>
              <w:ind w:left="108"/>
            </w:pPr>
            <w:r>
              <w:rPr>
                <w:color w:val="2E5395"/>
              </w:rPr>
              <w:t>29.70</w:t>
            </w:r>
          </w:p>
        </w:tc>
        <w:tc>
          <w:tcPr>
            <w:tcW w:w="3182" w:type="dxa"/>
          </w:tcPr>
          <w:p w:rsidR="00080E95" w:rsidRDefault="00266322">
            <w:pPr>
              <w:pStyle w:val="TableParagraph"/>
              <w:spacing w:before="0" w:line="248" w:lineRule="exact"/>
              <w:ind w:left="110"/>
            </w:pPr>
            <w:r>
              <w:rPr>
                <w:color w:val="2E5395"/>
              </w:rPr>
              <w:t>27.98</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12b</w:t>
            </w:r>
          </w:p>
        </w:tc>
        <w:tc>
          <w:tcPr>
            <w:tcW w:w="2239" w:type="dxa"/>
            <w:shd w:val="clear" w:color="auto" w:fill="D9E1F3"/>
          </w:tcPr>
          <w:p w:rsidR="00080E95" w:rsidRDefault="00266322">
            <w:pPr>
              <w:pStyle w:val="TableParagraph"/>
              <w:spacing w:before="0" w:line="248" w:lineRule="exact"/>
              <w:ind w:left="108"/>
            </w:pPr>
            <w:r>
              <w:rPr>
                <w:color w:val="2E5395"/>
              </w:rPr>
              <w:t>26.98</w:t>
            </w:r>
          </w:p>
        </w:tc>
        <w:tc>
          <w:tcPr>
            <w:tcW w:w="2344" w:type="dxa"/>
            <w:shd w:val="clear" w:color="auto" w:fill="D9E1F3"/>
          </w:tcPr>
          <w:p w:rsidR="00080E95" w:rsidRDefault="00266322">
            <w:pPr>
              <w:pStyle w:val="TableParagraph"/>
              <w:spacing w:before="0" w:line="248" w:lineRule="exact"/>
              <w:ind w:left="108"/>
            </w:pPr>
            <w:r>
              <w:rPr>
                <w:color w:val="2E5395"/>
              </w:rPr>
              <w:t>30.14</w:t>
            </w:r>
          </w:p>
        </w:tc>
        <w:tc>
          <w:tcPr>
            <w:tcW w:w="3182" w:type="dxa"/>
            <w:shd w:val="clear" w:color="auto" w:fill="D9E1F3"/>
          </w:tcPr>
          <w:p w:rsidR="00080E95" w:rsidRDefault="00266322">
            <w:pPr>
              <w:pStyle w:val="TableParagraph"/>
              <w:spacing w:before="0" w:line="248" w:lineRule="exact"/>
              <w:ind w:left="110"/>
            </w:pPr>
            <w:r>
              <w:rPr>
                <w:color w:val="2E5395"/>
              </w:rPr>
              <w:t>28.69</w:t>
            </w:r>
          </w:p>
        </w:tc>
      </w:tr>
      <w:tr w:rsidR="00080E95">
        <w:trPr>
          <w:trHeight w:val="265"/>
        </w:trPr>
        <w:tc>
          <w:tcPr>
            <w:tcW w:w="1250" w:type="dxa"/>
          </w:tcPr>
          <w:p w:rsidR="00080E95" w:rsidRDefault="00266322">
            <w:pPr>
              <w:pStyle w:val="TableParagraph"/>
              <w:spacing w:before="0" w:line="246" w:lineRule="exact"/>
              <w:rPr>
                <w:b/>
              </w:rPr>
            </w:pPr>
            <w:r>
              <w:rPr>
                <w:b/>
                <w:color w:val="2E5395"/>
              </w:rPr>
              <w:t>12c</w:t>
            </w:r>
          </w:p>
        </w:tc>
        <w:tc>
          <w:tcPr>
            <w:tcW w:w="2239" w:type="dxa"/>
          </w:tcPr>
          <w:p w:rsidR="00080E95" w:rsidRDefault="00266322">
            <w:pPr>
              <w:pStyle w:val="TableParagraph"/>
              <w:spacing w:before="0" w:line="246" w:lineRule="exact"/>
              <w:ind w:left="108"/>
            </w:pPr>
            <w:r>
              <w:rPr>
                <w:color w:val="2E5395"/>
              </w:rPr>
              <w:t>27.45</w:t>
            </w:r>
          </w:p>
        </w:tc>
        <w:tc>
          <w:tcPr>
            <w:tcW w:w="2344" w:type="dxa"/>
          </w:tcPr>
          <w:p w:rsidR="00080E95" w:rsidRDefault="00266322">
            <w:pPr>
              <w:pStyle w:val="TableParagraph"/>
              <w:spacing w:before="0" w:line="246" w:lineRule="exact"/>
              <w:ind w:left="108"/>
            </w:pPr>
            <w:r>
              <w:rPr>
                <w:color w:val="2E5395"/>
              </w:rPr>
              <w:t>30.4</w:t>
            </w:r>
          </w:p>
        </w:tc>
        <w:tc>
          <w:tcPr>
            <w:tcW w:w="3182" w:type="dxa"/>
          </w:tcPr>
          <w:p w:rsidR="00080E95" w:rsidRDefault="00266322">
            <w:pPr>
              <w:pStyle w:val="TableParagraph"/>
              <w:spacing w:before="0" w:line="246" w:lineRule="exact"/>
              <w:ind w:left="110"/>
            </w:pPr>
            <w:r>
              <w:rPr>
                <w:color w:val="2E5395"/>
              </w:rPr>
              <w:t>29.34</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13a</w:t>
            </w:r>
          </w:p>
        </w:tc>
        <w:tc>
          <w:tcPr>
            <w:tcW w:w="2239" w:type="dxa"/>
            <w:shd w:val="clear" w:color="auto" w:fill="D9E1F3"/>
          </w:tcPr>
          <w:p w:rsidR="00080E95" w:rsidRDefault="00266322">
            <w:pPr>
              <w:pStyle w:val="TableParagraph"/>
              <w:spacing w:before="0" w:line="248" w:lineRule="exact"/>
              <w:ind w:left="108"/>
            </w:pPr>
            <w:r>
              <w:rPr>
                <w:color w:val="2E5395"/>
              </w:rPr>
              <w:t>26.46</w:t>
            </w:r>
          </w:p>
        </w:tc>
        <w:tc>
          <w:tcPr>
            <w:tcW w:w="2344" w:type="dxa"/>
            <w:shd w:val="clear" w:color="auto" w:fill="D9E1F3"/>
          </w:tcPr>
          <w:p w:rsidR="00080E95" w:rsidRDefault="00266322">
            <w:pPr>
              <w:pStyle w:val="TableParagraph"/>
              <w:spacing w:before="0" w:line="248" w:lineRule="exact"/>
              <w:ind w:left="108"/>
            </w:pPr>
            <w:r>
              <w:rPr>
                <w:color w:val="2E5395"/>
              </w:rPr>
              <w:t>26.48</w:t>
            </w:r>
          </w:p>
        </w:tc>
        <w:tc>
          <w:tcPr>
            <w:tcW w:w="3182" w:type="dxa"/>
            <w:shd w:val="clear" w:color="auto" w:fill="D9E1F3"/>
          </w:tcPr>
          <w:p w:rsidR="00080E95" w:rsidRDefault="00266322">
            <w:pPr>
              <w:pStyle w:val="TableParagraph"/>
              <w:spacing w:before="0" w:line="248" w:lineRule="exact"/>
              <w:ind w:left="110"/>
            </w:pPr>
            <w:r>
              <w:rPr>
                <w:color w:val="2E5395"/>
              </w:rPr>
              <w:t>26.47</w:t>
            </w:r>
          </w:p>
        </w:tc>
      </w:tr>
      <w:tr w:rsidR="00080E95">
        <w:trPr>
          <w:trHeight w:val="265"/>
        </w:trPr>
        <w:tc>
          <w:tcPr>
            <w:tcW w:w="1250" w:type="dxa"/>
          </w:tcPr>
          <w:p w:rsidR="00080E95" w:rsidRDefault="00266322">
            <w:pPr>
              <w:pStyle w:val="TableParagraph"/>
              <w:spacing w:before="0" w:line="246" w:lineRule="exact"/>
              <w:rPr>
                <w:b/>
              </w:rPr>
            </w:pPr>
            <w:r>
              <w:rPr>
                <w:b/>
                <w:color w:val="2E5395"/>
              </w:rPr>
              <w:t>13b</w:t>
            </w:r>
          </w:p>
        </w:tc>
        <w:tc>
          <w:tcPr>
            <w:tcW w:w="2239" w:type="dxa"/>
          </w:tcPr>
          <w:p w:rsidR="00080E95" w:rsidRDefault="00266322">
            <w:pPr>
              <w:pStyle w:val="TableParagraph"/>
              <w:spacing w:before="0" w:line="246" w:lineRule="exact"/>
              <w:ind w:left="108"/>
            </w:pPr>
            <w:r>
              <w:rPr>
                <w:color w:val="2E5395"/>
              </w:rPr>
              <w:t>26.44</w:t>
            </w:r>
          </w:p>
        </w:tc>
        <w:tc>
          <w:tcPr>
            <w:tcW w:w="2344" w:type="dxa"/>
          </w:tcPr>
          <w:p w:rsidR="00080E95" w:rsidRDefault="00266322">
            <w:pPr>
              <w:pStyle w:val="TableParagraph"/>
              <w:spacing w:before="0" w:line="246" w:lineRule="exact"/>
              <w:ind w:left="108"/>
            </w:pPr>
            <w:r>
              <w:rPr>
                <w:color w:val="2E5395"/>
              </w:rPr>
              <w:t>26.46</w:t>
            </w:r>
          </w:p>
        </w:tc>
        <w:tc>
          <w:tcPr>
            <w:tcW w:w="3182" w:type="dxa"/>
          </w:tcPr>
          <w:p w:rsidR="00080E95" w:rsidRDefault="00266322">
            <w:pPr>
              <w:pStyle w:val="TableParagraph"/>
              <w:spacing w:before="0" w:line="246" w:lineRule="exact"/>
              <w:ind w:left="110"/>
            </w:pPr>
            <w:r>
              <w:rPr>
                <w:color w:val="2E5395"/>
              </w:rPr>
              <w:t>26.45</w:t>
            </w:r>
          </w:p>
        </w:tc>
      </w:tr>
      <w:tr w:rsidR="00080E95">
        <w:trPr>
          <w:trHeight w:val="268"/>
        </w:trPr>
        <w:tc>
          <w:tcPr>
            <w:tcW w:w="1250" w:type="dxa"/>
            <w:shd w:val="clear" w:color="auto" w:fill="D9E1F3"/>
          </w:tcPr>
          <w:p w:rsidR="00080E95" w:rsidRDefault="00266322">
            <w:pPr>
              <w:pStyle w:val="TableParagraph"/>
              <w:spacing w:before="0" w:line="248" w:lineRule="exact"/>
              <w:rPr>
                <w:b/>
              </w:rPr>
            </w:pPr>
            <w:r>
              <w:rPr>
                <w:b/>
                <w:color w:val="2E5395"/>
              </w:rPr>
              <w:t>13c</w:t>
            </w:r>
          </w:p>
        </w:tc>
        <w:tc>
          <w:tcPr>
            <w:tcW w:w="2239" w:type="dxa"/>
            <w:shd w:val="clear" w:color="auto" w:fill="D9E1F3"/>
          </w:tcPr>
          <w:p w:rsidR="00080E95" w:rsidRDefault="00266322">
            <w:pPr>
              <w:pStyle w:val="TableParagraph"/>
              <w:spacing w:before="0" w:line="248" w:lineRule="exact"/>
              <w:ind w:left="108"/>
            </w:pPr>
            <w:r>
              <w:rPr>
                <w:color w:val="2E5395"/>
              </w:rPr>
              <w:t>26.40</w:t>
            </w:r>
          </w:p>
        </w:tc>
        <w:tc>
          <w:tcPr>
            <w:tcW w:w="2344" w:type="dxa"/>
            <w:shd w:val="clear" w:color="auto" w:fill="D9E1F3"/>
          </w:tcPr>
          <w:p w:rsidR="00080E95" w:rsidRDefault="00266322">
            <w:pPr>
              <w:pStyle w:val="TableParagraph"/>
              <w:spacing w:before="0" w:line="248" w:lineRule="exact"/>
              <w:ind w:left="108"/>
            </w:pPr>
            <w:r>
              <w:rPr>
                <w:color w:val="2E5395"/>
              </w:rPr>
              <w:t>26.43</w:t>
            </w:r>
          </w:p>
        </w:tc>
        <w:tc>
          <w:tcPr>
            <w:tcW w:w="3182" w:type="dxa"/>
            <w:shd w:val="clear" w:color="auto" w:fill="D9E1F3"/>
          </w:tcPr>
          <w:p w:rsidR="00080E95" w:rsidRDefault="00266322">
            <w:pPr>
              <w:pStyle w:val="TableParagraph"/>
              <w:spacing w:before="0" w:line="248" w:lineRule="exact"/>
              <w:ind w:left="110"/>
            </w:pPr>
            <w:r>
              <w:rPr>
                <w:color w:val="2E5395"/>
              </w:rPr>
              <w:t>26.42</w:t>
            </w:r>
          </w:p>
        </w:tc>
      </w:tr>
      <w:tr w:rsidR="00080E95">
        <w:trPr>
          <w:trHeight w:val="268"/>
        </w:trPr>
        <w:tc>
          <w:tcPr>
            <w:tcW w:w="1250" w:type="dxa"/>
          </w:tcPr>
          <w:p w:rsidR="00080E95" w:rsidRDefault="00266322">
            <w:pPr>
              <w:pStyle w:val="TableParagraph"/>
              <w:spacing w:before="0" w:line="248" w:lineRule="exact"/>
              <w:rPr>
                <w:b/>
              </w:rPr>
            </w:pPr>
            <w:r>
              <w:rPr>
                <w:b/>
                <w:color w:val="2E5395"/>
              </w:rPr>
              <w:t>14a</w:t>
            </w:r>
          </w:p>
        </w:tc>
        <w:tc>
          <w:tcPr>
            <w:tcW w:w="2239" w:type="dxa"/>
          </w:tcPr>
          <w:p w:rsidR="00080E95" w:rsidRDefault="00266322">
            <w:pPr>
              <w:pStyle w:val="TableParagraph"/>
              <w:spacing w:before="0" w:line="248" w:lineRule="exact"/>
              <w:ind w:left="108"/>
            </w:pPr>
            <w:r>
              <w:rPr>
                <w:color w:val="2E5395"/>
              </w:rPr>
              <w:t>26.28</w:t>
            </w:r>
          </w:p>
        </w:tc>
        <w:tc>
          <w:tcPr>
            <w:tcW w:w="2344" w:type="dxa"/>
          </w:tcPr>
          <w:p w:rsidR="00080E95" w:rsidRDefault="00266322">
            <w:pPr>
              <w:pStyle w:val="TableParagraph"/>
              <w:spacing w:before="0" w:line="248" w:lineRule="exact"/>
              <w:ind w:left="108"/>
            </w:pPr>
            <w:r>
              <w:rPr>
                <w:color w:val="2E5395"/>
              </w:rPr>
              <w:t>26.38</w:t>
            </w:r>
          </w:p>
        </w:tc>
        <w:tc>
          <w:tcPr>
            <w:tcW w:w="3182" w:type="dxa"/>
          </w:tcPr>
          <w:p w:rsidR="00080E95" w:rsidRDefault="00266322">
            <w:pPr>
              <w:pStyle w:val="TableParagraph"/>
              <w:spacing w:before="0" w:line="248" w:lineRule="exact"/>
              <w:ind w:left="110"/>
            </w:pPr>
            <w:r>
              <w:rPr>
                <w:color w:val="2E5395"/>
              </w:rPr>
              <w:t>26.35</w:t>
            </w:r>
          </w:p>
        </w:tc>
      </w:tr>
      <w:tr w:rsidR="00080E95">
        <w:trPr>
          <w:trHeight w:val="265"/>
        </w:trPr>
        <w:tc>
          <w:tcPr>
            <w:tcW w:w="1250" w:type="dxa"/>
            <w:shd w:val="clear" w:color="auto" w:fill="D9E1F3"/>
          </w:tcPr>
          <w:p w:rsidR="00080E95" w:rsidRDefault="00266322">
            <w:pPr>
              <w:pStyle w:val="TableParagraph"/>
              <w:spacing w:before="0" w:line="246" w:lineRule="exact"/>
              <w:rPr>
                <w:b/>
              </w:rPr>
            </w:pPr>
            <w:r>
              <w:rPr>
                <w:b/>
                <w:color w:val="2E5395"/>
              </w:rPr>
              <w:t>14b</w:t>
            </w:r>
          </w:p>
        </w:tc>
        <w:tc>
          <w:tcPr>
            <w:tcW w:w="2239" w:type="dxa"/>
            <w:shd w:val="clear" w:color="auto" w:fill="D9E1F3"/>
          </w:tcPr>
          <w:p w:rsidR="00080E95" w:rsidRDefault="00266322">
            <w:pPr>
              <w:pStyle w:val="TableParagraph"/>
              <w:spacing w:before="0" w:line="246" w:lineRule="exact"/>
              <w:ind w:left="108"/>
            </w:pPr>
            <w:r>
              <w:rPr>
                <w:color w:val="2E5395"/>
              </w:rPr>
              <w:t>26.15</w:t>
            </w:r>
          </w:p>
        </w:tc>
        <w:tc>
          <w:tcPr>
            <w:tcW w:w="2344" w:type="dxa"/>
            <w:shd w:val="clear" w:color="auto" w:fill="D9E1F3"/>
          </w:tcPr>
          <w:p w:rsidR="00080E95" w:rsidRDefault="00266322">
            <w:pPr>
              <w:pStyle w:val="TableParagraph"/>
              <w:spacing w:before="0" w:line="246" w:lineRule="exact"/>
              <w:ind w:left="108"/>
            </w:pPr>
            <w:r>
              <w:rPr>
                <w:color w:val="2E5395"/>
              </w:rPr>
              <w:t>26.32</w:t>
            </w:r>
          </w:p>
        </w:tc>
        <w:tc>
          <w:tcPr>
            <w:tcW w:w="3182" w:type="dxa"/>
            <w:shd w:val="clear" w:color="auto" w:fill="D9E1F3"/>
          </w:tcPr>
          <w:p w:rsidR="00080E95" w:rsidRDefault="00266322">
            <w:pPr>
              <w:pStyle w:val="TableParagraph"/>
              <w:spacing w:before="0" w:line="246" w:lineRule="exact"/>
              <w:ind w:left="110"/>
            </w:pPr>
            <w:r>
              <w:rPr>
                <w:color w:val="2E5395"/>
              </w:rPr>
              <w:t>26.28</w:t>
            </w:r>
          </w:p>
        </w:tc>
      </w:tr>
      <w:tr w:rsidR="00080E95">
        <w:trPr>
          <w:trHeight w:val="268"/>
        </w:trPr>
        <w:tc>
          <w:tcPr>
            <w:tcW w:w="1250" w:type="dxa"/>
          </w:tcPr>
          <w:p w:rsidR="00080E95" w:rsidRDefault="00266322">
            <w:pPr>
              <w:pStyle w:val="TableParagraph"/>
              <w:spacing w:before="0" w:line="249" w:lineRule="exact"/>
              <w:rPr>
                <w:b/>
              </w:rPr>
            </w:pPr>
            <w:r>
              <w:rPr>
                <w:b/>
                <w:color w:val="2E5395"/>
              </w:rPr>
              <w:t>14c</w:t>
            </w:r>
          </w:p>
        </w:tc>
        <w:tc>
          <w:tcPr>
            <w:tcW w:w="2239" w:type="dxa"/>
          </w:tcPr>
          <w:p w:rsidR="00080E95" w:rsidRDefault="00266322">
            <w:pPr>
              <w:pStyle w:val="TableParagraph"/>
              <w:spacing w:before="0" w:line="249" w:lineRule="exact"/>
              <w:ind w:left="108"/>
            </w:pPr>
            <w:r>
              <w:rPr>
                <w:color w:val="2E5395"/>
              </w:rPr>
              <w:t>26.07</w:t>
            </w:r>
          </w:p>
        </w:tc>
        <w:tc>
          <w:tcPr>
            <w:tcW w:w="2344" w:type="dxa"/>
          </w:tcPr>
          <w:p w:rsidR="00080E95" w:rsidRDefault="00266322">
            <w:pPr>
              <w:pStyle w:val="TableParagraph"/>
              <w:spacing w:before="0" w:line="249" w:lineRule="exact"/>
              <w:ind w:left="108"/>
            </w:pPr>
            <w:r>
              <w:rPr>
                <w:color w:val="2E5395"/>
              </w:rPr>
              <w:t>26.16</w:t>
            </w:r>
          </w:p>
        </w:tc>
        <w:tc>
          <w:tcPr>
            <w:tcW w:w="3182" w:type="dxa"/>
          </w:tcPr>
          <w:p w:rsidR="00080E95" w:rsidRDefault="00266322">
            <w:pPr>
              <w:pStyle w:val="TableParagraph"/>
              <w:spacing w:before="0" w:line="249" w:lineRule="exact"/>
              <w:ind w:left="110"/>
            </w:pPr>
            <w:r>
              <w:rPr>
                <w:color w:val="2E5395"/>
              </w:rPr>
              <w:t>26.14</w:t>
            </w:r>
          </w:p>
        </w:tc>
      </w:tr>
    </w:tbl>
    <w:p w:rsidR="00080E95" w:rsidRDefault="00080E95">
      <w:pPr>
        <w:pStyle w:val="BodyText"/>
        <w:spacing w:before="9"/>
        <w:rPr>
          <w:sz w:val="13"/>
        </w:rPr>
      </w:pPr>
    </w:p>
    <w:p w:rsidR="00080E95" w:rsidRDefault="00266322">
      <w:pPr>
        <w:spacing w:before="101"/>
        <w:ind w:left="640" w:right="1332"/>
        <w:rPr>
          <w:sz w:val="16"/>
        </w:rPr>
      </w:pPr>
      <w:bookmarkStart w:id="95" w:name="_bookmark94"/>
      <w:bookmarkEnd w:id="95"/>
      <w:r>
        <w:rPr>
          <w:b/>
          <w:sz w:val="16"/>
        </w:rPr>
        <w:t>Table 3.2 - Water temperature data from November 2018</w:t>
      </w:r>
      <w:r>
        <w:rPr>
          <w:sz w:val="16"/>
        </w:rPr>
        <w:t>. This table shows the minimum (min) maximum (max) and mean temperatures (°C, degrees centigrade) of the water sites used in this study in November 2018. At Site 1a (n=4, 0-3m), Site 1b (n=4, 0-3.5m), site 2a (n=5, 0-4m), site 2b (n=5, 0-3.4m), site 2c (n=3, 0-1.5m), site 3a (n=5, 0-3.5m), site 3b (n=2, 0-1m), site 3c (n=3, 0-1.5m), site 4a (n=5, 0- 3.5m), site 4b (n=3, 0-1.5m), site 4c (n=2, 0-0.5m), site 6a (n=4, 0-3m), site 6b (n=4, 0-2.4m), site 6c</w:t>
      </w:r>
    </w:p>
    <w:p w:rsidR="00080E95" w:rsidRDefault="00266322">
      <w:pPr>
        <w:ind w:left="640" w:right="1253"/>
        <w:rPr>
          <w:sz w:val="16"/>
        </w:rPr>
      </w:pPr>
      <w:r>
        <w:rPr>
          <w:sz w:val="16"/>
        </w:rPr>
        <w:t xml:space="preserve">(n=3, 0-1.5m), site 7a (n=10, 0-10m), site 7b (n=10, 0-7.8m), site 7c (n=4, 0-2.2m), site 8a (n=6, 0-5m), site 8b (n=5, 0-4m), site 8c (n=3, 0-1.5m), site 9a (n=7, 0-6m), site 9b (n=6, 0-5m), site 9c (n=5, 0-4m), site 10a (n=6, 0-4.5m), site 10b (n=6, 0-4.5m), site 10c (n=6, 0-4.4m), site 11a (n=6, 0-5m), site 11b (n=6, 0-4.4m), site 11c (n=4, 0-3m), site 12a (n=5, 0-3.5m), site 12b (n=4, 0-3.9m), site 12c (n=3, 0-1.6m), site 13a (n=7, 0-5.5m), site 13b (n=6, 0-5m), site 13c (n=5, 0-4m), site 14a (n=6, 0-6m), site 14b (n=7, 0- 5.5m), site 14c (n=6, 0-4.5m). Water data was </w:t>
      </w:r>
      <w:proofErr w:type="gramStart"/>
      <w:r>
        <w:rPr>
          <w:sz w:val="16"/>
        </w:rPr>
        <w:t>collected</w:t>
      </w:r>
      <w:proofErr w:type="gramEnd"/>
      <w:r>
        <w:rPr>
          <w:sz w:val="16"/>
        </w:rPr>
        <w:t xml:space="preserve"> and data was generated by colleagues at the Kenya Marine &amp; Fisheries Research Institute.</w:t>
      </w:r>
    </w:p>
    <w:p w:rsidR="00080E95" w:rsidRDefault="00080E95">
      <w:pPr>
        <w:rPr>
          <w:sz w:val="16"/>
        </w:rPr>
        <w:sectPr w:rsidR="00080E95">
          <w:pgSz w:w="11910" w:h="16840"/>
          <w:pgMar w:top="1420" w:right="220" w:bottom="1240" w:left="800" w:header="0" w:footer="964" w:gutter="0"/>
          <w:cols w:space="720"/>
        </w:sectPr>
      </w:pPr>
    </w:p>
    <w:p w:rsidR="00080E95" w:rsidRDefault="00266322">
      <w:pPr>
        <w:pStyle w:val="Heading5"/>
        <w:numPr>
          <w:ilvl w:val="2"/>
          <w:numId w:val="15"/>
        </w:numPr>
        <w:tabs>
          <w:tab w:val="left" w:pos="1416"/>
        </w:tabs>
        <w:spacing w:before="82"/>
        <w:ind w:left="1415" w:hanging="775"/>
        <w:jc w:val="left"/>
      </w:pPr>
      <w:bookmarkStart w:id="96" w:name="_bookmark95"/>
      <w:bookmarkEnd w:id="96"/>
      <w:r>
        <w:rPr>
          <w:color w:val="2D74B5"/>
        </w:rPr>
        <w:lastRenderedPageBreak/>
        <w:t>pH</w:t>
      </w:r>
    </w:p>
    <w:p w:rsidR="00080E95" w:rsidRDefault="00080E95">
      <w:pPr>
        <w:pStyle w:val="BodyText"/>
        <w:spacing w:before="11"/>
        <w:rPr>
          <w:sz w:val="25"/>
        </w:rPr>
      </w:pPr>
    </w:p>
    <w:p w:rsidR="00080E95" w:rsidRDefault="00266322">
      <w:pPr>
        <w:pStyle w:val="BodyText"/>
        <w:spacing w:line="480" w:lineRule="auto"/>
        <w:ind w:left="640" w:right="1216"/>
        <w:jc w:val="both"/>
      </w:pPr>
      <w:r>
        <w:t>The</w:t>
      </w:r>
      <w:r>
        <w:rPr>
          <w:spacing w:val="-9"/>
        </w:rPr>
        <w:t xml:space="preserve"> </w:t>
      </w:r>
      <w:r>
        <w:t>pH</w:t>
      </w:r>
      <w:r>
        <w:rPr>
          <w:spacing w:val="-10"/>
        </w:rPr>
        <w:t xml:space="preserve"> </w:t>
      </w:r>
      <w:r>
        <w:t>of</w:t>
      </w:r>
      <w:r>
        <w:rPr>
          <w:spacing w:val="-9"/>
        </w:rPr>
        <w:t xml:space="preserve"> </w:t>
      </w:r>
      <w:r>
        <w:t>the</w:t>
      </w:r>
      <w:r>
        <w:rPr>
          <w:spacing w:val="-9"/>
        </w:rPr>
        <w:t xml:space="preserve"> </w:t>
      </w:r>
      <w:r>
        <w:t>water</w:t>
      </w:r>
      <w:r>
        <w:rPr>
          <w:spacing w:val="-7"/>
        </w:rPr>
        <w:t xml:space="preserve"> </w:t>
      </w:r>
      <w:r>
        <w:t>samples</w:t>
      </w:r>
      <w:r>
        <w:rPr>
          <w:spacing w:val="-6"/>
        </w:rPr>
        <w:t xml:space="preserve"> </w:t>
      </w:r>
      <w:r>
        <w:t>from</w:t>
      </w:r>
      <w:r>
        <w:rPr>
          <w:spacing w:val="-10"/>
        </w:rPr>
        <w:t xml:space="preserve"> </w:t>
      </w:r>
      <w:r>
        <w:t>May</w:t>
      </w:r>
      <w:r>
        <w:rPr>
          <w:spacing w:val="-6"/>
        </w:rPr>
        <w:t xml:space="preserve"> </w:t>
      </w:r>
      <w:r>
        <w:t>ranged</w:t>
      </w:r>
      <w:r>
        <w:rPr>
          <w:spacing w:val="-9"/>
        </w:rPr>
        <w:t xml:space="preserve"> </w:t>
      </w:r>
      <w:r>
        <w:t>from</w:t>
      </w:r>
      <w:r>
        <w:rPr>
          <w:spacing w:val="-10"/>
        </w:rPr>
        <w:t xml:space="preserve"> </w:t>
      </w:r>
      <w:r>
        <w:t>pH7-8.81</w:t>
      </w:r>
      <w:r>
        <w:rPr>
          <w:spacing w:val="-7"/>
        </w:rPr>
        <w:t xml:space="preserve"> </w:t>
      </w:r>
      <w:r w:rsidR="00D42CB2">
        <w:t>(</w:t>
      </w:r>
      <w:proofErr w:type="gramStart"/>
      <w:r w:rsidR="00D42CB2">
        <w:t xml:space="preserve">Table </w:t>
      </w:r>
      <w:r>
        <w:rPr>
          <w:spacing w:val="-7"/>
        </w:rPr>
        <w:t xml:space="preserve"> </w:t>
      </w:r>
      <w:r>
        <w:t>3.3</w:t>
      </w:r>
      <w:proofErr w:type="gramEnd"/>
      <w:r>
        <w:t>)</w:t>
      </w:r>
      <w:r>
        <w:rPr>
          <w:spacing w:val="-6"/>
        </w:rPr>
        <w:t xml:space="preserve"> </w:t>
      </w:r>
      <w:r>
        <w:t>with</w:t>
      </w:r>
      <w:r>
        <w:rPr>
          <w:spacing w:val="-8"/>
        </w:rPr>
        <w:t xml:space="preserve"> </w:t>
      </w:r>
      <w:r>
        <w:t>the lowest (pH7) occurring at 3 sites; site 9 (8/9m), site 8 (1/2/3/4m) and site 11 (11m). The highest (pH8.81) was at site 10 (0m). The lowest mean pH (pH7.12) was at site 5b and the highest (pH8.14) was at site</w:t>
      </w:r>
      <w:r>
        <w:rPr>
          <w:spacing w:val="-12"/>
        </w:rPr>
        <w:t xml:space="preserve"> </w:t>
      </w:r>
      <w:r>
        <w:t>10.</w:t>
      </w:r>
    </w:p>
    <w:p w:rsidR="00080E95" w:rsidRDefault="00266322">
      <w:pPr>
        <w:pStyle w:val="BodyText"/>
        <w:spacing w:before="160" w:line="480" w:lineRule="auto"/>
        <w:ind w:left="640" w:right="1215"/>
        <w:jc w:val="both"/>
      </w:pPr>
      <w:r>
        <w:t>The</w:t>
      </w:r>
      <w:r>
        <w:rPr>
          <w:spacing w:val="-15"/>
        </w:rPr>
        <w:t xml:space="preserve"> </w:t>
      </w:r>
      <w:r>
        <w:t>pH</w:t>
      </w:r>
      <w:r>
        <w:rPr>
          <w:spacing w:val="-18"/>
        </w:rPr>
        <w:t xml:space="preserve"> </w:t>
      </w:r>
      <w:r>
        <w:t>of</w:t>
      </w:r>
      <w:r>
        <w:rPr>
          <w:spacing w:val="-16"/>
        </w:rPr>
        <w:t xml:space="preserve"> </w:t>
      </w:r>
      <w:r>
        <w:t>the</w:t>
      </w:r>
      <w:r>
        <w:rPr>
          <w:spacing w:val="-15"/>
        </w:rPr>
        <w:t xml:space="preserve"> </w:t>
      </w:r>
      <w:r>
        <w:t>water</w:t>
      </w:r>
      <w:r>
        <w:rPr>
          <w:spacing w:val="-17"/>
        </w:rPr>
        <w:t xml:space="preserve"> </w:t>
      </w:r>
      <w:r>
        <w:t>samples</w:t>
      </w:r>
      <w:r>
        <w:rPr>
          <w:spacing w:val="-14"/>
        </w:rPr>
        <w:t xml:space="preserve"> </w:t>
      </w:r>
      <w:r>
        <w:t>from</w:t>
      </w:r>
      <w:r>
        <w:rPr>
          <w:spacing w:val="-16"/>
        </w:rPr>
        <w:t xml:space="preserve"> </w:t>
      </w:r>
      <w:r>
        <w:t>November</w:t>
      </w:r>
      <w:r>
        <w:rPr>
          <w:spacing w:val="-15"/>
        </w:rPr>
        <w:t xml:space="preserve"> </w:t>
      </w:r>
      <w:r>
        <w:t>ranged</w:t>
      </w:r>
      <w:r>
        <w:rPr>
          <w:spacing w:val="-15"/>
        </w:rPr>
        <w:t xml:space="preserve"> </w:t>
      </w:r>
      <w:r>
        <w:t>from</w:t>
      </w:r>
      <w:r>
        <w:rPr>
          <w:spacing w:val="-16"/>
        </w:rPr>
        <w:t xml:space="preserve"> </w:t>
      </w:r>
      <w:r>
        <w:t>pH6.61-8.31</w:t>
      </w:r>
      <w:r>
        <w:rPr>
          <w:spacing w:val="-15"/>
        </w:rPr>
        <w:t xml:space="preserve"> </w:t>
      </w:r>
      <w:r w:rsidR="00D42CB2">
        <w:t>(</w:t>
      </w:r>
      <w:proofErr w:type="gramStart"/>
      <w:r w:rsidR="00D42CB2">
        <w:t xml:space="preserve">Table </w:t>
      </w:r>
      <w:r>
        <w:rPr>
          <w:spacing w:val="-15"/>
        </w:rPr>
        <w:t xml:space="preserve"> </w:t>
      </w:r>
      <w:r>
        <w:t>3.4</w:t>
      </w:r>
      <w:proofErr w:type="gramEnd"/>
      <w:r>
        <w:t>) with the lowest (pH6.61) occurring at site 6</w:t>
      </w:r>
      <w:r w:rsidR="00D42CB2">
        <w:t>c</w:t>
      </w:r>
      <w:r>
        <w:t>. The highest (pH8.31) was at site 8</w:t>
      </w:r>
      <w:r w:rsidR="00D42CB2">
        <w:t>c</w:t>
      </w:r>
      <w:r>
        <w:rPr>
          <w:spacing w:val="-6"/>
        </w:rPr>
        <w:t xml:space="preserve"> </w:t>
      </w:r>
      <w:r>
        <w:t>(0m).</w:t>
      </w:r>
      <w:r>
        <w:rPr>
          <w:spacing w:val="-5"/>
        </w:rPr>
        <w:t xml:space="preserve"> </w:t>
      </w:r>
      <w:r>
        <w:t>The</w:t>
      </w:r>
      <w:r>
        <w:rPr>
          <w:spacing w:val="-6"/>
        </w:rPr>
        <w:t xml:space="preserve"> </w:t>
      </w:r>
      <w:r>
        <w:t>lowest</w:t>
      </w:r>
      <w:r>
        <w:rPr>
          <w:spacing w:val="-7"/>
        </w:rPr>
        <w:t xml:space="preserve"> </w:t>
      </w:r>
      <w:r>
        <w:t>mean</w:t>
      </w:r>
      <w:r>
        <w:rPr>
          <w:spacing w:val="-5"/>
        </w:rPr>
        <w:t xml:space="preserve"> </w:t>
      </w:r>
      <w:r>
        <w:t>(pH6.73)</w:t>
      </w:r>
      <w:r>
        <w:rPr>
          <w:spacing w:val="-5"/>
        </w:rPr>
        <w:t xml:space="preserve"> </w:t>
      </w:r>
      <w:r>
        <w:t>was</w:t>
      </w:r>
      <w:r>
        <w:rPr>
          <w:spacing w:val="-4"/>
        </w:rPr>
        <w:t xml:space="preserve"> </w:t>
      </w:r>
      <w:r>
        <w:t>at</w:t>
      </w:r>
      <w:r>
        <w:rPr>
          <w:spacing w:val="-5"/>
        </w:rPr>
        <w:t xml:space="preserve"> </w:t>
      </w:r>
      <w:r>
        <w:t>site</w:t>
      </w:r>
      <w:r>
        <w:rPr>
          <w:spacing w:val="-6"/>
        </w:rPr>
        <w:t xml:space="preserve"> </w:t>
      </w:r>
      <w:r>
        <w:t>1</w:t>
      </w:r>
      <w:r w:rsidR="00D42CB2">
        <w:t>b</w:t>
      </w:r>
      <w:r>
        <w:rPr>
          <w:spacing w:val="-4"/>
        </w:rPr>
        <w:t xml:space="preserve"> </w:t>
      </w:r>
      <w:r>
        <w:t>and</w:t>
      </w:r>
      <w:r>
        <w:rPr>
          <w:spacing w:val="-7"/>
        </w:rPr>
        <w:t xml:space="preserve"> </w:t>
      </w:r>
      <w:r>
        <w:t>the</w:t>
      </w:r>
      <w:r>
        <w:rPr>
          <w:spacing w:val="-4"/>
        </w:rPr>
        <w:t xml:space="preserve"> </w:t>
      </w:r>
      <w:r>
        <w:t>highest</w:t>
      </w:r>
      <w:r>
        <w:rPr>
          <w:spacing w:val="-5"/>
        </w:rPr>
        <w:t xml:space="preserve"> </w:t>
      </w:r>
      <w:r>
        <w:t>(pH8.00)</w:t>
      </w:r>
      <w:r>
        <w:rPr>
          <w:spacing w:val="-5"/>
        </w:rPr>
        <w:t xml:space="preserve"> </w:t>
      </w:r>
      <w:r>
        <w:t>was at site</w:t>
      </w:r>
      <w:r>
        <w:rPr>
          <w:spacing w:val="-2"/>
        </w:rPr>
        <w:t xml:space="preserve"> </w:t>
      </w:r>
      <w:r>
        <w:t>6</w:t>
      </w:r>
      <w:r w:rsidR="00D42CB2">
        <w:t>b</w:t>
      </w:r>
      <w:r>
        <w:t>.</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5"/>
        <w:rPr>
          <w:sz w:val="16"/>
        </w:r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254"/>
        <w:gridCol w:w="2254"/>
        <w:gridCol w:w="2256"/>
        <w:gridCol w:w="2254"/>
      </w:tblGrid>
      <w:tr w:rsidR="00080E95">
        <w:trPr>
          <w:trHeight w:val="265"/>
        </w:trPr>
        <w:tc>
          <w:tcPr>
            <w:tcW w:w="2254" w:type="dxa"/>
            <w:tcBorders>
              <w:bottom w:val="single" w:sz="12" w:space="0" w:color="8EAADB"/>
            </w:tcBorders>
          </w:tcPr>
          <w:p w:rsidR="00080E95" w:rsidRDefault="00266322">
            <w:pPr>
              <w:pStyle w:val="TableParagraph"/>
              <w:spacing w:before="0" w:line="246" w:lineRule="exact"/>
              <w:rPr>
                <w:b/>
              </w:rPr>
            </w:pPr>
            <w:r>
              <w:rPr>
                <w:b/>
                <w:color w:val="2D74B5"/>
              </w:rPr>
              <w:t>Site</w:t>
            </w:r>
          </w:p>
        </w:tc>
        <w:tc>
          <w:tcPr>
            <w:tcW w:w="2254" w:type="dxa"/>
            <w:tcBorders>
              <w:bottom w:val="single" w:sz="12" w:space="0" w:color="8EAADB"/>
            </w:tcBorders>
          </w:tcPr>
          <w:p w:rsidR="00080E95" w:rsidRDefault="00266322">
            <w:pPr>
              <w:pStyle w:val="TableParagraph"/>
              <w:spacing w:before="0" w:line="246" w:lineRule="exact"/>
              <w:rPr>
                <w:b/>
              </w:rPr>
            </w:pPr>
            <w:r>
              <w:rPr>
                <w:b/>
                <w:color w:val="2D74B5"/>
              </w:rPr>
              <w:t>Min</w:t>
            </w:r>
          </w:p>
        </w:tc>
        <w:tc>
          <w:tcPr>
            <w:tcW w:w="2256" w:type="dxa"/>
            <w:tcBorders>
              <w:bottom w:val="single" w:sz="12" w:space="0" w:color="8EAADB"/>
            </w:tcBorders>
          </w:tcPr>
          <w:p w:rsidR="00080E95" w:rsidRDefault="00266322">
            <w:pPr>
              <w:pStyle w:val="TableParagraph"/>
              <w:spacing w:before="0" w:line="246" w:lineRule="exact"/>
              <w:rPr>
                <w:b/>
              </w:rPr>
            </w:pPr>
            <w:r>
              <w:rPr>
                <w:b/>
                <w:color w:val="2D74B5"/>
              </w:rPr>
              <w:t>Max</w:t>
            </w:r>
          </w:p>
        </w:tc>
        <w:tc>
          <w:tcPr>
            <w:tcW w:w="2254" w:type="dxa"/>
            <w:tcBorders>
              <w:bottom w:val="single" w:sz="12" w:space="0" w:color="8EAADB"/>
            </w:tcBorders>
          </w:tcPr>
          <w:p w:rsidR="00080E95" w:rsidRDefault="00266322">
            <w:pPr>
              <w:pStyle w:val="TableParagraph"/>
              <w:spacing w:before="0" w:line="246" w:lineRule="exact"/>
              <w:ind w:left="108"/>
              <w:rPr>
                <w:b/>
              </w:rPr>
            </w:pPr>
            <w:r>
              <w:rPr>
                <w:b/>
                <w:color w:val="2D74B5"/>
              </w:rPr>
              <w:t>Mean</w:t>
            </w:r>
          </w:p>
        </w:tc>
      </w:tr>
      <w:tr w:rsidR="00080E95">
        <w:trPr>
          <w:trHeight w:val="267"/>
        </w:trPr>
        <w:tc>
          <w:tcPr>
            <w:tcW w:w="2254" w:type="dxa"/>
            <w:tcBorders>
              <w:top w:val="single" w:sz="12" w:space="0" w:color="8EAADB"/>
            </w:tcBorders>
            <w:shd w:val="clear" w:color="auto" w:fill="D9E1F3"/>
          </w:tcPr>
          <w:p w:rsidR="00080E95" w:rsidRDefault="00266322">
            <w:pPr>
              <w:pStyle w:val="TableParagraph"/>
              <w:spacing w:before="0" w:line="248" w:lineRule="exact"/>
              <w:rPr>
                <w:b/>
              </w:rPr>
            </w:pPr>
            <w:r>
              <w:rPr>
                <w:b/>
                <w:color w:val="2D74B5"/>
              </w:rPr>
              <w:t>1</w:t>
            </w:r>
          </w:p>
        </w:tc>
        <w:tc>
          <w:tcPr>
            <w:tcW w:w="2254" w:type="dxa"/>
            <w:tcBorders>
              <w:top w:val="single" w:sz="12" w:space="0" w:color="8EAADB"/>
            </w:tcBorders>
            <w:shd w:val="clear" w:color="auto" w:fill="D9E1F3"/>
          </w:tcPr>
          <w:p w:rsidR="00080E95" w:rsidRDefault="00266322">
            <w:pPr>
              <w:pStyle w:val="TableParagraph"/>
              <w:spacing w:before="0" w:line="248" w:lineRule="exact"/>
            </w:pPr>
            <w:r>
              <w:rPr>
                <w:color w:val="2D74B5"/>
              </w:rPr>
              <w:t>7.90</w:t>
            </w:r>
          </w:p>
        </w:tc>
        <w:tc>
          <w:tcPr>
            <w:tcW w:w="2256" w:type="dxa"/>
            <w:tcBorders>
              <w:top w:val="single" w:sz="12" w:space="0" w:color="8EAADB"/>
            </w:tcBorders>
            <w:shd w:val="clear" w:color="auto" w:fill="D9E1F3"/>
          </w:tcPr>
          <w:p w:rsidR="00080E95" w:rsidRDefault="00266322">
            <w:pPr>
              <w:pStyle w:val="TableParagraph"/>
              <w:spacing w:before="0" w:line="248" w:lineRule="exact"/>
            </w:pPr>
            <w:r>
              <w:rPr>
                <w:color w:val="2D74B5"/>
              </w:rPr>
              <w:t>7.95</w:t>
            </w:r>
          </w:p>
        </w:tc>
        <w:tc>
          <w:tcPr>
            <w:tcW w:w="2254" w:type="dxa"/>
            <w:tcBorders>
              <w:top w:val="single" w:sz="12" w:space="0" w:color="8EAADB"/>
            </w:tcBorders>
            <w:shd w:val="clear" w:color="auto" w:fill="D9E1F3"/>
          </w:tcPr>
          <w:p w:rsidR="00080E95" w:rsidRDefault="00266322">
            <w:pPr>
              <w:pStyle w:val="TableParagraph"/>
              <w:spacing w:before="0" w:line="248" w:lineRule="exact"/>
              <w:ind w:left="108"/>
            </w:pPr>
            <w:r>
              <w:rPr>
                <w:color w:val="2D74B5"/>
              </w:rPr>
              <w:t>7.92</w:t>
            </w:r>
          </w:p>
        </w:tc>
      </w:tr>
      <w:tr w:rsidR="00080E95">
        <w:trPr>
          <w:trHeight w:val="268"/>
        </w:trPr>
        <w:tc>
          <w:tcPr>
            <w:tcW w:w="2254" w:type="dxa"/>
          </w:tcPr>
          <w:p w:rsidR="00080E95" w:rsidRDefault="00266322">
            <w:pPr>
              <w:pStyle w:val="TableParagraph"/>
              <w:spacing w:before="0" w:line="248" w:lineRule="exact"/>
              <w:rPr>
                <w:b/>
              </w:rPr>
            </w:pPr>
            <w:r>
              <w:rPr>
                <w:b/>
                <w:color w:val="2D74B5"/>
              </w:rPr>
              <w:t>2</w:t>
            </w:r>
          </w:p>
        </w:tc>
        <w:tc>
          <w:tcPr>
            <w:tcW w:w="2254" w:type="dxa"/>
          </w:tcPr>
          <w:p w:rsidR="00080E95" w:rsidRDefault="00266322">
            <w:pPr>
              <w:pStyle w:val="TableParagraph"/>
              <w:spacing w:before="0" w:line="248" w:lineRule="exact"/>
            </w:pPr>
            <w:r>
              <w:rPr>
                <w:color w:val="2D74B5"/>
              </w:rPr>
              <w:t>7.70</w:t>
            </w:r>
          </w:p>
        </w:tc>
        <w:tc>
          <w:tcPr>
            <w:tcW w:w="2256" w:type="dxa"/>
          </w:tcPr>
          <w:p w:rsidR="00080E95" w:rsidRDefault="00266322">
            <w:pPr>
              <w:pStyle w:val="TableParagraph"/>
              <w:spacing w:before="0" w:line="248" w:lineRule="exact"/>
            </w:pPr>
            <w:r>
              <w:rPr>
                <w:color w:val="2D74B5"/>
              </w:rPr>
              <w:t>7.75</w:t>
            </w:r>
          </w:p>
        </w:tc>
        <w:tc>
          <w:tcPr>
            <w:tcW w:w="2254" w:type="dxa"/>
          </w:tcPr>
          <w:p w:rsidR="00080E95" w:rsidRDefault="00266322">
            <w:pPr>
              <w:pStyle w:val="TableParagraph"/>
              <w:spacing w:before="0" w:line="248" w:lineRule="exact"/>
              <w:ind w:left="108"/>
            </w:pPr>
            <w:r>
              <w:rPr>
                <w:color w:val="2D74B5"/>
              </w:rPr>
              <w:t>7.72</w:t>
            </w:r>
          </w:p>
        </w:tc>
      </w:tr>
      <w:tr w:rsidR="00080E95">
        <w:trPr>
          <w:trHeight w:val="266"/>
        </w:trPr>
        <w:tc>
          <w:tcPr>
            <w:tcW w:w="2254" w:type="dxa"/>
            <w:shd w:val="clear" w:color="auto" w:fill="D9E1F3"/>
          </w:tcPr>
          <w:p w:rsidR="00080E95" w:rsidRDefault="00266322">
            <w:pPr>
              <w:pStyle w:val="TableParagraph"/>
              <w:spacing w:before="0" w:line="246" w:lineRule="exact"/>
              <w:rPr>
                <w:b/>
              </w:rPr>
            </w:pPr>
            <w:r>
              <w:rPr>
                <w:b/>
                <w:color w:val="2D74B5"/>
              </w:rPr>
              <w:t>3</w:t>
            </w:r>
          </w:p>
        </w:tc>
        <w:tc>
          <w:tcPr>
            <w:tcW w:w="2254" w:type="dxa"/>
            <w:shd w:val="clear" w:color="auto" w:fill="D9E1F3"/>
          </w:tcPr>
          <w:p w:rsidR="00080E95" w:rsidRDefault="00266322">
            <w:pPr>
              <w:pStyle w:val="TableParagraph"/>
              <w:spacing w:before="0" w:line="246" w:lineRule="exact"/>
            </w:pPr>
            <w:r>
              <w:rPr>
                <w:color w:val="2D74B5"/>
              </w:rPr>
              <w:t>7.16</w:t>
            </w:r>
          </w:p>
        </w:tc>
        <w:tc>
          <w:tcPr>
            <w:tcW w:w="2256" w:type="dxa"/>
            <w:shd w:val="clear" w:color="auto" w:fill="D9E1F3"/>
          </w:tcPr>
          <w:p w:rsidR="00080E95" w:rsidRDefault="00266322">
            <w:pPr>
              <w:pStyle w:val="TableParagraph"/>
              <w:spacing w:before="0" w:line="246" w:lineRule="exact"/>
            </w:pPr>
            <w:r>
              <w:rPr>
                <w:color w:val="2D74B5"/>
              </w:rPr>
              <w:t>7.51</w:t>
            </w:r>
          </w:p>
        </w:tc>
        <w:tc>
          <w:tcPr>
            <w:tcW w:w="2254" w:type="dxa"/>
            <w:shd w:val="clear" w:color="auto" w:fill="D9E1F3"/>
          </w:tcPr>
          <w:p w:rsidR="00080E95" w:rsidRDefault="00266322">
            <w:pPr>
              <w:pStyle w:val="TableParagraph"/>
              <w:spacing w:before="0" w:line="246" w:lineRule="exact"/>
              <w:ind w:left="108"/>
            </w:pPr>
            <w:r>
              <w:rPr>
                <w:color w:val="2D74B5"/>
              </w:rPr>
              <w:t>7.33</w:t>
            </w:r>
          </w:p>
        </w:tc>
      </w:tr>
      <w:tr w:rsidR="00080E95">
        <w:trPr>
          <w:trHeight w:val="268"/>
        </w:trPr>
        <w:tc>
          <w:tcPr>
            <w:tcW w:w="2254" w:type="dxa"/>
          </w:tcPr>
          <w:p w:rsidR="00080E95" w:rsidRDefault="00266322">
            <w:pPr>
              <w:pStyle w:val="TableParagraph"/>
              <w:spacing w:before="0" w:line="248" w:lineRule="exact"/>
              <w:rPr>
                <w:b/>
              </w:rPr>
            </w:pPr>
            <w:r>
              <w:rPr>
                <w:b/>
                <w:color w:val="2D74B5"/>
              </w:rPr>
              <w:t>4</w:t>
            </w:r>
          </w:p>
        </w:tc>
        <w:tc>
          <w:tcPr>
            <w:tcW w:w="2254" w:type="dxa"/>
          </w:tcPr>
          <w:p w:rsidR="00080E95" w:rsidRDefault="00266322">
            <w:pPr>
              <w:pStyle w:val="TableParagraph"/>
              <w:spacing w:before="0" w:line="248" w:lineRule="exact"/>
            </w:pPr>
            <w:r>
              <w:rPr>
                <w:color w:val="2D74B5"/>
              </w:rPr>
              <w:t>7.08</w:t>
            </w:r>
          </w:p>
        </w:tc>
        <w:tc>
          <w:tcPr>
            <w:tcW w:w="2256" w:type="dxa"/>
          </w:tcPr>
          <w:p w:rsidR="00080E95" w:rsidRDefault="00266322">
            <w:pPr>
              <w:pStyle w:val="TableParagraph"/>
              <w:spacing w:before="0" w:line="248" w:lineRule="exact"/>
            </w:pPr>
            <w:r>
              <w:rPr>
                <w:color w:val="2D74B5"/>
              </w:rPr>
              <w:t>7.37</w:t>
            </w:r>
          </w:p>
        </w:tc>
        <w:tc>
          <w:tcPr>
            <w:tcW w:w="2254" w:type="dxa"/>
          </w:tcPr>
          <w:p w:rsidR="00080E95" w:rsidRDefault="00266322">
            <w:pPr>
              <w:pStyle w:val="TableParagraph"/>
              <w:spacing w:before="0" w:line="248" w:lineRule="exact"/>
              <w:ind w:left="108"/>
            </w:pPr>
            <w:r>
              <w:rPr>
                <w:color w:val="2D74B5"/>
              </w:rPr>
              <w:t>7.19</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D74B5"/>
              </w:rPr>
              <w:t>5a</w:t>
            </w:r>
          </w:p>
        </w:tc>
        <w:tc>
          <w:tcPr>
            <w:tcW w:w="2254" w:type="dxa"/>
            <w:shd w:val="clear" w:color="auto" w:fill="D9E1F3"/>
          </w:tcPr>
          <w:p w:rsidR="00080E95" w:rsidRDefault="00266322">
            <w:pPr>
              <w:pStyle w:val="TableParagraph"/>
              <w:spacing w:before="0" w:line="248" w:lineRule="exact"/>
            </w:pPr>
            <w:r>
              <w:rPr>
                <w:color w:val="2D74B5"/>
              </w:rPr>
              <w:t>7.34</w:t>
            </w:r>
          </w:p>
        </w:tc>
        <w:tc>
          <w:tcPr>
            <w:tcW w:w="2256" w:type="dxa"/>
            <w:shd w:val="clear" w:color="auto" w:fill="D9E1F3"/>
          </w:tcPr>
          <w:p w:rsidR="00080E95" w:rsidRDefault="00266322">
            <w:pPr>
              <w:pStyle w:val="TableParagraph"/>
              <w:spacing w:before="0" w:line="248" w:lineRule="exact"/>
            </w:pPr>
            <w:r>
              <w:rPr>
                <w:color w:val="2D74B5"/>
              </w:rPr>
              <w:t>7.51</w:t>
            </w:r>
          </w:p>
        </w:tc>
        <w:tc>
          <w:tcPr>
            <w:tcW w:w="2254" w:type="dxa"/>
            <w:shd w:val="clear" w:color="auto" w:fill="D9E1F3"/>
          </w:tcPr>
          <w:p w:rsidR="00080E95" w:rsidRDefault="00266322">
            <w:pPr>
              <w:pStyle w:val="TableParagraph"/>
              <w:spacing w:before="0" w:line="248" w:lineRule="exact"/>
              <w:ind w:left="108"/>
            </w:pPr>
            <w:r>
              <w:rPr>
                <w:color w:val="2D74B5"/>
              </w:rPr>
              <w:t>7.43</w:t>
            </w:r>
          </w:p>
        </w:tc>
      </w:tr>
      <w:tr w:rsidR="00080E95">
        <w:trPr>
          <w:trHeight w:val="265"/>
        </w:trPr>
        <w:tc>
          <w:tcPr>
            <w:tcW w:w="2254" w:type="dxa"/>
          </w:tcPr>
          <w:p w:rsidR="00080E95" w:rsidRDefault="00266322">
            <w:pPr>
              <w:pStyle w:val="TableParagraph"/>
              <w:spacing w:before="0" w:line="246" w:lineRule="exact"/>
              <w:rPr>
                <w:b/>
              </w:rPr>
            </w:pPr>
            <w:r>
              <w:rPr>
                <w:b/>
                <w:color w:val="2D74B5"/>
              </w:rPr>
              <w:t>5b</w:t>
            </w:r>
          </w:p>
        </w:tc>
        <w:tc>
          <w:tcPr>
            <w:tcW w:w="2254" w:type="dxa"/>
          </w:tcPr>
          <w:p w:rsidR="00080E95" w:rsidRDefault="00266322">
            <w:pPr>
              <w:pStyle w:val="TableParagraph"/>
              <w:spacing w:before="0" w:line="246" w:lineRule="exact"/>
            </w:pPr>
            <w:r>
              <w:rPr>
                <w:color w:val="2D74B5"/>
              </w:rPr>
              <w:t>7.10</w:t>
            </w:r>
          </w:p>
        </w:tc>
        <w:tc>
          <w:tcPr>
            <w:tcW w:w="2256" w:type="dxa"/>
          </w:tcPr>
          <w:p w:rsidR="00080E95" w:rsidRDefault="00266322">
            <w:pPr>
              <w:pStyle w:val="TableParagraph"/>
              <w:spacing w:before="0" w:line="246" w:lineRule="exact"/>
            </w:pPr>
            <w:r>
              <w:rPr>
                <w:color w:val="2D74B5"/>
              </w:rPr>
              <w:t>7.14</w:t>
            </w:r>
          </w:p>
        </w:tc>
        <w:tc>
          <w:tcPr>
            <w:tcW w:w="2254" w:type="dxa"/>
          </w:tcPr>
          <w:p w:rsidR="00080E95" w:rsidRDefault="00266322">
            <w:pPr>
              <w:pStyle w:val="TableParagraph"/>
              <w:spacing w:before="0" w:line="246" w:lineRule="exact"/>
              <w:ind w:left="108"/>
            </w:pPr>
            <w:r>
              <w:rPr>
                <w:color w:val="2D74B5"/>
              </w:rPr>
              <w:t>7.12</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D74B5"/>
              </w:rPr>
              <w:t>6</w:t>
            </w:r>
          </w:p>
        </w:tc>
        <w:tc>
          <w:tcPr>
            <w:tcW w:w="2254" w:type="dxa"/>
            <w:shd w:val="clear" w:color="auto" w:fill="D9E1F3"/>
          </w:tcPr>
          <w:p w:rsidR="00080E95" w:rsidRDefault="00266322">
            <w:pPr>
              <w:pStyle w:val="TableParagraph"/>
              <w:spacing w:before="0" w:line="248" w:lineRule="exact"/>
            </w:pPr>
            <w:r>
              <w:rPr>
                <w:color w:val="2D74B5"/>
              </w:rPr>
              <w:t>7.35</w:t>
            </w:r>
          </w:p>
        </w:tc>
        <w:tc>
          <w:tcPr>
            <w:tcW w:w="2256" w:type="dxa"/>
            <w:shd w:val="clear" w:color="auto" w:fill="D9E1F3"/>
          </w:tcPr>
          <w:p w:rsidR="00080E95" w:rsidRDefault="00266322">
            <w:pPr>
              <w:pStyle w:val="TableParagraph"/>
              <w:spacing w:before="0" w:line="248" w:lineRule="exact"/>
            </w:pPr>
            <w:r>
              <w:rPr>
                <w:color w:val="2D74B5"/>
              </w:rPr>
              <w:t>7.37</w:t>
            </w:r>
          </w:p>
        </w:tc>
        <w:tc>
          <w:tcPr>
            <w:tcW w:w="2254" w:type="dxa"/>
            <w:shd w:val="clear" w:color="auto" w:fill="D9E1F3"/>
          </w:tcPr>
          <w:p w:rsidR="00080E95" w:rsidRDefault="00266322">
            <w:pPr>
              <w:pStyle w:val="TableParagraph"/>
              <w:spacing w:before="0" w:line="248" w:lineRule="exact"/>
              <w:ind w:left="108"/>
            </w:pPr>
            <w:r>
              <w:rPr>
                <w:color w:val="2D74B5"/>
              </w:rPr>
              <w:t>7.37</w:t>
            </w:r>
          </w:p>
        </w:tc>
      </w:tr>
      <w:tr w:rsidR="00080E95">
        <w:trPr>
          <w:trHeight w:val="265"/>
        </w:trPr>
        <w:tc>
          <w:tcPr>
            <w:tcW w:w="2254" w:type="dxa"/>
          </w:tcPr>
          <w:p w:rsidR="00080E95" w:rsidRDefault="00266322">
            <w:pPr>
              <w:pStyle w:val="TableParagraph"/>
              <w:spacing w:before="0" w:line="246" w:lineRule="exact"/>
              <w:rPr>
                <w:b/>
              </w:rPr>
            </w:pPr>
            <w:r>
              <w:rPr>
                <w:b/>
                <w:color w:val="2D74B5"/>
              </w:rPr>
              <w:t>7a</w:t>
            </w:r>
          </w:p>
        </w:tc>
        <w:tc>
          <w:tcPr>
            <w:tcW w:w="2254" w:type="dxa"/>
          </w:tcPr>
          <w:p w:rsidR="00080E95" w:rsidRDefault="00266322">
            <w:pPr>
              <w:pStyle w:val="TableParagraph"/>
              <w:spacing w:before="0" w:line="246" w:lineRule="exact"/>
            </w:pPr>
            <w:r>
              <w:rPr>
                <w:color w:val="2D74B5"/>
              </w:rPr>
              <w:t>7.34</w:t>
            </w:r>
          </w:p>
        </w:tc>
        <w:tc>
          <w:tcPr>
            <w:tcW w:w="2256" w:type="dxa"/>
          </w:tcPr>
          <w:p w:rsidR="00080E95" w:rsidRDefault="00266322">
            <w:pPr>
              <w:pStyle w:val="TableParagraph"/>
              <w:spacing w:before="0" w:line="246" w:lineRule="exact"/>
            </w:pPr>
            <w:r>
              <w:rPr>
                <w:color w:val="2D74B5"/>
              </w:rPr>
              <w:t>7.70</w:t>
            </w:r>
          </w:p>
        </w:tc>
        <w:tc>
          <w:tcPr>
            <w:tcW w:w="2254" w:type="dxa"/>
          </w:tcPr>
          <w:p w:rsidR="00080E95" w:rsidRDefault="00266322">
            <w:pPr>
              <w:pStyle w:val="TableParagraph"/>
              <w:spacing w:before="0" w:line="246" w:lineRule="exact"/>
              <w:ind w:left="108"/>
            </w:pPr>
            <w:r>
              <w:rPr>
                <w:color w:val="2D74B5"/>
              </w:rPr>
              <w:t>7.64</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D74B5"/>
              </w:rPr>
              <w:t>7b</w:t>
            </w:r>
          </w:p>
        </w:tc>
        <w:tc>
          <w:tcPr>
            <w:tcW w:w="2254" w:type="dxa"/>
            <w:shd w:val="clear" w:color="auto" w:fill="D9E1F3"/>
          </w:tcPr>
          <w:p w:rsidR="00080E95" w:rsidRDefault="00266322">
            <w:pPr>
              <w:pStyle w:val="TableParagraph"/>
              <w:spacing w:before="0" w:line="248" w:lineRule="exact"/>
            </w:pPr>
            <w:r>
              <w:rPr>
                <w:color w:val="2D74B5"/>
              </w:rPr>
              <w:t>7.33</w:t>
            </w:r>
          </w:p>
        </w:tc>
        <w:tc>
          <w:tcPr>
            <w:tcW w:w="2256" w:type="dxa"/>
            <w:shd w:val="clear" w:color="auto" w:fill="D9E1F3"/>
          </w:tcPr>
          <w:p w:rsidR="00080E95" w:rsidRDefault="00266322">
            <w:pPr>
              <w:pStyle w:val="TableParagraph"/>
              <w:spacing w:before="0" w:line="248" w:lineRule="exact"/>
            </w:pPr>
            <w:r>
              <w:rPr>
                <w:color w:val="2D74B5"/>
              </w:rPr>
              <w:t>7.39</w:t>
            </w:r>
          </w:p>
        </w:tc>
        <w:tc>
          <w:tcPr>
            <w:tcW w:w="2254" w:type="dxa"/>
            <w:shd w:val="clear" w:color="auto" w:fill="D9E1F3"/>
          </w:tcPr>
          <w:p w:rsidR="00080E95" w:rsidRDefault="00266322">
            <w:pPr>
              <w:pStyle w:val="TableParagraph"/>
              <w:spacing w:before="0" w:line="248" w:lineRule="exact"/>
              <w:ind w:left="108"/>
            </w:pPr>
            <w:r>
              <w:rPr>
                <w:color w:val="2D74B5"/>
              </w:rPr>
              <w:t>7.36</w:t>
            </w:r>
          </w:p>
        </w:tc>
      </w:tr>
      <w:tr w:rsidR="00080E95">
        <w:trPr>
          <w:trHeight w:val="265"/>
        </w:trPr>
        <w:tc>
          <w:tcPr>
            <w:tcW w:w="2254" w:type="dxa"/>
          </w:tcPr>
          <w:p w:rsidR="00080E95" w:rsidRDefault="00266322">
            <w:pPr>
              <w:pStyle w:val="TableParagraph"/>
              <w:spacing w:before="0" w:line="246" w:lineRule="exact"/>
              <w:rPr>
                <w:b/>
              </w:rPr>
            </w:pPr>
            <w:r>
              <w:rPr>
                <w:b/>
                <w:color w:val="2D74B5"/>
              </w:rPr>
              <w:t>8</w:t>
            </w:r>
          </w:p>
        </w:tc>
        <w:tc>
          <w:tcPr>
            <w:tcW w:w="2254" w:type="dxa"/>
          </w:tcPr>
          <w:p w:rsidR="00080E95" w:rsidRDefault="00266322">
            <w:pPr>
              <w:pStyle w:val="TableParagraph"/>
              <w:spacing w:before="0" w:line="246" w:lineRule="exact"/>
            </w:pPr>
            <w:r>
              <w:rPr>
                <w:color w:val="2D74B5"/>
              </w:rPr>
              <w:t>7.01</w:t>
            </w:r>
          </w:p>
        </w:tc>
        <w:tc>
          <w:tcPr>
            <w:tcW w:w="2256" w:type="dxa"/>
          </w:tcPr>
          <w:p w:rsidR="00080E95" w:rsidRDefault="00266322">
            <w:pPr>
              <w:pStyle w:val="TableParagraph"/>
              <w:spacing w:before="0" w:line="246" w:lineRule="exact"/>
            </w:pPr>
            <w:r>
              <w:rPr>
                <w:color w:val="2D74B5"/>
              </w:rPr>
              <w:t>7.98</w:t>
            </w:r>
          </w:p>
        </w:tc>
        <w:tc>
          <w:tcPr>
            <w:tcW w:w="2254" w:type="dxa"/>
          </w:tcPr>
          <w:p w:rsidR="00080E95" w:rsidRDefault="00266322">
            <w:pPr>
              <w:pStyle w:val="TableParagraph"/>
              <w:spacing w:before="0" w:line="246" w:lineRule="exact"/>
              <w:ind w:left="108"/>
            </w:pPr>
            <w:r>
              <w:rPr>
                <w:color w:val="2D74B5"/>
              </w:rPr>
              <w:t>7.36</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D74B5"/>
              </w:rPr>
              <w:t>9</w:t>
            </w:r>
          </w:p>
        </w:tc>
        <w:tc>
          <w:tcPr>
            <w:tcW w:w="2254" w:type="dxa"/>
            <w:shd w:val="clear" w:color="auto" w:fill="D9E1F3"/>
          </w:tcPr>
          <w:p w:rsidR="00080E95" w:rsidRDefault="00266322">
            <w:pPr>
              <w:pStyle w:val="TableParagraph"/>
              <w:spacing w:before="0" w:line="248" w:lineRule="exact"/>
            </w:pPr>
            <w:r>
              <w:rPr>
                <w:color w:val="2D74B5"/>
              </w:rPr>
              <w:t>7.00</w:t>
            </w:r>
          </w:p>
        </w:tc>
        <w:tc>
          <w:tcPr>
            <w:tcW w:w="2256" w:type="dxa"/>
            <w:shd w:val="clear" w:color="auto" w:fill="D9E1F3"/>
          </w:tcPr>
          <w:p w:rsidR="00080E95" w:rsidRDefault="00266322">
            <w:pPr>
              <w:pStyle w:val="TableParagraph"/>
              <w:spacing w:before="0" w:line="248" w:lineRule="exact"/>
            </w:pPr>
            <w:r>
              <w:rPr>
                <w:color w:val="2D74B5"/>
              </w:rPr>
              <w:t>7.97</w:t>
            </w:r>
          </w:p>
        </w:tc>
        <w:tc>
          <w:tcPr>
            <w:tcW w:w="2254" w:type="dxa"/>
            <w:shd w:val="clear" w:color="auto" w:fill="D9E1F3"/>
          </w:tcPr>
          <w:p w:rsidR="00080E95" w:rsidRDefault="00266322">
            <w:pPr>
              <w:pStyle w:val="TableParagraph"/>
              <w:spacing w:before="0" w:line="248" w:lineRule="exact"/>
              <w:ind w:left="108"/>
            </w:pPr>
            <w:r>
              <w:rPr>
                <w:color w:val="2D74B5"/>
              </w:rPr>
              <w:t>7.54</w:t>
            </w:r>
          </w:p>
        </w:tc>
      </w:tr>
      <w:tr w:rsidR="00080E95">
        <w:trPr>
          <w:trHeight w:val="268"/>
        </w:trPr>
        <w:tc>
          <w:tcPr>
            <w:tcW w:w="2254" w:type="dxa"/>
          </w:tcPr>
          <w:p w:rsidR="00080E95" w:rsidRDefault="00266322">
            <w:pPr>
              <w:pStyle w:val="TableParagraph"/>
              <w:spacing w:before="0" w:line="248" w:lineRule="exact"/>
              <w:rPr>
                <w:b/>
              </w:rPr>
            </w:pPr>
            <w:r>
              <w:rPr>
                <w:b/>
                <w:color w:val="2D74B5"/>
              </w:rPr>
              <w:t>10</w:t>
            </w:r>
          </w:p>
        </w:tc>
        <w:tc>
          <w:tcPr>
            <w:tcW w:w="2254" w:type="dxa"/>
          </w:tcPr>
          <w:p w:rsidR="00080E95" w:rsidRDefault="00266322">
            <w:pPr>
              <w:pStyle w:val="TableParagraph"/>
              <w:spacing w:before="0" w:line="248" w:lineRule="exact"/>
            </w:pPr>
            <w:r>
              <w:rPr>
                <w:color w:val="2D74B5"/>
              </w:rPr>
              <w:t>7.60</w:t>
            </w:r>
          </w:p>
        </w:tc>
        <w:tc>
          <w:tcPr>
            <w:tcW w:w="2256" w:type="dxa"/>
          </w:tcPr>
          <w:p w:rsidR="00080E95" w:rsidRDefault="00266322">
            <w:pPr>
              <w:pStyle w:val="TableParagraph"/>
              <w:spacing w:before="0" w:line="248" w:lineRule="exact"/>
            </w:pPr>
            <w:r>
              <w:rPr>
                <w:color w:val="2D74B5"/>
              </w:rPr>
              <w:t>8.81</w:t>
            </w:r>
          </w:p>
        </w:tc>
        <w:tc>
          <w:tcPr>
            <w:tcW w:w="2254" w:type="dxa"/>
          </w:tcPr>
          <w:p w:rsidR="00080E95" w:rsidRDefault="00266322">
            <w:pPr>
              <w:pStyle w:val="TableParagraph"/>
              <w:spacing w:before="0" w:line="248" w:lineRule="exact"/>
              <w:ind w:left="108"/>
            </w:pPr>
            <w:r>
              <w:rPr>
                <w:color w:val="2D74B5"/>
              </w:rPr>
              <w:t>8.14</w:t>
            </w:r>
          </w:p>
        </w:tc>
      </w:tr>
      <w:tr w:rsidR="00080E95">
        <w:trPr>
          <w:trHeight w:val="265"/>
        </w:trPr>
        <w:tc>
          <w:tcPr>
            <w:tcW w:w="2254" w:type="dxa"/>
            <w:shd w:val="clear" w:color="auto" w:fill="D9E1F3"/>
          </w:tcPr>
          <w:p w:rsidR="00080E95" w:rsidRDefault="00266322">
            <w:pPr>
              <w:pStyle w:val="TableParagraph"/>
              <w:spacing w:before="0" w:line="246" w:lineRule="exact"/>
              <w:rPr>
                <w:b/>
              </w:rPr>
            </w:pPr>
            <w:r>
              <w:rPr>
                <w:b/>
                <w:color w:val="2D74B5"/>
              </w:rPr>
              <w:t>11</w:t>
            </w:r>
          </w:p>
        </w:tc>
        <w:tc>
          <w:tcPr>
            <w:tcW w:w="2254" w:type="dxa"/>
            <w:shd w:val="clear" w:color="auto" w:fill="D9E1F3"/>
          </w:tcPr>
          <w:p w:rsidR="00080E95" w:rsidRDefault="00266322">
            <w:pPr>
              <w:pStyle w:val="TableParagraph"/>
              <w:spacing w:before="0" w:line="246" w:lineRule="exact"/>
            </w:pPr>
            <w:r>
              <w:rPr>
                <w:color w:val="2D74B5"/>
              </w:rPr>
              <w:t>7.00</w:t>
            </w:r>
          </w:p>
        </w:tc>
        <w:tc>
          <w:tcPr>
            <w:tcW w:w="2256" w:type="dxa"/>
            <w:shd w:val="clear" w:color="auto" w:fill="D9E1F3"/>
          </w:tcPr>
          <w:p w:rsidR="00080E95" w:rsidRDefault="00266322">
            <w:pPr>
              <w:pStyle w:val="TableParagraph"/>
              <w:spacing w:before="0" w:line="246" w:lineRule="exact"/>
            </w:pPr>
            <w:r>
              <w:rPr>
                <w:color w:val="2D74B5"/>
              </w:rPr>
              <w:t>7.99</w:t>
            </w:r>
          </w:p>
        </w:tc>
        <w:tc>
          <w:tcPr>
            <w:tcW w:w="2254" w:type="dxa"/>
            <w:shd w:val="clear" w:color="auto" w:fill="D9E1F3"/>
          </w:tcPr>
          <w:p w:rsidR="00080E95" w:rsidRDefault="00266322">
            <w:pPr>
              <w:pStyle w:val="TableParagraph"/>
              <w:spacing w:before="0" w:line="246" w:lineRule="exact"/>
              <w:ind w:left="108"/>
            </w:pPr>
            <w:r>
              <w:rPr>
                <w:color w:val="2D74B5"/>
              </w:rPr>
              <w:t>7.33</w:t>
            </w:r>
          </w:p>
        </w:tc>
      </w:tr>
      <w:tr w:rsidR="00080E95">
        <w:trPr>
          <w:trHeight w:val="268"/>
        </w:trPr>
        <w:tc>
          <w:tcPr>
            <w:tcW w:w="2254" w:type="dxa"/>
          </w:tcPr>
          <w:p w:rsidR="00080E95" w:rsidRDefault="00266322">
            <w:pPr>
              <w:pStyle w:val="TableParagraph"/>
              <w:spacing w:before="0" w:line="248" w:lineRule="exact"/>
              <w:rPr>
                <w:b/>
              </w:rPr>
            </w:pPr>
            <w:r>
              <w:rPr>
                <w:b/>
                <w:color w:val="2D74B5"/>
              </w:rPr>
              <w:t>12</w:t>
            </w:r>
          </w:p>
        </w:tc>
        <w:tc>
          <w:tcPr>
            <w:tcW w:w="2254" w:type="dxa"/>
          </w:tcPr>
          <w:p w:rsidR="00080E95" w:rsidRDefault="00266322">
            <w:pPr>
              <w:pStyle w:val="TableParagraph"/>
              <w:spacing w:before="0" w:line="248" w:lineRule="exact"/>
            </w:pPr>
            <w:r>
              <w:rPr>
                <w:color w:val="2D74B5"/>
              </w:rPr>
              <w:t>7.19</w:t>
            </w:r>
          </w:p>
        </w:tc>
        <w:tc>
          <w:tcPr>
            <w:tcW w:w="2256" w:type="dxa"/>
          </w:tcPr>
          <w:p w:rsidR="00080E95" w:rsidRDefault="00266322">
            <w:pPr>
              <w:pStyle w:val="TableParagraph"/>
              <w:spacing w:before="0" w:line="248" w:lineRule="exact"/>
            </w:pPr>
            <w:r>
              <w:rPr>
                <w:color w:val="2D74B5"/>
              </w:rPr>
              <w:t>7.22</w:t>
            </w:r>
          </w:p>
        </w:tc>
        <w:tc>
          <w:tcPr>
            <w:tcW w:w="2254" w:type="dxa"/>
          </w:tcPr>
          <w:p w:rsidR="00080E95" w:rsidRDefault="00266322">
            <w:pPr>
              <w:pStyle w:val="TableParagraph"/>
              <w:spacing w:before="0" w:line="248" w:lineRule="exact"/>
              <w:ind w:left="108"/>
            </w:pPr>
            <w:r>
              <w:rPr>
                <w:color w:val="2D74B5"/>
              </w:rPr>
              <w:t>7.21</w:t>
            </w:r>
          </w:p>
        </w:tc>
      </w:tr>
    </w:tbl>
    <w:p w:rsidR="00080E95" w:rsidRDefault="00080E95">
      <w:pPr>
        <w:pStyle w:val="BodyText"/>
        <w:rPr>
          <w:sz w:val="20"/>
        </w:rPr>
      </w:pPr>
    </w:p>
    <w:p w:rsidR="00080E95" w:rsidRDefault="00080E95">
      <w:pPr>
        <w:pStyle w:val="BodyText"/>
        <w:rPr>
          <w:sz w:val="29"/>
        </w:rPr>
      </w:pPr>
    </w:p>
    <w:p w:rsidR="00080E95" w:rsidRDefault="00266322">
      <w:pPr>
        <w:spacing w:before="101"/>
        <w:ind w:left="640" w:right="1243"/>
        <w:rPr>
          <w:sz w:val="16"/>
        </w:rPr>
      </w:pPr>
      <w:bookmarkStart w:id="97" w:name="_bookmark96"/>
      <w:bookmarkEnd w:id="97"/>
      <w:r>
        <w:rPr>
          <w:b/>
          <w:sz w:val="16"/>
        </w:rPr>
        <w:t xml:space="preserve">Table 3.3- pH data from water sites from May. </w:t>
      </w:r>
      <w:r>
        <w:rPr>
          <w:sz w:val="16"/>
        </w:rPr>
        <w:t xml:space="preserve">The table contains the minimum (min), maximum (max) and mean </w:t>
      </w:r>
      <w:proofErr w:type="spellStart"/>
      <w:r>
        <w:rPr>
          <w:sz w:val="16"/>
        </w:rPr>
        <w:t>pHs</w:t>
      </w:r>
      <w:proofErr w:type="spellEnd"/>
      <w:r>
        <w:rPr>
          <w:sz w:val="16"/>
        </w:rPr>
        <w:t xml:space="preserve"> for the 14 sites sampled. At site 1 n=6 with a depth range of 0-4.3m, site 2 n=5 (0-4m), site 3 n=6 (0-5m), site 4 n=20 (0-18.9m), site 5a n=7 (0-6.5m), site 5b n=6 (0-4.4m), site 6 n=8 (0-6.7m), site 7a n=28 (0-27m), site 7b n=14 (0-12.9m), site 8 n=9 (0-7.9m), site 9 n=29 (0-25m), site 10 n=10 (0-9m), site 11 n=18 (0-16.9m), site 12 n=6 (0-5m). The readings were collected on multiparameter water meter. Water data was </w:t>
      </w:r>
      <w:r w:rsidR="00D42CB2">
        <w:rPr>
          <w:sz w:val="16"/>
        </w:rPr>
        <w:t>collected,</w:t>
      </w:r>
      <w:r>
        <w:rPr>
          <w:sz w:val="16"/>
        </w:rPr>
        <w:t xml:space="preserve"> and data was generated by colleagues at the Kenya Marine &amp; Fisheries Research Institute.</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D42CB2" w:rsidRDefault="00D42CB2">
      <w:pPr>
        <w:pStyle w:val="BodyText"/>
        <w:rPr>
          <w:sz w:val="20"/>
        </w:rPr>
      </w:pPr>
    </w:p>
    <w:p w:rsidR="00D42CB2" w:rsidRDefault="00D42CB2">
      <w:pPr>
        <w:pStyle w:val="BodyText"/>
        <w:rPr>
          <w:sz w:val="20"/>
        </w:rPr>
      </w:pPr>
    </w:p>
    <w:p w:rsidR="00080E95" w:rsidRDefault="00080E95">
      <w:pPr>
        <w:pStyle w:val="BodyText"/>
        <w:rPr>
          <w:sz w:val="20"/>
        </w:rPr>
      </w:pPr>
    </w:p>
    <w:p w:rsidR="00080E95" w:rsidRDefault="00080E95">
      <w:pPr>
        <w:pStyle w:val="BodyText"/>
        <w:spacing w:before="11"/>
        <w:rPr>
          <w:sz w:val="11"/>
        </w:rPr>
      </w:pPr>
    </w:p>
    <w:p w:rsidR="00080E95" w:rsidRDefault="00080E95">
      <w:pPr>
        <w:spacing w:line="224" w:lineRule="exact"/>
        <w:rPr>
          <w:sz w:val="20"/>
        </w:rPr>
        <w:sectPr w:rsidR="00080E95">
          <w:pgSz w:w="11910" w:h="16840"/>
          <w:pgMar w:top="134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254"/>
        <w:gridCol w:w="2254"/>
        <w:gridCol w:w="2256"/>
        <w:gridCol w:w="2254"/>
      </w:tblGrid>
      <w:tr w:rsidR="00D42CB2" w:rsidTr="00AF4364">
        <w:trPr>
          <w:trHeight w:val="243"/>
        </w:trPr>
        <w:tc>
          <w:tcPr>
            <w:tcW w:w="2254" w:type="dxa"/>
            <w:tcBorders>
              <w:bottom w:val="single" w:sz="12" w:space="0" w:color="8EAADB"/>
            </w:tcBorders>
          </w:tcPr>
          <w:p w:rsidR="00D42CB2" w:rsidRDefault="00D42CB2" w:rsidP="00AF4364">
            <w:pPr>
              <w:pStyle w:val="TableParagraph"/>
              <w:spacing w:before="0" w:line="224" w:lineRule="exact"/>
              <w:rPr>
                <w:b/>
                <w:sz w:val="20"/>
              </w:rPr>
            </w:pPr>
            <w:r>
              <w:rPr>
                <w:b/>
                <w:color w:val="2E5395"/>
                <w:sz w:val="20"/>
              </w:rPr>
              <w:lastRenderedPageBreak/>
              <w:t>Site</w:t>
            </w:r>
          </w:p>
        </w:tc>
        <w:tc>
          <w:tcPr>
            <w:tcW w:w="2254" w:type="dxa"/>
            <w:tcBorders>
              <w:bottom w:val="single" w:sz="12" w:space="0" w:color="8EAADB"/>
            </w:tcBorders>
          </w:tcPr>
          <w:p w:rsidR="00D42CB2" w:rsidRDefault="00D42CB2" w:rsidP="00AF4364">
            <w:pPr>
              <w:pStyle w:val="TableParagraph"/>
              <w:spacing w:before="0" w:line="224" w:lineRule="exact"/>
              <w:rPr>
                <w:b/>
                <w:sz w:val="20"/>
              </w:rPr>
            </w:pPr>
            <w:r>
              <w:rPr>
                <w:b/>
                <w:color w:val="2E5395"/>
                <w:sz w:val="20"/>
              </w:rPr>
              <w:t>Min</w:t>
            </w:r>
          </w:p>
        </w:tc>
        <w:tc>
          <w:tcPr>
            <w:tcW w:w="2256" w:type="dxa"/>
            <w:tcBorders>
              <w:bottom w:val="single" w:sz="12" w:space="0" w:color="8EAADB"/>
            </w:tcBorders>
          </w:tcPr>
          <w:p w:rsidR="00D42CB2" w:rsidRDefault="00D42CB2" w:rsidP="00AF4364">
            <w:pPr>
              <w:pStyle w:val="TableParagraph"/>
              <w:spacing w:before="0" w:line="224" w:lineRule="exact"/>
              <w:rPr>
                <w:b/>
                <w:sz w:val="20"/>
              </w:rPr>
            </w:pPr>
            <w:r>
              <w:rPr>
                <w:b/>
                <w:color w:val="2E5395"/>
                <w:sz w:val="20"/>
              </w:rPr>
              <w:t>Max</w:t>
            </w:r>
          </w:p>
        </w:tc>
        <w:tc>
          <w:tcPr>
            <w:tcW w:w="2254" w:type="dxa"/>
            <w:tcBorders>
              <w:bottom w:val="single" w:sz="12" w:space="0" w:color="8EAADB"/>
            </w:tcBorders>
          </w:tcPr>
          <w:p w:rsidR="00D42CB2" w:rsidRDefault="00D42CB2" w:rsidP="00AF4364">
            <w:pPr>
              <w:pStyle w:val="TableParagraph"/>
              <w:spacing w:before="0" w:line="224" w:lineRule="exact"/>
              <w:ind w:left="108"/>
              <w:rPr>
                <w:b/>
                <w:sz w:val="20"/>
              </w:rPr>
            </w:pPr>
            <w:r>
              <w:rPr>
                <w:b/>
                <w:color w:val="2E5395"/>
                <w:sz w:val="20"/>
              </w:rPr>
              <w:t>Mean</w:t>
            </w:r>
          </w:p>
        </w:tc>
      </w:tr>
      <w:tr w:rsidR="00080E95">
        <w:trPr>
          <w:trHeight w:val="242"/>
        </w:trPr>
        <w:tc>
          <w:tcPr>
            <w:tcW w:w="2254" w:type="dxa"/>
            <w:shd w:val="clear" w:color="auto" w:fill="D9E1F3"/>
          </w:tcPr>
          <w:p w:rsidR="00080E95" w:rsidRDefault="00266322">
            <w:pPr>
              <w:pStyle w:val="TableParagraph"/>
              <w:spacing w:before="0" w:line="222" w:lineRule="exact"/>
              <w:rPr>
                <w:b/>
                <w:sz w:val="20"/>
              </w:rPr>
            </w:pPr>
            <w:r>
              <w:rPr>
                <w:b/>
                <w:color w:val="2E5395"/>
                <w:sz w:val="20"/>
              </w:rPr>
              <w:t>1a</w:t>
            </w:r>
          </w:p>
        </w:tc>
        <w:tc>
          <w:tcPr>
            <w:tcW w:w="2254" w:type="dxa"/>
            <w:shd w:val="clear" w:color="auto" w:fill="D9E1F3"/>
          </w:tcPr>
          <w:p w:rsidR="00080E95" w:rsidRDefault="00266322">
            <w:pPr>
              <w:pStyle w:val="TableParagraph"/>
              <w:spacing w:before="0" w:line="222" w:lineRule="exact"/>
              <w:rPr>
                <w:sz w:val="20"/>
              </w:rPr>
            </w:pPr>
            <w:r>
              <w:rPr>
                <w:color w:val="2E5395"/>
                <w:sz w:val="20"/>
              </w:rPr>
              <w:t>6.80</w:t>
            </w:r>
          </w:p>
        </w:tc>
        <w:tc>
          <w:tcPr>
            <w:tcW w:w="2256" w:type="dxa"/>
            <w:shd w:val="clear" w:color="auto" w:fill="D9E1F3"/>
          </w:tcPr>
          <w:p w:rsidR="00080E95" w:rsidRDefault="00266322">
            <w:pPr>
              <w:pStyle w:val="TableParagraph"/>
              <w:spacing w:before="0" w:line="222" w:lineRule="exact"/>
              <w:rPr>
                <w:sz w:val="20"/>
              </w:rPr>
            </w:pPr>
            <w:r>
              <w:rPr>
                <w:color w:val="2E5395"/>
                <w:sz w:val="20"/>
              </w:rPr>
              <w:t>7.91</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7.09</w:t>
            </w:r>
          </w:p>
        </w:tc>
      </w:tr>
      <w:tr w:rsidR="00080E95">
        <w:trPr>
          <w:trHeight w:val="244"/>
        </w:trPr>
        <w:tc>
          <w:tcPr>
            <w:tcW w:w="2254" w:type="dxa"/>
          </w:tcPr>
          <w:p w:rsidR="00080E95" w:rsidRDefault="00266322">
            <w:pPr>
              <w:pStyle w:val="TableParagraph"/>
              <w:spacing w:before="3" w:line="222" w:lineRule="exact"/>
              <w:rPr>
                <w:b/>
                <w:sz w:val="20"/>
              </w:rPr>
            </w:pPr>
            <w:r>
              <w:rPr>
                <w:b/>
                <w:color w:val="2E5395"/>
                <w:sz w:val="20"/>
              </w:rPr>
              <w:t>1b</w:t>
            </w:r>
          </w:p>
        </w:tc>
        <w:tc>
          <w:tcPr>
            <w:tcW w:w="2254" w:type="dxa"/>
          </w:tcPr>
          <w:p w:rsidR="00080E95" w:rsidRDefault="00266322">
            <w:pPr>
              <w:pStyle w:val="TableParagraph"/>
              <w:spacing w:before="3" w:line="222" w:lineRule="exact"/>
              <w:rPr>
                <w:sz w:val="20"/>
              </w:rPr>
            </w:pPr>
            <w:r>
              <w:rPr>
                <w:color w:val="2E5395"/>
                <w:sz w:val="20"/>
              </w:rPr>
              <w:t>6.65</w:t>
            </w:r>
          </w:p>
        </w:tc>
        <w:tc>
          <w:tcPr>
            <w:tcW w:w="2256" w:type="dxa"/>
          </w:tcPr>
          <w:p w:rsidR="00080E95" w:rsidRDefault="00266322">
            <w:pPr>
              <w:pStyle w:val="TableParagraph"/>
              <w:spacing w:before="3" w:line="222" w:lineRule="exact"/>
              <w:rPr>
                <w:sz w:val="20"/>
              </w:rPr>
            </w:pPr>
            <w:r>
              <w:rPr>
                <w:color w:val="2E5395"/>
                <w:sz w:val="20"/>
              </w:rPr>
              <w:t>6.82</w:t>
            </w:r>
          </w:p>
        </w:tc>
        <w:tc>
          <w:tcPr>
            <w:tcW w:w="2254" w:type="dxa"/>
          </w:tcPr>
          <w:p w:rsidR="00080E95" w:rsidRDefault="00266322">
            <w:pPr>
              <w:pStyle w:val="TableParagraph"/>
              <w:spacing w:before="3" w:line="222" w:lineRule="exact"/>
              <w:ind w:left="108"/>
              <w:rPr>
                <w:sz w:val="20"/>
              </w:rPr>
            </w:pPr>
            <w:r>
              <w:rPr>
                <w:color w:val="2E5395"/>
                <w:sz w:val="20"/>
              </w:rPr>
              <w:t>6.73</w:t>
            </w:r>
          </w:p>
        </w:tc>
      </w:tr>
      <w:tr w:rsidR="00080E95">
        <w:trPr>
          <w:trHeight w:val="242"/>
        </w:trPr>
        <w:tc>
          <w:tcPr>
            <w:tcW w:w="2254" w:type="dxa"/>
            <w:shd w:val="clear" w:color="auto" w:fill="D9E1F3"/>
          </w:tcPr>
          <w:p w:rsidR="00080E95" w:rsidRDefault="00266322">
            <w:pPr>
              <w:pStyle w:val="TableParagraph"/>
              <w:spacing w:before="0" w:line="222" w:lineRule="exact"/>
              <w:rPr>
                <w:b/>
                <w:sz w:val="20"/>
              </w:rPr>
            </w:pPr>
            <w:r>
              <w:rPr>
                <w:b/>
                <w:color w:val="2E5395"/>
                <w:sz w:val="20"/>
              </w:rPr>
              <w:t>2a</w:t>
            </w:r>
          </w:p>
        </w:tc>
        <w:tc>
          <w:tcPr>
            <w:tcW w:w="2254" w:type="dxa"/>
            <w:shd w:val="clear" w:color="auto" w:fill="D9E1F3"/>
          </w:tcPr>
          <w:p w:rsidR="00080E95" w:rsidRDefault="00266322">
            <w:pPr>
              <w:pStyle w:val="TableParagraph"/>
              <w:spacing w:before="0" w:line="222" w:lineRule="exact"/>
              <w:rPr>
                <w:sz w:val="20"/>
              </w:rPr>
            </w:pPr>
            <w:r>
              <w:rPr>
                <w:color w:val="2E5395"/>
                <w:sz w:val="20"/>
              </w:rPr>
              <w:t>7.11</w:t>
            </w:r>
          </w:p>
        </w:tc>
        <w:tc>
          <w:tcPr>
            <w:tcW w:w="2256" w:type="dxa"/>
            <w:shd w:val="clear" w:color="auto" w:fill="D9E1F3"/>
          </w:tcPr>
          <w:p w:rsidR="00080E95" w:rsidRDefault="00266322">
            <w:pPr>
              <w:pStyle w:val="TableParagraph"/>
              <w:spacing w:before="0" w:line="222" w:lineRule="exact"/>
              <w:rPr>
                <w:sz w:val="20"/>
              </w:rPr>
            </w:pPr>
            <w:r>
              <w:rPr>
                <w:color w:val="2E5395"/>
                <w:sz w:val="20"/>
              </w:rPr>
              <w:t>7.61</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7.42</w:t>
            </w:r>
          </w:p>
        </w:tc>
      </w:tr>
      <w:tr w:rsidR="00080E95">
        <w:trPr>
          <w:trHeight w:val="244"/>
        </w:trPr>
        <w:tc>
          <w:tcPr>
            <w:tcW w:w="2254" w:type="dxa"/>
          </w:tcPr>
          <w:p w:rsidR="00080E95" w:rsidRDefault="00266322">
            <w:pPr>
              <w:pStyle w:val="TableParagraph"/>
              <w:spacing w:before="0" w:line="224" w:lineRule="exact"/>
              <w:rPr>
                <w:b/>
                <w:sz w:val="20"/>
              </w:rPr>
            </w:pPr>
            <w:r>
              <w:rPr>
                <w:b/>
                <w:color w:val="2E5395"/>
                <w:sz w:val="20"/>
              </w:rPr>
              <w:t>2b</w:t>
            </w:r>
          </w:p>
        </w:tc>
        <w:tc>
          <w:tcPr>
            <w:tcW w:w="2254" w:type="dxa"/>
          </w:tcPr>
          <w:p w:rsidR="00080E95" w:rsidRDefault="00266322">
            <w:pPr>
              <w:pStyle w:val="TableParagraph"/>
              <w:spacing w:before="0" w:line="224" w:lineRule="exact"/>
              <w:rPr>
                <w:sz w:val="20"/>
              </w:rPr>
            </w:pPr>
            <w:r>
              <w:rPr>
                <w:color w:val="2E5395"/>
                <w:sz w:val="20"/>
              </w:rPr>
              <w:t>6.90</w:t>
            </w:r>
          </w:p>
        </w:tc>
        <w:tc>
          <w:tcPr>
            <w:tcW w:w="2256" w:type="dxa"/>
          </w:tcPr>
          <w:p w:rsidR="00080E95" w:rsidRDefault="00266322">
            <w:pPr>
              <w:pStyle w:val="TableParagraph"/>
              <w:spacing w:before="0" w:line="224" w:lineRule="exact"/>
              <w:rPr>
                <w:sz w:val="20"/>
              </w:rPr>
            </w:pPr>
            <w:r>
              <w:rPr>
                <w:color w:val="2E5395"/>
                <w:sz w:val="20"/>
              </w:rPr>
              <w:t>7.56</w:t>
            </w:r>
          </w:p>
        </w:tc>
        <w:tc>
          <w:tcPr>
            <w:tcW w:w="2254" w:type="dxa"/>
          </w:tcPr>
          <w:p w:rsidR="00080E95" w:rsidRDefault="00266322">
            <w:pPr>
              <w:pStyle w:val="TableParagraph"/>
              <w:spacing w:before="0" w:line="224" w:lineRule="exact"/>
              <w:ind w:left="108"/>
              <w:rPr>
                <w:sz w:val="20"/>
              </w:rPr>
            </w:pPr>
            <w:r>
              <w:rPr>
                <w:color w:val="2E5395"/>
                <w:sz w:val="20"/>
              </w:rPr>
              <w:t>7.31</w:t>
            </w:r>
          </w:p>
        </w:tc>
      </w:tr>
      <w:tr w:rsidR="00080E95">
        <w:trPr>
          <w:trHeight w:val="242"/>
        </w:trPr>
        <w:tc>
          <w:tcPr>
            <w:tcW w:w="2254" w:type="dxa"/>
            <w:shd w:val="clear" w:color="auto" w:fill="D9E1F3"/>
          </w:tcPr>
          <w:p w:rsidR="00080E95" w:rsidRDefault="00266322">
            <w:pPr>
              <w:pStyle w:val="TableParagraph"/>
              <w:spacing w:before="0" w:line="222" w:lineRule="exact"/>
              <w:rPr>
                <w:b/>
                <w:sz w:val="20"/>
              </w:rPr>
            </w:pPr>
            <w:r>
              <w:rPr>
                <w:b/>
                <w:color w:val="2E5395"/>
                <w:sz w:val="20"/>
              </w:rPr>
              <w:t>2c</w:t>
            </w:r>
          </w:p>
        </w:tc>
        <w:tc>
          <w:tcPr>
            <w:tcW w:w="2254" w:type="dxa"/>
            <w:shd w:val="clear" w:color="auto" w:fill="D9E1F3"/>
          </w:tcPr>
          <w:p w:rsidR="00080E95" w:rsidRDefault="00266322">
            <w:pPr>
              <w:pStyle w:val="TableParagraph"/>
              <w:spacing w:before="0" w:line="222" w:lineRule="exact"/>
              <w:rPr>
                <w:sz w:val="20"/>
              </w:rPr>
            </w:pPr>
            <w:r>
              <w:rPr>
                <w:color w:val="2E5395"/>
                <w:sz w:val="20"/>
              </w:rPr>
              <w:t>7.25</w:t>
            </w:r>
          </w:p>
        </w:tc>
        <w:tc>
          <w:tcPr>
            <w:tcW w:w="2256" w:type="dxa"/>
            <w:shd w:val="clear" w:color="auto" w:fill="D9E1F3"/>
          </w:tcPr>
          <w:p w:rsidR="00080E95" w:rsidRDefault="00266322">
            <w:pPr>
              <w:pStyle w:val="TableParagraph"/>
              <w:spacing w:before="0" w:line="222" w:lineRule="exact"/>
              <w:rPr>
                <w:sz w:val="20"/>
              </w:rPr>
            </w:pPr>
            <w:r>
              <w:rPr>
                <w:color w:val="2E5395"/>
                <w:sz w:val="20"/>
              </w:rPr>
              <w:t>7.50</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7.38</w:t>
            </w:r>
          </w:p>
        </w:tc>
      </w:tr>
      <w:tr w:rsidR="00080E95">
        <w:trPr>
          <w:trHeight w:val="244"/>
        </w:trPr>
        <w:tc>
          <w:tcPr>
            <w:tcW w:w="2254" w:type="dxa"/>
          </w:tcPr>
          <w:p w:rsidR="00080E95" w:rsidRDefault="00266322">
            <w:pPr>
              <w:pStyle w:val="TableParagraph"/>
              <w:spacing w:before="0" w:line="224" w:lineRule="exact"/>
              <w:rPr>
                <w:b/>
                <w:sz w:val="20"/>
              </w:rPr>
            </w:pPr>
            <w:r>
              <w:rPr>
                <w:b/>
                <w:color w:val="2E5395"/>
                <w:sz w:val="20"/>
              </w:rPr>
              <w:t>3a</w:t>
            </w:r>
          </w:p>
        </w:tc>
        <w:tc>
          <w:tcPr>
            <w:tcW w:w="2254" w:type="dxa"/>
          </w:tcPr>
          <w:p w:rsidR="00080E95" w:rsidRDefault="00266322">
            <w:pPr>
              <w:pStyle w:val="TableParagraph"/>
              <w:spacing w:before="0" w:line="224" w:lineRule="exact"/>
              <w:rPr>
                <w:sz w:val="20"/>
              </w:rPr>
            </w:pPr>
            <w:r>
              <w:rPr>
                <w:color w:val="2E5395"/>
                <w:sz w:val="20"/>
              </w:rPr>
              <w:t>7.37</w:t>
            </w:r>
          </w:p>
        </w:tc>
        <w:tc>
          <w:tcPr>
            <w:tcW w:w="2256" w:type="dxa"/>
          </w:tcPr>
          <w:p w:rsidR="00080E95" w:rsidRDefault="00266322">
            <w:pPr>
              <w:pStyle w:val="TableParagraph"/>
              <w:spacing w:before="0" w:line="224" w:lineRule="exact"/>
              <w:rPr>
                <w:sz w:val="20"/>
              </w:rPr>
            </w:pPr>
            <w:r>
              <w:rPr>
                <w:color w:val="2E5395"/>
                <w:sz w:val="20"/>
              </w:rPr>
              <w:t>7.70</w:t>
            </w:r>
          </w:p>
        </w:tc>
        <w:tc>
          <w:tcPr>
            <w:tcW w:w="2254" w:type="dxa"/>
          </w:tcPr>
          <w:p w:rsidR="00080E95" w:rsidRDefault="00266322">
            <w:pPr>
              <w:pStyle w:val="TableParagraph"/>
              <w:spacing w:before="0" w:line="224" w:lineRule="exact"/>
              <w:ind w:left="108"/>
              <w:rPr>
                <w:sz w:val="20"/>
              </w:rPr>
            </w:pPr>
            <w:r>
              <w:rPr>
                <w:color w:val="2E5395"/>
                <w:sz w:val="20"/>
              </w:rPr>
              <w:t>7.57</w:t>
            </w:r>
          </w:p>
        </w:tc>
      </w:tr>
      <w:tr w:rsidR="00080E95">
        <w:trPr>
          <w:trHeight w:val="242"/>
        </w:trPr>
        <w:tc>
          <w:tcPr>
            <w:tcW w:w="2254" w:type="dxa"/>
            <w:shd w:val="clear" w:color="auto" w:fill="D9E1F3"/>
          </w:tcPr>
          <w:p w:rsidR="00080E95" w:rsidRDefault="00266322">
            <w:pPr>
              <w:pStyle w:val="TableParagraph"/>
              <w:spacing w:before="0" w:line="222" w:lineRule="exact"/>
              <w:rPr>
                <w:b/>
                <w:sz w:val="20"/>
              </w:rPr>
            </w:pPr>
            <w:r>
              <w:rPr>
                <w:b/>
                <w:color w:val="2E5395"/>
                <w:sz w:val="20"/>
              </w:rPr>
              <w:t>3b</w:t>
            </w:r>
          </w:p>
        </w:tc>
        <w:tc>
          <w:tcPr>
            <w:tcW w:w="2254" w:type="dxa"/>
            <w:shd w:val="clear" w:color="auto" w:fill="D9E1F3"/>
          </w:tcPr>
          <w:p w:rsidR="00080E95" w:rsidRDefault="00266322">
            <w:pPr>
              <w:pStyle w:val="TableParagraph"/>
              <w:spacing w:before="0" w:line="222" w:lineRule="exact"/>
              <w:rPr>
                <w:sz w:val="20"/>
              </w:rPr>
            </w:pPr>
            <w:r>
              <w:rPr>
                <w:color w:val="2E5395"/>
                <w:sz w:val="20"/>
              </w:rPr>
              <w:t>7.58</w:t>
            </w:r>
          </w:p>
        </w:tc>
        <w:tc>
          <w:tcPr>
            <w:tcW w:w="2256" w:type="dxa"/>
            <w:shd w:val="clear" w:color="auto" w:fill="D9E1F3"/>
          </w:tcPr>
          <w:p w:rsidR="00080E95" w:rsidRDefault="00266322">
            <w:pPr>
              <w:pStyle w:val="TableParagraph"/>
              <w:spacing w:before="0" w:line="222" w:lineRule="exact"/>
              <w:rPr>
                <w:sz w:val="20"/>
              </w:rPr>
            </w:pPr>
            <w:r>
              <w:rPr>
                <w:color w:val="2E5395"/>
                <w:sz w:val="20"/>
              </w:rPr>
              <w:t>7.90</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7.74</w:t>
            </w:r>
          </w:p>
        </w:tc>
      </w:tr>
      <w:tr w:rsidR="00080E95">
        <w:trPr>
          <w:trHeight w:val="244"/>
        </w:trPr>
        <w:tc>
          <w:tcPr>
            <w:tcW w:w="2254" w:type="dxa"/>
          </w:tcPr>
          <w:p w:rsidR="00080E95" w:rsidRDefault="00266322">
            <w:pPr>
              <w:pStyle w:val="TableParagraph"/>
              <w:spacing w:before="0" w:line="224" w:lineRule="exact"/>
              <w:rPr>
                <w:b/>
                <w:sz w:val="20"/>
              </w:rPr>
            </w:pPr>
            <w:r>
              <w:rPr>
                <w:b/>
                <w:color w:val="2E5395"/>
                <w:sz w:val="20"/>
              </w:rPr>
              <w:t>3c</w:t>
            </w:r>
          </w:p>
        </w:tc>
        <w:tc>
          <w:tcPr>
            <w:tcW w:w="2254" w:type="dxa"/>
          </w:tcPr>
          <w:p w:rsidR="00080E95" w:rsidRDefault="00266322">
            <w:pPr>
              <w:pStyle w:val="TableParagraph"/>
              <w:spacing w:before="0" w:line="224" w:lineRule="exact"/>
              <w:rPr>
                <w:sz w:val="20"/>
              </w:rPr>
            </w:pPr>
            <w:r>
              <w:rPr>
                <w:color w:val="2E5395"/>
                <w:sz w:val="20"/>
              </w:rPr>
              <w:t>6.87</w:t>
            </w:r>
          </w:p>
        </w:tc>
        <w:tc>
          <w:tcPr>
            <w:tcW w:w="2256" w:type="dxa"/>
          </w:tcPr>
          <w:p w:rsidR="00080E95" w:rsidRDefault="00266322">
            <w:pPr>
              <w:pStyle w:val="TableParagraph"/>
              <w:spacing w:before="0" w:line="224" w:lineRule="exact"/>
              <w:rPr>
                <w:sz w:val="20"/>
              </w:rPr>
            </w:pPr>
            <w:r>
              <w:rPr>
                <w:color w:val="2E5395"/>
                <w:sz w:val="20"/>
              </w:rPr>
              <w:t>7.67</w:t>
            </w:r>
          </w:p>
        </w:tc>
        <w:tc>
          <w:tcPr>
            <w:tcW w:w="2254" w:type="dxa"/>
          </w:tcPr>
          <w:p w:rsidR="00080E95" w:rsidRDefault="00266322">
            <w:pPr>
              <w:pStyle w:val="TableParagraph"/>
              <w:spacing w:before="0" w:line="224" w:lineRule="exact"/>
              <w:ind w:left="108"/>
              <w:rPr>
                <w:sz w:val="20"/>
              </w:rPr>
            </w:pPr>
            <w:r>
              <w:rPr>
                <w:color w:val="2E5395"/>
                <w:sz w:val="20"/>
              </w:rPr>
              <w:t>7.35</w:t>
            </w:r>
          </w:p>
        </w:tc>
      </w:tr>
      <w:tr w:rsidR="00080E95">
        <w:trPr>
          <w:trHeight w:val="242"/>
        </w:trPr>
        <w:tc>
          <w:tcPr>
            <w:tcW w:w="2254" w:type="dxa"/>
            <w:shd w:val="clear" w:color="auto" w:fill="D9E1F3"/>
          </w:tcPr>
          <w:p w:rsidR="00080E95" w:rsidRDefault="00266322">
            <w:pPr>
              <w:pStyle w:val="TableParagraph"/>
              <w:spacing w:before="0" w:line="222" w:lineRule="exact"/>
              <w:rPr>
                <w:b/>
                <w:sz w:val="20"/>
              </w:rPr>
            </w:pPr>
            <w:r>
              <w:rPr>
                <w:b/>
                <w:color w:val="2E5395"/>
                <w:sz w:val="20"/>
              </w:rPr>
              <w:t>4a</w:t>
            </w:r>
          </w:p>
        </w:tc>
        <w:tc>
          <w:tcPr>
            <w:tcW w:w="2254" w:type="dxa"/>
            <w:shd w:val="clear" w:color="auto" w:fill="D9E1F3"/>
          </w:tcPr>
          <w:p w:rsidR="00080E95" w:rsidRDefault="00266322">
            <w:pPr>
              <w:pStyle w:val="TableParagraph"/>
              <w:spacing w:before="0" w:line="222" w:lineRule="exact"/>
              <w:rPr>
                <w:sz w:val="20"/>
              </w:rPr>
            </w:pPr>
            <w:r>
              <w:rPr>
                <w:color w:val="2E5395"/>
                <w:sz w:val="20"/>
              </w:rPr>
              <w:t>7.60</w:t>
            </w:r>
          </w:p>
        </w:tc>
        <w:tc>
          <w:tcPr>
            <w:tcW w:w="2256" w:type="dxa"/>
            <w:shd w:val="clear" w:color="auto" w:fill="D9E1F3"/>
          </w:tcPr>
          <w:p w:rsidR="00080E95" w:rsidRDefault="00266322">
            <w:pPr>
              <w:pStyle w:val="TableParagraph"/>
              <w:spacing w:before="0" w:line="222" w:lineRule="exact"/>
              <w:rPr>
                <w:sz w:val="20"/>
              </w:rPr>
            </w:pPr>
            <w:r>
              <w:rPr>
                <w:color w:val="2E5395"/>
                <w:sz w:val="20"/>
              </w:rPr>
              <w:t>7.93</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7.81</w:t>
            </w:r>
          </w:p>
        </w:tc>
      </w:tr>
      <w:tr w:rsidR="00080E95">
        <w:trPr>
          <w:trHeight w:val="241"/>
        </w:trPr>
        <w:tc>
          <w:tcPr>
            <w:tcW w:w="2254" w:type="dxa"/>
          </w:tcPr>
          <w:p w:rsidR="00080E95" w:rsidRDefault="00266322">
            <w:pPr>
              <w:pStyle w:val="TableParagraph"/>
              <w:spacing w:before="0" w:line="222" w:lineRule="exact"/>
              <w:rPr>
                <w:b/>
                <w:sz w:val="20"/>
              </w:rPr>
            </w:pPr>
            <w:r>
              <w:rPr>
                <w:b/>
                <w:color w:val="2E5395"/>
                <w:sz w:val="20"/>
              </w:rPr>
              <w:t>4b</w:t>
            </w:r>
          </w:p>
        </w:tc>
        <w:tc>
          <w:tcPr>
            <w:tcW w:w="2254" w:type="dxa"/>
          </w:tcPr>
          <w:p w:rsidR="00080E95" w:rsidRDefault="00266322">
            <w:pPr>
              <w:pStyle w:val="TableParagraph"/>
              <w:spacing w:before="0" w:line="222" w:lineRule="exact"/>
              <w:rPr>
                <w:sz w:val="20"/>
              </w:rPr>
            </w:pPr>
            <w:r>
              <w:rPr>
                <w:color w:val="2E5395"/>
                <w:sz w:val="20"/>
              </w:rPr>
              <w:t>7.76</w:t>
            </w:r>
          </w:p>
        </w:tc>
        <w:tc>
          <w:tcPr>
            <w:tcW w:w="2256" w:type="dxa"/>
          </w:tcPr>
          <w:p w:rsidR="00080E95" w:rsidRDefault="00266322">
            <w:pPr>
              <w:pStyle w:val="TableParagraph"/>
              <w:spacing w:before="0" w:line="222" w:lineRule="exact"/>
              <w:rPr>
                <w:sz w:val="20"/>
              </w:rPr>
            </w:pPr>
            <w:r>
              <w:rPr>
                <w:color w:val="2E5395"/>
                <w:sz w:val="20"/>
              </w:rPr>
              <w:t>7.78</w:t>
            </w:r>
          </w:p>
        </w:tc>
        <w:tc>
          <w:tcPr>
            <w:tcW w:w="2254" w:type="dxa"/>
          </w:tcPr>
          <w:p w:rsidR="00080E95" w:rsidRDefault="00266322">
            <w:pPr>
              <w:pStyle w:val="TableParagraph"/>
              <w:spacing w:before="0" w:line="222" w:lineRule="exact"/>
              <w:ind w:left="108"/>
              <w:rPr>
                <w:sz w:val="20"/>
              </w:rPr>
            </w:pPr>
            <w:r>
              <w:rPr>
                <w:color w:val="2E5395"/>
                <w:sz w:val="20"/>
              </w:rPr>
              <w:t>7.77</w:t>
            </w:r>
          </w:p>
        </w:tc>
      </w:tr>
      <w:tr w:rsidR="00080E95">
        <w:trPr>
          <w:trHeight w:val="244"/>
        </w:trPr>
        <w:tc>
          <w:tcPr>
            <w:tcW w:w="2254" w:type="dxa"/>
            <w:shd w:val="clear" w:color="auto" w:fill="D9E1F3"/>
          </w:tcPr>
          <w:p w:rsidR="00080E95" w:rsidRDefault="00266322">
            <w:pPr>
              <w:pStyle w:val="TableParagraph"/>
              <w:spacing w:line="222" w:lineRule="exact"/>
              <w:rPr>
                <w:b/>
                <w:sz w:val="20"/>
              </w:rPr>
            </w:pPr>
            <w:r>
              <w:rPr>
                <w:b/>
                <w:color w:val="2E5395"/>
                <w:sz w:val="20"/>
              </w:rPr>
              <w:t>4c</w:t>
            </w:r>
          </w:p>
        </w:tc>
        <w:tc>
          <w:tcPr>
            <w:tcW w:w="2254" w:type="dxa"/>
            <w:shd w:val="clear" w:color="auto" w:fill="D9E1F3"/>
          </w:tcPr>
          <w:p w:rsidR="00080E95" w:rsidRDefault="00266322">
            <w:pPr>
              <w:pStyle w:val="TableParagraph"/>
              <w:spacing w:line="222" w:lineRule="exact"/>
              <w:rPr>
                <w:sz w:val="20"/>
              </w:rPr>
            </w:pPr>
            <w:r>
              <w:rPr>
                <w:color w:val="2E5395"/>
                <w:sz w:val="20"/>
              </w:rPr>
              <w:t>7.66</w:t>
            </w:r>
          </w:p>
        </w:tc>
        <w:tc>
          <w:tcPr>
            <w:tcW w:w="2256" w:type="dxa"/>
            <w:shd w:val="clear" w:color="auto" w:fill="D9E1F3"/>
          </w:tcPr>
          <w:p w:rsidR="00080E95" w:rsidRDefault="00266322">
            <w:pPr>
              <w:pStyle w:val="TableParagraph"/>
              <w:spacing w:line="222" w:lineRule="exact"/>
              <w:rPr>
                <w:sz w:val="20"/>
              </w:rPr>
            </w:pPr>
            <w:r>
              <w:rPr>
                <w:color w:val="2E5395"/>
                <w:sz w:val="20"/>
              </w:rPr>
              <w:t>7.70</w:t>
            </w:r>
          </w:p>
        </w:tc>
        <w:tc>
          <w:tcPr>
            <w:tcW w:w="2254" w:type="dxa"/>
            <w:shd w:val="clear" w:color="auto" w:fill="D9E1F3"/>
          </w:tcPr>
          <w:p w:rsidR="00080E95" w:rsidRDefault="00266322">
            <w:pPr>
              <w:pStyle w:val="TableParagraph"/>
              <w:spacing w:line="222" w:lineRule="exact"/>
              <w:ind w:left="108"/>
              <w:rPr>
                <w:sz w:val="20"/>
              </w:rPr>
            </w:pPr>
            <w:r>
              <w:rPr>
                <w:color w:val="2E5395"/>
                <w:sz w:val="20"/>
              </w:rPr>
              <w:t>7.68</w:t>
            </w:r>
          </w:p>
        </w:tc>
      </w:tr>
      <w:tr w:rsidR="00080E95">
        <w:trPr>
          <w:trHeight w:val="242"/>
        </w:trPr>
        <w:tc>
          <w:tcPr>
            <w:tcW w:w="2254" w:type="dxa"/>
          </w:tcPr>
          <w:p w:rsidR="00080E95" w:rsidRDefault="00266322">
            <w:pPr>
              <w:pStyle w:val="TableParagraph"/>
              <w:spacing w:before="0" w:line="222" w:lineRule="exact"/>
              <w:rPr>
                <w:b/>
                <w:sz w:val="20"/>
              </w:rPr>
            </w:pPr>
            <w:r>
              <w:rPr>
                <w:b/>
                <w:color w:val="2E5395"/>
                <w:sz w:val="20"/>
              </w:rPr>
              <w:t>6a</w:t>
            </w:r>
          </w:p>
        </w:tc>
        <w:tc>
          <w:tcPr>
            <w:tcW w:w="2254" w:type="dxa"/>
          </w:tcPr>
          <w:p w:rsidR="00080E95" w:rsidRDefault="00266322">
            <w:pPr>
              <w:pStyle w:val="TableParagraph"/>
              <w:spacing w:before="0" w:line="222" w:lineRule="exact"/>
              <w:rPr>
                <w:sz w:val="20"/>
              </w:rPr>
            </w:pPr>
            <w:r>
              <w:rPr>
                <w:color w:val="2E5395"/>
                <w:sz w:val="20"/>
              </w:rPr>
              <w:t>7.47</w:t>
            </w:r>
          </w:p>
        </w:tc>
        <w:tc>
          <w:tcPr>
            <w:tcW w:w="2256" w:type="dxa"/>
          </w:tcPr>
          <w:p w:rsidR="00080E95" w:rsidRDefault="00266322">
            <w:pPr>
              <w:pStyle w:val="TableParagraph"/>
              <w:spacing w:before="0" w:line="222" w:lineRule="exact"/>
              <w:rPr>
                <w:sz w:val="20"/>
              </w:rPr>
            </w:pPr>
            <w:r>
              <w:rPr>
                <w:color w:val="2E5395"/>
                <w:sz w:val="20"/>
              </w:rPr>
              <w:t>7.63</w:t>
            </w:r>
          </w:p>
        </w:tc>
        <w:tc>
          <w:tcPr>
            <w:tcW w:w="2254" w:type="dxa"/>
          </w:tcPr>
          <w:p w:rsidR="00080E95" w:rsidRDefault="00266322">
            <w:pPr>
              <w:pStyle w:val="TableParagraph"/>
              <w:spacing w:before="0" w:line="222" w:lineRule="exact"/>
              <w:ind w:left="108"/>
              <w:rPr>
                <w:sz w:val="20"/>
              </w:rPr>
            </w:pPr>
            <w:r>
              <w:rPr>
                <w:color w:val="2E5395"/>
                <w:sz w:val="20"/>
              </w:rPr>
              <w:t>7.55</w:t>
            </w:r>
          </w:p>
        </w:tc>
      </w:tr>
      <w:tr w:rsidR="00080E95">
        <w:trPr>
          <w:trHeight w:val="244"/>
        </w:trPr>
        <w:tc>
          <w:tcPr>
            <w:tcW w:w="2254" w:type="dxa"/>
            <w:shd w:val="clear" w:color="auto" w:fill="D9E1F3"/>
          </w:tcPr>
          <w:p w:rsidR="00080E95" w:rsidRDefault="00266322">
            <w:pPr>
              <w:pStyle w:val="TableParagraph"/>
              <w:spacing w:before="0" w:line="224" w:lineRule="exact"/>
              <w:rPr>
                <w:b/>
                <w:sz w:val="20"/>
              </w:rPr>
            </w:pPr>
            <w:r>
              <w:rPr>
                <w:b/>
                <w:color w:val="2E5395"/>
                <w:sz w:val="20"/>
              </w:rPr>
              <w:t>6b</w:t>
            </w:r>
          </w:p>
        </w:tc>
        <w:tc>
          <w:tcPr>
            <w:tcW w:w="2254" w:type="dxa"/>
            <w:shd w:val="clear" w:color="auto" w:fill="D9E1F3"/>
          </w:tcPr>
          <w:p w:rsidR="00080E95" w:rsidRDefault="00266322">
            <w:pPr>
              <w:pStyle w:val="TableParagraph"/>
              <w:spacing w:before="0" w:line="224" w:lineRule="exact"/>
              <w:rPr>
                <w:sz w:val="20"/>
              </w:rPr>
            </w:pPr>
            <w:r>
              <w:rPr>
                <w:color w:val="2E5395"/>
                <w:sz w:val="20"/>
              </w:rPr>
              <w:t>7.90</w:t>
            </w:r>
          </w:p>
        </w:tc>
        <w:tc>
          <w:tcPr>
            <w:tcW w:w="2256" w:type="dxa"/>
            <w:shd w:val="clear" w:color="auto" w:fill="D9E1F3"/>
          </w:tcPr>
          <w:p w:rsidR="00080E95" w:rsidRDefault="00266322">
            <w:pPr>
              <w:pStyle w:val="TableParagraph"/>
              <w:spacing w:before="0" w:line="224" w:lineRule="exact"/>
              <w:rPr>
                <w:sz w:val="20"/>
              </w:rPr>
            </w:pPr>
            <w:r>
              <w:rPr>
                <w:color w:val="2E5395"/>
                <w:sz w:val="20"/>
              </w:rPr>
              <w:t>8.16</w:t>
            </w:r>
          </w:p>
        </w:tc>
        <w:tc>
          <w:tcPr>
            <w:tcW w:w="2254" w:type="dxa"/>
            <w:shd w:val="clear" w:color="auto" w:fill="D9E1F3"/>
          </w:tcPr>
          <w:p w:rsidR="00080E95" w:rsidRDefault="00266322">
            <w:pPr>
              <w:pStyle w:val="TableParagraph"/>
              <w:spacing w:before="0" w:line="224" w:lineRule="exact"/>
              <w:ind w:left="108"/>
              <w:rPr>
                <w:sz w:val="20"/>
              </w:rPr>
            </w:pPr>
            <w:r>
              <w:rPr>
                <w:color w:val="2E5395"/>
                <w:sz w:val="20"/>
              </w:rPr>
              <w:t>8.00</w:t>
            </w:r>
          </w:p>
        </w:tc>
      </w:tr>
      <w:tr w:rsidR="00080E95">
        <w:trPr>
          <w:trHeight w:val="241"/>
        </w:trPr>
        <w:tc>
          <w:tcPr>
            <w:tcW w:w="2254" w:type="dxa"/>
          </w:tcPr>
          <w:p w:rsidR="00080E95" w:rsidRDefault="00266322">
            <w:pPr>
              <w:pStyle w:val="TableParagraph"/>
              <w:spacing w:before="0" w:line="222" w:lineRule="exact"/>
              <w:rPr>
                <w:b/>
                <w:sz w:val="20"/>
              </w:rPr>
            </w:pPr>
            <w:r>
              <w:rPr>
                <w:b/>
                <w:color w:val="2E5395"/>
                <w:sz w:val="20"/>
              </w:rPr>
              <w:t>6c</w:t>
            </w:r>
          </w:p>
        </w:tc>
        <w:tc>
          <w:tcPr>
            <w:tcW w:w="2254" w:type="dxa"/>
          </w:tcPr>
          <w:p w:rsidR="00080E95" w:rsidRDefault="00266322">
            <w:pPr>
              <w:pStyle w:val="TableParagraph"/>
              <w:spacing w:before="0" w:line="222" w:lineRule="exact"/>
              <w:rPr>
                <w:sz w:val="20"/>
              </w:rPr>
            </w:pPr>
            <w:r>
              <w:rPr>
                <w:color w:val="2E5395"/>
                <w:sz w:val="20"/>
              </w:rPr>
              <w:t>6.61</w:t>
            </w:r>
          </w:p>
        </w:tc>
        <w:tc>
          <w:tcPr>
            <w:tcW w:w="2256" w:type="dxa"/>
          </w:tcPr>
          <w:p w:rsidR="00080E95" w:rsidRDefault="00266322">
            <w:pPr>
              <w:pStyle w:val="TableParagraph"/>
              <w:spacing w:before="0" w:line="222" w:lineRule="exact"/>
              <w:rPr>
                <w:sz w:val="20"/>
              </w:rPr>
            </w:pPr>
            <w:r>
              <w:rPr>
                <w:color w:val="2E5395"/>
                <w:sz w:val="20"/>
              </w:rPr>
              <w:t>7.58</w:t>
            </w:r>
          </w:p>
        </w:tc>
        <w:tc>
          <w:tcPr>
            <w:tcW w:w="2254" w:type="dxa"/>
          </w:tcPr>
          <w:p w:rsidR="00080E95" w:rsidRDefault="00266322">
            <w:pPr>
              <w:pStyle w:val="TableParagraph"/>
              <w:spacing w:before="0" w:line="222" w:lineRule="exact"/>
              <w:ind w:left="108"/>
              <w:rPr>
                <w:sz w:val="20"/>
              </w:rPr>
            </w:pPr>
            <w:r>
              <w:rPr>
                <w:color w:val="2E5395"/>
                <w:sz w:val="20"/>
              </w:rPr>
              <w:t>7.19</w:t>
            </w:r>
          </w:p>
        </w:tc>
      </w:tr>
      <w:tr w:rsidR="00080E95">
        <w:trPr>
          <w:trHeight w:val="245"/>
        </w:trPr>
        <w:tc>
          <w:tcPr>
            <w:tcW w:w="2254" w:type="dxa"/>
            <w:shd w:val="clear" w:color="auto" w:fill="D9E1F3"/>
          </w:tcPr>
          <w:p w:rsidR="00080E95" w:rsidRDefault="00266322">
            <w:pPr>
              <w:pStyle w:val="TableParagraph"/>
              <w:spacing w:before="1" w:line="224" w:lineRule="exact"/>
              <w:rPr>
                <w:b/>
                <w:sz w:val="20"/>
              </w:rPr>
            </w:pPr>
            <w:r>
              <w:rPr>
                <w:b/>
                <w:color w:val="2E5395"/>
                <w:sz w:val="20"/>
              </w:rPr>
              <w:t>7a</w:t>
            </w:r>
          </w:p>
        </w:tc>
        <w:tc>
          <w:tcPr>
            <w:tcW w:w="2254" w:type="dxa"/>
            <w:shd w:val="clear" w:color="auto" w:fill="D9E1F3"/>
          </w:tcPr>
          <w:p w:rsidR="00080E95" w:rsidRDefault="00266322">
            <w:pPr>
              <w:pStyle w:val="TableParagraph"/>
              <w:spacing w:before="1" w:line="224" w:lineRule="exact"/>
              <w:rPr>
                <w:sz w:val="20"/>
              </w:rPr>
            </w:pPr>
            <w:r>
              <w:rPr>
                <w:color w:val="2E5395"/>
                <w:sz w:val="20"/>
              </w:rPr>
              <w:t>6.92</w:t>
            </w:r>
          </w:p>
        </w:tc>
        <w:tc>
          <w:tcPr>
            <w:tcW w:w="2256" w:type="dxa"/>
            <w:shd w:val="clear" w:color="auto" w:fill="D9E1F3"/>
          </w:tcPr>
          <w:p w:rsidR="00080E95" w:rsidRDefault="00266322">
            <w:pPr>
              <w:pStyle w:val="TableParagraph"/>
              <w:spacing w:before="1" w:line="224" w:lineRule="exact"/>
              <w:rPr>
                <w:sz w:val="20"/>
              </w:rPr>
            </w:pPr>
            <w:r>
              <w:rPr>
                <w:color w:val="2E5395"/>
                <w:sz w:val="20"/>
              </w:rPr>
              <w:t>7.67</w:t>
            </w:r>
          </w:p>
        </w:tc>
        <w:tc>
          <w:tcPr>
            <w:tcW w:w="2254" w:type="dxa"/>
            <w:shd w:val="clear" w:color="auto" w:fill="D9E1F3"/>
          </w:tcPr>
          <w:p w:rsidR="00080E95" w:rsidRDefault="00266322">
            <w:pPr>
              <w:pStyle w:val="TableParagraph"/>
              <w:spacing w:before="1" w:line="224" w:lineRule="exact"/>
              <w:ind w:left="108"/>
              <w:rPr>
                <w:sz w:val="20"/>
              </w:rPr>
            </w:pPr>
            <w:r>
              <w:rPr>
                <w:color w:val="2E5395"/>
                <w:sz w:val="20"/>
              </w:rPr>
              <w:t>7.39</w:t>
            </w:r>
          </w:p>
        </w:tc>
      </w:tr>
      <w:tr w:rsidR="00080E95">
        <w:trPr>
          <w:trHeight w:val="241"/>
        </w:trPr>
        <w:tc>
          <w:tcPr>
            <w:tcW w:w="2254" w:type="dxa"/>
          </w:tcPr>
          <w:p w:rsidR="00080E95" w:rsidRDefault="00266322">
            <w:pPr>
              <w:pStyle w:val="TableParagraph"/>
              <w:spacing w:before="0" w:line="222" w:lineRule="exact"/>
              <w:rPr>
                <w:b/>
                <w:sz w:val="20"/>
              </w:rPr>
            </w:pPr>
            <w:r>
              <w:rPr>
                <w:b/>
                <w:color w:val="2E5395"/>
                <w:sz w:val="20"/>
              </w:rPr>
              <w:t>7b</w:t>
            </w:r>
          </w:p>
        </w:tc>
        <w:tc>
          <w:tcPr>
            <w:tcW w:w="2254" w:type="dxa"/>
          </w:tcPr>
          <w:p w:rsidR="00080E95" w:rsidRDefault="00266322">
            <w:pPr>
              <w:pStyle w:val="TableParagraph"/>
              <w:spacing w:before="0" w:line="222" w:lineRule="exact"/>
              <w:rPr>
                <w:sz w:val="20"/>
              </w:rPr>
            </w:pPr>
            <w:r>
              <w:rPr>
                <w:color w:val="2E5395"/>
                <w:sz w:val="20"/>
              </w:rPr>
              <w:t>6.83</w:t>
            </w:r>
          </w:p>
        </w:tc>
        <w:tc>
          <w:tcPr>
            <w:tcW w:w="2256" w:type="dxa"/>
          </w:tcPr>
          <w:p w:rsidR="00080E95" w:rsidRDefault="00266322">
            <w:pPr>
              <w:pStyle w:val="TableParagraph"/>
              <w:spacing w:before="0" w:line="222" w:lineRule="exact"/>
              <w:rPr>
                <w:sz w:val="20"/>
              </w:rPr>
            </w:pPr>
            <w:r>
              <w:rPr>
                <w:color w:val="2E5395"/>
                <w:sz w:val="20"/>
              </w:rPr>
              <w:t>7.94</w:t>
            </w:r>
          </w:p>
        </w:tc>
        <w:tc>
          <w:tcPr>
            <w:tcW w:w="2254" w:type="dxa"/>
          </w:tcPr>
          <w:p w:rsidR="00080E95" w:rsidRDefault="00266322">
            <w:pPr>
              <w:pStyle w:val="TableParagraph"/>
              <w:spacing w:before="0" w:line="222" w:lineRule="exact"/>
              <w:ind w:left="108"/>
              <w:rPr>
                <w:sz w:val="20"/>
              </w:rPr>
            </w:pPr>
            <w:r>
              <w:rPr>
                <w:color w:val="2E5395"/>
                <w:sz w:val="20"/>
              </w:rPr>
              <w:t>7.25</w:t>
            </w:r>
          </w:p>
        </w:tc>
      </w:tr>
      <w:tr w:rsidR="00080E95">
        <w:trPr>
          <w:trHeight w:val="244"/>
        </w:trPr>
        <w:tc>
          <w:tcPr>
            <w:tcW w:w="2254" w:type="dxa"/>
            <w:shd w:val="clear" w:color="auto" w:fill="D9E1F3"/>
          </w:tcPr>
          <w:p w:rsidR="00080E95" w:rsidRDefault="00266322">
            <w:pPr>
              <w:pStyle w:val="TableParagraph"/>
              <w:spacing w:before="0" w:line="224" w:lineRule="exact"/>
              <w:rPr>
                <w:b/>
                <w:sz w:val="20"/>
              </w:rPr>
            </w:pPr>
            <w:r>
              <w:rPr>
                <w:b/>
                <w:color w:val="2E5395"/>
                <w:sz w:val="20"/>
              </w:rPr>
              <w:t>7c</w:t>
            </w:r>
          </w:p>
        </w:tc>
        <w:tc>
          <w:tcPr>
            <w:tcW w:w="2254" w:type="dxa"/>
            <w:shd w:val="clear" w:color="auto" w:fill="D9E1F3"/>
          </w:tcPr>
          <w:p w:rsidR="00080E95" w:rsidRDefault="00266322">
            <w:pPr>
              <w:pStyle w:val="TableParagraph"/>
              <w:spacing w:before="0" w:line="224" w:lineRule="exact"/>
              <w:rPr>
                <w:sz w:val="20"/>
              </w:rPr>
            </w:pPr>
            <w:r>
              <w:rPr>
                <w:color w:val="2E5395"/>
                <w:sz w:val="20"/>
              </w:rPr>
              <w:t>7.46</w:t>
            </w:r>
          </w:p>
        </w:tc>
        <w:tc>
          <w:tcPr>
            <w:tcW w:w="2256" w:type="dxa"/>
            <w:shd w:val="clear" w:color="auto" w:fill="D9E1F3"/>
          </w:tcPr>
          <w:p w:rsidR="00080E95" w:rsidRDefault="00266322">
            <w:pPr>
              <w:pStyle w:val="TableParagraph"/>
              <w:spacing w:before="0" w:line="224" w:lineRule="exact"/>
              <w:rPr>
                <w:sz w:val="20"/>
              </w:rPr>
            </w:pPr>
            <w:r>
              <w:rPr>
                <w:color w:val="2E5395"/>
                <w:sz w:val="20"/>
              </w:rPr>
              <w:t>7.92</w:t>
            </w:r>
          </w:p>
        </w:tc>
        <w:tc>
          <w:tcPr>
            <w:tcW w:w="2254" w:type="dxa"/>
            <w:shd w:val="clear" w:color="auto" w:fill="D9E1F3"/>
          </w:tcPr>
          <w:p w:rsidR="00080E95" w:rsidRDefault="00266322">
            <w:pPr>
              <w:pStyle w:val="TableParagraph"/>
              <w:spacing w:before="0" w:line="224" w:lineRule="exact"/>
              <w:ind w:left="108"/>
              <w:rPr>
                <w:sz w:val="20"/>
              </w:rPr>
            </w:pPr>
            <w:r>
              <w:rPr>
                <w:color w:val="2E5395"/>
                <w:sz w:val="20"/>
              </w:rPr>
              <w:t>7.65</w:t>
            </w:r>
          </w:p>
        </w:tc>
      </w:tr>
      <w:tr w:rsidR="00080E95">
        <w:trPr>
          <w:trHeight w:val="242"/>
        </w:trPr>
        <w:tc>
          <w:tcPr>
            <w:tcW w:w="2254" w:type="dxa"/>
          </w:tcPr>
          <w:p w:rsidR="00080E95" w:rsidRDefault="00266322">
            <w:pPr>
              <w:pStyle w:val="TableParagraph"/>
              <w:spacing w:before="0" w:line="222" w:lineRule="exact"/>
              <w:rPr>
                <w:b/>
                <w:sz w:val="20"/>
              </w:rPr>
            </w:pPr>
            <w:r>
              <w:rPr>
                <w:b/>
                <w:color w:val="2E5395"/>
                <w:sz w:val="20"/>
              </w:rPr>
              <w:t>8a</w:t>
            </w:r>
          </w:p>
        </w:tc>
        <w:tc>
          <w:tcPr>
            <w:tcW w:w="2254" w:type="dxa"/>
          </w:tcPr>
          <w:p w:rsidR="00080E95" w:rsidRDefault="00266322">
            <w:pPr>
              <w:pStyle w:val="TableParagraph"/>
              <w:spacing w:before="0" w:line="222" w:lineRule="exact"/>
              <w:rPr>
                <w:sz w:val="20"/>
              </w:rPr>
            </w:pPr>
            <w:r>
              <w:rPr>
                <w:color w:val="2E5395"/>
                <w:sz w:val="20"/>
              </w:rPr>
              <w:t>7.42</w:t>
            </w:r>
          </w:p>
        </w:tc>
        <w:tc>
          <w:tcPr>
            <w:tcW w:w="2256" w:type="dxa"/>
          </w:tcPr>
          <w:p w:rsidR="00080E95" w:rsidRDefault="00266322">
            <w:pPr>
              <w:pStyle w:val="TableParagraph"/>
              <w:spacing w:before="0" w:line="222" w:lineRule="exact"/>
              <w:rPr>
                <w:sz w:val="20"/>
              </w:rPr>
            </w:pPr>
            <w:r>
              <w:rPr>
                <w:color w:val="2E5395"/>
                <w:sz w:val="20"/>
              </w:rPr>
              <w:t>8.11</w:t>
            </w:r>
          </w:p>
        </w:tc>
        <w:tc>
          <w:tcPr>
            <w:tcW w:w="2254" w:type="dxa"/>
          </w:tcPr>
          <w:p w:rsidR="00080E95" w:rsidRDefault="00266322">
            <w:pPr>
              <w:pStyle w:val="TableParagraph"/>
              <w:spacing w:before="0" w:line="222" w:lineRule="exact"/>
              <w:ind w:left="108"/>
              <w:rPr>
                <w:sz w:val="20"/>
              </w:rPr>
            </w:pPr>
            <w:r>
              <w:rPr>
                <w:color w:val="2E5395"/>
                <w:sz w:val="20"/>
              </w:rPr>
              <w:t>7.77</w:t>
            </w:r>
          </w:p>
        </w:tc>
      </w:tr>
      <w:tr w:rsidR="00080E95">
        <w:trPr>
          <w:trHeight w:val="241"/>
        </w:trPr>
        <w:tc>
          <w:tcPr>
            <w:tcW w:w="2254" w:type="dxa"/>
            <w:shd w:val="clear" w:color="auto" w:fill="D9E1F3"/>
          </w:tcPr>
          <w:p w:rsidR="00080E95" w:rsidRDefault="00266322">
            <w:pPr>
              <w:pStyle w:val="TableParagraph"/>
              <w:spacing w:before="0" w:line="222" w:lineRule="exact"/>
              <w:rPr>
                <w:b/>
                <w:sz w:val="20"/>
              </w:rPr>
            </w:pPr>
            <w:r>
              <w:rPr>
                <w:b/>
                <w:color w:val="2E5395"/>
                <w:sz w:val="20"/>
              </w:rPr>
              <w:t>8b</w:t>
            </w:r>
          </w:p>
        </w:tc>
        <w:tc>
          <w:tcPr>
            <w:tcW w:w="2254" w:type="dxa"/>
            <w:shd w:val="clear" w:color="auto" w:fill="D9E1F3"/>
          </w:tcPr>
          <w:p w:rsidR="00080E95" w:rsidRDefault="00266322">
            <w:pPr>
              <w:pStyle w:val="TableParagraph"/>
              <w:spacing w:before="0" w:line="222" w:lineRule="exact"/>
              <w:rPr>
                <w:sz w:val="20"/>
              </w:rPr>
            </w:pPr>
            <w:r>
              <w:rPr>
                <w:color w:val="2E5395"/>
                <w:sz w:val="20"/>
              </w:rPr>
              <w:t>7.41</w:t>
            </w:r>
          </w:p>
        </w:tc>
        <w:tc>
          <w:tcPr>
            <w:tcW w:w="2256" w:type="dxa"/>
            <w:shd w:val="clear" w:color="auto" w:fill="D9E1F3"/>
          </w:tcPr>
          <w:p w:rsidR="00080E95" w:rsidRDefault="00266322">
            <w:pPr>
              <w:pStyle w:val="TableParagraph"/>
              <w:spacing w:before="0" w:line="222" w:lineRule="exact"/>
              <w:rPr>
                <w:sz w:val="20"/>
              </w:rPr>
            </w:pPr>
            <w:r>
              <w:rPr>
                <w:color w:val="2E5395"/>
                <w:sz w:val="20"/>
              </w:rPr>
              <w:t>7.93</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7.67</w:t>
            </w:r>
          </w:p>
        </w:tc>
      </w:tr>
      <w:tr w:rsidR="00080E95">
        <w:trPr>
          <w:trHeight w:val="244"/>
        </w:trPr>
        <w:tc>
          <w:tcPr>
            <w:tcW w:w="2254" w:type="dxa"/>
          </w:tcPr>
          <w:p w:rsidR="00080E95" w:rsidRDefault="00266322">
            <w:pPr>
              <w:pStyle w:val="TableParagraph"/>
              <w:spacing w:line="222" w:lineRule="exact"/>
              <w:rPr>
                <w:b/>
                <w:sz w:val="20"/>
              </w:rPr>
            </w:pPr>
            <w:r>
              <w:rPr>
                <w:b/>
                <w:color w:val="2E5395"/>
                <w:sz w:val="20"/>
              </w:rPr>
              <w:t>8c</w:t>
            </w:r>
          </w:p>
        </w:tc>
        <w:tc>
          <w:tcPr>
            <w:tcW w:w="2254" w:type="dxa"/>
          </w:tcPr>
          <w:p w:rsidR="00080E95" w:rsidRDefault="00266322">
            <w:pPr>
              <w:pStyle w:val="TableParagraph"/>
              <w:spacing w:line="222" w:lineRule="exact"/>
              <w:rPr>
                <w:sz w:val="20"/>
              </w:rPr>
            </w:pPr>
            <w:r>
              <w:rPr>
                <w:color w:val="2E5395"/>
                <w:sz w:val="20"/>
              </w:rPr>
              <w:t>7.81</w:t>
            </w:r>
          </w:p>
        </w:tc>
        <w:tc>
          <w:tcPr>
            <w:tcW w:w="2256" w:type="dxa"/>
          </w:tcPr>
          <w:p w:rsidR="00080E95" w:rsidRDefault="00266322">
            <w:pPr>
              <w:pStyle w:val="TableParagraph"/>
              <w:spacing w:line="222" w:lineRule="exact"/>
              <w:rPr>
                <w:sz w:val="20"/>
              </w:rPr>
            </w:pPr>
            <w:r>
              <w:rPr>
                <w:color w:val="2E5395"/>
                <w:sz w:val="20"/>
              </w:rPr>
              <w:t>7.83</w:t>
            </w:r>
          </w:p>
        </w:tc>
        <w:tc>
          <w:tcPr>
            <w:tcW w:w="2254" w:type="dxa"/>
          </w:tcPr>
          <w:p w:rsidR="00080E95" w:rsidRDefault="00266322">
            <w:pPr>
              <w:pStyle w:val="TableParagraph"/>
              <w:spacing w:line="222" w:lineRule="exact"/>
              <w:ind w:left="108"/>
              <w:rPr>
                <w:sz w:val="20"/>
              </w:rPr>
            </w:pPr>
            <w:r>
              <w:rPr>
                <w:color w:val="2E5395"/>
                <w:sz w:val="20"/>
              </w:rPr>
              <w:t>7.82</w:t>
            </w:r>
          </w:p>
        </w:tc>
      </w:tr>
      <w:tr w:rsidR="00080E95">
        <w:trPr>
          <w:trHeight w:val="241"/>
        </w:trPr>
        <w:tc>
          <w:tcPr>
            <w:tcW w:w="2254" w:type="dxa"/>
            <w:shd w:val="clear" w:color="auto" w:fill="D9E1F3"/>
          </w:tcPr>
          <w:p w:rsidR="00080E95" w:rsidRDefault="00266322">
            <w:pPr>
              <w:pStyle w:val="TableParagraph"/>
              <w:spacing w:before="0" w:line="222" w:lineRule="exact"/>
              <w:rPr>
                <w:b/>
                <w:sz w:val="20"/>
              </w:rPr>
            </w:pPr>
            <w:r>
              <w:rPr>
                <w:b/>
                <w:color w:val="2E5395"/>
                <w:sz w:val="20"/>
              </w:rPr>
              <w:t>9a</w:t>
            </w:r>
          </w:p>
        </w:tc>
        <w:tc>
          <w:tcPr>
            <w:tcW w:w="2254" w:type="dxa"/>
            <w:shd w:val="clear" w:color="auto" w:fill="D9E1F3"/>
          </w:tcPr>
          <w:p w:rsidR="00080E95" w:rsidRDefault="00266322">
            <w:pPr>
              <w:pStyle w:val="TableParagraph"/>
              <w:spacing w:before="0" w:line="222" w:lineRule="exact"/>
              <w:rPr>
                <w:sz w:val="20"/>
              </w:rPr>
            </w:pPr>
            <w:r>
              <w:rPr>
                <w:color w:val="2E5395"/>
                <w:sz w:val="20"/>
              </w:rPr>
              <w:t>7.02</w:t>
            </w:r>
          </w:p>
        </w:tc>
        <w:tc>
          <w:tcPr>
            <w:tcW w:w="2256" w:type="dxa"/>
            <w:shd w:val="clear" w:color="auto" w:fill="D9E1F3"/>
          </w:tcPr>
          <w:p w:rsidR="00080E95" w:rsidRDefault="00266322">
            <w:pPr>
              <w:pStyle w:val="TableParagraph"/>
              <w:spacing w:before="0" w:line="222" w:lineRule="exact"/>
              <w:rPr>
                <w:sz w:val="20"/>
              </w:rPr>
            </w:pPr>
            <w:r>
              <w:rPr>
                <w:color w:val="2E5395"/>
                <w:sz w:val="20"/>
              </w:rPr>
              <w:t>8.13</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7.75</w:t>
            </w:r>
          </w:p>
        </w:tc>
      </w:tr>
      <w:tr w:rsidR="00080E95">
        <w:trPr>
          <w:trHeight w:val="244"/>
        </w:trPr>
        <w:tc>
          <w:tcPr>
            <w:tcW w:w="2254" w:type="dxa"/>
          </w:tcPr>
          <w:p w:rsidR="00080E95" w:rsidRDefault="00266322">
            <w:pPr>
              <w:pStyle w:val="TableParagraph"/>
              <w:spacing w:before="0" w:line="224" w:lineRule="exact"/>
              <w:rPr>
                <w:b/>
                <w:sz w:val="20"/>
              </w:rPr>
            </w:pPr>
            <w:r>
              <w:rPr>
                <w:b/>
                <w:color w:val="2E5395"/>
                <w:sz w:val="20"/>
              </w:rPr>
              <w:t>9b</w:t>
            </w:r>
          </w:p>
        </w:tc>
        <w:tc>
          <w:tcPr>
            <w:tcW w:w="2254" w:type="dxa"/>
          </w:tcPr>
          <w:p w:rsidR="00080E95" w:rsidRDefault="00266322">
            <w:pPr>
              <w:pStyle w:val="TableParagraph"/>
              <w:spacing w:before="0" w:line="224" w:lineRule="exact"/>
              <w:rPr>
                <w:sz w:val="20"/>
              </w:rPr>
            </w:pPr>
            <w:r>
              <w:rPr>
                <w:color w:val="2E5395"/>
                <w:sz w:val="20"/>
              </w:rPr>
              <w:t>7.12</w:t>
            </w:r>
          </w:p>
        </w:tc>
        <w:tc>
          <w:tcPr>
            <w:tcW w:w="2256" w:type="dxa"/>
          </w:tcPr>
          <w:p w:rsidR="00080E95" w:rsidRDefault="00266322">
            <w:pPr>
              <w:pStyle w:val="TableParagraph"/>
              <w:spacing w:before="0" w:line="224" w:lineRule="exact"/>
              <w:rPr>
                <w:sz w:val="20"/>
              </w:rPr>
            </w:pPr>
            <w:r>
              <w:rPr>
                <w:color w:val="2E5395"/>
                <w:sz w:val="20"/>
              </w:rPr>
              <w:t>7.60</w:t>
            </w:r>
          </w:p>
        </w:tc>
        <w:tc>
          <w:tcPr>
            <w:tcW w:w="2254" w:type="dxa"/>
          </w:tcPr>
          <w:p w:rsidR="00080E95" w:rsidRDefault="00266322">
            <w:pPr>
              <w:pStyle w:val="TableParagraph"/>
              <w:spacing w:before="0" w:line="224" w:lineRule="exact"/>
              <w:ind w:left="108"/>
              <w:rPr>
                <w:sz w:val="20"/>
              </w:rPr>
            </w:pPr>
            <w:r>
              <w:rPr>
                <w:color w:val="2E5395"/>
                <w:sz w:val="20"/>
              </w:rPr>
              <w:t>7.38</w:t>
            </w:r>
          </w:p>
        </w:tc>
      </w:tr>
      <w:tr w:rsidR="00080E95">
        <w:trPr>
          <w:trHeight w:val="242"/>
        </w:trPr>
        <w:tc>
          <w:tcPr>
            <w:tcW w:w="2254" w:type="dxa"/>
            <w:shd w:val="clear" w:color="auto" w:fill="D9E1F3"/>
          </w:tcPr>
          <w:p w:rsidR="00080E95" w:rsidRDefault="00266322">
            <w:pPr>
              <w:pStyle w:val="TableParagraph"/>
              <w:spacing w:before="0" w:line="222" w:lineRule="exact"/>
              <w:rPr>
                <w:b/>
                <w:sz w:val="20"/>
              </w:rPr>
            </w:pPr>
            <w:r>
              <w:rPr>
                <w:b/>
                <w:color w:val="2E5395"/>
                <w:sz w:val="20"/>
              </w:rPr>
              <w:t>9c</w:t>
            </w:r>
          </w:p>
        </w:tc>
        <w:tc>
          <w:tcPr>
            <w:tcW w:w="2254" w:type="dxa"/>
            <w:shd w:val="clear" w:color="auto" w:fill="D9E1F3"/>
          </w:tcPr>
          <w:p w:rsidR="00080E95" w:rsidRDefault="00266322">
            <w:pPr>
              <w:pStyle w:val="TableParagraph"/>
              <w:spacing w:before="0" w:line="222" w:lineRule="exact"/>
              <w:rPr>
                <w:sz w:val="20"/>
              </w:rPr>
            </w:pPr>
            <w:r>
              <w:rPr>
                <w:color w:val="2E5395"/>
                <w:sz w:val="20"/>
              </w:rPr>
              <w:t>6.92</w:t>
            </w:r>
          </w:p>
        </w:tc>
        <w:tc>
          <w:tcPr>
            <w:tcW w:w="2256" w:type="dxa"/>
            <w:shd w:val="clear" w:color="auto" w:fill="D9E1F3"/>
          </w:tcPr>
          <w:p w:rsidR="00080E95" w:rsidRDefault="00266322">
            <w:pPr>
              <w:pStyle w:val="TableParagraph"/>
              <w:spacing w:before="0" w:line="222" w:lineRule="exact"/>
              <w:rPr>
                <w:sz w:val="20"/>
              </w:rPr>
            </w:pPr>
            <w:r>
              <w:rPr>
                <w:color w:val="2E5395"/>
                <w:sz w:val="20"/>
              </w:rPr>
              <w:t>7.61</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7.33</w:t>
            </w:r>
          </w:p>
        </w:tc>
      </w:tr>
      <w:tr w:rsidR="00080E95">
        <w:trPr>
          <w:trHeight w:val="244"/>
        </w:trPr>
        <w:tc>
          <w:tcPr>
            <w:tcW w:w="2254" w:type="dxa"/>
          </w:tcPr>
          <w:p w:rsidR="00080E95" w:rsidRDefault="00266322">
            <w:pPr>
              <w:pStyle w:val="TableParagraph"/>
              <w:spacing w:before="0" w:line="224" w:lineRule="exact"/>
              <w:rPr>
                <w:b/>
                <w:sz w:val="20"/>
              </w:rPr>
            </w:pPr>
            <w:r>
              <w:rPr>
                <w:b/>
                <w:color w:val="2E5395"/>
                <w:sz w:val="20"/>
              </w:rPr>
              <w:t>10a</w:t>
            </w:r>
          </w:p>
        </w:tc>
        <w:tc>
          <w:tcPr>
            <w:tcW w:w="2254" w:type="dxa"/>
          </w:tcPr>
          <w:p w:rsidR="00080E95" w:rsidRDefault="00266322">
            <w:pPr>
              <w:pStyle w:val="TableParagraph"/>
              <w:spacing w:before="0" w:line="224" w:lineRule="exact"/>
              <w:rPr>
                <w:sz w:val="20"/>
              </w:rPr>
            </w:pPr>
            <w:r>
              <w:rPr>
                <w:color w:val="2E5395"/>
                <w:sz w:val="20"/>
              </w:rPr>
              <w:t>6.92</w:t>
            </w:r>
          </w:p>
        </w:tc>
        <w:tc>
          <w:tcPr>
            <w:tcW w:w="2256" w:type="dxa"/>
          </w:tcPr>
          <w:p w:rsidR="00080E95" w:rsidRDefault="00266322">
            <w:pPr>
              <w:pStyle w:val="TableParagraph"/>
              <w:spacing w:before="0" w:line="224" w:lineRule="exact"/>
              <w:rPr>
                <w:sz w:val="20"/>
              </w:rPr>
            </w:pPr>
            <w:r>
              <w:rPr>
                <w:color w:val="2E5395"/>
                <w:sz w:val="20"/>
              </w:rPr>
              <w:t>7.50</w:t>
            </w:r>
          </w:p>
        </w:tc>
        <w:tc>
          <w:tcPr>
            <w:tcW w:w="2254" w:type="dxa"/>
          </w:tcPr>
          <w:p w:rsidR="00080E95" w:rsidRDefault="00266322">
            <w:pPr>
              <w:pStyle w:val="TableParagraph"/>
              <w:spacing w:before="0" w:line="224" w:lineRule="exact"/>
              <w:ind w:left="108"/>
              <w:rPr>
                <w:sz w:val="20"/>
              </w:rPr>
            </w:pPr>
            <w:r>
              <w:rPr>
                <w:color w:val="2E5395"/>
                <w:sz w:val="20"/>
              </w:rPr>
              <w:t>7.25</w:t>
            </w:r>
          </w:p>
        </w:tc>
      </w:tr>
      <w:tr w:rsidR="00080E95">
        <w:trPr>
          <w:trHeight w:val="242"/>
        </w:trPr>
        <w:tc>
          <w:tcPr>
            <w:tcW w:w="2254" w:type="dxa"/>
            <w:shd w:val="clear" w:color="auto" w:fill="D9E1F3"/>
          </w:tcPr>
          <w:p w:rsidR="00080E95" w:rsidRDefault="00266322">
            <w:pPr>
              <w:pStyle w:val="TableParagraph"/>
              <w:spacing w:before="0" w:line="222" w:lineRule="exact"/>
              <w:rPr>
                <w:b/>
                <w:sz w:val="20"/>
              </w:rPr>
            </w:pPr>
            <w:r>
              <w:rPr>
                <w:b/>
                <w:color w:val="2E5395"/>
                <w:sz w:val="20"/>
              </w:rPr>
              <w:t>10b</w:t>
            </w:r>
          </w:p>
        </w:tc>
        <w:tc>
          <w:tcPr>
            <w:tcW w:w="2254" w:type="dxa"/>
            <w:shd w:val="clear" w:color="auto" w:fill="D9E1F3"/>
          </w:tcPr>
          <w:p w:rsidR="00080E95" w:rsidRDefault="00266322">
            <w:pPr>
              <w:pStyle w:val="TableParagraph"/>
              <w:spacing w:before="0" w:line="222" w:lineRule="exact"/>
              <w:rPr>
                <w:sz w:val="20"/>
              </w:rPr>
            </w:pPr>
            <w:r>
              <w:rPr>
                <w:color w:val="2E5395"/>
                <w:sz w:val="20"/>
              </w:rPr>
              <w:t>6.96</w:t>
            </w:r>
          </w:p>
        </w:tc>
        <w:tc>
          <w:tcPr>
            <w:tcW w:w="2256" w:type="dxa"/>
            <w:shd w:val="clear" w:color="auto" w:fill="D9E1F3"/>
          </w:tcPr>
          <w:p w:rsidR="00080E95" w:rsidRDefault="00266322">
            <w:pPr>
              <w:pStyle w:val="TableParagraph"/>
              <w:spacing w:before="0" w:line="222" w:lineRule="exact"/>
              <w:rPr>
                <w:sz w:val="20"/>
              </w:rPr>
            </w:pPr>
            <w:r>
              <w:rPr>
                <w:color w:val="2E5395"/>
                <w:sz w:val="20"/>
              </w:rPr>
              <w:t>7.75</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7.40</w:t>
            </w:r>
          </w:p>
        </w:tc>
      </w:tr>
      <w:tr w:rsidR="00080E95">
        <w:trPr>
          <w:trHeight w:val="244"/>
        </w:trPr>
        <w:tc>
          <w:tcPr>
            <w:tcW w:w="2254" w:type="dxa"/>
          </w:tcPr>
          <w:p w:rsidR="00080E95" w:rsidRDefault="00266322">
            <w:pPr>
              <w:pStyle w:val="TableParagraph"/>
              <w:spacing w:before="0" w:line="224" w:lineRule="exact"/>
              <w:rPr>
                <w:b/>
                <w:sz w:val="20"/>
              </w:rPr>
            </w:pPr>
            <w:r>
              <w:rPr>
                <w:b/>
                <w:color w:val="2E5395"/>
                <w:sz w:val="20"/>
              </w:rPr>
              <w:t>10c</w:t>
            </w:r>
          </w:p>
        </w:tc>
        <w:tc>
          <w:tcPr>
            <w:tcW w:w="2254" w:type="dxa"/>
          </w:tcPr>
          <w:p w:rsidR="00080E95" w:rsidRDefault="00266322">
            <w:pPr>
              <w:pStyle w:val="TableParagraph"/>
              <w:spacing w:before="0" w:line="224" w:lineRule="exact"/>
              <w:rPr>
                <w:sz w:val="20"/>
              </w:rPr>
            </w:pPr>
            <w:r>
              <w:rPr>
                <w:color w:val="2E5395"/>
                <w:sz w:val="20"/>
              </w:rPr>
              <w:t>6.89</w:t>
            </w:r>
          </w:p>
        </w:tc>
        <w:tc>
          <w:tcPr>
            <w:tcW w:w="2256" w:type="dxa"/>
          </w:tcPr>
          <w:p w:rsidR="00080E95" w:rsidRDefault="00266322">
            <w:pPr>
              <w:pStyle w:val="TableParagraph"/>
              <w:spacing w:before="0" w:line="224" w:lineRule="exact"/>
              <w:rPr>
                <w:sz w:val="20"/>
              </w:rPr>
            </w:pPr>
            <w:r>
              <w:rPr>
                <w:color w:val="2E5395"/>
                <w:sz w:val="20"/>
              </w:rPr>
              <w:t>7.81</w:t>
            </w:r>
          </w:p>
        </w:tc>
        <w:tc>
          <w:tcPr>
            <w:tcW w:w="2254" w:type="dxa"/>
          </w:tcPr>
          <w:p w:rsidR="00080E95" w:rsidRDefault="00266322">
            <w:pPr>
              <w:pStyle w:val="TableParagraph"/>
              <w:spacing w:before="0" w:line="224" w:lineRule="exact"/>
              <w:ind w:left="108"/>
              <w:rPr>
                <w:sz w:val="20"/>
              </w:rPr>
            </w:pPr>
            <w:r>
              <w:rPr>
                <w:color w:val="2E5395"/>
                <w:sz w:val="20"/>
              </w:rPr>
              <w:t>7.35</w:t>
            </w:r>
          </w:p>
        </w:tc>
      </w:tr>
      <w:tr w:rsidR="00080E95">
        <w:trPr>
          <w:trHeight w:val="242"/>
        </w:trPr>
        <w:tc>
          <w:tcPr>
            <w:tcW w:w="2254" w:type="dxa"/>
            <w:shd w:val="clear" w:color="auto" w:fill="D9E1F3"/>
          </w:tcPr>
          <w:p w:rsidR="00080E95" w:rsidRDefault="00266322">
            <w:pPr>
              <w:pStyle w:val="TableParagraph"/>
              <w:spacing w:before="0" w:line="222" w:lineRule="exact"/>
              <w:rPr>
                <w:b/>
                <w:sz w:val="20"/>
              </w:rPr>
            </w:pPr>
            <w:r>
              <w:rPr>
                <w:b/>
                <w:color w:val="2E5395"/>
                <w:sz w:val="20"/>
              </w:rPr>
              <w:t>11a</w:t>
            </w:r>
          </w:p>
        </w:tc>
        <w:tc>
          <w:tcPr>
            <w:tcW w:w="2254" w:type="dxa"/>
            <w:shd w:val="clear" w:color="auto" w:fill="D9E1F3"/>
          </w:tcPr>
          <w:p w:rsidR="00080E95" w:rsidRDefault="00266322">
            <w:pPr>
              <w:pStyle w:val="TableParagraph"/>
              <w:spacing w:before="0" w:line="222" w:lineRule="exact"/>
              <w:rPr>
                <w:sz w:val="20"/>
              </w:rPr>
            </w:pPr>
            <w:r>
              <w:rPr>
                <w:color w:val="2E5395"/>
                <w:sz w:val="20"/>
              </w:rPr>
              <w:t>7.41</w:t>
            </w:r>
          </w:p>
        </w:tc>
        <w:tc>
          <w:tcPr>
            <w:tcW w:w="2256" w:type="dxa"/>
            <w:shd w:val="clear" w:color="auto" w:fill="D9E1F3"/>
          </w:tcPr>
          <w:p w:rsidR="00080E95" w:rsidRDefault="00266322">
            <w:pPr>
              <w:pStyle w:val="TableParagraph"/>
              <w:spacing w:before="0" w:line="222" w:lineRule="exact"/>
              <w:rPr>
                <w:sz w:val="20"/>
              </w:rPr>
            </w:pPr>
            <w:r>
              <w:rPr>
                <w:color w:val="2E5395"/>
                <w:sz w:val="20"/>
              </w:rPr>
              <w:t>8.12</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7.70</w:t>
            </w:r>
          </w:p>
        </w:tc>
      </w:tr>
      <w:tr w:rsidR="00080E95">
        <w:trPr>
          <w:trHeight w:val="241"/>
        </w:trPr>
        <w:tc>
          <w:tcPr>
            <w:tcW w:w="2254" w:type="dxa"/>
          </w:tcPr>
          <w:p w:rsidR="00080E95" w:rsidRDefault="00266322">
            <w:pPr>
              <w:pStyle w:val="TableParagraph"/>
              <w:spacing w:before="0" w:line="222" w:lineRule="exact"/>
              <w:rPr>
                <w:b/>
                <w:sz w:val="20"/>
              </w:rPr>
            </w:pPr>
            <w:r>
              <w:rPr>
                <w:b/>
                <w:color w:val="2E5395"/>
                <w:sz w:val="20"/>
              </w:rPr>
              <w:t>11b</w:t>
            </w:r>
          </w:p>
        </w:tc>
        <w:tc>
          <w:tcPr>
            <w:tcW w:w="2254" w:type="dxa"/>
          </w:tcPr>
          <w:p w:rsidR="00080E95" w:rsidRDefault="00266322">
            <w:pPr>
              <w:pStyle w:val="TableParagraph"/>
              <w:spacing w:before="0" w:line="222" w:lineRule="exact"/>
              <w:rPr>
                <w:sz w:val="20"/>
              </w:rPr>
            </w:pPr>
            <w:r>
              <w:rPr>
                <w:color w:val="2E5395"/>
                <w:sz w:val="20"/>
              </w:rPr>
              <w:t>7.36</w:t>
            </w:r>
          </w:p>
        </w:tc>
        <w:tc>
          <w:tcPr>
            <w:tcW w:w="2256" w:type="dxa"/>
          </w:tcPr>
          <w:p w:rsidR="00080E95" w:rsidRDefault="00266322">
            <w:pPr>
              <w:pStyle w:val="TableParagraph"/>
              <w:spacing w:before="0" w:line="222" w:lineRule="exact"/>
              <w:rPr>
                <w:sz w:val="20"/>
              </w:rPr>
            </w:pPr>
            <w:r>
              <w:rPr>
                <w:color w:val="2E5395"/>
                <w:sz w:val="20"/>
              </w:rPr>
              <w:t>7.97</w:t>
            </w:r>
          </w:p>
        </w:tc>
        <w:tc>
          <w:tcPr>
            <w:tcW w:w="2254" w:type="dxa"/>
          </w:tcPr>
          <w:p w:rsidR="00080E95" w:rsidRDefault="00266322">
            <w:pPr>
              <w:pStyle w:val="TableParagraph"/>
              <w:spacing w:before="0" w:line="222" w:lineRule="exact"/>
              <w:ind w:left="108"/>
              <w:rPr>
                <w:sz w:val="20"/>
              </w:rPr>
            </w:pPr>
            <w:r>
              <w:rPr>
                <w:color w:val="2E5395"/>
                <w:sz w:val="20"/>
              </w:rPr>
              <w:t>7.60</w:t>
            </w:r>
          </w:p>
        </w:tc>
      </w:tr>
      <w:tr w:rsidR="00080E95">
        <w:trPr>
          <w:trHeight w:val="244"/>
        </w:trPr>
        <w:tc>
          <w:tcPr>
            <w:tcW w:w="2254" w:type="dxa"/>
            <w:shd w:val="clear" w:color="auto" w:fill="D9E1F3"/>
          </w:tcPr>
          <w:p w:rsidR="00080E95" w:rsidRDefault="00266322">
            <w:pPr>
              <w:pStyle w:val="TableParagraph"/>
              <w:spacing w:before="3" w:line="222" w:lineRule="exact"/>
              <w:rPr>
                <w:b/>
                <w:sz w:val="20"/>
              </w:rPr>
            </w:pPr>
            <w:r>
              <w:rPr>
                <w:b/>
                <w:color w:val="2E5395"/>
                <w:sz w:val="20"/>
              </w:rPr>
              <w:t>11c</w:t>
            </w:r>
          </w:p>
        </w:tc>
        <w:tc>
          <w:tcPr>
            <w:tcW w:w="2254" w:type="dxa"/>
            <w:shd w:val="clear" w:color="auto" w:fill="D9E1F3"/>
          </w:tcPr>
          <w:p w:rsidR="00080E95" w:rsidRDefault="00266322">
            <w:pPr>
              <w:pStyle w:val="TableParagraph"/>
              <w:spacing w:before="3" w:line="222" w:lineRule="exact"/>
              <w:rPr>
                <w:sz w:val="20"/>
              </w:rPr>
            </w:pPr>
            <w:r>
              <w:rPr>
                <w:color w:val="2E5395"/>
                <w:sz w:val="20"/>
              </w:rPr>
              <w:t>7.51</w:t>
            </w:r>
          </w:p>
        </w:tc>
        <w:tc>
          <w:tcPr>
            <w:tcW w:w="2256" w:type="dxa"/>
            <w:shd w:val="clear" w:color="auto" w:fill="D9E1F3"/>
          </w:tcPr>
          <w:p w:rsidR="00080E95" w:rsidRDefault="00266322">
            <w:pPr>
              <w:pStyle w:val="TableParagraph"/>
              <w:spacing w:before="3" w:line="222" w:lineRule="exact"/>
              <w:rPr>
                <w:sz w:val="20"/>
              </w:rPr>
            </w:pPr>
            <w:r>
              <w:rPr>
                <w:color w:val="2E5395"/>
                <w:sz w:val="20"/>
              </w:rPr>
              <w:t>8.31</w:t>
            </w:r>
          </w:p>
        </w:tc>
        <w:tc>
          <w:tcPr>
            <w:tcW w:w="2254" w:type="dxa"/>
            <w:shd w:val="clear" w:color="auto" w:fill="D9E1F3"/>
          </w:tcPr>
          <w:p w:rsidR="00080E95" w:rsidRDefault="00266322">
            <w:pPr>
              <w:pStyle w:val="TableParagraph"/>
              <w:spacing w:before="3" w:line="222" w:lineRule="exact"/>
              <w:ind w:left="108"/>
              <w:rPr>
                <w:sz w:val="20"/>
              </w:rPr>
            </w:pPr>
            <w:r>
              <w:rPr>
                <w:color w:val="2E5395"/>
                <w:sz w:val="20"/>
              </w:rPr>
              <w:t>7.80</w:t>
            </w:r>
          </w:p>
        </w:tc>
      </w:tr>
      <w:tr w:rsidR="00080E95">
        <w:trPr>
          <w:trHeight w:val="242"/>
        </w:trPr>
        <w:tc>
          <w:tcPr>
            <w:tcW w:w="2254" w:type="dxa"/>
          </w:tcPr>
          <w:p w:rsidR="00080E95" w:rsidRDefault="00266322">
            <w:pPr>
              <w:pStyle w:val="TableParagraph"/>
              <w:spacing w:before="0" w:line="222" w:lineRule="exact"/>
              <w:rPr>
                <w:b/>
                <w:sz w:val="20"/>
              </w:rPr>
            </w:pPr>
            <w:r>
              <w:rPr>
                <w:b/>
                <w:color w:val="2E5395"/>
                <w:sz w:val="20"/>
              </w:rPr>
              <w:t>12a</w:t>
            </w:r>
          </w:p>
        </w:tc>
        <w:tc>
          <w:tcPr>
            <w:tcW w:w="2254" w:type="dxa"/>
          </w:tcPr>
          <w:p w:rsidR="00080E95" w:rsidRDefault="00266322">
            <w:pPr>
              <w:pStyle w:val="TableParagraph"/>
              <w:spacing w:before="0" w:line="222" w:lineRule="exact"/>
              <w:rPr>
                <w:sz w:val="20"/>
              </w:rPr>
            </w:pPr>
            <w:r>
              <w:rPr>
                <w:color w:val="2E5395"/>
                <w:sz w:val="20"/>
              </w:rPr>
              <w:t>7.41</w:t>
            </w:r>
          </w:p>
        </w:tc>
        <w:tc>
          <w:tcPr>
            <w:tcW w:w="2256" w:type="dxa"/>
          </w:tcPr>
          <w:p w:rsidR="00080E95" w:rsidRDefault="00266322">
            <w:pPr>
              <w:pStyle w:val="TableParagraph"/>
              <w:spacing w:before="0" w:line="222" w:lineRule="exact"/>
              <w:rPr>
                <w:sz w:val="20"/>
              </w:rPr>
            </w:pPr>
            <w:r>
              <w:rPr>
                <w:color w:val="2E5395"/>
                <w:sz w:val="20"/>
              </w:rPr>
              <w:t>8.04</w:t>
            </w:r>
          </w:p>
        </w:tc>
        <w:tc>
          <w:tcPr>
            <w:tcW w:w="2254" w:type="dxa"/>
          </w:tcPr>
          <w:p w:rsidR="00080E95" w:rsidRDefault="00266322">
            <w:pPr>
              <w:pStyle w:val="TableParagraph"/>
              <w:spacing w:before="0" w:line="222" w:lineRule="exact"/>
              <w:ind w:left="108"/>
              <w:rPr>
                <w:sz w:val="20"/>
              </w:rPr>
            </w:pPr>
            <w:r>
              <w:rPr>
                <w:color w:val="2E5395"/>
                <w:sz w:val="20"/>
              </w:rPr>
              <w:t>7.72</w:t>
            </w:r>
          </w:p>
        </w:tc>
      </w:tr>
      <w:tr w:rsidR="00080E95">
        <w:trPr>
          <w:trHeight w:val="244"/>
        </w:trPr>
        <w:tc>
          <w:tcPr>
            <w:tcW w:w="2254" w:type="dxa"/>
            <w:shd w:val="clear" w:color="auto" w:fill="D9E1F3"/>
          </w:tcPr>
          <w:p w:rsidR="00080E95" w:rsidRDefault="00266322">
            <w:pPr>
              <w:pStyle w:val="TableParagraph"/>
              <w:spacing w:before="0" w:line="224" w:lineRule="exact"/>
              <w:rPr>
                <w:b/>
                <w:sz w:val="20"/>
              </w:rPr>
            </w:pPr>
            <w:r>
              <w:rPr>
                <w:b/>
                <w:color w:val="2E5395"/>
                <w:sz w:val="20"/>
              </w:rPr>
              <w:t>12b</w:t>
            </w:r>
          </w:p>
        </w:tc>
        <w:tc>
          <w:tcPr>
            <w:tcW w:w="2254" w:type="dxa"/>
            <w:shd w:val="clear" w:color="auto" w:fill="D9E1F3"/>
          </w:tcPr>
          <w:p w:rsidR="00080E95" w:rsidRDefault="00266322">
            <w:pPr>
              <w:pStyle w:val="TableParagraph"/>
              <w:spacing w:before="0" w:line="224" w:lineRule="exact"/>
              <w:rPr>
                <w:sz w:val="20"/>
              </w:rPr>
            </w:pPr>
            <w:r>
              <w:rPr>
                <w:color w:val="2E5395"/>
                <w:sz w:val="20"/>
              </w:rPr>
              <w:t>7.35</w:t>
            </w:r>
          </w:p>
        </w:tc>
        <w:tc>
          <w:tcPr>
            <w:tcW w:w="2256" w:type="dxa"/>
            <w:shd w:val="clear" w:color="auto" w:fill="D9E1F3"/>
          </w:tcPr>
          <w:p w:rsidR="00080E95" w:rsidRDefault="00266322">
            <w:pPr>
              <w:pStyle w:val="TableParagraph"/>
              <w:spacing w:before="0" w:line="224" w:lineRule="exact"/>
              <w:rPr>
                <w:sz w:val="20"/>
              </w:rPr>
            </w:pPr>
            <w:r>
              <w:rPr>
                <w:color w:val="2E5395"/>
                <w:sz w:val="20"/>
              </w:rPr>
              <w:t>7.93</w:t>
            </w:r>
          </w:p>
        </w:tc>
        <w:tc>
          <w:tcPr>
            <w:tcW w:w="2254" w:type="dxa"/>
            <w:shd w:val="clear" w:color="auto" w:fill="D9E1F3"/>
          </w:tcPr>
          <w:p w:rsidR="00080E95" w:rsidRDefault="00266322">
            <w:pPr>
              <w:pStyle w:val="TableParagraph"/>
              <w:spacing w:before="0" w:line="224" w:lineRule="exact"/>
              <w:ind w:left="108"/>
              <w:rPr>
                <w:sz w:val="20"/>
              </w:rPr>
            </w:pPr>
            <w:r>
              <w:rPr>
                <w:color w:val="2E5395"/>
                <w:sz w:val="20"/>
              </w:rPr>
              <w:t>7.73</w:t>
            </w:r>
          </w:p>
        </w:tc>
      </w:tr>
      <w:tr w:rsidR="00080E95">
        <w:trPr>
          <w:trHeight w:val="241"/>
        </w:trPr>
        <w:tc>
          <w:tcPr>
            <w:tcW w:w="2254" w:type="dxa"/>
          </w:tcPr>
          <w:p w:rsidR="00080E95" w:rsidRDefault="00266322">
            <w:pPr>
              <w:pStyle w:val="TableParagraph"/>
              <w:spacing w:before="0" w:line="222" w:lineRule="exact"/>
              <w:rPr>
                <w:b/>
                <w:sz w:val="20"/>
              </w:rPr>
            </w:pPr>
            <w:r>
              <w:rPr>
                <w:b/>
                <w:color w:val="2E5395"/>
                <w:sz w:val="20"/>
              </w:rPr>
              <w:t>12c</w:t>
            </w:r>
          </w:p>
        </w:tc>
        <w:tc>
          <w:tcPr>
            <w:tcW w:w="2254" w:type="dxa"/>
          </w:tcPr>
          <w:p w:rsidR="00080E95" w:rsidRDefault="00266322">
            <w:pPr>
              <w:pStyle w:val="TableParagraph"/>
              <w:spacing w:before="0" w:line="222" w:lineRule="exact"/>
              <w:rPr>
                <w:sz w:val="20"/>
              </w:rPr>
            </w:pPr>
            <w:r>
              <w:rPr>
                <w:color w:val="2E5395"/>
                <w:sz w:val="20"/>
              </w:rPr>
              <w:t>7.37</w:t>
            </w:r>
          </w:p>
        </w:tc>
        <w:tc>
          <w:tcPr>
            <w:tcW w:w="2256" w:type="dxa"/>
          </w:tcPr>
          <w:p w:rsidR="00080E95" w:rsidRDefault="00266322">
            <w:pPr>
              <w:pStyle w:val="TableParagraph"/>
              <w:spacing w:before="0" w:line="222" w:lineRule="exact"/>
              <w:rPr>
                <w:sz w:val="20"/>
              </w:rPr>
            </w:pPr>
            <w:r>
              <w:rPr>
                <w:color w:val="2E5395"/>
                <w:sz w:val="20"/>
              </w:rPr>
              <w:t>7.83</w:t>
            </w:r>
          </w:p>
        </w:tc>
        <w:tc>
          <w:tcPr>
            <w:tcW w:w="2254" w:type="dxa"/>
          </w:tcPr>
          <w:p w:rsidR="00080E95" w:rsidRDefault="00266322">
            <w:pPr>
              <w:pStyle w:val="TableParagraph"/>
              <w:spacing w:before="0" w:line="222" w:lineRule="exact"/>
              <w:ind w:left="108"/>
              <w:rPr>
                <w:sz w:val="20"/>
              </w:rPr>
            </w:pPr>
            <w:r>
              <w:rPr>
                <w:color w:val="2E5395"/>
                <w:sz w:val="20"/>
              </w:rPr>
              <w:t>7.65</w:t>
            </w:r>
          </w:p>
        </w:tc>
      </w:tr>
      <w:tr w:rsidR="00080E95">
        <w:trPr>
          <w:trHeight w:val="244"/>
        </w:trPr>
        <w:tc>
          <w:tcPr>
            <w:tcW w:w="2254" w:type="dxa"/>
            <w:shd w:val="clear" w:color="auto" w:fill="D9E1F3"/>
          </w:tcPr>
          <w:p w:rsidR="00080E95" w:rsidRDefault="00266322">
            <w:pPr>
              <w:pStyle w:val="TableParagraph"/>
              <w:spacing w:before="0" w:line="224" w:lineRule="exact"/>
              <w:rPr>
                <w:b/>
                <w:sz w:val="20"/>
              </w:rPr>
            </w:pPr>
            <w:r>
              <w:rPr>
                <w:b/>
                <w:color w:val="2E5395"/>
                <w:sz w:val="20"/>
              </w:rPr>
              <w:t>13a</w:t>
            </w:r>
          </w:p>
        </w:tc>
        <w:tc>
          <w:tcPr>
            <w:tcW w:w="2254" w:type="dxa"/>
            <w:shd w:val="clear" w:color="auto" w:fill="D9E1F3"/>
          </w:tcPr>
          <w:p w:rsidR="00080E95" w:rsidRDefault="00266322">
            <w:pPr>
              <w:pStyle w:val="TableParagraph"/>
              <w:spacing w:before="0" w:line="224" w:lineRule="exact"/>
              <w:rPr>
                <w:sz w:val="20"/>
              </w:rPr>
            </w:pPr>
            <w:r>
              <w:rPr>
                <w:color w:val="2E5395"/>
                <w:sz w:val="20"/>
              </w:rPr>
              <w:t>7.26</w:t>
            </w:r>
          </w:p>
        </w:tc>
        <w:tc>
          <w:tcPr>
            <w:tcW w:w="2256" w:type="dxa"/>
            <w:shd w:val="clear" w:color="auto" w:fill="D9E1F3"/>
          </w:tcPr>
          <w:p w:rsidR="00080E95" w:rsidRDefault="00266322">
            <w:pPr>
              <w:pStyle w:val="TableParagraph"/>
              <w:spacing w:before="0" w:line="224" w:lineRule="exact"/>
              <w:rPr>
                <w:sz w:val="20"/>
              </w:rPr>
            </w:pPr>
            <w:r>
              <w:rPr>
                <w:color w:val="2E5395"/>
                <w:sz w:val="20"/>
              </w:rPr>
              <w:t>7.50</w:t>
            </w:r>
          </w:p>
        </w:tc>
        <w:tc>
          <w:tcPr>
            <w:tcW w:w="2254" w:type="dxa"/>
            <w:shd w:val="clear" w:color="auto" w:fill="D9E1F3"/>
          </w:tcPr>
          <w:p w:rsidR="00080E95" w:rsidRDefault="00266322">
            <w:pPr>
              <w:pStyle w:val="TableParagraph"/>
              <w:spacing w:before="0" w:line="224" w:lineRule="exact"/>
              <w:ind w:left="108"/>
              <w:rPr>
                <w:sz w:val="20"/>
              </w:rPr>
            </w:pPr>
            <w:r>
              <w:rPr>
                <w:color w:val="2E5395"/>
                <w:sz w:val="20"/>
              </w:rPr>
              <w:t>7.42</w:t>
            </w:r>
          </w:p>
        </w:tc>
      </w:tr>
      <w:tr w:rsidR="00080E95">
        <w:trPr>
          <w:trHeight w:val="241"/>
        </w:trPr>
        <w:tc>
          <w:tcPr>
            <w:tcW w:w="2254" w:type="dxa"/>
          </w:tcPr>
          <w:p w:rsidR="00080E95" w:rsidRDefault="00266322">
            <w:pPr>
              <w:pStyle w:val="TableParagraph"/>
              <w:spacing w:before="0" w:line="222" w:lineRule="exact"/>
              <w:rPr>
                <w:b/>
                <w:sz w:val="20"/>
              </w:rPr>
            </w:pPr>
            <w:r>
              <w:rPr>
                <w:b/>
                <w:color w:val="2E5395"/>
                <w:sz w:val="20"/>
              </w:rPr>
              <w:t>13b</w:t>
            </w:r>
          </w:p>
        </w:tc>
        <w:tc>
          <w:tcPr>
            <w:tcW w:w="2254" w:type="dxa"/>
          </w:tcPr>
          <w:p w:rsidR="00080E95" w:rsidRDefault="00266322">
            <w:pPr>
              <w:pStyle w:val="TableParagraph"/>
              <w:spacing w:before="0" w:line="222" w:lineRule="exact"/>
              <w:rPr>
                <w:sz w:val="20"/>
              </w:rPr>
            </w:pPr>
            <w:r>
              <w:rPr>
                <w:color w:val="2E5395"/>
                <w:sz w:val="20"/>
              </w:rPr>
              <w:t>7.09</w:t>
            </w:r>
          </w:p>
        </w:tc>
        <w:tc>
          <w:tcPr>
            <w:tcW w:w="2256" w:type="dxa"/>
          </w:tcPr>
          <w:p w:rsidR="00080E95" w:rsidRDefault="00266322">
            <w:pPr>
              <w:pStyle w:val="TableParagraph"/>
              <w:spacing w:before="0" w:line="222" w:lineRule="exact"/>
              <w:rPr>
                <w:sz w:val="20"/>
              </w:rPr>
            </w:pPr>
            <w:r>
              <w:rPr>
                <w:color w:val="2E5395"/>
                <w:sz w:val="20"/>
              </w:rPr>
              <w:t>7.44</w:t>
            </w:r>
          </w:p>
        </w:tc>
        <w:tc>
          <w:tcPr>
            <w:tcW w:w="2254" w:type="dxa"/>
          </w:tcPr>
          <w:p w:rsidR="00080E95" w:rsidRDefault="00266322">
            <w:pPr>
              <w:pStyle w:val="TableParagraph"/>
              <w:spacing w:before="0" w:line="222" w:lineRule="exact"/>
              <w:ind w:left="108"/>
              <w:rPr>
                <w:sz w:val="20"/>
              </w:rPr>
            </w:pPr>
            <w:r>
              <w:rPr>
                <w:color w:val="2E5395"/>
                <w:sz w:val="20"/>
              </w:rPr>
              <w:t>7.33</w:t>
            </w:r>
          </w:p>
        </w:tc>
      </w:tr>
      <w:tr w:rsidR="00080E95">
        <w:trPr>
          <w:trHeight w:val="244"/>
        </w:trPr>
        <w:tc>
          <w:tcPr>
            <w:tcW w:w="2254" w:type="dxa"/>
            <w:shd w:val="clear" w:color="auto" w:fill="D9E1F3"/>
          </w:tcPr>
          <w:p w:rsidR="00080E95" w:rsidRDefault="00266322">
            <w:pPr>
              <w:pStyle w:val="TableParagraph"/>
              <w:spacing w:before="0" w:line="224" w:lineRule="exact"/>
              <w:rPr>
                <w:b/>
                <w:sz w:val="20"/>
              </w:rPr>
            </w:pPr>
            <w:r>
              <w:rPr>
                <w:b/>
                <w:color w:val="2E5395"/>
                <w:sz w:val="20"/>
              </w:rPr>
              <w:t>13c</w:t>
            </w:r>
          </w:p>
        </w:tc>
        <w:tc>
          <w:tcPr>
            <w:tcW w:w="2254" w:type="dxa"/>
            <w:shd w:val="clear" w:color="auto" w:fill="D9E1F3"/>
          </w:tcPr>
          <w:p w:rsidR="00080E95" w:rsidRDefault="00266322">
            <w:pPr>
              <w:pStyle w:val="TableParagraph"/>
              <w:spacing w:before="0" w:line="224" w:lineRule="exact"/>
              <w:rPr>
                <w:sz w:val="20"/>
              </w:rPr>
            </w:pPr>
            <w:r>
              <w:rPr>
                <w:color w:val="2E5395"/>
                <w:sz w:val="20"/>
              </w:rPr>
              <w:t>7.30</w:t>
            </w:r>
          </w:p>
        </w:tc>
        <w:tc>
          <w:tcPr>
            <w:tcW w:w="2256" w:type="dxa"/>
            <w:shd w:val="clear" w:color="auto" w:fill="D9E1F3"/>
          </w:tcPr>
          <w:p w:rsidR="00080E95" w:rsidRDefault="00266322">
            <w:pPr>
              <w:pStyle w:val="TableParagraph"/>
              <w:spacing w:before="0" w:line="224" w:lineRule="exact"/>
              <w:rPr>
                <w:sz w:val="20"/>
              </w:rPr>
            </w:pPr>
            <w:r>
              <w:rPr>
                <w:color w:val="2E5395"/>
                <w:sz w:val="20"/>
              </w:rPr>
              <w:t>7.46</w:t>
            </w:r>
          </w:p>
        </w:tc>
        <w:tc>
          <w:tcPr>
            <w:tcW w:w="2254" w:type="dxa"/>
            <w:shd w:val="clear" w:color="auto" w:fill="D9E1F3"/>
          </w:tcPr>
          <w:p w:rsidR="00080E95" w:rsidRDefault="00266322">
            <w:pPr>
              <w:pStyle w:val="TableParagraph"/>
              <w:spacing w:before="0" w:line="224" w:lineRule="exact"/>
              <w:ind w:left="108"/>
              <w:rPr>
                <w:sz w:val="20"/>
              </w:rPr>
            </w:pPr>
            <w:r>
              <w:rPr>
                <w:color w:val="2E5395"/>
                <w:sz w:val="20"/>
              </w:rPr>
              <w:t>7.40</w:t>
            </w:r>
          </w:p>
        </w:tc>
      </w:tr>
      <w:tr w:rsidR="00080E95">
        <w:trPr>
          <w:trHeight w:val="241"/>
        </w:trPr>
        <w:tc>
          <w:tcPr>
            <w:tcW w:w="2254" w:type="dxa"/>
          </w:tcPr>
          <w:p w:rsidR="00080E95" w:rsidRDefault="00266322">
            <w:pPr>
              <w:pStyle w:val="TableParagraph"/>
              <w:spacing w:before="0" w:line="222" w:lineRule="exact"/>
              <w:rPr>
                <w:b/>
                <w:sz w:val="20"/>
              </w:rPr>
            </w:pPr>
            <w:r>
              <w:rPr>
                <w:b/>
                <w:color w:val="2E5395"/>
                <w:sz w:val="20"/>
              </w:rPr>
              <w:t>14a</w:t>
            </w:r>
          </w:p>
        </w:tc>
        <w:tc>
          <w:tcPr>
            <w:tcW w:w="2254" w:type="dxa"/>
          </w:tcPr>
          <w:p w:rsidR="00080E95" w:rsidRDefault="00266322">
            <w:pPr>
              <w:pStyle w:val="TableParagraph"/>
              <w:spacing w:before="0" w:line="222" w:lineRule="exact"/>
              <w:rPr>
                <w:sz w:val="20"/>
              </w:rPr>
            </w:pPr>
            <w:r>
              <w:rPr>
                <w:color w:val="2E5395"/>
                <w:sz w:val="20"/>
              </w:rPr>
              <w:t>7.24</w:t>
            </w:r>
          </w:p>
        </w:tc>
        <w:tc>
          <w:tcPr>
            <w:tcW w:w="2256" w:type="dxa"/>
          </w:tcPr>
          <w:p w:rsidR="00080E95" w:rsidRDefault="00266322">
            <w:pPr>
              <w:pStyle w:val="TableParagraph"/>
              <w:spacing w:before="0" w:line="222" w:lineRule="exact"/>
              <w:rPr>
                <w:sz w:val="20"/>
              </w:rPr>
            </w:pPr>
            <w:r>
              <w:rPr>
                <w:color w:val="2E5395"/>
                <w:sz w:val="20"/>
              </w:rPr>
              <w:t>7.76</w:t>
            </w:r>
          </w:p>
        </w:tc>
        <w:tc>
          <w:tcPr>
            <w:tcW w:w="2254" w:type="dxa"/>
          </w:tcPr>
          <w:p w:rsidR="00080E95" w:rsidRDefault="00266322">
            <w:pPr>
              <w:pStyle w:val="TableParagraph"/>
              <w:spacing w:before="0" w:line="222" w:lineRule="exact"/>
              <w:ind w:left="108"/>
              <w:rPr>
                <w:sz w:val="20"/>
              </w:rPr>
            </w:pPr>
            <w:r>
              <w:rPr>
                <w:color w:val="2E5395"/>
                <w:sz w:val="20"/>
              </w:rPr>
              <w:t>7.44</w:t>
            </w:r>
          </w:p>
        </w:tc>
      </w:tr>
      <w:tr w:rsidR="00080E95">
        <w:trPr>
          <w:trHeight w:val="242"/>
        </w:trPr>
        <w:tc>
          <w:tcPr>
            <w:tcW w:w="2254" w:type="dxa"/>
            <w:shd w:val="clear" w:color="auto" w:fill="D9E1F3"/>
          </w:tcPr>
          <w:p w:rsidR="00080E95" w:rsidRDefault="00266322">
            <w:pPr>
              <w:pStyle w:val="TableParagraph"/>
              <w:spacing w:before="0" w:line="222" w:lineRule="exact"/>
              <w:rPr>
                <w:b/>
                <w:sz w:val="20"/>
              </w:rPr>
            </w:pPr>
            <w:r>
              <w:rPr>
                <w:b/>
                <w:color w:val="2E5395"/>
                <w:sz w:val="20"/>
              </w:rPr>
              <w:t>14b</w:t>
            </w:r>
          </w:p>
        </w:tc>
        <w:tc>
          <w:tcPr>
            <w:tcW w:w="2254" w:type="dxa"/>
            <w:shd w:val="clear" w:color="auto" w:fill="D9E1F3"/>
          </w:tcPr>
          <w:p w:rsidR="00080E95" w:rsidRDefault="00266322">
            <w:pPr>
              <w:pStyle w:val="TableParagraph"/>
              <w:spacing w:before="0" w:line="222" w:lineRule="exact"/>
              <w:rPr>
                <w:sz w:val="20"/>
              </w:rPr>
            </w:pPr>
            <w:r>
              <w:rPr>
                <w:color w:val="2E5395"/>
                <w:sz w:val="20"/>
              </w:rPr>
              <w:t>7.10</w:t>
            </w:r>
          </w:p>
        </w:tc>
        <w:tc>
          <w:tcPr>
            <w:tcW w:w="2256" w:type="dxa"/>
            <w:shd w:val="clear" w:color="auto" w:fill="D9E1F3"/>
          </w:tcPr>
          <w:p w:rsidR="00080E95" w:rsidRDefault="00266322">
            <w:pPr>
              <w:pStyle w:val="TableParagraph"/>
              <w:spacing w:before="0" w:line="222" w:lineRule="exact"/>
              <w:rPr>
                <w:sz w:val="20"/>
              </w:rPr>
            </w:pPr>
            <w:r>
              <w:rPr>
                <w:color w:val="2E5395"/>
                <w:sz w:val="20"/>
              </w:rPr>
              <w:t>7.60</w:t>
            </w:r>
          </w:p>
        </w:tc>
        <w:tc>
          <w:tcPr>
            <w:tcW w:w="2254" w:type="dxa"/>
            <w:shd w:val="clear" w:color="auto" w:fill="D9E1F3"/>
          </w:tcPr>
          <w:p w:rsidR="00080E95" w:rsidRDefault="00266322">
            <w:pPr>
              <w:pStyle w:val="TableParagraph"/>
              <w:spacing w:before="0" w:line="222" w:lineRule="exact"/>
              <w:ind w:left="108"/>
              <w:rPr>
                <w:sz w:val="20"/>
              </w:rPr>
            </w:pPr>
            <w:r>
              <w:rPr>
                <w:color w:val="2E5395"/>
                <w:sz w:val="20"/>
              </w:rPr>
              <w:t>7.38</w:t>
            </w:r>
          </w:p>
        </w:tc>
      </w:tr>
      <w:tr w:rsidR="00080E95">
        <w:trPr>
          <w:trHeight w:val="244"/>
        </w:trPr>
        <w:tc>
          <w:tcPr>
            <w:tcW w:w="2254" w:type="dxa"/>
          </w:tcPr>
          <w:p w:rsidR="00080E95" w:rsidRDefault="00266322">
            <w:pPr>
              <w:pStyle w:val="TableParagraph"/>
              <w:spacing w:line="222" w:lineRule="exact"/>
              <w:rPr>
                <w:b/>
                <w:sz w:val="20"/>
              </w:rPr>
            </w:pPr>
            <w:r>
              <w:rPr>
                <w:b/>
                <w:color w:val="2E5395"/>
                <w:sz w:val="20"/>
              </w:rPr>
              <w:t>14c</w:t>
            </w:r>
          </w:p>
        </w:tc>
        <w:tc>
          <w:tcPr>
            <w:tcW w:w="2254" w:type="dxa"/>
          </w:tcPr>
          <w:p w:rsidR="00080E95" w:rsidRDefault="00266322">
            <w:pPr>
              <w:pStyle w:val="TableParagraph"/>
              <w:spacing w:line="222" w:lineRule="exact"/>
              <w:rPr>
                <w:sz w:val="20"/>
              </w:rPr>
            </w:pPr>
            <w:r>
              <w:rPr>
                <w:color w:val="2E5395"/>
                <w:sz w:val="20"/>
              </w:rPr>
              <w:t>7.10</w:t>
            </w:r>
          </w:p>
        </w:tc>
        <w:tc>
          <w:tcPr>
            <w:tcW w:w="2256" w:type="dxa"/>
          </w:tcPr>
          <w:p w:rsidR="00080E95" w:rsidRDefault="00266322">
            <w:pPr>
              <w:pStyle w:val="TableParagraph"/>
              <w:spacing w:line="222" w:lineRule="exact"/>
              <w:rPr>
                <w:sz w:val="20"/>
              </w:rPr>
            </w:pPr>
            <w:r>
              <w:rPr>
                <w:color w:val="2E5395"/>
                <w:sz w:val="20"/>
              </w:rPr>
              <w:t>7.60</w:t>
            </w:r>
          </w:p>
        </w:tc>
        <w:tc>
          <w:tcPr>
            <w:tcW w:w="2254" w:type="dxa"/>
          </w:tcPr>
          <w:p w:rsidR="00080E95" w:rsidRDefault="00266322">
            <w:pPr>
              <w:pStyle w:val="TableParagraph"/>
              <w:spacing w:line="222" w:lineRule="exact"/>
              <w:ind w:left="108"/>
              <w:rPr>
                <w:sz w:val="20"/>
              </w:rPr>
            </w:pPr>
            <w:r>
              <w:rPr>
                <w:color w:val="2E5395"/>
                <w:sz w:val="20"/>
              </w:rPr>
              <w:t>7.42</w:t>
            </w:r>
          </w:p>
        </w:tc>
      </w:tr>
    </w:tbl>
    <w:p w:rsidR="00080E95" w:rsidRDefault="00080E95">
      <w:pPr>
        <w:pStyle w:val="BodyText"/>
        <w:rPr>
          <w:sz w:val="20"/>
        </w:rPr>
      </w:pPr>
    </w:p>
    <w:p w:rsidR="00080E95" w:rsidRDefault="00080E95">
      <w:pPr>
        <w:pStyle w:val="BodyText"/>
        <w:spacing w:before="2"/>
        <w:rPr>
          <w:sz w:val="20"/>
        </w:rPr>
      </w:pPr>
    </w:p>
    <w:p w:rsidR="00080E95" w:rsidRDefault="00266322">
      <w:pPr>
        <w:ind w:left="640" w:right="1227"/>
        <w:rPr>
          <w:sz w:val="18"/>
        </w:rPr>
      </w:pPr>
      <w:bookmarkStart w:id="98" w:name="_bookmark97"/>
      <w:bookmarkEnd w:id="98"/>
      <w:r>
        <w:rPr>
          <w:b/>
          <w:sz w:val="18"/>
        </w:rPr>
        <w:t xml:space="preserve">Table 3.4- pH data from water sites from November. </w:t>
      </w:r>
      <w:r>
        <w:rPr>
          <w:sz w:val="18"/>
        </w:rPr>
        <w:t xml:space="preserve">The table contains the minimum (min), maximum (max) and mean </w:t>
      </w:r>
      <w:proofErr w:type="spellStart"/>
      <w:r>
        <w:rPr>
          <w:sz w:val="18"/>
        </w:rPr>
        <w:t>pHs</w:t>
      </w:r>
      <w:proofErr w:type="spellEnd"/>
      <w:r>
        <w:rPr>
          <w:sz w:val="18"/>
        </w:rPr>
        <w:t xml:space="preserve"> for the 14 sites sampled. At Site 1a (n=4, 0-3m), Site 1b (n=4, 0- 3.5m), site 2a (n=5, 0-4m), site 2b (n=5, 0-3.4m), site 2c (n=3, 0-1.5m), site 3a (n=5, 0-3.5m), site 3b (n=2, 0-1m), site 3c (n=3, 0-1.5m), site 4a (n=5, 0-3.5m), site 4b (n=3, 0-1.5m), site 4c (n=2, 0-0.5m), site 6a (n=4, 0-3m), site 6b (n=4, 0-2.4m), site 6c (n=3, 0-1.5m), site 7a (n=10,</w:t>
      </w:r>
    </w:p>
    <w:p w:rsidR="00080E95" w:rsidRDefault="00266322">
      <w:pPr>
        <w:ind w:left="640" w:right="1289"/>
        <w:rPr>
          <w:sz w:val="18"/>
        </w:rPr>
      </w:pPr>
      <w:r>
        <w:rPr>
          <w:sz w:val="18"/>
        </w:rPr>
        <w:t xml:space="preserve">0-10m), site 7b (n=10, 0-7.8m), site 7c (n=4, 0-2.2m), site 8a (n=6, 0-5m), site 8b (n=5, 0- 4m), site 8c (n=3, 0-1.5m), site 9a (n=7, 0-6m), site 9b (n=6, 0-5m), site 9c (n=5, 0-4m), site 10a (n=6, 0-4.5m), site 10b (n=6, 0-4.5m), site 10c (n=6, 0-4.4m), site 11a (n=6, 0-5m), site 11b (n=6, 0-4.4m), site 11c (n=4, 0-3m), site 12a (n=5, 0-3.5m), site 12b (n=4, 0-3.9m), site 12c (n=3, 0-1.6m), site 13a (n=7, 0-5.5m), site 13b (n=6, 0-5m), site 13c (n=5, 0-4m), site 14a (n=6, 0-6m), site 14b (n=7, 0-5.5m), site 14c (n=6, 0-4.5m). Water data was </w:t>
      </w:r>
      <w:r w:rsidR="00D42CB2">
        <w:rPr>
          <w:sz w:val="18"/>
        </w:rPr>
        <w:t>collected,</w:t>
      </w:r>
      <w:r>
        <w:rPr>
          <w:sz w:val="18"/>
        </w:rPr>
        <w:t xml:space="preserve"> and data was generated by colleagues at the Kenya Marine &amp; Fisheries Research Institute.</w:t>
      </w:r>
    </w:p>
    <w:p w:rsidR="00080E95" w:rsidRDefault="00080E95">
      <w:pPr>
        <w:rPr>
          <w:sz w:val="18"/>
        </w:rPr>
        <w:sectPr w:rsidR="00080E95">
          <w:pgSz w:w="11910" w:h="16840"/>
          <w:pgMar w:top="1420" w:right="220" w:bottom="1240" w:left="800" w:header="0" w:footer="964" w:gutter="0"/>
          <w:cols w:space="720"/>
        </w:sectPr>
      </w:pPr>
    </w:p>
    <w:p w:rsidR="00080E95" w:rsidRDefault="00266322">
      <w:pPr>
        <w:pStyle w:val="Heading5"/>
        <w:numPr>
          <w:ilvl w:val="2"/>
          <w:numId w:val="15"/>
        </w:numPr>
        <w:tabs>
          <w:tab w:val="left" w:pos="1416"/>
        </w:tabs>
        <w:ind w:left="1415" w:hanging="775"/>
        <w:jc w:val="left"/>
      </w:pPr>
      <w:bookmarkStart w:id="99" w:name="_bookmark98"/>
      <w:bookmarkEnd w:id="99"/>
      <w:r>
        <w:rPr>
          <w:color w:val="2D74B5"/>
        </w:rPr>
        <w:lastRenderedPageBreak/>
        <w:t>Elements analysis of water</w:t>
      </w:r>
      <w:r>
        <w:rPr>
          <w:color w:val="2D74B5"/>
          <w:spacing w:val="-5"/>
        </w:rPr>
        <w:t xml:space="preserve"> </w:t>
      </w:r>
      <w:r>
        <w:rPr>
          <w:color w:val="2D74B5"/>
        </w:rPr>
        <w:t>samples</w:t>
      </w:r>
    </w:p>
    <w:p w:rsidR="00080E95" w:rsidRDefault="00080E95">
      <w:pPr>
        <w:pStyle w:val="BodyText"/>
        <w:spacing w:before="1"/>
        <w:rPr>
          <w:sz w:val="26"/>
        </w:rPr>
      </w:pPr>
    </w:p>
    <w:p w:rsidR="00080E95" w:rsidRDefault="00266322">
      <w:pPr>
        <w:pStyle w:val="BodyText"/>
        <w:spacing w:before="1" w:line="480" w:lineRule="auto"/>
        <w:ind w:left="640" w:right="1215"/>
        <w:jc w:val="both"/>
      </w:pPr>
      <w:r>
        <w:t xml:space="preserve">Of the 57 elements analysed in water samples data from 12 </w:t>
      </w:r>
      <w:r w:rsidR="00571238">
        <w:t xml:space="preserve">potentially harmful metals </w:t>
      </w:r>
      <w:r>
        <w:t xml:space="preserve">from both May 2018 and November 2018 are displayed in </w:t>
      </w:r>
      <w:r w:rsidR="00D42CB2">
        <w:t>T</w:t>
      </w:r>
      <w:r>
        <w:t>ables 3.5 and 3.7 respectively. A further 8 essential elements were analysed and can be seen in tables 3.6 and 3.8 respectively.</w:t>
      </w:r>
    </w:p>
    <w:p w:rsidR="00080E95" w:rsidRDefault="00080E95">
      <w:pPr>
        <w:pStyle w:val="BodyText"/>
        <w:spacing w:before="2"/>
        <w:rPr>
          <w:sz w:val="13"/>
        </w:r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015"/>
        <w:gridCol w:w="1704"/>
        <w:gridCol w:w="820"/>
        <w:gridCol w:w="566"/>
        <w:gridCol w:w="566"/>
        <w:gridCol w:w="566"/>
        <w:gridCol w:w="568"/>
        <w:gridCol w:w="707"/>
        <w:gridCol w:w="566"/>
        <w:gridCol w:w="709"/>
        <w:gridCol w:w="565"/>
        <w:gridCol w:w="565"/>
        <w:gridCol w:w="568"/>
        <w:gridCol w:w="565"/>
      </w:tblGrid>
      <w:tr w:rsidR="00080E95">
        <w:trPr>
          <w:trHeight w:val="582"/>
        </w:trPr>
        <w:tc>
          <w:tcPr>
            <w:tcW w:w="1015" w:type="dxa"/>
            <w:tcBorders>
              <w:bottom w:val="single" w:sz="12" w:space="0" w:color="8EAADB"/>
            </w:tcBorders>
          </w:tcPr>
          <w:p w:rsidR="00080E95" w:rsidRDefault="00266322">
            <w:pPr>
              <w:pStyle w:val="TableParagraph"/>
              <w:ind w:right="183"/>
              <w:rPr>
                <w:b/>
                <w:sz w:val="16"/>
              </w:rPr>
            </w:pPr>
            <w:r>
              <w:rPr>
                <w:b/>
                <w:color w:val="2E5395"/>
                <w:sz w:val="16"/>
              </w:rPr>
              <w:t>Site number</w:t>
            </w:r>
          </w:p>
        </w:tc>
        <w:tc>
          <w:tcPr>
            <w:tcW w:w="1704" w:type="dxa"/>
            <w:tcBorders>
              <w:bottom w:val="single" w:sz="12" w:space="0" w:color="8EAADB"/>
            </w:tcBorders>
          </w:tcPr>
          <w:p w:rsidR="00080E95" w:rsidRDefault="00266322">
            <w:pPr>
              <w:pStyle w:val="TableParagraph"/>
              <w:ind w:right="403"/>
              <w:rPr>
                <w:b/>
                <w:sz w:val="16"/>
              </w:rPr>
            </w:pPr>
            <w:r>
              <w:rPr>
                <w:b/>
                <w:color w:val="2E5395"/>
                <w:sz w:val="16"/>
              </w:rPr>
              <w:t>Shallow (S)/ Deep (D)</w:t>
            </w:r>
          </w:p>
        </w:tc>
        <w:tc>
          <w:tcPr>
            <w:tcW w:w="820" w:type="dxa"/>
            <w:tcBorders>
              <w:bottom w:val="single" w:sz="12" w:space="0" w:color="8EAADB"/>
            </w:tcBorders>
          </w:tcPr>
          <w:p w:rsidR="00080E95" w:rsidRDefault="00266322">
            <w:pPr>
              <w:pStyle w:val="TableParagraph"/>
              <w:spacing w:before="1"/>
              <w:ind w:left="108"/>
              <w:rPr>
                <w:b/>
                <w:sz w:val="12"/>
              </w:rPr>
            </w:pPr>
            <w:r>
              <w:rPr>
                <w:b/>
                <w:color w:val="2E5395"/>
                <w:sz w:val="12"/>
              </w:rPr>
              <w:t>Al</w:t>
            </w:r>
            <w:r w:rsidR="008D67DD">
              <w:rPr>
                <w:b/>
                <w:color w:val="2E5395"/>
                <w:sz w:val="12"/>
              </w:rPr>
              <w:t xml:space="preserve"> (mg/kg)</w:t>
            </w:r>
          </w:p>
        </w:tc>
        <w:tc>
          <w:tcPr>
            <w:tcW w:w="566" w:type="dxa"/>
            <w:tcBorders>
              <w:bottom w:val="single" w:sz="12" w:space="0" w:color="8EAADB"/>
            </w:tcBorders>
          </w:tcPr>
          <w:p w:rsidR="008D67DD" w:rsidRDefault="00266322">
            <w:pPr>
              <w:pStyle w:val="TableParagraph"/>
              <w:spacing w:before="1"/>
              <w:ind w:left="90" w:right="260"/>
              <w:jc w:val="center"/>
              <w:rPr>
                <w:b/>
                <w:color w:val="2E5395"/>
                <w:sz w:val="12"/>
              </w:rPr>
            </w:pPr>
            <w:r>
              <w:rPr>
                <w:b/>
                <w:color w:val="2E5395"/>
                <w:sz w:val="12"/>
              </w:rPr>
              <w:t>As</w:t>
            </w:r>
          </w:p>
          <w:p w:rsidR="00080E95" w:rsidRDefault="008D67DD" w:rsidP="008D67DD">
            <w:pPr>
              <w:pStyle w:val="TableParagraph"/>
              <w:spacing w:before="1"/>
              <w:ind w:left="90" w:right="260"/>
              <w:jc w:val="center"/>
              <w:rPr>
                <w:b/>
                <w:sz w:val="12"/>
              </w:rPr>
            </w:pPr>
            <w:r>
              <w:rPr>
                <w:b/>
                <w:color w:val="2E5395"/>
                <w:sz w:val="12"/>
              </w:rPr>
              <w:t>(mg/kg)</w:t>
            </w:r>
          </w:p>
        </w:tc>
        <w:tc>
          <w:tcPr>
            <w:tcW w:w="566" w:type="dxa"/>
            <w:tcBorders>
              <w:bottom w:val="single" w:sz="12" w:space="0" w:color="8EAADB"/>
            </w:tcBorders>
          </w:tcPr>
          <w:p w:rsidR="00080E95" w:rsidRDefault="00266322">
            <w:pPr>
              <w:pStyle w:val="TableParagraph"/>
              <w:spacing w:before="1"/>
              <w:ind w:left="109"/>
              <w:rPr>
                <w:b/>
                <w:sz w:val="12"/>
              </w:rPr>
            </w:pPr>
            <w:r>
              <w:rPr>
                <w:b/>
                <w:color w:val="2E5395"/>
                <w:sz w:val="12"/>
              </w:rPr>
              <w:t>Ba</w:t>
            </w:r>
            <w:r w:rsidR="008D67DD">
              <w:rPr>
                <w:b/>
                <w:color w:val="2E5395"/>
                <w:sz w:val="12"/>
              </w:rPr>
              <w:t xml:space="preserve"> (mg/kg)</w:t>
            </w:r>
          </w:p>
        </w:tc>
        <w:tc>
          <w:tcPr>
            <w:tcW w:w="566" w:type="dxa"/>
            <w:tcBorders>
              <w:bottom w:val="single" w:sz="12" w:space="0" w:color="8EAADB"/>
            </w:tcBorders>
          </w:tcPr>
          <w:p w:rsidR="00080E95" w:rsidRDefault="00266322">
            <w:pPr>
              <w:pStyle w:val="TableParagraph"/>
              <w:spacing w:before="1"/>
              <w:ind w:left="110"/>
              <w:rPr>
                <w:b/>
                <w:sz w:val="12"/>
              </w:rPr>
            </w:pPr>
            <w:r>
              <w:rPr>
                <w:b/>
                <w:color w:val="2E5395"/>
                <w:sz w:val="12"/>
              </w:rPr>
              <w:t>Cs</w:t>
            </w:r>
            <w:r w:rsidR="008D67DD">
              <w:rPr>
                <w:b/>
                <w:color w:val="2E5395"/>
                <w:sz w:val="12"/>
              </w:rPr>
              <w:t xml:space="preserve"> (mg/kg)</w:t>
            </w:r>
          </w:p>
        </w:tc>
        <w:tc>
          <w:tcPr>
            <w:tcW w:w="568" w:type="dxa"/>
            <w:tcBorders>
              <w:bottom w:val="single" w:sz="12" w:space="0" w:color="8EAADB"/>
            </w:tcBorders>
          </w:tcPr>
          <w:p w:rsidR="00080E95" w:rsidRDefault="00266322">
            <w:pPr>
              <w:pStyle w:val="TableParagraph"/>
              <w:spacing w:before="1"/>
              <w:ind w:left="110"/>
              <w:rPr>
                <w:b/>
                <w:sz w:val="12"/>
              </w:rPr>
            </w:pPr>
            <w:r>
              <w:rPr>
                <w:b/>
                <w:color w:val="2E5395"/>
                <w:sz w:val="12"/>
              </w:rPr>
              <w:t>Cr</w:t>
            </w:r>
            <w:r w:rsidR="008D67DD">
              <w:rPr>
                <w:b/>
                <w:color w:val="2E5395"/>
                <w:sz w:val="12"/>
              </w:rPr>
              <w:t xml:space="preserve"> (mg/kg)</w:t>
            </w:r>
          </w:p>
        </w:tc>
        <w:tc>
          <w:tcPr>
            <w:tcW w:w="707" w:type="dxa"/>
            <w:tcBorders>
              <w:bottom w:val="single" w:sz="12" w:space="0" w:color="8EAADB"/>
            </w:tcBorders>
          </w:tcPr>
          <w:p w:rsidR="00080E95" w:rsidRDefault="00266322">
            <w:pPr>
              <w:pStyle w:val="TableParagraph"/>
              <w:spacing w:before="1"/>
              <w:ind w:left="111"/>
              <w:rPr>
                <w:b/>
                <w:sz w:val="12"/>
              </w:rPr>
            </w:pPr>
            <w:r>
              <w:rPr>
                <w:b/>
                <w:color w:val="2E5395"/>
                <w:sz w:val="12"/>
              </w:rPr>
              <w:t>Co</w:t>
            </w:r>
            <w:r w:rsidR="008D67DD">
              <w:rPr>
                <w:b/>
                <w:color w:val="2E5395"/>
                <w:sz w:val="12"/>
              </w:rPr>
              <w:t xml:space="preserve"> (mg/kg)</w:t>
            </w:r>
          </w:p>
        </w:tc>
        <w:tc>
          <w:tcPr>
            <w:tcW w:w="566" w:type="dxa"/>
            <w:tcBorders>
              <w:bottom w:val="single" w:sz="12" w:space="0" w:color="8EAADB"/>
            </w:tcBorders>
          </w:tcPr>
          <w:p w:rsidR="00080E95" w:rsidRDefault="00266322">
            <w:pPr>
              <w:pStyle w:val="TableParagraph"/>
              <w:spacing w:before="1"/>
              <w:ind w:left="112"/>
              <w:rPr>
                <w:b/>
                <w:sz w:val="12"/>
              </w:rPr>
            </w:pPr>
            <w:r>
              <w:rPr>
                <w:b/>
                <w:color w:val="2E5395"/>
                <w:sz w:val="12"/>
              </w:rPr>
              <w:t>Ni</w:t>
            </w:r>
            <w:r w:rsidR="008D67DD">
              <w:rPr>
                <w:b/>
                <w:color w:val="2E5395"/>
                <w:sz w:val="12"/>
              </w:rPr>
              <w:t xml:space="preserve"> (mg/kg)</w:t>
            </w:r>
          </w:p>
        </w:tc>
        <w:tc>
          <w:tcPr>
            <w:tcW w:w="709" w:type="dxa"/>
            <w:tcBorders>
              <w:bottom w:val="single" w:sz="12" w:space="0" w:color="8EAADB"/>
            </w:tcBorders>
          </w:tcPr>
          <w:p w:rsidR="00080E95" w:rsidRDefault="00266322">
            <w:pPr>
              <w:pStyle w:val="TableParagraph"/>
              <w:spacing w:before="1"/>
              <w:ind w:left="113"/>
              <w:rPr>
                <w:b/>
                <w:sz w:val="12"/>
              </w:rPr>
            </w:pPr>
            <w:proofErr w:type="spellStart"/>
            <w:r>
              <w:rPr>
                <w:b/>
                <w:color w:val="2E5395"/>
                <w:sz w:val="12"/>
              </w:rPr>
              <w:t>Rb</w:t>
            </w:r>
            <w:proofErr w:type="spellEnd"/>
            <w:r w:rsidR="008D67DD">
              <w:rPr>
                <w:b/>
                <w:color w:val="2E5395"/>
                <w:sz w:val="12"/>
              </w:rPr>
              <w:t xml:space="preserve"> (mg/kg)</w:t>
            </w:r>
          </w:p>
        </w:tc>
        <w:tc>
          <w:tcPr>
            <w:tcW w:w="565" w:type="dxa"/>
            <w:tcBorders>
              <w:bottom w:val="single" w:sz="12" w:space="0" w:color="8EAADB"/>
            </w:tcBorders>
          </w:tcPr>
          <w:p w:rsidR="00080E95" w:rsidRDefault="00266322">
            <w:pPr>
              <w:pStyle w:val="TableParagraph"/>
              <w:spacing w:before="1"/>
              <w:ind w:left="115"/>
              <w:rPr>
                <w:b/>
                <w:sz w:val="12"/>
              </w:rPr>
            </w:pPr>
            <w:r>
              <w:rPr>
                <w:b/>
                <w:color w:val="2E5395"/>
                <w:sz w:val="12"/>
              </w:rPr>
              <w:t>Sr</w:t>
            </w:r>
            <w:r w:rsidR="008D67DD">
              <w:rPr>
                <w:b/>
                <w:color w:val="2E5395"/>
                <w:sz w:val="12"/>
              </w:rPr>
              <w:t xml:space="preserve"> (mg/kg)</w:t>
            </w:r>
          </w:p>
        </w:tc>
        <w:tc>
          <w:tcPr>
            <w:tcW w:w="565" w:type="dxa"/>
            <w:tcBorders>
              <w:bottom w:val="single" w:sz="12" w:space="0" w:color="8EAADB"/>
            </w:tcBorders>
          </w:tcPr>
          <w:p w:rsidR="00080E95" w:rsidRDefault="00266322">
            <w:pPr>
              <w:pStyle w:val="TableParagraph"/>
              <w:spacing w:before="1"/>
              <w:ind w:left="116"/>
              <w:rPr>
                <w:b/>
                <w:sz w:val="12"/>
              </w:rPr>
            </w:pPr>
            <w:r>
              <w:rPr>
                <w:b/>
                <w:color w:val="2E5395"/>
                <w:sz w:val="12"/>
              </w:rPr>
              <w:t>Sn</w:t>
            </w:r>
            <w:r w:rsidR="008D67DD">
              <w:rPr>
                <w:b/>
                <w:color w:val="2E5395"/>
                <w:sz w:val="12"/>
              </w:rPr>
              <w:t xml:space="preserve"> (mg/kg)</w:t>
            </w:r>
          </w:p>
        </w:tc>
        <w:tc>
          <w:tcPr>
            <w:tcW w:w="568" w:type="dxa"/>
            <w:tcBorders>
              <w:bottom w:val="single" w:sz="12" w:space="0" w:color="8EAADB"/>
            </w:tcBorders>
          </w:tcPr>
          <w:p w:rsidR="00080E95" w:rsidRDefault="00266322">
            <w:pPr>
              <w:pStyle w:val="TableParagraph"/>
              <w:spacing w:before="1"/>
              <w:ind w:left="117"/>
              <w:rPr>
                <w:b/>
                <w:sz w:val="12"/>
              </w:rPr>
            </w:pPr>
            <w:r>
              <w:rPr>
                <w:b/>
                <w:color w:val="2E5395"/>
                <w:sz w:val="12"/>
              </w:rPr>
              <w:t>Hg</w:t>
            </w:r>
            <w:r w:rsidR="008D67DD">
              <w:rPr>
                <w:b/>
                <w:color w:val="2E5395"/>
                <w:sz w:val="12"/>
              </w:rPr>
              <w:t xml:space="preserve"> (mg/kg)</w:t>
            </w:r>
          </w:p>
        </w:tc>
        <w:tc>
          <w:tcPr>
            <w:tcW w:w="565" w:type="dxa"/>
            <w:tcBorders>
              <w:bottom w:val="single" w:sz="12" w:space="0" w:color="8EAADB"/>
            </w:tcBorders>
          </w:tcPr>
          <w:p w:rsidR="00080E95" w:rsidRDefault="00266322">
            <w:pPr>
              <w:pStyle w:val="TableParagraph"/>
              <w:spacing w:before="1"/>
              <w:ind w:left="116"/>
              <w:rPr>
                <w:b/>
                <w:sz w:val="12"/>
              </w:rPr>
            </w:pPr>
            <w:proofErr w:type="spellStart"/>
            <w:r>
              <w:rPr>
                <w:b/>
                <w:color w:val="2E5395"/>
                <w:sz w:val="12"/>
              </w:rPr>
              <w:t>Ti</w:t>
            </w:r>
            <w:proofErr w:type="spellEnd"/>
            <w:r w:rsidR="008D67DD">
              <w:rPr>
                <w:b/>
                <w:color w:val="2E5395"/>
                <w:sz w:val="12"/>
              </w:rPr>
              <w:t xml:space="preserve"> (mg/kg)</w:t>
            </w:r>
          </w:p>
        </w:tc>
      </w:tr>
      <w:tr w:rsidR="00080E95">
        <w:trPr>
          <w:trHeight w:val="585"/>
        </w:trPr>
        <w:tc>
          <w:tcPr>
            <w:tcW w:w="1015" w:type="dxa"/>
            <w:tcBorders>
              <w:top w:val="single" w:sz="12" w:space="0" w:color="8EAADB"/>
            </w:tcBorders>
            <w:shd w:val="clear" w:color="auto" w:fill="D9E1F3"/>
          </w:tcPr>
          <w:p w:rsidR="00080E95" w:rsidRDefault="00266322">
            <w:pPr>
              <w:pStyle w:val="TableParagraph"/>
              <w:spacing w:before="4"/>
              <w:rPr>
                <w:b/>
                <w:sz w:val="16"/>
              </w:rPr>
            </w:pPr>
            <w:r>
              <w:rPr>
                <w:b/>
                <w:color w:val="2E5395"/>
                <w:sz w:val="16"/>
              </w:rPr>
              <w:t>1</w:t>
            </w:r>
          </w:p>
        </w:tc>
        <w:tc>
          <w:tcPr>
            <w:tcW w:w="1704" w:type="dxa"/>
            <w:tcBorders>
              <w:top w:val="single" w:sz="12" w:space="0" w:color="8EAADB"/>
            </w:tcBorders>
            <w:shd w:val="clear" w:color="auto" w:fill="D9E1F3"/>
          </w:tcPr>
          <w:p w:rsidR="00080E95" w:rsidRDefault="00266322">
            <w:pPr>
              <w:pStyle w:val="TableParagraph"/>
              <w:spacing w:before="4"/>
              <w:rPr>
                <w:sz w:val="16"/>
              </w:rPr>
            </w:pPr>
            <w:r>
              <w:rPr>
                <w:color w:val="2E5395"/>
                <w:sz w:val="16"/>
              </w:rPr>
              <w:t>S</w:t>
            </w:r>
          </w:p>
        </w:tc>
        <w:tc>
          <w:tcPr>
            <w:tcW w:w="820" w:type="dxa"/>
            <w:tcBorders>
              <w:top w:val="single" w:sz="12" w:space="0" w:color="8EAADB"/>
            </w:tcBorders>
            <w:shd w:val="clear" w:color="auto" w:fill="D9E1F3"/>
          </w:tcPr>
          <w:p w:rsidR="00080E95" w:rsidRDefault="00266322">
            <w:pPr>
              <w:pStyle w:val="TableParagraph"/>
              <w:spacing w:before="3"/>
              <w:ind w:left="108"/>
              <w:rPr>
                <w:sz w:val="12"/>
              </w:rPr>
            </w:pPr>
            <w:r>
              <w:rPr>
                <w:color w:val="2E5395"/>
                <w:sz w:val="12"/>
              </w:rPr>
              <w:t>276.04</w:t>
            </w:r>
          </w:p>
        </w:tc>
        <w:tc>
          <w:tcPr>
            <w:tcW w:w="566" w:type="dxa"/>
            <w:tcBorders>
              <w:top w:val="single" w:sz="12" w:space="0" w:color="8EAADB"/>
            </w:tcBorders>
            <w:shd w:val="clear" w:color="auto" w:fill="D9E1F3"/>
          </w:tcPr>
          <w:p w:rsidR="00080E95" w:rsidRDefault="00266322">
            <w:pPr>
              <w:pStyle w:val="TableParagraph"/>
              <w:spacing w:before="3"/>
              <w:ind w:left="90" w:right="152"/>
              <w:jc w:val="center"/>
              <w:rPr>
                <w:sz w:val="12"/>
              </w:rPr>
            </w:pPr>
            <w:r>
              <w:rPr>
                <w:color w:val="2E5395"/>
                <w:sz w:val="12"/>
              </w:rPr>
              <w:t>0.40</w:t>
            </w:r>
          </w:p>
        </w:tc>
        <w:tc>
          <w:tcPr>
            <w:tcW w:w="566" w:type="dxa"/>
            <w:tcBorders>
              <w:top w:val="single" w:sz="12" w:space="0" w:color="8EAADB"/>
            </w:tcBorders>
            <w:shd w:val="clear" w:color="auto" w:fill="D9E1F3"/>
          </w:tcPr>
          <w:p w:rsidR="00080E95" w:rsidRDefault="00266322">
            <w:pPr>
              <w:pStyle w:val="TableParagraph"/>
              <w:spacing w:before="3"/>
              <w:ind w:left="109"/>
              <w:rPr>
                <w:sz w:val="12"/>
              </w:rPr>
            </w:pPr>
            <w:r>
              <w:rPr>
                <w:color w:val="2E5395"/>
                <w:sz w:val="12"/>
              </w:rPr>
              <w:t>30.54</w:t>
            </w:r>
          </w:p>
        </w:tc>
        <w:tc>
          <w:tcPr>
            <w:tcW w:w="566" w:type="dxa"/>
            <w:tcBorders>
              <w:top w:val="single" w:sz="12" w:space="0" w:color="8EAADB"/>
            </w:tcBorders>
            <w:shd w:val="clear" w:color="auto" w:fill="D9E1F3"/>
          </w:tcPr>
          <w:p w:rsidR="00080E95" w:rsidRDefault="00266322">
            <w:pPr>
              <w:pStyle w:val="TableParagraph"/>
              <w:spacing w:before="3"/>
              <w:ind w:left="110"/>
              <w:rPr>
                <w:sz w:val="12"/>
              </w:rPr>
            </w:pPr>
            <w:r>
              <w:rPr>
                <w:color w:val="2E5395"/>
                <w:sz w:val="12"/>
              </w:rPr>
              <w:t>0.02</w:t>
            </w:r>
          </w:p>
        </w:tc>
        <w:tc>
          <w:tcPr>
            <w:tcW w:w="568" w:type="dxa"/>
            <w:tcBorders>
              <w:top w:val="single" w:sz="12" w:space="0" w:color="8EAADB"/>
            </w:tcBorders>
            <w:shd w:val="clear" w:color="auto" w:fill="D9E1F3"/>
          </w:tcPr>
          <w:p w:rsidR="00080E95" w:rsidRDefault="00266322">
            <w:pPr>
              <w:pStyle w:val="TableParagraph"/>
              <w:spacing w:before="3"/>
              <w:ind w:left="110"/>
              <w:rPr>
                <w:sz w:val="12"/>
              </w:rPr>
            </w:pPr>
            <w:r>
              <w:rPr>
                <w:color w:val="2E5395"/>
                <w:sz w:val="12"/>
              </w:rPr>
              <w:t>0.12</w:t>
            </w:r>
          </w:p>
        </w:tc>
        <w:tc>
          <w:tcPr>
            <w:tcW w:w="707" w:type="dxa"/>
            <w:tcBorders>
              <w:top w:val="single" w:sz="12" w:space="0" w:color="8EAADB"/>
            </w:tcBorders>
            <w:shd w:val="clear" w:color="auto" w:fill="D9E1F3"/>
          </w:tcPr>
          <w:p w:rsidR="00080E95" w:rsidRDefault="00266322">
            <w:pPr>
              <w:pStyle w:val="TableParagraph"/>
              <w:spacing w:before="3"/>
              <w:ind w:left="111"/>
              <w:rPr>
                <w:sz w:val="12"/>
              </w:rPr>
            </w:pPr>
            <w:r>
              <w:rPr>
                <w:color w:val="2E5395"/>
                <w:sz w:val="12"/>
              </w:rPr>
              <w:t>0.10</w:t>
            </w:r>
          </w:p>
        </w:tc>
        <w:tc>
          <w:tcPr>
            <w:tcW w:w="566" w:type="dxa"/>
            <w:tcBorders>
              <w:top w:val="single" w:sz="12" w:space="0" w:color="8EAADB"/>
            </w:tcBorders>
            <w:shd w:val="clear" w:color="auto" w:fill="D9E1F3"/>
          </w:tcPr>
          <w:p w:rsidR="00080E95" w:rsidRDefault="00266322">
            <w:pPr>
              <w:pStyle w:val="TableParagraph"/>
              <w:spacing w:before="3"/>
              <w:ind w:left="112"/>
              <w:rPr>
                <w:sz w:val="12"/>
              </w:rPr>
            </w:pPr>
            <w:r>
              <w:rPr>
                <w:color w:val="2E5395"/>
                <w:sz w:val="12"/>
              </w:rPr>
              <w:t>0.36</w:t>
            </w:r>
          </w:p>
        </w:tc>
        <w:tc>
          <w:tcPr>
            <w:tcW w:w="709" w:type="dxa"/>
            <w:tcBorders>
              <w:top w:val="single" w:sz="12" w:space="0" w:color="8EAADB"/>
            </w:tcBorders>
            <w:shd w:val="clear" w:color="auto" w:fill="D9E1F3"/>
          </w:tcPr>
          <w:p w:rsidR="00080E95" w:rsidRDefault="00266322">
            <w:pPr>
              <w:pStyle w:val="TableParagraph"/>
              <w:spacing w:before="3"/>
              <w:ind w:left="113"/>
              <w:rPr>
                <w:sz w:val="12"/>
              </w:rPr>
            </w:pPr>
            <w:r>
              <w:rPr>
                <w:color w:val="2E5395"/>
                <w:sz w:val="12"/>
              </w:rPr>
              <w:t>5.30</w:t>
            </w:r>
          </w:p>
        </w:tc>
        <w:tc>
          <w:tcPr>
            <w:tcW w:w="565" w:type="dxa"/>
            <w:tcBorders>
              <w:top w:val="single" w:sz="12" w:space="0" w:color="8EAADB"/>
            </w:tcBorders>
            <w:shd w:val="clear" w:color="auto" w:fill="D9E1F3"/>
          </w:tcPr>
          <w:p w:rsidR="00080E95" w:rsidRDefault="00266322">
            <w:pPr>
              <w:pStyle w:val="TableParagraph"/>
              <w:spacing w:before="3"/>
              <w:ind w:left="115"/>
              <w:rPr>
                <w:sz w:val="12"/>
              </w:rPr>
            </w:pPr>
            <w:r>
              <w:rPr>
                <w:color w:val="2E5395"/>
                <w:sz w:val="12"/>
              </w:rPr>
              <w:t>98.09</w:t>
            </w:r>
          </w:p>
        </w:tc>
        <w:tc>
          <w:tcPr>
            <w:tcW w:w="565" w:type="dxa"/>
            <w:tcBorders>
              <w:top w:val="single" w:sz="12" w:space="0" w:color="8EAADB"/>
            </w:tcBorders>
            <w:shd w:val="clear" w:color="auto" w:fill="D9E1F3"/>
          </w:tcPr>
          <w:p w:rsidR="00080E95" w:rsidRDefault="00266322">
            <w:pPr>
              <w:pStyle w:val="TableParagraph"/>
              <w:spacing w:before="3"/>
              <w:ind w:left="116"/>
              <w:rPr>
                <w:sz w:val="12"/>
              </w:rPr>
            </w:pPr>
            <w:r>
              <w:rPr>
                <w:color w:val="2E5395"/>
                <w:sz w:val="12"/>
              </w:rPr>
              <w:t>0.09</w:t>
            </w:r>
          </w:p>
        </w:tc>
        <w:tc>
          <w:tcPr>
            <w:tcW w:w="568" w:type="dxa"/>
            <w:tcBorders>
              <w:top w:val="single" w:sz="12" w:space="0" w:color="8EAADB"/>
            </w:tcBorders>
            <w:shd w:val="clear" w:color="auto" w:fill="D9E1F3"/>
          </w:tcPr>
          <w:p w:rsidR="00080E95" w:rsidRDefault="00266322">
            <w:pPr>
              <w:pStyle w:val="TableParagraph"/>
              <w:spacing w:before="3"/>
              <w:ind w:left="117"/>
              <w:rPr>
                <w:sz w:val="12"/>
              </w:rPr>
            </w:pPr>
            <w:r>
              <w:rPr>
                <w:color w:val="2E5395"/>
                <w:sz w:val="12"/>
              </w:rPr>
              <w:t>0.01</w:t>
            </w:r>
          </w:p>
        </w:tc>
        <w:tc>
          <w:tcPr>
            <w:tcW w:w="565" w:type="dxa"/>
            <w:tcBorders>
              <w:top w:val="single" w:sz="12" w:space="0" w:color="8EAADB"/>
            </w:tcBorders>
            <w:shd w:val="clear" w:color="auto" w:fill="D9E1F3"/>
          </w:tcPr>
          <w:p w:rsidR="00080E95" w:rsidRDefault="00266322">
            <w:pPr>
              <w:pStyle w:val="TableParagraph"/>
              <w:spacing w:before="3"/>
              <w:ind w:left="116"/>
              <w:rPr>
                <w:sz w:val="12"/>
              </w:rPr>
            </w:pPr>
            <w:r>
              <w:rPr>
                <w:color w:val="2E5395"/>
                <w:sz w:val="12"/>
              </w:rPr>
              <w:t>8.69</w:t>
            </w:r>
          </w:p>
        </w:tc>
      </w:tr>
      <w:tr w:rsidR="00080E95">
        <w:trPr>
          <w:trHeight w:val="582"/>
        </w:trPr>
        <w:tc>
          <w:tcPr>
            <w:tcW w:w="1015" w:type="dxa"/>
          </w:tcPr>
          <w:p w:rsidR="00080E95" w:rsidRDefault="00080E95">
            <w:pPr>
              <w:pStyle w:val="TableParagraph"/>
              <w:spacing w:before="0"/>
              <w:ind w:left="0"/>
              <w:rPr>
                <w:rFonts w:ascii="Times New Roman"/>
                <w:sz w:val="14"/>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46.90</w:t>
            </w:r>
          </w:p>
        </w:tc>
        <w:tc>
          <w:tcPr>
            <w:tcW w:w="566" w:type="dxa"/>
          </w:tcPr>
          <w:p w:rsidR="00080E95" w:rsidRDefault="00266322">
            <w:pPr>
              <w:pStyle w:val="TableParagraph"/>
              <w:spacing w:before="1"/>
              <w:ind w:left="90" w:right="152"/>
              <w:jc w:val="center"/>
              <w:rPr>
                <w:sz w:val="12"/>
              </w:rPr>
            </w:pPr>
            <w:r>
              <w:rPr>
                <w:color w:val="2E5395"/>
                <w:sz w:val="12"/>
              </w:rPr>
              <w:t>0.27</w:t>
            </w:r>
          </w:p>
        </w:tc>
        <w:tc>
          <w:tcPr>
            <w:tcW w:w="566" w:type="dxa"/>
          </w:tcPr>
          <w:p w:rsidR="00080E95" w:rsidRDefault="00266322">
            <w:pPr>
              <w:pStyle w:val="TableParagraph"/>
              <w:spacing w:before="1"/>
              <w:ind w:left="109"/>
              <w:rPr>
                <w:sz w:val="12"/>
              </w:rPr>
            </w:pPr>
            <w:r>
              <w:rPr>
                <w:color w:val="2E5395"/>
                <w:sz w:val="12"/>
              </w:rPr>
              <w:t>31.26</w:t>
            </w:r>
          </w:p>
        </w:tc>
        <w:tc>
          <w:tcPr>
            <w:tcW w:w="566" w:type="dxa"/>
          </w:tcPr>
          <w:p w:rsidR="00080E95" w:rsidRDefault="00266322">
            <w:pPr>
              <w:pStyle w:val="TableParagraph"/>
              <w:spacing w:before="1"/>
              <w:ind w:left="110"/>
              <w:rPr>
                <w:sz w:val="12"/>
              </w:rPr>
            </w:pPr>
            <w:r>
              <w:rPr>
                <w:color w:val="2E5395"/>
                <w:sz w:val="12"/>
              </w:rPr>
              <w:t>0.01</w:t>
            </w:r>
          </w:p>
        </w:tc>
        <w:tc>
          <w:tcPr>
            <w:tcW w:w="568" w:type="dxa"/>
          </w:tcPr>
          <w:p w:rsidR="00080E95" w:rsidRDefault="00266322">
            <w:pPr>
              <w:pStyle w:val="TableParagraph"/>
              <w:spacing w:before="1"/>
              <w:ind w:left="110"/>
              <w:rPr>
                <w:sz w:val="12"/>
              </w:rPr>
            </w:pPr>
            <w:r>
              <w:rPr>
                <w:color w:val="2E5395"/>
                <w:sz w:val="12"/>
              </w:rPr>
              <w:t>0.00</w:t>
            </w:r>
          </w:p>
        </w:tc>
        <w:tc>
          <w:tcPr>
            <w:tcW w:w="707" w:type="dxa"/>
          </w:tcPr>
          <w:p w:rsidR="00080E95" w:rsidRDefault="00266322">
            <w:pPr>
              <w:pStyle w:val="TableParagraph"/>
              <w:spacing w:before="1"/>
              <w:ind w:left="111"/>
              <w:rPr>
                <w:sz w:val="12"/>
              </w:rPr>
            </w:pPr>
            <w:r>
              <w:rPr>
                <w:color w:val="2E5395"/>
                <w:sz w:val="12"/>
              </w:rPr>
              <w:t>0.26</w:t>
            </w:r>
          </w:p>
        </w:tc>
        <w:tc>
          <w:tcPr>
            <w:tcW w:w="566" w:type="dxa"/>
          </w:tcPr>
          <w:p w:rsidR="00080E95" w:rsidRDefault="00266322">
            <w:pPr>
              <w:pStyle w:val="TableParagraph"/>
              <w:spacing w:before="1"/>
              <w:ind w:left="112"/>
              <w:rPr>
                <w:sz w:val="12"/>
              </w:rPr>
            </w:pPr>
            <w:r>
              <w:rPr>
                <w:color w:val="2E5395"/>
                <w:sz w:val="12"/>
              </w:rPr>
              <w:t>0.34</w:t>
            </w:r>
          </w:p>
        </w:tc>
        <w:tc>
          <w:tcPr>
            <w:tcW w:w="709" w:type="dxa"/>
          </w:tcPr>
          <w:p w:rsidR="00080E95" w:rsidRDefault="00266322">
            <w:pPr>
              <w:pStyle w:val="TableParagraph"/>
              <w:spacing w:before="1"/>
              <w:ind w:left="113"/>
              <w:rPr>
                <w:sz w:val="12"/>
              </w:rPr>
            </w:pPr>
            <w:r>
              <w:rPr>
                <w:color w:val="2E5395"/>
                <w:sz w:val="12"/>
              </w:rPr>
              <w:t>3.23</w:t>
            </w:r>
          </w:p>
        </w:tc>
        <w:tc>
          <w:tcPr>
            <w:tcW w:w="565" w:type="dxa"/>
          </w:tcPr>
          <w:p w:rsidR="00080E95" w:rsidRDefault="00266322">
            <w:pPr>
              <w:pStyle w:val="TableParagraph"/>
              <w:spacing w:before="1"/>
              <w:ind w:left="115"/>
              <w:rPr>
                <w:sz w:val="12"/>
              </w:rPr>
            </w:pPr>
            <w:r>
              <w:rPr>
                <w:color w:val="2E5395"/>
                <w:sz w:val="12"/>
              </w:rPr>
              <w:t>82.72</w:t>
            </w:r>
          </w:p>
        </w:tc>
        <w:tc>
          <w:tcPr>
            <w:tcW w:w="565" w:type="dxa"/>
          </w:tcPr>
          <w:p w:rsidR="00080E95" w:rsidRDefault="00266322">
            <w:pPr>
              <w:pStyle w:val="TableParagraph"/>
              <w:spacing w:before="1"/>
              <w:ind w:left="116"/>
              <w:rPr>
                <w:sz w:val="12"/>
              </w:rPr>
            </w:pPr>
            <w:r>
              <w:rPr>
                <w:color w:val="2E5395"/>
                <w:sz w:val="12"/>
              </w:rPr>
              <w:t>0.35</w:t>
            </w:r>
          </w:p>
        </w:tc>
        <w:tc>
          <w:tcPr>
            <w:tcW w:w="568" w:type="dxa"/>
          </w:tcPr>
          <w:p w:rsidR="00080E95" w:rsidRDefault="00266322">
            <w:pPr>
              <w:pStyle w:val="TableParagraph"/>
              <w:spacing w:before="1"/>
              <w:ind w:left="117"/>
              <w:rPr>
                <w:sz w:val="12"/>
              </w:rPr>
            </w:pPr>
            <w:r>
              <w:rPr>
                <w:color w:val="2E5395"/>
                <w:sz w:val="12"/>
              </w:rPr>
              <w:t>0.01</w:t>
            </w:r>
          </w:p>
        </w:tc>
        <w:tc>
          <w:tcPr>
            <w:tcW w:w="565" w:type="dxa"/>
          </w:tcPr>
          <w:p w:rsidR="00080E95" w:rsidRDefault="00266322">
            <w:pPr>
              <w:pStyle w:val="TableParagraph"/>
              <w:spacing w:before="1"/>
              <w:ind w:left="116"/>
              <w:rPr>
                <w:sz w:val="12"/>
              </w:rPr>
            </w:pPr>
            <w:r>
              <w:rPr>
                <w:color w:val="2E5395"/>
                <w:sz w:val="12"/>
              </w:rPr>
              <w:t>1.55</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2</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202.68</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0.41</w:t>
            </w:r>
          </w:p>
        </w:tc>
        <w:tc>
          <w:tcPr>
            <w:tcW w:w="566" w:type="dxa"/>
            <w:shd w:val="clear" w:color="auto" w:fill="D9E1F3"/>
          </w:tcPr>
          <w:p w:rsidR="00080E95" w:rsidRDefault="00266322">
            <w:pPr>
              <w:pStyle w:val="TableParagraph"/>
              <w:spacing w:before="1"/>
              <w:ind w:left="109"/>
              <w:rPr>
                <w:sz w:val="12"/>
              </w:rPr>
            </w:pPr>
            <w:r>
              <w:rPr>
                <w:color w:val="2E5395"/>
                <w:sz w:val="12"/>
              </w:rPr>
              <w:t>31.71</w:t>
            </w:r>
          </w:p>
        </w:tc>
        <w:tc>
          <w:tcPr>
            <w:tcW w:w="566" w:type="dxa"/>
            <w:shd w:val="clear" w:color="auto" w:fill="D9E1F3"/>
          </w:tcPr>
          <w:p w:rsidR="00080E95" w:rsidRDefault="00266322">
            <w:pPr>
              <w:pStyle w:val="TableParagraph"/>
              <w:spacing w:before="1"/>
              <w:ind w:left="110"/>
              <w:rPr>
                <w:sz w:val="12"/>
              </w:rPr>
            </w:pPr>
            <w:r>
              <w:rPr>
                <w:color w:val="2E5395"/>
                <w:sz w:val="12"/>
              </w:rPr>
              <w:t>0.02</w:t>
            </w:r>
          </w:p>
        </w:tc>
        <w:tc>
          <w:tcPr>
            <w:tcW w:w="568" w:type="dxa"/>
            <w:shd w:val="clear" w:color="auto" w:fill="D9E1F3"/>
          </w:tcPr>
          <w:p w:rsidR="00080E95" w:rsidRDefault="00266322">
            <w:pPr>
              <w:pStyle w:val="TableParagraph"/>
              <w:spacing w:before="1"/>
              <w:ind w:left="110"/>
              <w:rPr>
                <w:sz w:val="12"/>
              </w:rPr>
            </w:pPr>
            <w:r>
              <w:rPr>
                <w:color w:val="2E5395"/>
                <w:sz w:val="12"/>
              </w:rPr>
              <w:t>0.09</w:t>
            </w:r>
          </w:p>
        </w:tc>
        <w:tc>
          <w:tcPr>
            <w:tcW w:w="707" w:type="dxa"/>
            <w:shd w:val="clear" w:color="auto" w:fill="D9E1F3"/>
          </w:tcPr>
          <w:p w:rsidR="00080E95" w:rsidRDefault="00266322">
            <w:pPr>
              <w:pStyle w:val="TableParagraph"/>
              <w:spacing w:before="1"/>
              <w:ind w:left="111"/>
              <w:rPr>
                <w:sz w:val="12"/>
              </w:rPr>
            </w:pPr>
            <w:r>
              <w:rPr>
                <w:color w:val="2E5395"/>
                <w:sz w:val="12"/>
              </w:rPr>
              <w:t>0.07</w:t>
            </w:r>
          </w:p>
        </w:tc>
        <w:tc>
          <w:tcPr>
            <w:tcW w:w="566" w:type="dxa"/>
            <w:shd w:val="clear" w:color="auto" w:fill="D9E1F3"/>
          </w:tcPr>
          <w:p w:rsidR="00080E95" w:rsidRDefault="00266322">
            <w:pPr>
              <w:pStyle w:val="TableParagraph"/>
              <w:spacing w:before="1"/>
              <w:ind w:left="112"/>
              <w:rPr>
                <w:sz w:val="12"/>
              </w:rPr>
            </w:pPr>
            <w:r>
              <w:rPr>
                <w:color w:val="2E5395"/>
                <w:sz w:val="12"/>
              </w:rPr>
              <w:t>0.40</w:t>
            </w:r>
          </w:p>
        </w:tc>
        <w:tc>
          <w:tcPr>
            <w:tcW w:w="709" w:type="dxa"/>
            <w:shd w:val="clear" w:color="auto" w:fill="D9E1F3"/>
          </w:tcPr>
          <w:p w:rsidR="00080E95" w:rsidRDefault="00266322">
            <w:pPr>
              <w:pStyle w:val="TableParagraph"/>
              <w:spacing w:before="1"/>
              <w:ind w:left="113"/>
              <w:rPr>
                <w:sz w:val="12"/>
              </w:rPr>
            </w:pPr>
            <w:r>
              <w:rPr>
                <w:color w:val="2E5395"/>
                <w:sz w:val="12"/>
              </w:rPr>
              <w:t>7.07</w:t>
            </w:r>
          </w:p>
        </w:tc>
        <w:tc>
          <w:tcPr>
            <w:tcW w:w="565" w:type="dxa"/>
            <w:shd w:val="clear" w:color="auto" w:fill="D9E1F3"/>
          </w:tcPr>
          <w:p w:rsidR="00080E95" w:rsidRDefault="00266322">
            <w:pPr>
              <w:pStyle w:val="TableParagraph"/>
              <w:spacing w:before="1"/>
              <w:ind w:left="115"/>
              <w:rPr>
                <w:sz w:val="12"/>
              </w:rPr>
            </w:pPr>
            <w:r>
              <w:rPr>
                <w:color w:val="2E5395"/>
                <w:sz w:val="12"/>
              </w:rPr>
              <w:t>111.2</w:t>
            </w:r>
          </w:p>
          <w:p w:rsidR="00080E95" w:rsidRDefault="00266322">
            <w:pPr>
              <w:pStyle w:val="TableParagraph"/>
              <w:spacing w:before="1"/>
              <w:ind w:left="115"/>
              <w:rPr>
                <w:sz w:val="12"/>
              </w:rPr>
            </w:pPr>
            <w:r>
              <w:rPr>
                <w:color w:val="2E5395"/>
                <w:sz w:val="12"/>
              </w:rPr>
              <w:t>3</w:t>
            </w:r>
          </w:p>
        </w:tc>
        <w:tc>
          <w:tcPr>
            <w:tcW w:w="565" w:type="dxa"/>
            <w:shd w:val="clear" w:color="auto" w:fill="D9E1F3"/>
          </w:tcPr>
          <w:p w:rsidR="00080E95" w:rsidRDefault="00266322">
            <w:pPr>
              <w:pStyle w:val="TableParagraph"/>
              <w:spacing w:before="1"/>
              <w:ind w:left="116"/>
              <w:rPr>
                <w:sz w:val="12"/>
              </w:rPr>
            </w:pPr>
            <w:r>
              <w:rPr>
                <w:color w:val="2E5395"/>
                <w:sz w:val="12"/>
              </w:rPr>
              <w:t>0.05</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8.29</w:t>
            </w:r>
          </w:p>
        </w:tc>
      </w:tr>
      <w:tr w:rsidR="00080E95">
        <w:trPr>
          <w:trHeight w:val="582"/>
        </w:trPr>
        <w:tc>
          <w:tcPr>
            <w:tcW w:w="1015" w:type="dxa"/>
          </w:tcPr>
          <w:p w:rsidR="00080E95" w:rsidRDefault="00080E95">
            <w:pPr>
              <w:pStyle w:val="TableParagraph"/>
              <w:spacing w:before="0"/>
              <w:ind w:left="0"/>
              <w:rPr>
                <w:rFonts w:ascii="Times New Roman"/>
                <w:sz w:val="14"/>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199.90</w:t>
            </w:r>
          </w:p>
        </w:tc>
        <w:tc>
          <w:tcPr>
            <w:tcW w:w="566" w:type="dxa"/>
          </w:tcPr>
          <w:p w:rsidR="00080E95" w:rsidRDefault="00266322">
            <w:pPr>
              <w:pStyle w:val="TableParagraph"/>
              <w:spacing w:before="1"/>
              <w:ind w:left="90" w:right="152"/>
              <w:jc w:val="center"/>
              <w:rPr>
                <w:sz w:val="12"/>
              </w:rPr>
            </w:pPr>
            <w:r>
              <w:rPr>
                <w:color w:val="2E5395"/>
                <w:sz w:val="12"/>
              </w:rPr>
              <w:t>0.37</w:t>
            </w:r>
          </w:p>
        </w:tc>
        <w:tc>
          <w:tcPr>
            <w:tcW w:w="566" w:type="dxa"/>
          </w:tcPr>
          <w:p w:rsidR="00080E95" w:rsidRDefault="00266322">
            <w:pPr>
              <w:pStyle w:val="TableParagraph"/>
              <w:spacing w:before="1"/>
              <w:ind w:left="109"/>
              <w:rPr>
                <w:sz w:val="12"/>
              </w:rPr>
            </w:pPr>
            <w:r>
              <w:rPr>
                <w:color w:val="2E5395"/>
                <w:sz w:val="12"/>
              </w:rPr>
              <w:t>28.14</w:t>
            </w:r>
          </w:p>
        </w:tc>
        <w:tc>
          <w:tcPr>
            <w:tcW w:w="566" w:type="dxa"/>
          </w:tcPr>
          <w:p w:rsidR="00080E95" w:rsidRDefault="00266322">
            <w:pPr>
              <w:pStyle w:val="TableParagraph"/>
              <w:spacing w:before="1"/>
              <w:ind w:left="110"/>
              <w:rPr>
                <w:sz w:val="12"/>
              </w:rPr>
            </w:pPr>
            <w:r>
              <w:rPr>
                <w:color w:val="2E5395"/>
                <w:sz w:val="12"/>
              </w:rPr>
              <w:t>0.01</w:t>
            </w:r>
          </w:p>
        </w:tc>
        <w:tc>
          <w:tcPr>
            <w:tcW w:w="568" w:type="dxa"/>
          </w:tcPr>
          <w:p w:rsidR="00080E95" w:rsidRDefault="00266322">
            <w:pPr>
              <w:pStyle w:val="TableParagraph"/>
              <w:spacing w:before="1"/>
              <w:ind w:left="110"/>
              <w:rPr>
                <w:sz w:val="12"/>
              </w:rPr>
            </w:pPr>
            <w:r>
              <w:rPr>
                <w:color w:val="2E5395"/>
                <w:sz w:val="12"/>
              </w:rPr>
              <w:t>0.18</w:t>
            </w:r>
          </w:p>
        </w:tc>
        <w:tc>
          <w:tcPr>
            <w:tcW w:w="707" w:type="dxa"/>
          </w:tcPr>
          <w:p w:rsidR="00080E95" w:rsidRDefault="00266322">
            <w:pPr>
              <w:pStyle w:val="TableParagraph"/>
              <w:spacing w:before="1"/>
              <w:ind w:left="111"/>
              <w:rPr>
                <w:sz w:val="12"/>
              </w:rPr>
            </w:pPr>
            <w:r>
              <w:rPr>
                <w:color w:val="2E5395"/>
                <w:sz w:val="12"/>
              </w:rPr>
              <w:t>0.15</w:t>
            </w:r>
          </w:p>
        </w:tc>
        <w:tc>
          <w:tcPr>
            <w:tcW w:w="566" w:type="dxa"/>
          </w:tcPr>
          <w:p w:rsidR="00080E95" w:rsidRDefault="00266322">
            <w:pPr>
              <w:pStyle w:val="TableParagraph"/>
              <w:spacing w:before="1"/>
              <w:ind w:left="112"/>
              <w:rPr>
                <w:sz w:val="12"/>
              </w:rPr>
            </w:pPr>
            <w:r>
              <w:rPr>
                <w:color w:val="2E5395"/>
                <w:sz w:val="12"/>
              </w:rPr>
              <w:t>0.66</w:t>
            </w:r>
          </w:p>
        </w:tc>
        <w:tc>
          <w:tcPr>
            <w:tcW w:w="709" w:type="dxa"/>
          </w:tcPr>
          <w:p w:rsidR="00080E95" w:rsidRDefault="00266322">
            <w:pPr>
              <w:pStyle w:val="TableParagraph"/>
              <w:spacing w:before="1"/>
              <w:ind w:left="113"/>
              <w:rPr>
                <w:sz w:val="12"/>
              </w:rPr>
            </w:pPr>
            <w:r>
              <w:rPr>
                <w:color w:val="2E5395"/>
                <w:sz w:val="12"/>
              </w:rPr>
              <w:t>6.61</w:t>
            </w:r>
          </w:p>
        </w:tc>
        <w:tc>
          <w:tcPr>
            <w:tcW w:w="565" w:type="dxa"/>
          </w:tcPr>
          <w:p w:rsidR="00080E95" w:rsidRDefault="00266322">
            <w:pPr>
              <w:pStyle w:val="TableParagraph"/>
              <w:spacing w:before="1"/>
              <w:ind w:left="115"/>
              <w:rPr>
                <w:sz w:val="12"/>
              </w:rPr>
            </w:pPr>
            <w:r>
              <w:rPr>
                <w:color w:val="2E5395"/>
                <w:sz w:val="12"/>
              </w:rPr>
              <w:t>95.21</w:t>
            </w:r>
          </w:p>
        </w:tc>
        <w:tc>
          <w:tcPr>
            <w:tcW w:w="565" w:type="dxa"/>
          </w:tcPr>
          <w:p w:rsidR="00080E95" w:rsidRDefault="00266322">
            <w:pPr>
              <w:pStyle w:val="TableParagraph"/>
              <w:spacing w:before="1"/>
              <w:ind w:left="116"/>
              <w:rPr>
                <w:sz w:val="12"/>
              </w:rPr>
            </w:pPr>
            <w:r>
              <w:rPr>
                <w:color w:val="2E5395"/>
                <w:sz w:val="12"/>
              </w:rPr>
              <w:t>0.26</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8.65</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3</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127.67</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0.38</w:t>
            </w:r>
          </w:p>
        </w:tc>
        <w:tc>
          <w:tcPr>
            <w:tcW w:w="566" w:type="dxa"/>
            <w:shd w:val="clear" w:color="auto" w:fill="D9E1F3"/>
          </w:tcPr>
          <w:p w:rsidR="00080E95" w:rsidRDefault="00266322">
            <w:pPr>
              <w:pStyle w:val="TableParagraph"/>
              <w:spacing w:before="1"/>
              <w:ind w:left="109"/>
              <w:rPr>
                <w:sz w:val="12"/>
              </w:rPr>
            </w:pPr>
            <w:r>
              <w:rPr>
                <w:color w:val="2E5395"/>
                <w:sz w:val="12"/>
              </w:rPr>
              <w:t>30.58</w:t>
            </w:r>
          </w:p>
        </w:tc>
        <w:tc>
          <w:tcPr>
            <w:tcW w:w="566" w:type="dxa"/>
            <w:shd w:val="clear" w:color="auto" w:fill="D9E1F3"/>
          </w:tcPr>
          <w:p w:rsidR="00080E95" w:rsidRDefault="00266322">
            <w:pPr>
              <w:pStyle w:val="TableParagraph"/>
              <w:spacing w:before="1"/>
              <w:ind w:left="110"/>
              <w:rPr>
                <w:sz w:val="12"/>
              </w:rPr>
            </w:pPr>
            <w:r>
              <w:rPr>
                <w:color w:val="2E5395"/>
                <w:sz w:val="12"/>
              </w:rPr>
              <w:t>0.00</w:t>
            </w:r>
          </w:p>
        </w:tc>
        <w:tc>
          <w:tcPr>
            <w:tcW w:w="568" w:type="dxa"/>
            <w:shd w:val="clear" w:color="auto" w:fill="D9E1F3"/>
          </w:tcPr>
          <w:p w:rsidR="00080E95" w:rsidRDefault="00266322">
            <w:pPr>
              <w:pStyle w:val="TableParagraph"/>
              <w:spacing w:before="1"/>
              <w:ind w:left="110"/>
              <w:rPr>
                <w:sz w:val="12"/>
              </w:rPr>
            </w:pPr>
            <w:r>
              <w:rPr>
                <w:color w:val="2E5395"/>
                <w:sz w:val="12"/>
              </w:rPr>
              <w:t>0.12</w:t>
            </w:r>
          </w:p>
        </w:tc>
        <w:tc>
          <w:tcPr>
            <w:tcW w:w="707" w:type="dxa"/>
            <w:shd w:val="clear" w:color="auto" w:fill="D9E1F3"/>
          </w:tcPr>
          <w:p w:rsidR="00080E95" w:rsidRDefault="00266322">
            <w:pPr>
              <w:pStyle w:val="TableParagraph"/>
              <w:spacing w:before="1"/>
              <w:ind w:left="111"/>
              <w:rPr>
                <w:sz w:val="12"/>
              </w:rPr>
            </w:pPr>
            <w:r>
              <w:rPr>
                <w:color w:val="2E5395"/>
                <w:sz w:val="12"/>
              </w:rPr>
              <w:t>0.05</w:t>
            </w:r>
          </w:p>
        </w:tc>
        <w:tc>
          <w:tcPr>
            <w:tcW w:w="566" w:type="dxa"/>
            <w:shd w:val="clear" w:color="auto" w:fill="D9E1F3"/>
          </w:tcPr>
          <w:p w:rsidR="00080E95" w:rsidRDefault="00266322">
            <w:pPr>
              <w:pStyle w:val="TableParagraph"/>
              <w:spacing w:before="1"/>
              <w:ind w:left="112"/>
              <w:rPr>
                <w:sz w:val="12"/>
              </w:rPr>
            </w:pPr>
            <w:r>
              <w:rPr>
                <w:color w:val="2E5395"/>
                <w:sz w:val="12"/>
              </w:rPr>
              <w:t>0.26</w:t>
            </w:r>
          </w:p>
        </w:tc>
        <w:tc>
          <w:tcPr>
            <w:tcW w:w="709" w:type="dxa"/>
            <w:shd w:val="clear" w:color="auto" w:fill="D9E1F3"/>
          </w:tcPr>
          <w:p w:rsidR="00080E95" w:rsidRDefault="00266322">
            <w:pPr>
              <w:pStyle w:val="TableParagraph"/>
              <w:spacing w:before="1"/>
              <w:ind w:left="113"/>
              <w:rPr>
                <w:sz w:val="12"/>
              </w:rPr>
            </w:pPr>
            <w:r>
              <w:rPr>
                <w:color w:val="2E5395"/>
                <w:sz w:val="12"/>
              </w:rPr>
              <w:t>5.45</w:t>
            </w:r>
          </w:p>
        </w:tc>
        <w:tc>
          <w:tcPr>
            <w:tcW w:w="565" w:type="dxa"/>
            <w:shd w:val="clear" w:color="auto" w:fill="D9E1F3"/>
          </w:tcPr>
          <w:p w:rsidR="00080E95" w:rsidRDefault="00266322">
            <w:pPr>
              <w:pStyle w:val="TableParagraph"/>
              <w:spacing w:before="1"/>
              <w:ind w:left="115"/>
              <w:rPr>
                <w:sz w:val="12"/>
              </w:rPr>
            </w:pPr>
            <w:r>
              <w:rPr>
                <w:color w:val="2E5395"/>
                <w:sz w:val="12"/>
              </w:rPr>
              <w:t>108.0</w:t>
            </w:r>
          </w:p>
          <w:p w:rsidR="00080E95" w:rsidRDefault="00266322">
            <w:pPr>
              <w:pStyle w:val="TableParagraph"/>
              <w:spacing w:before="1"/>
              <w:ind w:left="115"/>
              <w:rPr>
                <w:sz w:val="12"/>
              </w:rPr>
            </w:pPr>
            <w:r>
              <w:rPr>
                <w:color w:val="2E5395"/>
                <w:sz w:val="12"/>
              </w:rPr>
              <w:t>3</w:t>
            </w:r>
          </w:p>
        </w:tc>
        <w:tc>
          <w:tcPr>
            <w:tcW w:w="565" w:type="dxa"/>
            <w:shd w:val="clear" w:color="auto" w:fill="D9E1F3"/>
          </w:tcPr>
          <w:p w:rsidR="00080E95" w:rsidRDefault="00266322">
            <w:pPr>
              <w:pStyle w:val="TableParagraph"/>
              <w:spacing w:before="1"/>
              <w:ind w:left="116"/>
              <w:rPr>
                <w:sz w:val="12"/>
              </w:rPr>
            </w:pPr>
            <w:r>
              <w:rPr>
                <w:color w:val="2E5395"/>
                <w:sz w:val="12"/>
              </w:rPr>
              <w:t>0.15</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3.97</w:t>
            </w:r>
          </w:p>
        </w:tc>
      </w:tr>
      <w:tr w:rsidR="00080E95">
        <w:trPr>
          <w:trHeight w:val="582"/>
        </w:trPr>
        <w:tc>
          <w:tcPr>
            <w:tcW w:w="1015" w:type="dxa"/>
          </w:tcPr>
          <w:p w:rsidR="00080E95" w:rsidRDefault="00080E95">
            <w:pPr>
              <w:pStyle w:val="TableParagraph"/>
              <w:spacing w:before="0"/>
              <w:ind w:left="0"/>
              <w:rPr>
                <w:rFonts w:ascii="Times New Roman"/>
                <w:sz w:val="14"/>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304.33</w:t>
            </w:r>
          </w:p>
        </w:tc>
        <w:tc>
          <w:tcPr>
            <w:tcW w:w="566" w:type="dxa"/>
          </w:tcPr>
          <w:p w:rsidR="00080E95" w:rsidRDefault="00266322">
            <w:pPr>
              <w:pStyle w:val="TableParagraph"/>
              <w:spacing w:before="1"/>
              <w:ind w:left="90" w:right="152"/>
              <w:jc w:val="center"/>
              <w:rPr>
                <w:sz w:val="12"/>
              </w:rPr>
            </w:pPr>
            <w:r>
              <w:rPr>
                <w:color w:val="2E5395"/>
                <w:sz w:val="12"/>
              </w:rPr>
              <w:t>0.40</w:t>
            </w:r>
          </w:p>
        </w:tc>
        <w:tc>
          <w:tcPr>
            <w:tcW w:w="566" w:type="dxa"/>
          </w:tcPr>
          <w:p w:rsidR="00080E95" w:rsidRDefault="00266322">
            <w:pPr>
              <w:pStyle w:val="TableParagraph"/>
              <w:spacing w:before="1"/>
              <w:ind w:left="109"/>
              <w:rPr>
                <w:sz w:val="12"/>
              </w:rPr>
            </w:pPr>
            <w:r>
              <w:rPr>
                <w:color w:val="2E5395"/>
                <w:sz w:val="12"/>
              </w:rPr>
              <w:t>36.91</w:t>
            </w:r>
          </w:p>
        </w:tc>
        <w:tc>
          <w:tcPr>
            <w:tcW w:w="566" w:type="dxa"/>
          </w:tcPr>
          <w:p w:rsidR="00080E95" w:rsidRDefault="00266322">
            <w:pPr>
              <w:pStyle w:val="TableParagraph"/>
              <w:spacing w:before="1"/>
              <w:ind w:left="110"/>
              <w:rPr>
                <w:sz w:val="12"/>
              </w:rPr>
            </w:pPr>
            <w:r>
              <w:rPr>
                <w:color w:val="2E5395"/>
                <w:sz w:val="12"/>
              </w:rPr>
              <w:t>0.01</w:t>
            </w:r>
          </w:p>
        </w:tc>
        <w:tc>
          <w:tcPr>
            <w:tcW w:w="568" w:type="dxa"/>
          </w:tcPr>
          <w:p w:rsidR="00080E95" w:rsidRDefault="00266322">
            <w:pPr>
              <w:pStyle w:val="TableParagraph"/>
              <w:spacing w:before="1"/>
              <w:ind w:left="110"/>
              <w:rPr>
                <w:sz w:val="12"/>
              </w:rPr>
            </w:pPr>
            <w:r>
              <w:rPr>
                <w:color w:val="2E5395"/>
                <w:sz w:val="12"/>
              </w:rPr>
              <w:t>0.14</w:t>
            </w:r>
          </w:p>
        </w:tc>
        <w:tc>
          <w:tcPr>
            <w:tcW w:w="707" w:type="dxa"/>
          </w:tcPr>
          <w:p w:rsidR="00080E95" w:rsidRDefault="00266322">
            <w:pPr>
              <w:pStyle w:val="TableParagraph"/>
              <w:spacing w:before="1"/>
              <w:ind w:left="111"/>
              <w:rPr>
                <w:sz w:val="12"/>
              </w:rPr>
            </w:pPr>
            <w:r>
              <w:rPr>
                <w:color w:val="2E5395"/>
                <w:sz w:val="12"/>
              </w:rPr>
              <w:t>0.09</w:t>
            </w:r>
          </w:p>
        </w:tc>
        <w:tc>
          <w:tcPr>
            <w:tcW w:w="566" w:type="dxa"/>
          </w:tcPr>
          <w:p w:rsidR="00080E95" w:rsidRDefault="00266322">
            <w:pPr>
              <w:pStyle w:val="TableParagraph"/>
              <w:spacing w:before="1"/>
              <w:ind w:left="112"/>
              <w:rPr>
                <w:sz w:val="12"/>
              </w:rPr>
            </w:pPr>
            <w:r>
              <w:rPr>
                <w:color w:val="2E5395"/>
                <w:sz w:val="12"/>
              </w:rPr>
              <w:t>0.32</w:t>
            </w:r>
          </w:p>
        </w:tc>
        <w:tc>
          <w:tcPr>
            <w:tcW w:w="709" w:type="dxa"/>
          </w:tcPr>
          <w:p w:rsidR="00080E95" w:rsidRDefault="00266322">
            <w:pPr>
              <w:pStyle w:val="TableParagraph"/>
              <w:spacing w:before="1"/>
              <w:ind w:left="113"/>
              <w:rPr>
                <w:sz w:val="12"/>
              </w:rPr>
            </w:pPr>
            <w:r>
              <w:rPr>
                <w:color w:val="2E5395"/>
                <w:sz w:val="12"/>
              </w:rPr>
              <w:t>5.54</w:t>
            </w:r>
          </w:p>
        </w:tc>
        <w:tc>
          <w:tcPr>
            <w:tcW w:w="565" w:type="dxa"/>
          </w:tcPr>
          <w:p w:rsidR="00080E95" w:rsidRDefault="00266322">
            <w:pPr>
              <w:pStyle w:val="TableParagraph"/>
              <w:spacing w:before="1"/>
              <w:ind w:left="115"/>
              <w:rPr>
                <w:sz w:val="12"/>
              </w:rPr>
            </w:pPr>
            <w:r>
              <w:rPr>
                <w:color w:val="2E5395"/>
                <w:sz w:val="12"/>
              </w:rPr>
              <w:t>105.9</w:t>
            </w:r>
          </w:p>
          <w:p w:rsidR="00080E95" w:rsidRDefault="00266322">
            <w:pPr>
              <w:pStyle w:val="TableParagraph"/>
              <w:spacing w:before="1"/>
              <w:ind w:left="115"/>
              <w:rPr>
                <w:sz w:val="12"/>
              </w:rPr>
            </w:pPr>
            <w:r>
              <w:rPr>
                <w:color w:val="2E5395"/>
                <w:sz w:val="12"/>
              </w:rPr>
              <w:t>7</w:t>
            </w:r>
          </w:p>
        </w:tc>
        <w:tc>
          <w:tcPr>
            <w:tcW w:w="565" w:type="dxa"/>
          </w:tcPr>
          <w:p w:rsidR="00080E95" w:rsidRDefault="00266322">
            <w:pPr>
              <w:pStyle w:val="TableParagraph"/>
              <w:spacing w:before="1"/>
              <w:ind w:left="116"/>
              <w:rPr>
                <w:sz w:val="12"/>
              </w:rPr>
            </w:pPr>
            <w:r>
              <w:rPr>
                <w:color w:val="2E5395"/>
                <w:sz w:val="12"/>
              </w:rPr>
              <w:t>0.05</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12.00</w:t>
            </w:r>
          </w:p>
        </w:tc>
      </w:tr>
      <w:tr w:rsidR="00080E95">
        <w:trPr>
          <w:trHeight w:val="583"/>
        </w:trPr>
        <w:tc>
          <w:tcPr>
            <w:tcW w:w="1015" w:type="dxa"/>
            <w:shd w:val="clear" w:color="auto" w:fill="D9E1F3"/>
          </w:tcPr>
          <w:p w:rsidR="00080E95" w:rsidRDefault="00266322">
            <w:pPr>
              <w:pStyle w:val="TableParagraph"/>
              <w:rPr>
                <w:b/>
                <w:sz w:val="16"/>
              </w:rPr>
            </w:pPr>
            <w:r>
              <w:rPr>
                <w:b/>
                <w:color w:val="2E5395"/>
                <w:sz w:val="16"/>
              </w:rPr>
              <w:t>4</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ind w:left="108"/>
              <w:rPr>
                <w:sz w:val="12"/>
              </w:rPr>
            </w:pPr>
            <w:r>
              <w:rPr>
                <w:color w:val="2E5395"/>
                <w:sz w:val="12"/>
              </w:rPr>
              <w:t>235.17</w:t>
            </w:r>
          </w:p>
        </w:tc>
        <w:tc>
          <w:tcPr>
            <w:tcW w:w="566" w:type="dxa"/>
            <w:shd w:val="clear" w:color="auto" w:fill="D9E1F3"/>
          </w:tcPr>
          <w:p w:rsidR="00080E95" w:rsidRDefault="00266322">
            <w:pPr>
              <w:pStyle w:val="TableParagraph"/>
              <w:ind w:left="90" w:right="152"/>
              <w:jc w:val="center"/>
              <w:rPr>
                <w:sz w:val="12"/>
              </w:rPr>
            </w:pPr>
            <w:r>
              <w:rPr>
                <w:color w:val="2E5395"/>
                <w:sz w:val="12"/>
              </w:rPr>
              <w:t>0.28</w:t>
            </w:r>
          </w:p>
        </w:tc>
        <w:tc>
          <w:tcPr>
            <w:tcW w:w="566" w:type="dxa"/>
            <w:shd w:val="clear" w:color="auto" w:fill="D9E1F3"/>
          </w:tcPr>
          <w:p w:rsidR="00080E95" w:rsidRDefault="00266322">
            <w:pPr>
              <w:pStyle w:val="TableParagraph"/>
              <w:ind w:left="109"/>
              <w:rPr>
                <w:sz w:val="12"/>
              </w:rPr>
            </w:pPr>
            <w:r>
              <w:rPr>
                <w:color w:val="2E5395"/>
                <w:sz w:val="12"/>
              </w:rPr>
              <w:t>28.04</w:t>
            </w:r>
          </w:p>
        </w:tc>
        <w:tc>
          <w:tcPr>
            <w:tcW w:w="566" w:type="dxa"/>
            <w:shd w:val="clear" w:color="auto" w:fill="D9E1F3"/>
          </w:tcPr>
          <w:p w:rsidR="00080E95" w:rsidRDefault="00266322">
            <w:pPr>
              <w:pStyle w:val="TableParagraph"/>
              <w:ind w:left="110"/>
              <w:rPr>
                <w:sz w:val="12"/>
              </w:rPr>
            </w:pPr>
            <w:r>
              <w:rPr>
                <w:color w:val="2E5395"/>
                <w:sz w:val="12"/>
              </w:rPr>
              <w:t>0.02</w:t>
            </w:r>
          </w:p>
        </w:tc>
        <w:tc>
          <w:tcPr>
            <w:tcW w:w="568" w:type="dxa"/>
            <w:shd w:val="clear" w:color="auto" w:fill="D9E1F3"/>
          </w:tcPr>
          <w:p w:rsidR="00080E95" w:rsidRDefault="00266322">
            <w:pPr>
              <w:pStyle w:val="TableParagraph"/>
              <w:ind w:left="110"/>
              <w:rPr>
                <w:sz w:val="12"/>
              </w:rPr>
            </w:pPr>
            <w:r>
              <w:rPr>
                <w:color w:val="2E5395"/>
                <w:sz w:val="12"/>
              </w:rPr>
              <w:t>0.14</w:t>
            </w:r>
          </w:p>
        </w:tc>
        <w:tc>
          <w:tcPr>
            <w:tcW w:w="707" w:type="dxa"/>
            <w:shd w:val="clear" w:color="auto" w:fill="D9E1F3"/>
          </w:tcPr>
          <w:p w:rsidR="00080E95" w:rsidRDefault="00266322">
            <w:pPr>
              <w:pStyle w:val="TableParagraph"/>
              <w:ind w:left="111"/>
              <w:rPr>
                <w:sz w:val="12"/>
              </w:rPr>
            </w:pPr>
            <w:r>
              <w:rPr>
                <w:color w:val="2E5395"/>
                <w:sz w:val="12"/>
              </w:rPr>
              <w:t>0.08</w:t>
            </w:r>
          </w:p>
        </w:tc>
        <w:tc>
          <w:tcPr>
            <w:tcW w:w="566" w:type="dxa"/>
            <w:shd w:val="clear" w:color="auto" w:fill="D9E1F3"/>
          </w:tcPr>
          <w:p w:rsidR="00080E95" w:rsidRDefault="00266322">
            <w:pPr>
              <w:pStyle w:val="TableParagraph"/>
              <w:ind w:left="112"/>
              <w:rPr>
                <w:sz w:val="12"/>
              </w:rPr>
            </w:pPr>
            <w:r>
              <w:rPr>
                <w:color w:val="2E5395"/>
                <w:sz w:val="12"/>
              </w:rPr>
              <w:t>0.19</w:t>
            </w:r>
          </w:p>
        </w:tc>
        <w:tc>
          <w:tcPr>
            <w:tcW w:w="709" w:type="dxa"/>
            <w:shd w:val="clear" w:color="auto" w:fill="D9E1F3"/>
          </w:tcPr>
          <w:p w:rsidR="00080E95" w:rsidRDefault="00266322">
            <w:pPr>
              <w:pStyle w:val="TableParagraph"/>
              <w:ind w:left="113"/>
              <w:rPr>
                <w:sz w:val="12"/>
              </w:rPr>
            </w:pPr>
            <w:r>
              <w:rPr>
                <w:color w:val="2E5395"/>
                <w:sz w:val="12"/>
              </w:rPr>
              <w:t>3.77</w:t>
            </w:r>
          </w:p>
        </w:tc>
        <w:tc>
          <w:tcPr>
            <w:tcW w:w="565" w:type="dxa"/>
            <w:shd w:val="clear" w:color="auto" w:fill="D9E1F3"/>
          </w:tcPr>
          <w:p w:rsidR="00080E95" w:rsidRDefault="00266322">
            <w:pPr>
              <w:pStyle w:val="TableParagraph"/>
              <w:ind w:left="115"/>
              <w:rPr>
                <w:sz w:val="12"/>
              </w:rPr>
            </w:pPr>
            <w:r>
              <w:rPr>
                <w:color w:val="2E5395"/>
                <w:sz w:val="12"/>
              </w:rPr>
              <w:t>78.57</w:t>
            </w:r>
          </w:p>
        </w:tc>
        <w:tc>
          <w:tcPr>
            <w:tcW w:w="565" w:type="dxa"/>
            <w:shd w:val="clear" w:color="auto" w:fill="D9E1F3"/>
          </w:tcPr>
          <w:p w:rsidR="00080E95" w:rsidRDefault="00266322">
            <w:pPr>
              <w:pStyle w:val="TableParagraph"/>
              <w:ind w:left="116"/>
              <w:rPr>
                <w:sz w:val="12"/>
              </w:rPr>
            </w:pPr>
            <w:r>
              <w:rPr>
                <w:color w:val="2E5395"/>
                <w:sz w:val="12"/>
              </w:rPr>
              <w:t>0.04</w:t>
            </w:r>
          </w:p>
        </w:tc>
        <w:tc>
          <w:tcPr>
            <w:tcW w:w="568" w:type="dxa"/>
            <w:shd w:val="clear" w:color="auto" w:fill="D9E1F3"/>
          </w:tcPr>
          <w:p w:rsidR="00080E95" w:rsidRDefault="00266322">
            <w:pPr>
              <w:pStyle w:val="TableParagraph"/>
              <w:ind w:left="117"/>
              <w:rPr>
                <w:sz w:val="12"/>
              </w:rPr>
            </w:pPr>
            <w:r>
              <w:rPr>
                <w:color w:val="2E5395"/>
                <w:sz w:val="12"/>
              </w:rPr>
              <w:t>0.00</w:t>
            </w:r>
          </w:p>
        </w:tc>
        <w:tc>
          <w:tcPr>
            <w:tcW w:w="565" w:type="dxa"/>
            <w:shd w:val="clear" w:color="auto" w:fill="D9E1F3"/>
          </w:tcPr>
          <w:p w:rsidR="00080E95" w:rsidRDefault="00266322">
            <w:pPr>
              <w:pStyle w:val="TableParagraph"/>
              <w:ind w:left="116"/>
              <w:rPr>
                <w:sz w:val="12"/>
              </w:rPr>
            </w:pPr>
            <w:r>
              <w:rPr>
                <w:color w:val="2E5395"/>
                <w:sz w:val="12"/>
              </w:rPr>
              <w:t>7.80</w:t>
            </w:r>
          </w:p>
        </w:tc>
      </w:tr>
      <w:tr w:rsidR="00080E95">
        <w:trPr>
          <w:trHeight w:val="582"/>
        </w:trPr>
        <w:tc>
          <w:tcPr>
            <w:tcW w:w="1015" w:type="dxa"/>
          </w:tcPr>
          <w:p w:rsidR="00080E95" w:rsidRDefault="00080E95">
            <w:pPr>
              <w:pStyle w:val="TableParagraph"/>
              <w:spacing w:before="0"/>
              <w:ind w:left="0"/>
              <w:rPr>
                <w:rFonts w:ascii="Times New Roman"/>
                <w:sz w:val="14"/>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282.91</w:t>
            </w:r>
          </w:p>
        </w:tc>
        <w:tc>
          <w:tcPr>
            <w:tcW w:w="566" w:type="dxa"/>
          </w:tcPr>
          <w:p w:rsidR="00080E95" w:rsidRDefault="00266322">
            <w:pPr>
              <w:pStyle w:val="TableParagraph"/>
              <w:spacing w:before="1"/>
              <w:ind w:left="90" w:right="152"/>
              <w:jc w:val="center"/>
              <w:rPr>
                <w:sz w:val="12"/>
              </w:rPr>
            </w:pPr>
            <w:r>
              <w:rPr>
                <w:color w:val="2E5395"/>
                <w:sz w:val="12"/>
              </w:rPr>
              <w:t>0.23</w:t>
            </w:r>
          </w:p>
        </w:tc>
        <w:tc>
          <w:tcPr>
            <w:tcW w:w="566" w:type="dxa"/>
          </w:tcPr>
          <w:p w:rsidR="00080E95" w:rsidRDefault="00266322">
            <w:pPr>
              <w:pStyle w:val="TableParagraph"/>
              <w:spacing w:before="1"/>
              <w:ind w:left="109"/>
              <w:rPr>
                <w:sz w:val="12"/>
              </w:rPr>
            </w:pPr>
            <w:r>
              <w:rPr>
                <w:color w:val="2E5395"/>
                <w:sz w:val="12"/>
              </w:rPr>
              <w:t>23.10</w:t>
            </w:r>
          </w:p>
        </w:tc>
        <w:tc>
          <w:tcPr>
            <w:tcW w:w="566" w:type="dxa"/>
          </w:tcPr>
          <w:p w:rsidR="00080E95" w:rsidRDefault="00266322">
            <w:pPr>
              <w:pStyle w:val="TableParagraph"/>
              <w:spacing w:before="1"/>
              <w:ind w:left="110"/>
              <w:rPr>
                <w:sz w:val="12"/>
              </w:rPr>
            </w:pPr>
            <w:r>
              <w:rPr>
                <w:color w:val="2E5395"/>
                <w:sz w:val="12"/>
              </w:rPr>
              <w:t>0.01</w:t>
            </w:r>
          </w:p>
        </w:tc>
        <w:tc>
          <w:tcPr>
            <w:tcW w:w="568" w:type="dxa"/>
          </w:tcPr>
          <w:p w:rsidR="00080E95" w:rsidRDefault="00266322">
            <w:pPr>
              <w:pStyle w:val="TableParagraph"/>
              <w:spacing w:before="1"/>
              <w:ind w:left="110"/>
              <w:rPr>
                <w:sz w:val="12"/>
              </w:rPr>
            </w:pPr>
            <w:r>
              <w:rPr>
                <w:color w:val="2E5395"/>
                <w:sz w:val="12"/>
              </w:rPr>
              <w:t>0.14</w:t>
            </w:r>
          </w:p>
        </w:tc>
        <w:tc>
          <w:tcPr>
            <w:tcW w:w="707" w:type="dxa"/>
          </w:tcPr>
          <w:p w:rsidR="00080E95" w:rsidRDefault="00266322">
            <w:pPr>
              <w:pStyle w:val="TableParagraph"/>
              <w:spacing w:before="1"/>
              <w:ind w:left="111"/>
              <w:rPr>
                <w:sz w:val="12"/>
              </w:rPr>
            </w:pPr>
            <w:r>
              <w:rPr>
                <w:color w:val="2E5395"/>
                <w:sz w:val="12"/>
              </w:rPr>
              <w:t>0.06</w:t>
            </w:r>
          </w:p>
        </w:tc>
        <w:tc>
          <w:tcPr>
            <w:tcW w:w="566" w:type="dxa"/>
          </w:tcPr>
          <w:p w:rsidR="00080E95" w:rsidRDefault="00266322">
            <w:pPr>
              <w:pStyle w:val="TableParagraph"/>
              <w:spacing w:before="1"/>
              <w:ind w:left="112"/>
              <w:rPr>
                <w:sz w:val="12"/>
              </w:rPr>
            </w:pPr>
            <w:r>
              <w:rPr>
                <w:color w:val="2E5395"/>
                <w:sz w:val="12"/>
              </w:rPr>
              <w:t>0.18</w:t>
            </w:r>
          </w:p>
        </w:tc>
        <w:tc>
          <w:tcPr>
            <w:tcW w:w="709" w:type="dxa"/>
          </w:tcPr>
          <w:p w:rsidR="00080E95" w:rsidRDefault="00266322">
            <w:pPr>
              <w:pStyle w:val="TableParagraph"/>
              <w:spacing w:before="1"/>
              <w:ind w:left="113"/>
              <w:rPr>
                <w:sz w:val="12"/>
              </w:rPr>
            </w:pPr>
            <w:r>
              <w:rPr>
                <w:color w:val="2E5395"/>
                <w:sz w:val="12"/>
              </w:rPr>
              <w:t>3.55</w:t>
            </w:r>
          </w:p>
        </w:tc>
        <w:tc>
          <w:tcPr>
            <w:tcW w:w="565" w:type="dxa"/>
          </w:tcPr>
          <w:p w:rsidR="00080E95" w:rsidRDefault="00266322">
            <w:pPr>
              <w:pStyle w:val="TableParagraph"/>
              <w:spacing w:before="1"/>
              <w:ind w:left="115"/>
              <w:rPr>
                <w:sz w:val="12"/>
              </w:rPr>
            </w:pPr>
            <w:r>
              <w:rPr>
                <w:color w:val="2E5395"/>
                <w:sz w:val="12"/>
              </w:rPr>
              <w:t>63.27</w:t>
            </w:r>
          </w:p>
        </w:tc>
        <w:tc>
          <w:tcPr>
            <w:tcW w:w="565" w:type="dxa"/>
          </w:tcPr>
          <w:p w:rsidR="00080E95" w:rsidRDefault="00266322">
            <w:pPr>
              <w:pStyle w:val="TableParagraph"/>
              <w:spacing w:before="1"/>
              <w:ind w:left="116"/>
              <w:rPr>
                <w:sz w:val="12"/>
              </w:rPr>
            </w:pPr>
            <w:r>
              <w:rPr>
                <w:color w:val="2E5395"/>
                <w:sz w:val="12"/>
              </w:rPr>
              <w:t>0.09</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11.38</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5a</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137.39</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0.27</w:t>
            </w:r>
          </w:p>
        </w:tc>
        <w:tc>
          <w:tcPr>
            <w:tcW w:w="566" w:type="dxa"/>
            <w:shd w:val="clear" w:color="auto" w:fill="D9E1F3"/>
          </w:tcPr>
          <w:p w:rsidR="00080E95" w:rsidRDefault="00266322">
            <w:pPr>
              <w:pStyle w:val="TableParagraph"/>
              <w:spacing w:before="1"/>
              <w:ind w:left="109"/>
              <w:rPr>
                <w:sz w:val="12"/>
              </w:rPr>
            </w:pPr>
            <w:r>
              <w:rPr>
                <w:color w:val="2E5395"/>
                <w:sz w:val="12"/>
              </w:rPr>
              <w:t>31.67</w:t>
            </w:r>
          </w:p>
        </w:tc>
        <w:tc>
          <w:tcPr>
            <w:tcW w:w="566" w:type="dxa"/>
            <w:shd w:val="clear" w:color="auto" w:fill="D9E1F3"/>
          </w:tcPr>
          <w:p w:rsidR="00080E95" w:rsidRDefault="00266322">
            <w:pPr>
              <w:pStyle w:val="TableParagraph"/>
              <w:spacing w:before="1"/>
              <w:ind w:left="110"/>
              <w:rPr>
                <w:sz w:val="12"/>
              </w:rPr>
            </w:pPr>
            <w:r>
              <w:rPr>
                <w:color w:val="2E5395"/>
                <w:sz w:val="12"/>
              </w:rPr>
              <w:t>0.00</w:t>
            </w:r>
          </w:p>
        </w:tc>
        <w:tc>
          <w:tcPr>
            <w:tcW w:w="568" w:type="dxa"/>
            <w:shd w:val="clear" w:color="auto" w:fill="D9E1F3"/>
          </w:tcPr>
          <w:p w:rsidR="00080E95" w:rsidRDefault="00266322">
            <w:pPr>
              <w:pStyle w:val="TableParagraph"/>
              <w:spacing w:before="1"/>
              <w:ind w:left="110"/>
              <w:rPr>
                <w:sz w:val="12"/>
              </w:rPr>
            </w:pPr>
            <w:r>
              <w:rPr>
                <w:color w:val="2E5395"/>
                <w:sz w:val="12"/>
              </w:rPr>
              <w:t>0.12</w:t>
            </w:r>
          </w:p>
        </w:tc>
        <w:tc>
          <w:tcPr>
            <w:tcW w:w="707" w:type="dxa"/>
            <w:shd w:val="clear" w:color="auto" w:fill="D9E1F3"/>
          </w:tcPr>
          <w:p w:rsidR="00080E95" w:rsidRDefault="00266322">
            <w:pPr>
              <w:pStyle w:val="TableParagraph"/>
              <w:spacing w:before="1"/>
              <w:ind w:left="111"/>
              <w:rPr>
                <w:sz w:val="12"/>
              </w:rPr>
            </w:pPr>
            <w:r>
              <w:rPr>
                <w:color w:val="2E5395"/>
                <w:sz w:val="12"/>
              </w:rPr>
              <w:t>0.06</w:t>
            </w:r>
          </w:p>
        </w:tc>
        <w:tc>
          <w:tcPr>
            <w:tcW w:w="566" w:type="dxa"/>
            <w:shd w:val="clear" w:color="auto" w:fill="D9E1F3"/>
          </w:tcPr>
          <w:p w:rsidR="00080E95" w:rsidRDefault="00266322">
            <w:pPr>
              <w:pStyle w:val="TableParagraph"/>
              <w:spacing w:before="1"/>
              <w:ind w:left="112"/>
              <w:rPr>
                <w:sz w:val="12"/>
              </w:rPr>
            </w:pPr>
            <w:r>
              <w:rPr>
                <w:color w:val="2E5395"/>
                <w:sz w:val="12"/>
              </w:rPr>
              <w:t>0.11</w:t>
            </w:r>
          </w:p>
        </w:tc>
        <w:tc>
          <w:tcPr>
            <w:tcW w:w="709" w:type="dxa"/>
            <w:shd w:val="clear" w:color="auto" w:fill="D9E1F3"/>
          </w:tcPr>
          <w:p w:rsidR="00080E95" w:rsidRDefault="00266322">
            <w:pPr>
              <w:pStyle w:val="TableParagraph"/>
              <w:spacing w:before="1"/>
              <w:ind w:left="113"/>
              <w:rPr>
                <w:sz w:val="12"/>
              </w:rPr>
            </w:pPr>
            <w:r>
              <w:rPr>
                <w:color w:val="2E5395"/>
                <w:sz w:val="12"/>
              </w:rPr>
              <w:t>3.61</w:t>
            </w:r>
          </w:p>
        </w:tc>
        <w:tc>
          <w:tcPr>
            <w:tcW w:w="565" w:type="dxa"/>
            <w:shd w:val="clear" w:color="auto" w:fill="D9E1F3"/>
          </w:tcPr>
          <w:p w:rsidR="00080E95" w:rsidRDefault="00266322">
            <w:pPr>
              <w:pStyle w:val="TableParagraph"/>
              <w:spacing w:before="1"/>
              <w:ind w:left="115"/>
              <w:rPr>
                <w:sz w:val="12"/>
              </w:rPr>
            </w:pPr>
            <w:r>
              <w:rPr>
                <w:color w:val="2E5395"/>
                <w:sz w:val="12"/>
              </w:rPr>
              <w:t>92.01</w:t>
            </w:r>
          </w:p>
        </w:tc>
        <w:tc>
          <w:tcPr>
            <w:tcW w:w="565" w:type="dxa"/>
            <w:shd w:val="clear" w:color="auto" w:fill="D9E1F3"/>
          </w:tcPr>
          <w:p w:rsidR="00080E95" w:rsidRDefault="00266322">
            <w:pPr>
              <w:pStyle w:val="TableParagraph"/>
              <w:spacing w:before="1"/>
              <w:ind w:left="116"/>
              <w:rPr>
                <w:sz w:val="12"/>
              </w:rPr>
            </w:pPr>
            <w:r>
              <w:rPr>
                <w:color w:val="2E5395"/>
                <w:sz w:val="12"/>
              </w:rPr>
              <w:t>0.02</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4.84</w:t>
            </w:r>
          </w:p>
        </w:tc>
      </w:tr>
      <w:tr w:rsidR="00080E95">
        <w:trPr>
          <w:trHeight w:val="582"/>
        </w:trPr>
        <w:tc>
          <w:tcPr>
            <w:tcW w:w="1015" w:type="dxa"/>
          </w:tcPr>
          <w:p w:rsidR="00080E95" w:rsidRDefault="00080E95">
            <w:pPr>
              <w:pStyle w:val="TableParagraph"/>
              <w:spacing w:before="0"/>
              <w:ind w:left="0"/>
              <w:rPr>
                <w:rFonts w:ascii="Times New Roman"/>
                <w:sz w:val="14"/>
              </w:rPr>
            </w:pPr>
          </w:p>
        </w:tc>
        <w:tc>
          <w:tcPr>
            <w:tcW w:w="1704" w:type="dxa"/>
          </w:tcPr>
          <w:p w:rsidR="00080E95" w:rsidRDefault="00266322">
            <w:pPr>
              <w:pStyle w:val="TableParagraph"/>
              <w:spacing w:before="4"/>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291.86</w:t>
            </w:r>
          </w:p>
        </w:tc>
        <w:tc>
          <w:tcPr>
            <w:tcW w:w="566" w:type="dxa"/>
          </w:tcPr>
          <w:p w:rsidR="00080E95" w:rsidRDefault="00266322">
            <w:pPr>
              <w:pStyle w:val="TableParagraph"/>
              <w:spacing w:before="1"/>
              <w:ind w:left="90" w:right="152"/>
              <w:jc w:val="center"/>
              <w:rPr>
                <w:sz w:val="12"/>
              </w:rPr>
            </w:pPr>
            <w:r>
              <w:rPr>
                <w:color w:val="2E5395"/>
                <w:sz w:val="12"/>
              </w:rPr>
              <w:t>0.24</w:t>
            </w:r>
          </w:p>
        </w:tc>
        <w:tc>
          <w:tcPr>
            <w:tcW w:w="566" w:type="dxa"/>
          </w:tcPr>
          <w:p w:rsidR="00080E95" w:rsidRDefault="00266322">
            <w:pPr>
              <w:pStyle w:val="TableParagraph"/>
              <w:spacing w:before="1"/>
              <w:ind w:left="109"/>
              <w:rPr>
                <w:sz w:val="12"/>
              </w:rPr>
            </w:pPr>
            <w:r>
              <w:rPr>
                <w:color w:val="2E5395"/>
                <w:sz w:val="12"/>
              </w:rPr>
              <w:t>24.99</w:t>
            </w:r>
          </w:p>
        </w:tc>
        <w:tc>
          <w:tcPr>
            <w:tcW w:w="566" w:type="dxa"/>
          </w:tcPr>
          <w:p w:rsidR="00080E95" w:rsidRDefault="00266322">
            <w:pPr>
              <w:pStyle w:val="TableParagraph"/>
              <w:spacing w:before="1"/>
              <w:ind w:left="110"/>
              <w:rPr>
                <w:sz w:val="12"/>
              </w:rPr>
            </w:pPr>
            <w:r>
              <w:rPr>
                <w:color w:val="2E5395"/>
                <w:sz w:val="12"/>
              </w:rPr>
              <w:t>0.01</w:t>
            </w:r>
          </w:p>
        </w:tc>
        <w:tc>
          <w:tcPr>
            <w:tcW w:w="568" w:type="dxa"/>
          </w:tcPr>
          <w:p w:rsidR="00080E95" w:rsidRDefault="00266322">
            <w:pPr>
              <w:pStyle w:val="TableParagraph"/>
              <w:spacing w:before="1"/>
              <w:ind w:left="110"/>
              <w:rPr>
                <w:sz w:val="12"/>
              </w:rPr>
            </w:pPr>
            <w:r>
              <w:rPr>
                <w:color w:val="2E5395"/>
                <w:sz w:val="12"/>
              </w:rPr>
              <w:t>0.14</w:t>
            </w:r>
          </w:p>
        </w:tc>
        <w:tc>
          <w:tcPr>
            <w:tcW w:w="707" w:type="dxa"/>
          </w:tcPr>
          <w:p w:rsidR="00080E95" w:rsidRDefault="00266322">
            <w:pPr>
              <w:pStyle w:val="TableParagraph"/>
              <w:spacing w:before="1"/>
              <w:ind w:left="111"/>
              <w:rPr>
                <w:sz w:val="12"/>
              </w:rPr>
            </w:pPr>
            <w:r>
              <w:rPr>
                <w:color w:val="2E5395"/>
                <w:sz w:val="12"/>
              </w:rPr>
              <w:t>0.06</w:t>
            </w:r>
          </w:p>
        </w:tc>
        <w:tc>
          <w:tcPr>
            <w:tcW w:w="566" w:type="dxa"/>
          </w:tcPr>
          <w:p w:rsidR="00080E95" w:rsidRDefault="00266322">
            <w:pPr>
              <w:pStyle w:val="TableParagraph"/>
              <w:spacing w:before="1"/>
              <w:ind w:left="112"/>
              <w:rPr>
                <w:sz w:val="12"/>
              </w:rPr>
            </w:pPr>
            <w:r>
              <w:rPr>
                <w:color w:val="2E5395"/>
                <w:sz w:val="12"/>
              </w:rPr>
              <w:t>0.18</w:t>
            </w:r>
          </w:p>
        </w:tc>
        <w:tc>
          <w:tcPr>
            <w:tcW w:w="709" w:type="dxa"/>
          </w:tcPr>
          <w:p w:rsidR="00080E95" w:rsidRDefault="00266322">
            <w:pPr>
              <w:pStyle w:val="TableParagraph"/>
              <w:spacing w:before="1"/>
              <w:ind w:left="113"/>
              <w:rPr>
                <w:sz w:val="12"/>
              </w:rPr>
            </w:pPr>
            <w:r>
              <w:rPr>
                <w:color w:val="2E5395"/>
                <w:sz w:val="12"/>
              </w:rPr>
              <w:t>3.37</w:t>
            </w:r>
          </w:p>
        </w:tc>
        <w:tc>
          <w:tcPr>
            <w:tcW w:w="565" w:type="dxa"/>
          </w:tcPr>
          <w:p w:rsidR="00080E95" w:rsidRDefault="00266322">
            <w:pPr>
              <w:pStyle w:val="TableParagraph"/>
              <w:spacing w:before="1"/>
              <w:ind w:left="115"/>
              <w:rPr>
                <w:sz w:val="12"/>
              </w:rPr>
            </w:pPr>
            <w:r>
              <w:rPr>
                <w:color w:val="2E5395"/>
                <w:sz w:val="12"/>
              </w:rPr>
              <w:t>78.53</w:t>
            </w:r>
          </w:p>
        </w:tc>
        <w:tc>
          <w:tcPr>
            <w:tcW w:w="565" w:type="dxa"/>
          </w:tcPr>
          <w:p w:rsidR="00080E95" w:rsidRDefault="00266322">
            <w:pPr>
              <w:pStyle w:val="TableParagraph"/>
              <w:spacing w:before="1"/>
              <w:ind w:left="116"/>
              <w:rPr>
                <w:sz w:val="12"/>
              </w:rPr>
            </w:pPr>
            <w:r>
              <w:rPr>
                <w:color w:val="2E5395"/>
                <w:sz w:val="12"/>
              </w:rPr>
              <w:t>0.05</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9.08</w:t>
            </w:r>
          </w:p>
        </w:tc>
      </w:tr>
      <w:tr w:rsidR="00080E95">
        <w:trPr>
          <w:trHeight w:val="585"/>
        </w:trPr>
        <w:tc>
          <w:tcPr>
            <w:tcW w:w="1015" w:type="dxa"/>
            <w:shd w:val="clear" w:color="auto" w:fill="D9E1F3"/>
          </w:tcPr>
          <w:p w:rsidR="00080E95" w:rsidRDefault="00266322">
            <w:pPr>
              <w:pStyle w:val="TableParagraph"/>
              <w:spacing w:before="4"/>
              <w:rPr>
                <w:b/>
                <w:sz w:val="16"/>
              </w:rPr>
            </w:pPr>
            <w:r>
              <w:rPr>
                <w:b/>
                <w:color w:val="2E5395"/>
                <w:sz w:val="16"/>
              </w:rPr>
              <w:t>5b</w:t>
            </w:r>
          </w:p>
        </w:tc>
        <w:tc>
          <w:tcPr>
            <w:tcW w:w="1704" w:type="dxa"/>
            <w:shd w:val="clear" w:color="auto" w:fill="D9E1F3"/>
          </w:tcPr>
          <w:p w:rsidR="00080E95" w:rsidRDefault="00266322">
            <w:pPr>
              <w:pStyle w:val="TableParagraph"/>
              <w:spacing w:before="4"/>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190.47</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0.17</w:t>
            </w:r>
          </w:p>
        </w:tc>
        <w:tc>
          <w:tcPr>
            <w:tcW w:w="566" w:type="dxa"/>
            <w:shd w:val="clear" w:color="auto" w:fill="D9E1F3"/>
          </w:tcPr>
          <w:p w:rsidR="00080E95" w:rsidRDefault="00266322">
            <w:pPr>
              <w:pStyle w:val="TableParagraph"/>
              <w:spacing w:before="1"/>
              <w:ind w:left="109"/>
              <w:rPr>
                <w:sz w:val="12"/>
              </w:rPr>
            </w:pPr>
            <w:r>
              <w:rPr>
                <w:color w:val="2E5395"/>
                <w:sz w:val="12"/>
              </w:rPr>
              <w:t>19.13</w:t>
            </w:r>
          </w:p>
        </w:tc>
        <w:tc>
          <w:tcPr>
            <w:tcW w:w="566" w:type="dxa"/>
            <w:shd w:val="clear" w:color="auto" w:fill="D9E1F3"/>
          </w:tcPr>
          <w:p w:rsidR="00080E95" w:rsidRDefault="00266322">
            <w:pPr>
              <w:pStyle w:val="TableParagraph"/>
              <w:spacing w:before="1"/>
              <w:ind w:left="110"/>
              <w:rPr>
                <w:sz w:val="12"/>
              </w:rPr>
            </w:pPr>
            <w:r>
              <w:rPr>
                <w:color w:val="2E5395"/>
                <w:sz w:val="12"/>
              </w:rPr>
              <w:t>0.01</w:t>
            </w:r>
          </w:p>
        </w:tc>
        <w:tc>
          <w:tcPr>
            <w:tcW w:w="568" w:type="dxa"/>
            <w:shd w:val="clear" w:color="auto" w:fill="D9E1F3"/>
          </w:tcPr>
          <w:p w:rsidR="00080E95" w:rsidRDefault="00266322">
            <w:pPr>
              <w:pStyle w:val="TableParagraph"/>
              <w:spacing w:before="1"/>
              <w:ind w:left="110"/>
              <w:rPr>
                <w:sz w:val="12"/>
              </w:rPr>
            </w:pPr>
            <w:r>
              <w:rPr>
                <w:color w:val="2E5395"/>
                <w:sz w:val="12"/>
              </w:rPr>
              <w:t>0.09</w:t>
            </w:r>
          </w:p>
        </w:tc>
        <w:tc>
          <w:tcPr>
            <w:tcW w:w="707" w:type="dxa"/>
            <w:shd w:val="clear" w:color="auto" w:fill="D9E1F3"/>
          </w:tcPr>
          <w:p w:rsidR="00080E95" w:rsidRDefault="00266322">
            <w:pPr>
              <w:pStyle w:val="TableParagraph"/>
              <w:spacing w:before="1"/>
              <w:ind w:left="111"/>
              <w:rPr>
                <w:sz w:val="12"/>
              </w:rPr>
            </w:pPr>
            <w:r>
              <w:rPr>
                <w:color w:val="2E5395"/>
                <w:sz w:val="12"/>
              </w:rPr>
              <w:t>0.06</w:t>
            </w:r>
          </w:p>
        </w:tc>
        <w:tc>
          <w:tcPr>
            <w:tcW w:w="566" w:type="dxa"/>
            <w:shd w:val="clear" w:color="auto" w:fill="D9E1F3"/>
          </w:tcPr>
          <w:p w:rsidR="00080E95" w:rsidRDefault="00266322">
            <w:pPr>
              <w:pStyle w:val="TableParagraph"/>
              <w:spacing w:before="1"/>
              <w:ind w:left="112"/>
              <w:rPr>
                <w:sz w:val="12"/>
              </w:rPr>
            </w:pPr>
            <w:r>
              <w:rPr>
                <w:color w:val="2E5395"/>
                <w:sz w:val="12"/>
              </w:rPr>
              <w:t>0.17</w:t>
            </w:r>
          </w:p>
        </w:tc>
        <w:tc>
          <w:tcPr>
            <w:tcW w:w="709" w:type="dxa"/>
            <w:shd w:val="clear" w:color="auto" w:fill="D9E1F3"/>
          </w:tcPr>
          <w:p w:rsidR="00080E95" w:rsidRDefault="00266322">
            <w:pPr>
              <w:pStyle w:val="TableParagraph"/>
              <w:spacing w:before="1"/>
              <w:ind w:left="113"/>
              <w:rPr>
                <w:sz w:val="12"/>
              </w:rPr>
            </w:pPr>
            <w:r>
              <w:rPr>
                <w:color w:val="2E5395"/>
                <w:sz w:val="12"/>
              </w:rPr>
              <w:t>2.60</w:t>
            </w:r>
          </w:p>
        </w:tc>
        <w:tc>
          <w:tcPr>
            <w:tcW w:w="565" w:type="dxa"/>
            <w:shd w:val="clear" w:color="auto" w:fill="D9E1F3"/>
          </w:tcPr>
          <w:p w:rsidR="00080E95" w:rsidRDefault="00266322">
            <w:pPr>
              <w:pStyle w:val="TableParagraph"/>
              <w:spacing w:before="1"/>
              <w:ind w:left="115"/>
              <w:rPr>
                <w:sz w:val="12"/>
              </w:rPr>
            </w:pPr>
            <w:r>
              <w:rPr>
                <w:color w:val="2E5395"/>
                <w:sz w:val="12"/>
              </w:rPr>
              <w:t>54.00</w:t>
            </w:r>
          </w:p>
        </w:tc>
        <w:tc>
          <w:tcPr>
            <w:tcW w:w="565" w:type="dxa"/>
            <w:shd w:val="clear" w:color="auto" w:fill="D9E1F3"/>
          </w:tcPr>
          <w:p w:rsidR="00080E95" w:rsidRDefault="00266322">
            <w:pPr>
              <w:pStyle w:val="TableParagraph"/>
              <w:spacing w:before="1"/>
              <w:ind w:left="116"/>
              <w:rPr>
                <w:sz w:val="12"/>
              </w:rPr>
            </w:pPr>
            <w:r>
              <w:rPr>
                <w:color w:val="2E5395"/>
                <w:sz w:val="12"/>
              </w:rPr>
              <w:t>0.02</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7.13</w:t>
            </w:r>
          </w:p>
        </w:tc>
      </w:tr>
      <w:tr w:rsidR="00080E95">
        <w:trPr>
          <w:trHeight w:val="583"/>
        </w:trPr>
        <w:tc>
          <w:tcPr>
            <w:tcW w:w="1015" w:type="dxa"/>
          </w:tcPr>
          <w:p w:rsidR="00080E95" w:rsidRDefault="00080E95">
            <w:pPr>
              <w:pStyle w:val="TableParagraph"/>
              <w:spacing w:before="0"/>
              <w:ind w:left="0"/>
              <w:rPr>
                <w:rFonts w:ascii="Times New Roman"/>
                <w:sz w:val="14"/>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0" w:line="145" w:lineRule="exact"/>
              <w:ind w:left="108"/>
              <w:rPr>
                <w:sz w:val="12"/>
              </w:rPr>
            </w:pPr>
            <w:r>
              <w:rPr>
                <w:color w:val="2E5395"/>
                <w:sz w:val="12"/>
              </w:rPr>
              <w:t>281.08</w:t>
            </w:r>
          </w:p>
        </w:tc>
        <w:tc>
          <w:tcPr>
            <w:tcW w:w="566" w:type="dxa"/>
          </w:tcPr>
          <w:p w:rsidR="00080E95" w:rsidRDefault="00266322">
            <w:pPr>
              <w:pStyle w:val="TableParagraph"/>
              <w:spacing w:before="0" w:line="145" w:lineRule="exact"/>
              <w:ind w:left="90" w:right="152"/>
              <w:jc w:val="center"/>
              <w:rPr>
                <w:sz w:val="12"/>
              </w:rPr>
            </w:pPr>
            <w:r>
              <w:rPr>
                <w:color w:val="2E5395"/>
                <w:sz w:val="12"/>
              </w:rPr>
              <w:t>0.29</w:t>
            </w:r>
          </w:p>
        </w:tc>
        <w:tc>
          <w:tcPr>
            <w:tcW w:w="566" w:type="dxa"/>
          </w:tcPr>
          <w:p w:rsidR="00080E95" w:rsidRDefault="00266322">
            <w:pPr>
              <w:pStyle w:val="TableParagraph"/>
              <w:spacing w:before="0" w:line="145" w:lineRule="exact"/>
              <w:ind w:left="109"/>
              <w:rPr>
                <w:sz w:val="12"/>
              </w:rPr>
            </w:pPr>
            <w:r>
              <w:rPr>
                <w:color w:val="2E5395"/>
                <w:sz w:val="12"/>
              </w:rPr>
              <w:t>33.75</w:t>
            </w:r>
          </w:p>
        </w:tc>
        <w:tc>
          <w:tcPr>
            <w:tcW w:w="566" w:type="dxa"/>
          </w:tcPr>
          <w:p w:rsidR="00080E95" w:rsidRDefault="00266322">
            <w:pPr>
              <w:pStyle w:val="TableParagraph"/>
              <w:spacing w:before="0" w:line="145" w:lineRule="exact"/>
              <w:ind w:left="110"/>
              <w:rPr>
                <w:sz w:val="12"/>
              </w:rPr>
            </w:pPr>
            <w:r>
              <w:rPr>
                <w:color w:val="2E5395"/>
                <w:sz w:val="12"/>
              </w:rPr>
              <w:t>0.01</w:t>
            </w:r>
          </w:p>
        </w:tc>
        <w:tc>
          <w:tcPr>
            <w:tcW w:w="568" w:type="dxa"/>
          </w:tcPr>
          <w:p w:rsidR="00080E95" w:rsidRDefault="00266322">
            <w:pPr>
              <w:pStyle w:val="TableParagraph"/>
              <w:spacing w:before="0" w:line="145" w:lineRule="exact"/>
              <w:ind w:left="110"/>
              <w:rPr>
                <w:sz w:val="12"/>
              </w:rPr>
            </w:pPr>
            <w:r>
              <w:rPr>
                <w:color w:val="2E5395"/>
                <w:sz w:val="12"/>
              </w:rPr>
              <w:t>0.16</w:t>
            </w:r>
          </w:p>
        </w:tc>
        <w:tc>
          <w:tcPr>
            <w:tcW w:w="707" w:type="dxa"/>
          </w:tcPr>
          <w:p w:rsidR="00080E95" w:rsidRDefault="00266322">
            <w:pPr>
              <w:pStyle w:val="TableParagraph"/>
              <w:spacing w:before="0" w:line="145" w:lineRule="exact"/>
              <w:ind w:left="111"/>
              <w:rPr>
                <w:sz w:val="12"/>
              </w:rPr>
            </w:pPr>
            <w:r>
              <w:rPr>
                <w:color w:val="2E5395"/>
                <w:sz w:val="12"/>
              </w:rPr>
              <w:t>0.06</w:t>
            </w:r>
          </w:p>
        </w:tc>
        <w:tc>
          <w:tcPr>
            <w:tcW w:w="566" w:type="dxa"/>
          </w:tcPr>
          <w:p w:rsidR="00080E95" w:rsidRDefault="00266322">
            <w:pPr>
              <w:pStyle w:val="TableParagraph"/>
              <w:spacing w:before="0" w:line="145" w:lineRule="exact"/>
              <w:ind w:left="112"/>
              <w:rPr>
                <w:sz w:val="12"/>
              </w:rPr>
            </w:pPr>
            <w:r>
              <w:rPr>
                <w:color w:val="2E5395"/>
                <w:sz w:val="12"/>
              </w:rPr>
              <w:t>0.17</w:t>
            </w:r>
          </w:p>
        </w:tc>
        <w:tc>
          <w:tcPr>
            <w:tcW w:w="709" w:type="dxa"/>
          </w:tcPr>
          <w:p w:rsidR="00080E95" w:rsidRDefault="00266322">
            <w:pPr>
              <w:pStyle w:val="TableParagraph"/>
              <w:spacing w:before="0" w:line="145" w:lineRule="exact"/>
              <w:ind w:left="113"/>
              <w:rPr>
                <w:sz w:val="12"/>
              </w:rPr>
            </w:pPr>
            <w:r>
              <w:rPr>
                <w:color w:val="2E5395"/>
                <w:sz w:val="12"/>
              </w:rPr>
              <w:t>4.55</w:t>
            </w:r>
          </w:p>
        </w:tc>
        <w:tc>
          <w:tcPr>
            <w:tcW w:w="565" w:type="dxa"/>
          </w:tcPr>
          <w:p w:rsidR="00080E95" w:rsidRDefault="00266322">
            <w:pPr>
              <w:pStyle w:val="TableParagraph"/>
              <w:spacing w:before="0" w:line="145" w:lineRule="exact"/>
              <w:ind w:left="115"/>
              <w:rPr>
                <w:sz w:val="12"/>
              </w:rPr>
            </w:pPr>
            <w:r>
              <w:rPr>
                <w:color w:val="2E5395"/>
                <w:sz w:val="12"/>
              </w:rPr>
              <w:t>101.3</w:t>
            </w:r>
          </w:p>
          <w:p w:rsidR="00080E95" w:rsidRDefault="00266322">
            <w:pPr>
              <w:pStyle w:val="TableParagraph"/>
              <w:spacing w:before="0"/>
              <w:ind w:left="115"/>
              <w:rPr>
                <w:sz w:val="12"/>
              </w:rPr>
            </w:pPr>
            <w:r>
              <w:rPr>
                <w:color w:val="2E5395"/>
                <w:sz w:val="12"/>
              </w:rPr>
              <w:t>8</w:t>
            </w:r>
          </w:p>
        </w:tc>
        <w:tc>
          <w:tcPr>
            <w:tcW w:w="565" w:type="dxa"/>
          </w:tcPr>
          <w:p w:rsidR="00080E95" w:rsidRDefault="00266322">
            <w:pPr>
              <w:pStyle w:val="TableParagraph"/>
              <w:spacing w:before="0" w:line="145" w:lineRule="exact"/>
              <w:ind w:left="116"/>
              <w:rPr>
                <w:sz w:val="12"/>
              </w:rPr>
            </w:pPr>
            <w:r>
              <w:rPr>
                <w:color w:val="2E5395"/>
                <w:sz w:val="12"/>
              </w:rPr>
              <w:t>0.04</w:t>
            </w:r>
          </w:p>
        </w:tc>
        <w:tc>
          <w:tcPr>
            <w:tcW w:w="568" w:type="dxa"/>
          </w:tcPr>
          <w:p w:rsidR="00080E95" w:rsidRDefault="00266322">
            <w:pPr>
              <w:pStyle w:val="TableParagraph"/>
              <w:spacing w:before="0" w:line="145" w:lineRule="exact"/>
              <w:ind w:left="117"/>
              <w:rPr>
                <w:sz w:val="12"/>
              </w:rPr>
            </w:pPr>
            <w:r>
              <w:rPr>
                <w:color w:val="2E5395"/>
                <w:sz w:val="12"/>
              </w:rPr>
              <w:t>0.00</w:t>
            </w:r>
          </w:p>
        </w:tc>
        <w:tc>
          <w:tcPr>
            <w:tcW w:w="565" w:type="dxa"/>
          </w:tcPr>
          <w:p w:rsidR="00080E95" w:rsidRDefault="00266322">
            <w:pPr>
              <w:pStyle w:val="TableParagraph"/>
              <w:spacing w:before="0" w:line="145" w:lineRule="exact"/>
              <w:ind w:left="116"/>
              <w:rPr>
                <w:sz w:val="12"/>
              </w:rPr>
            </w:pPr>
            <w:r>
              <w:rPr>
                <w:color w:val="2E5395"/>
                <w:sz w:val="12"/>
              </w:rPr>
              <w:t>11.31</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6</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1.00</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0.15</w:t>
            </w:r>
          </w:p>
        </w:tc>
        <w:tc>
          <w:tcPr>
            <w:tcW w:w="566" w:type="dxa"/>
            <w:shd w:val="clear" w:color="auto" w:fill="D9E1F3"/>
          </w:tcPr>
          <w:p w:rsidR="00080E95" w:rsidRDefault="00266322">
            <w:pPr>
              <w:pStyle w:val="TableParagraph"/>
              <w:spacing w:before="1"/>
              <w:ind w:left="109"/>
              <w:rPr>
                <w:sz w:val="12"/>
              </w:rPr>
            </w:pPr>
            <w:r>
              <w:rPr>
                <w:color w:val="2E5395"/>
                <w:sz w:val="12"/>
              </w:rPr>
              <w:t>29.13</w:t>
            </w:r>
          </w:p>
        </w:tc>
        <w:tc>
          <w:tcPr>
            <w:tcW w:w="566" w:type="dxa"/>
            <w:shd w:val="clear" w:color="auto" w:fill="D9E1F3"/>
          </w:tcPr>
          <w:p w:rsidR="00080E95" w:rsidRDefault="00266322">
            <w:pPr>
              <w:pStyle w:val="TableParagraph"/>
              <w:spacing w:before="1"/>
              <w:ind w:left="110"/>
              <w:rPr>
                <w:sz w:val="12"/>
              </w:rPr>
            </w:pPr>
            <w:r>
              <w:rPr>
                <w:color w:val="2E5395"/>
                <w:sz w:val="12"/>
              </w:rPr>
              <w:t>0.01</w:t>
            </w:r>
          </w:p>
        </w:tc>
        <w:tc>
          <w:tcPr>
            <w:tcW w:w="568" w:type="dxa"/>
            <w:shd w:val="clear" w:color="auto" w:fill="D9E1F3"/>
          </w:tcPr>
          <w:p w:rsidR="00080E95" w:rsidRDefault="00266322">
            <w:pPr>
              <w:pStyle w:val="TableParagraph"/>
              <w:spacing w:before="1"/>
              <w:ind w:left="110"/>
              <w:rPr>
                <w:sz w:val="12"/>
              </w:rPr>
            </w:pPr>
            <w:r>
              <w:rPr>
                <w:color w:val="2E5395"/>
                <w:sz w:val="12"/>
              </w:rPr>
              <w:t>0.02</w:t>
            </w:r>
          </w:p>
        </w:tc>
        <w:tc>
          <w:tcPr>
            <w:tcW w:w="707" w:type="dxa"/>
            <w:shd w:val="clear" w:color="auto" w:fill="D9E1F3"/>
          </w:tcPr>
          <w:p w:rsidR="00080E95" w:rsidRDefault="00266322">
            <w:pPr>
              <w:pStyle w:val="TableParagraph"/>
              <w:spacing w:before="1"/>
              <w:ind w:left="111"/>
              <w:rPr>
                <w:sz w:val="12"/>
              </w:rPr>
            </w:pPr>
            <w:r>
              <w:rPr>
                <w:color w:val="2E5395"/>
                <w:sz w:val="12"/>
              </w:rPr>
              <w:t>0.01</w:t>
            </w:r>
          </w:p>
        </w:tc>
        <w:tc>
          <w:tcPr>
            <w:tcW w:w="566" w:type="dxa"/>
            <w:shd w:val="clear" w:color="auto" w:fill="D9E1F3"/>
          </w:tcPr>
          <w:p w:rsidR="00080E95" w:rsidRDefault="00266322">
            <w:pPr>
              <w:pStyle w:val="TableParagraph"/>
              <w:spacing w:before="1"/>
              <w:ind w:left="112"/>
              <w:rPr>
                <w:sz w:val="12"/>
              </w:rPr>
            </w:pPr>
            <w:r>
              <w:rPr>
                <w:color w:val="2E5395"/>
                <w:sz w:val="12"/>
              </w:rPr>
              <w:t>0.00</w:t>
            </w:r>
          </w:p>
        </w:tc>
        <w:tc>
          <w:tcPr>
            <w:tcW w:w="709" w:type="dxa"/>
            <w:shd w:val="clear" w:color="auto" w:fill="D9E1F3"/>
          </w:tcPr>
          <w:p w:rsidR="00080E95" w:rsidRDefault="00266322">
            <w:pPr>
              <w:pStyle w:val="TableParagraph"/>
              <w:spacing w:before="1"/>
              <w:ind w:left="113"/>
              <w:rPr>
                <w:sz w:val="12"/>
              </w:rPr>
            </w:pPr>
            <w:r>
              <w:rPr>
                <w:color w:val="2E5395"/>
                <w:sz w:val="12"/>
              </w:rPr>
              <w:t>3.09</w:t>
            </w:r>
          </w:p>
        </w:tc>
        <w:tc>
          <w:tcPr>
            <w:tcW w:w="565" w:type="dxa"/>
            <w:shd w:val="clear" w:color="auto" w:fill="D9E1F3"/>
          </w:tcPr>
          <w:p w:rsidR="00080E95" w:rsidRDefault="00266322">
            <w:pPr>
              <w:pStyle w:val="TableParagraph"/>
              <w:spacing w:before="1"/>
              <w:ind w:left="115"/>
              <w:rPr>
                <w:sz w:val="12"/>
              </w:rPr>
            </w:pPr>
            <w:r>
              <w:rPr>
                <w:color w:val="2E5395"/>
                <w:sz w:val="12"/>
              </w:rPr>
              <w:t>76.87</w:t>
            </w:r>
          </w:p>
        </w:tc>
        <w:tc>
          <w:tcPr>
            <w:tcW w:w="565" w:type="dxa"/>
            <w:shd w:val="clear" w:color="auto" w:fill="D9E1F3"/>
          </w:tcPr>
          <w:p w:rsidR="00080E95" w:rsidRDefault="00266322">
            <w:pPr>
              <w:pStyle w:val="TableParagraph"/>
              <w:spacing w:before="1"/>
              <w:ind w:left="116"/>
              <w:rPr>
                <w:sz w:val="12"/>
              </w:rPr>
            </w:pPr>
            <w:r>
              <w:rPr>
                <w:color w:val="2E5395"/>
                <w:sz w:val="12"/>
              </w:rPr>
              <w:t>0.00</w:t>
            </w:r>
          </w:p>
        </w:tc>
        <w:tc>
          <w:tcPr>
            <w:tcW w:w="568" w:type="dxa"/>
            <w:shd w:val="clear" w:color="auto" w:fill="D9E1F3"/>
          </w:tcPr>
          <w:p w:rsidR="00080E95" w:rsidRDefault="00266322">
            <w:pPr>
              <w:pStyle w:val="TableParagraph"/>
              <w:spacing w:before="1"/>
              <w:ind w:left="117"/>
              <w:rPr>
                <w:sz w:val="12"/>
              </w:rPr>
            </w:pPr>
            <w:r>
              <w:rPr>
                <w:color w:val="2E5395"/>
                <w:sz w:val="12"/>
              </w:rPr>
              <w:t>0.01</w:t>
            </w:r>
          </w:p>
        </w:tc>
        <w:tc>
          <w:tcPr>
            <w:tcW w:w="565" w:type="dxa"/>
            <w:shd w:val="clear" w:color="auto" w:fill="D9E1F3"/>
          </w:tcPr>
          <w:p w:rsidR="00080E95" w:rsidRDefault="00266322">
            <w:pPr>
              <w:pStyle w:val="TableParagraph"/>
              <w:spacing w:before="1"/>
              <w:ind w:left="116"/>
              <w:rPr>
                <w:sz w:val="12"/>
              </w:rPr>
            </w:pPr>
            <w:r>
              <w:rPr>
                <w:color w:val="2E5395"/>
                <w:sz w:val="12"/>
              </w:rPr>
              <w:t>0.06</w:t>
            </w:r>
          </w:p>
        </w:tc>
      </w:tr>
      <w:tr w:rsidR="00080E95">
        <w:trPr>
          <w:trHeight w:val="582"/>
        </w:trPr>
        <w:tc>
          <w:tcPr>
            <w:tcW w:w="1015" w:type="dxa"/>
          </w:tcPr>
          <w:p w:rsidR="00080E95" w:rsidRDefault="00080E95">
            <w:pPr>
              <w:pStyle w:val="TableParagraph"/>
              <w:spacing w:before="0"/>
              <w:ind w:left="0"/>
              <w:rPr>
                <w:rFonts w:ascii="Times New Roman"/>
                <w:sz w:val="14"/>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12.69</w:t>
            </w:r>
          </w:p>
        </w:tc>
        <w:tc>
          <w:tcPr>
            <w:tcW w:w="566" w:type="dxa"/>
          </w:tcPr>
          <w:p w:rsidR="00080E95" w:rsidRDefault="00266322">
            <w:pPr>
              <w:pStyle w:val="TableParagraph"/>
              <w:spacing w:before="1"/>
              <w:ind w:left="90" w:right="152"/>
              <w:jc w:val="center"/>
              <w:rPr>
                <w:sz w:val="12"/>
              </w:rPr>
            </w:pPr>
            <w:r>
              <w:rPr>
                <w:color w:val="2E5395"/>
                <w:sz w:val="12"/>
              </w:rPr>
              <w:t>0.14</w:t>
            </w:r>
          </w:p>
        </w:tc>
        <w:tc>
          <w:tcPr>
            <w:tcW w:w="566" w:type="dxa"/>
          </w:tcPr>
          <w:p w:rsidR="00080E95" w:rsidRDefault="00266322">
            <w:pPr>
              <w:pStyle w:val="TableParagraph"/>
              <w:spacing w:before="1"/>
              <w:ind w:left="109"/>
              <w:rPr>
                <w:sz w:val="12"/>
              </w:rPr>
            </w:pPr>
            <w:r>
              <w:rPr>
                <w:color w:val="2E5395"/>
                <w:sz w:val="12"/>
              </w:rPr>
              <w:t>27.02</w:t>
            </w:r>
          </w:p>
        </w:tc>
        <w:tc>
          <w:tcPr>
            <w:tcW w:w="566" w:type="dxa"/>
          </w:tcPr>
          <w:p w:rsidR="00080E95" w:rsidRDefault="00266322">
            <w:pPr>
              <w:pStyle w:val="TableParagraph"/>
              <w:spacing w:before="1"/>
              <w:ind w:left="110"/>
              <w:rPr>
                <w:sz w:val="12"/>
              </w:rPr>
            </w:pPr>
            <w:r>
              <w:rPr>
                <w:color w:val="2E5395"/>
                <w:sz w:val="12"/>
              </w:rPr>
              <w:t>0.00</w:t>
            </w:r>
          </w:p>
        </w:tc>
        <w:tc>
          <w:tcPr>
            <w:tcW w:w="568" w:type="dxa"/>
          </w:tcPr>
          <w:p w:rsidR="00080E95" w:rsidRDefault="00266322">
            <w:pPr>
              <w:pStyle w:val="TableParagraph"/>
              <w:spacing w:before="1"/>
              <w:ind w:left="110"/>
              <w:rPr>
                <w:sz w:val="12"/>
              </w:rPr>
            </w:pPr>
            <w:r>
              <w:rPr>
                <w:color w:val="2E5395"/>
                <w:sz w:val="12"/>
              </w:rPr>
              <w:t>0.02</w:t>
            </w:r>
          </w:p>
        </w:tc>
        <w:tc>
          <w:tcPr>
            <w:tcW w:w="707" w:type="dxa"/>
          </w:tcPr>
          <w:p w:rsidR="00080E95" w:rsidRDefault="00266322">
            <w:pPr>
              <w:pStyle w:val="TableParagraph"/>
              <w:spacing w:before="1"/>
              <w:ind w:left="111"/>
              <w:rPr>
                <w:sz w:val="12"/>
              </w:rPr>
            </w:pPr>
            <w:r>
              <w:rPr>
                <w:color w:val="2E5395"/>
                <w:sz w:val="12"/>
              </w:rPr>
              <w:t>0.04</w:t>
            </w:r>
          </w:p>
        </w:tc>
        <w:tc>
          <w:tcPr>
            <w:tcW w:w="566" w:type="dxa"/>
          </w:tcPr>
          <w:p w:rsidR="00080E95" w:rsidRDefault="00266322">
            <w:pPr>
              <w:pStyle w:val="TableParagraph"/>
              <w:spacing w:before="1"/>
              <w:ind w:left="112"/>
              <w:rPr>
                <w:sz w:val="12"/>
              </w:rPr>
            </w:pPr>
            <w:r>
              <w:rPr>
                <w:color w:val="2E5395"/>
                <w:sz w:val="12"/>
              </w:rPr>
              <w:t>0.06</w:t>
            </w:r>
          </w:p>
        </w:tc>
        <w:tc>
          <w:tcPr>
            <w:tcW w:w="709" w:type="dxa"/>
          </w:tcPr>
          <w:p w:rsidR="00080E95" w:rsidRDefault="00266322">
            <w:pPr>
              <w:pStyle w:val="TableParagraph"/>
              <w:spacing w:before="1"/>
              <w:ind w:left="113"/>
              <w:rPr>
                <w:sz w:val="12"/>
              </w:rPr>
            </w:pPr>
            <w:r>
              <w:rPr>
                <w:color w:val="2E5395"/>
                <w:sz w:val="12"/>
              </w:rPr>
              <w:t>2.89</w:t>
            </w:r>
          </w:p>
        </w:tc>
        <w:tc>
          <w:tcPr>
            <w:tcW w:w="565" w:type="dxa"/>
          </w:tcPr>
          <w:p w:rsidR="00080E95" w:rsidRDefault="00266322">
            <w:pPr>
              <w:pStyle w:val="TableParagraph"/>
              <w:spacing w:before="1"/>
              <w:ind w:left="115"/>
              <w:rPr>
                <w:sz w:val="12"/>
              </w:rPr>
            </w:pPr>
            <w:r>
              <w:rPr>
                <w:color w:val="2E5395"/>
                <w:sz w:val="12"/>
              </w:rPr>
              <w:t>70.37</w:t>
            </w:r>
          </w:p>
        </w:tc>
        <w:tc>
          <w:tcPr>
            <w:tcW w:w="565" w:type="dxa"/>
          </w:tcPr>
          <w:p w:rsidR="00080E95" w:rsidRDefault="00266322">
            <w:pPr>
              <w:pStyle w:val="TableParagraph"/>
              <w:spacing w:before="1"/>
              <w:ind w:left="116"/>
              <w:rPr>
                <w:sz w:val="12"/>
              </w:rPr>
            </w:pPr>
            <w:r>
              <w:rPr>
                <w:color w:val="2E5395"/>
                <w:sz w:val="12"/>
              </w:rPr>
              <w:t>0.01</w:t>
            </w:r>
          </w:p>
        </w:tc>
        <w:tc>
          <w:tcPr>
            <w:tcW w:w="568" w:type="dxa"/>
          </w:tcPr>
          <w:p w:rsidR="00080E95" w:rsidRDefault="00266322">
            <w:pPr>
              <w:pStyle w:val="TableParagraph"/>
              <w:spacing w:before="1"/>
              <w:ind w:left="117"/>
              <w:rPr>
                <w:sz w:val="12"/>
              </w:rPr>
            </w:pPr>
            <w:r>
              <w:rPr>
                <w:color w:val="2E5395"/>
                <w:sz w:val="12"/>
              </w:rPr>
              <w:t>0.002</w:t>
            </w:r>
          </w:p>
        </w:tc>
        <w:tc>
          <w:tcPr>
            <w:tcW w:w="565" w:type="dxa"/>
          </w:tcPr>
          <w:p w:rsidR="00080E95" w:rsidRDefault="00266322">
            <w:pPr>
              <w:pStyle w:val="TableParagraph"/>
              <w:spacing w:before="1"/>
              <w:ind w:left="116"/>
              <w:rPr>
                <w:sz w:val="12"/>
              </w:rPr>
            </w:pPr>
            <w:r>
              <w:rPr>
                <w:color w:val="2E5395"/>
                <w:sz w:val="12"/>
              </w:rPr>
              <w:t>0.75</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7a</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2.07</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0.11</w:t>
            </w:r>
          </w:p>
        </w:tc>
        <w:tc>
          <w:tcPr>
            <w:tcW w:w="566" w:type="dxa"/>
            <w:shd w:val="clear" w:color="auto" w:fill="D9E1F3"/>
          </w:tcPr>
          <w:p w:rsidR="00080E95" w:rsidRDefault="00266322">
            <w:pPr>
              <w:pStyle w:val="TableParagraph"/>
              <w:spacing w:before="1"/>
              <w:ind w:left="109"/>
              <w:rPr>
                <w:sz w:val="12"/>
              </w:rPr>
            </w:pPr>
            <w:r>
              <w:rPr>
                <w:color w:val="2E5395"/>
                <w:sz w:val="12"/>
              </w:rPr>
              <w:t>18.79</w:t>
            </w:r>
          </w:p>
        </w:tc>
        <w:tc>
          <w:tcPr>
            <w:tcW w:w="566" w:type="dxa"/>
            <w:shd w:val="clear" w:color="auto" w:fill="D9E1F3"/>
          </w:tcPr>
          <w:p w:rsidR="00080E95" w:rsidRDefault="00266322">
            <w:pPr>
              <w:pStyle w:val="TableParagraph"/>
              <w:spacing w:before="1"/>
              <w:ind w:left="110"/>
              <w:rPr>
                <w:sz w:val="12"/>
              </w:rPr>
            </w:pPr>
            <w:r>
              <w:rPr>
                <w:color w:val="2E5395"/>
                <w:sz w:val="12"/>
              </w:rPr>
              <w:t>0.00</w:t>
            </w:r>
          </w:p>
        </w:tc>
        <w:tc>
          <w:tcPr>
            <w:tcW w:w="568" w:type="dxa"/>
            <w:shd w:val="clear" w:color="auto" w:fill="D9E1F3"/>
          </w:tcPr>
          <w:p w:rsidR="00080E95" w:rsidRDefault="00266322">
            <w:pPr>
              <w:pStyle w:val="TableParagraph"/>
              <w:spacing w:before="1"/>
              <w:ind w:left="110"/>
              <w:rPr>
                <w:sz w:val="12"/>
              </w:rPr>
            </w:pPr>
            <w:r>
              <w:rPr>
                <w:color w:val="2E5395"/>
                <w:sz w:val="12"/>
              </w:rPr>
              <w:t>0.01</w:t>
            </w:r>
          </w:p>
        </w:tc>
        <w:tc>
          <w:tcPr>
            <w:tcW w:w="707" w:type="dxa"/>
            <w:shd w:val="clear" w:color="auto" w:fill="D9E1F3"/>
          </w:tcPr>
          <w:p w:rsidR="00080E95" w:rsidRDefault="00266322">
            <w:pPr>
              <w:pStyle w:val="TableParagraph"/>
              <w:spacing w:before="1"/>
              <w:ind w:left="111"/>
              <w:rPr>
                <w:sz w:val="12"/>
              </w:rPr>
            </w:pPr>
            <w:r>
              <w:rPr>
                <w:color w:val="2E5395"/>
                <w:sz w:val="12"/>
              </w:rPr>
              <w:t>0.00</w:t>
            </w:r>
          </w:p>
        </w:tc>
        <w:tc>
          <w:tcPr>
            <w:tcW w:w="566" w:type="dxa"/>
            <w:shd w:val="clear" w:color="auto" w:fill="D9E1F3"/>
          </w:tcPr>
          <w:p w:rsidR="00080E95" w:rsidRDefault="00266322">
            <w:pPr>
              <w:pStyle w:val="TableParagraph"/>
              <w:spacing w:before="1"/>
              <w:ind w:left="112"/>
              <w:rPr>
                <w:sz w:val="12"/>
              </w:rPr>
            </w:pPr>
            <w:r>
              <w:rPr>
                <w:color w:val="2E5395"/>
                <w:sz w:val="12"/>
              </w:rPr>
              <w:t>0.00</w:t>
            </w:r>
          </w:p>
        </w:tc>
        <w:tc>
          <w:tcPr>
            <w:tcW w:w="709" w:type="dxa"/>
            <w:shd w:val="clear" w:color="auto" w:fill="D9E1F3"/>
          </w:tcPr>
          <w:p w:rsidR="00080E95" w:rsidRDefault="00266322">
            <w:pPr>
              <w:pStyle w:val="TableParagraph"/>
              <w:spacing w:before="1"/>
              <w:ind w:left="113"/>
              <w:rPr>
                <w:sz w:val="12"/>
              </w:rPr>
            </w:pPr>
            <w:r>
              <w:rPr>
                <w:color w:val="2E5395"/>
                <w:sz w:val="12"/>
              </w:rPr>
              <w:t>2.18</w:t>
            </w:r>
          </w:p>
        </w:tc>
        <w:tc>
          <w:tcPr>
            <w:tcW w:w="565" w:type="dxa"/>
            <w:shd w:val="clear" w:color="auto" w:fill="D9E1F3"/>
          </w:tcPr>
          <w:p w:rsidR="00080E95" w:rsidRDefault="00266322">
            <w:pPr>
              <w:pStyle w:val="TableParagraph"/>
              <w:spacing w:before="1"/>
              <w:ind w:left="115"/>
              <w:rPr>
                <w:sz w:val="12"/>
              </w:rPr>
            </w:pPr>
            <w:r>
              <w:rPr>
                <w:color w:val="2E5395"/>
                <w:sz w:val="12"/>
              </w:rPr>
              <w:t>52.14</w:t>
            </w:r>
          </w:p>
        </w:tc>
        <w:tc>
          <w:tcPr>
            <w:tcW w:w="565" w:type="dxa"/>
            <w:shd w:val="clear" w:color="auto" w:fill="D9E1F3"/>
          </w:tcPr>
          <w:p w:rsidR="00080E95" w:rsidRDefault="00266322">
            <w:pPr>
              <w:pStyle w:val="TableParagraph"/>
              <w:spacing w:before="1"/>
              <w:ind w:left="116"/>
              <w:rPr>
                <w:sz w:val="12"/>
              </w:rPr>
            </w:pPr>
            <w:r>
              <w:rPr>
                <w:color w:val="2E5395"/>
                <w:sz w:val="12"/>
              </w:rPr>
              <w:t>0.02</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0.18</w:t>
            </w:r>
          </w:p>
        </w:tc>
      </w:tr>
      <w:tr w:rsidR="00080E95">
        <w:trPr>
          <w:trHeight w:val="582"/>
        </w:trPr>
        <w:tc>
          <w:tcPr>
            <w:tcW w:w="1015" w:type="dxa"/>
          </w:tcPr>
          <w:p w:rsidR="00080E95" w:rsidRDefault="00080E95">
            <w:pPr>
              <w:pStyle w:val="TableParagraph"/>
              <w:spacing w:before="0"/>
              <w:ind w:left="0"/>
              <w:rPr>
                <w:rFonts w:ascii="Times New Roman"/>
                <w:sz w:val="14"/>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2.07</w:t>
            </w:r>
          </w:p>
        </w:tc>
        <w:tc>
          <w:tcPr>
            <w:tcW w:w="566" w:type="dxa"/>
          </w:tcPr>
          <w:p w:rsidR="00080E95" w:rsidRDefault="00266322">
            <w:pPr>
              <w:pStyle w:val="TableParagraph"/>
              <w:spacing w:before="1"/>
              <w:ind w:left="90" w:right="152"/>
              <w:jc w:val="center"/>
              <w:rPr>
                <w:sz w:val="12"/>
              </w:rPr>
            </w:pPr>
            <w:r>
              <w:rPr>
                <w:color w:val="2E5395"/>
                <w:sz w:val="12"/>
              </w:rPr>
              <w:t>0.11</w:t>
            </w:r>
          </w:p>
        </w:tc>
        <w:tc>
          <w:tcPr>
            <w:tcW w:w="566" w:type="dxa"/>
          </w:tcPr>
          <w:p w:rsidR="00080E95" w:rsidRDefault="00266322">
            <w:pPr>
              <w:pStyle w:val="TableParagraph"/>
              <w:spacing w:before="1"/>
              <w:ind w:left="109"/>
              <w:rPr>
                <w:sz w:val="12"/>
              </w:rPr>
            </w:pPr>
            <w:r>
              <w:rPr>
                <w:color w:val="2E5395"/>
                <w:sz w:val="12"/>
              </w:rPr>
              <w:t>26.70</w:t>
            </w:r>
          </w:p>
        </w:tc>
        <w:tc>
          <w:tcPr>
            <w:tcW w:w="566" w:type="dxa"/>
          </w:tcPr>
          <w:p w:rsidR="00080E95" w:rsidRDefault="00266322">
            <w:pPr>
              <w:pStyle w:val="TableParagraph"/>
              <w:spacing w:before="1"/>
              <w:ind w:left="110"/>
              <w:rPr>
                <w:sz w:val="12"/>
              </w:rPr>
            </w:pPr>
            <w:r>
              <w:rPr>
                <w:color w:val="2E5395"/>
                <w:sz w:val="12"/>
              </w:rPr>
              <w:t>0.00</w:t>
            </w:r>
          </w:p>
        </w:tc>
        <w:tc>
          <w:tcPr>
            <w:tcW w:w="568" w:type="dxa"/>
          </w:tcPr>
          <w:p w:rsidR="00080E95" w:rsidRDefault="00266322">
            <w:pPr>
              <w:pStyle w:val="TableParagraph"/>
              <w:spacing w:before="1"/>
              <w:ind w:left="110"/>
              <w:rPr>
                <w:sz w:val="12"/>
              </w:rPr>
            </w:pPr>
            <w:r>
              <w:rPr>
                <w:color w:val="2E5395"/>
                <w:sz w:val="12"/>
              </w:rPr>
              <w:t>0.00</w:t>
            </w:r>
          </w:p>
        </w:tc>
        <w:tc>
          <w:tcPr>
            <w:tcW w:w="707" w:type="dxa"/>
          </w:tcPr>
          <w:p w:rsidR="00080E95" w:rsidRDefault="00266322">
            <w:pPr>
              <w:pStyle w:val="TableParagraph"/>
              <w:spacing w:before="1"/>
              <w:ind w:left="111"/>
              <w:rPr>
                <w:sz w:val="12"/>
              </w:rPr>
            </w:pPr>
            <w:r>
              <w:rPr>
                <w:color w:val="2E5395"/>
                <w:sz w:val="12"/>
              </w:rPr>
              <w:t>0.01</w:t>
            </w:r>
          </w:p>
        </w:tc>
        <w:tc>
          <w:tcPr>
            <w:tcW w:w="566" w:type="dxa"/>
          </w:tcPr>
          <w:p w:rsidR="00080E95" w:rsidRDefault="00266322">
            <w:pPr>
              <w:pStyle w:val="TableParagraph"/>
              <w:spacing w:before="1"/>
              <w:ind w:left="112"/>
              <w:rPr>
                <w:sz w:val="12"/>
              </w:rPr>
            </w:pPr>
            <w:r>
              <w:rPr>
                <w:color w:val="2E5395"/>
                <w:sz w:val="12"/>
              </w:rPr>
              <w:t>0.00</w:t>
            </w:r>
          </w:p>
        </w:tc>
        <w:tc>
          <w:tcPr>
            <w:tcW w:w="709" w:type="dxa"/>
          </w:tcPr>
          <w:p w:rsidR="00080E95" w:rsidRDefault="00266322">
            <w:pPr>
              <w:pStyle w:val="TableParagraph"/>
              <w:spacing w:before="1"/>
              <w:ind w:left="113"/>
              <w:rPr>
                <w:sz w:val="12"/>
              </w:rPr>
            </w:pPr>
            <w:r>
              <w:rPr>
                <w:color w:val="2E5395"/>
                <w:sz w:val="12"/>
              </w:rPr>
              <w:t>2.81</w:t>
            </w:r>
          </w:p>
        </w:tc>
        <w:tc>
          <w:tcPr>
            <w:tcW w:w="565" w:type="dxa"/>
          </w:tcPr>
          <w:p w:rsidR="00080E95" w:rsidRDefault="00266322">
            <w:pPr>
              <w:pStyle w:val="TableParagraph"/>
              <w:spacing w:before="1"/>
              <w:ind w:left="115"/>
              <w:rPr>
                <w:sz w:val="12"/>
              </w:rPr>
            </w:pPr>
            <w:r>
              <w:rPr>
                <w:color w:val="2E5395"/>
                <w:sz w:val="12"/>
              </w:rPr>
              <w:t>72.11</w:t>
            </w:r>
          </w:p>
        </w:tc>
        <w:tc>
          <w:tcPr>
            <w:tcW w:w="565" w:type="dxa"/>
          </w:tcPr>
          <w:p w:rsidR="00080E95" w:rsidRDefault="00266322">
            <w:pPr>
              <w:pStyle w:val="TableParagraph"/>
              <w:spacing w:before="1"/>
              <w:ind w:left="116"/>
              <w:rPr>
                <w:sz w:val="12"/>
              </w:rPr>
            </w:pPr>
            <w:r>
              <w:rPr>
                <w:color w:val="2E5395"/>
                <w:sz w:val="12"/>
              </w:rPr>
              <w:t>0.00</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0.18</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7b</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2.80</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0.11</w:t>
            </w:r>
          </w:p>
        </w:tc>
        <w:tc>
          <w:tcPr>
            <w:tcW w:w="566" w:type="dxa"/>
            <w:shd w:val="clear" w:color="auto" w:fill="D9E1F3"/>
          </w:tcPr>
          <w:p w:rsidR="00080E95" w:rsidRDefault="00266322">
            <w:pPr>
              <w:pStyle w:val="TableParagraph"/>
              <w:spacing w:before="1"/>
              <w:ind w:left="109"/>
              <w:rPr>
                <w:sz w:val="12"/>
              </w:rPr>
            </w:pPr>
            <w:r>
              <w:rPr>
                <w:color w:val="2E5395"/>
                <w:sz w:val="12"/>
              </w:rPr>
              <w:t>19.88</w:t>
            </w:r>
          </w:p>
        </w:tc>
        <w:tc>
          <w:tcPr>
            <w:tcW w:w="566" w:type="dxa"/>
            <w:shd w:val="clear" w:color="auto" w:fill="D9E1F3"/>
          </w:tcPr>
          <w:p w:rsidR="00080E95" w:rsidRDefault="00266322">
            <w:pPr>
              <w:pStyle w:val="TableParagraph"/>
              <w:spacing w:before="1"/>
              <w:ind w:left="110"/>
              <w:rPr>
                <w:sz w:val="12"/>
              </w:rPr>
            </w:pPr>
            <w:r>
              <w:rPr>
                <w:color w:val="2E5395"/>
                <w:sz w:val="12"/>
              </w:rPr>
              <w:t>0.00</w:t>
            </w:r>
          </w:p>
        </w:tc>
        <w:tc>
          <w:tcPr>
            <w:tcW w:w="568" w:type="dxa"/>
            <w:shd w:val="clear" w:color="auto" w:fill="D9E1F3"/>
          </w:tcPr>
          <w:p w:rsidR="00080E95" w:rsidRDefault="00266322">
            <w:pPr>
              <w:pStyle w:val="TableParagraph"/>
              <w:spacing w:before="1"/>
              <w:ind w:left="110"/>
              <w:rPr>
                <w:sz w:val="12"/>
              </w:rPr>
            </w:pPr>
            <w:r>
              <w:rPr>
                <w:color w:val="2E5395"/>
                <w:sz w:val="12"/>
              </w:rPr>
              <w:t>0.00</w:t>
            </w:r>
          </w:p>
        </w:tc>
        <w:tc>
          <w:tcPr>
            <w:tcW w:w="707" w:type="dxa"/>
            <w:shd w:val="clear" w:color="auto" w:fill="D9E1F3"/>
          </w:tcPr>
          <w:p w:rsidR="00080E95" w:rsidRDefault="00266322">
            <w:pPr>
              <w:pStyle w:val="TableParagraph"/>
              <w:spacing w:before="1"/>
              <w:ind w:left="111"/>
              <w:rPr>
                <w:sz w:val="12"/>
              </w:rPr>
            </w:pPr>
            <w:r>
              <w:rPr>
                <w:color w:val="2E5395"/>
                <w:sz w:val="12"/>
              </w:rPr>
              <w:t>0.01</w:t>
            </w:r>
          </w:p>
        </w:tc>
        <w:tc>
          <w:tcPr>
            <w:tcW w:w="566" w:type="dxa"/>
            <w:shd w:val="clear" w:color="auto" w:fill="D9E1F3"/>
          </w:tcPr>
          <w:p w:rsidR="00080E95" w:rsidRDefault="00266322">
            <w:pPr>
              <w:pStyle w:val="TableParagraph"/>
              <w:spacing w:before="1"/>
              <w:ind w:left="112"/>
              <w:rPr>
                <w:sz w:val="12"/>
              </w:rPr>
            </w:pPr>
            <w:r>
              <w:rPr>
                <w:color w:val="2E5395"/>
                <w:sz w:val="12"/>
              </w:rPr>
              <w:t>0.00</w:t>
            </w:r>
          </w:p>
        </w:tc>
        <w:tc>
          <w:tcPr>
            <w:tcW w:w="709" w:type="dxa"/>
            <w:shd w:val="clear" w:color="auto" w:fill="D9E1F3"/>
          </w:tcPr>
          <w:p w:rsidR="00080E95" w:rsidRDefault="00266322">
            <w:pPr>
              <w:pStyle w:val="TableParagraph"/>
              <w:spacing w:before="1"/>
              <w:ind w:left="113"/>
              <w:rPr>
                <w:sz w:val="12"/>
              </w:rPr>
            </w:pPr>
            <w:r>
              <w:rPr>
                <w:color w:val="2E5395"/>
                <w:sz w:val="12"/>
              </w:rPr>
              <w:t>2.25</w:t>
            </w:r>
          </w:p>
        </w:tc>
        <w:tc>
          <w:tcPr>
            <w:tcW w:w="565" w:type="dxa"/>
            <w:shd w:val="clear" w:color="auto" w:fill="D9E1F3"/>
          </w:tcPr>
          <w:p w:rsidR="00080E95" w:rsidRDefault="00266322">
            <w:pPr>
              <w:pStyle w:val="TableParagraph"/>
              <w:spacing w:before="1"/>
              <w:ind w:left="115"/>
              <w:rPr>
                <w:sz w:val="12"/>
              </w:rPr>
            </w:pPr>
            <w:r>
              <w:rPr>
                <w:color w:val="2E5395"/>
                <w:sz w:val="12"/>
              </w:rPr>
              <w:t>55.05</w:t>
            </w:r>
          </w:p>
        </w:tc>
        <w:tc>
          <w:tcPr>
            <w:tcW w:w="565" w:type="dxa"/>
            <w:shd w:val="clear" w:color="auto" w:fill="D9E1F3"/>
          </w:tcPr>
          <w:p w:rsidR="00080E95" w:rsidRDefault="00266322">
            <w:pPr>
              <w:pStyle w:val="TableParagraph"/>
              <w:spacing w:before="1"/>
              <w:ind w:left="116"/>
              <w:rPr>
                <w:sz w:val="12"/>
              </w:rPr>
            </w:pPr>
            <w:r>
              <w:rPr>
                <w:color w:val="2E5395"/>
                <w:sz w:val="12"/>
              </w:rPr>
              <w:t>0.00</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0.22</w:t>
            </w:r>
          </w:p>
        </w:tc>
      </w:tr>
    </w:tbl>
    <w:p w:rsidR="00080E95" w:rsidRDefault="00080E95">
      <w:pPr>
        <w:rPr>
          <w:sz w:val="12"/>
        </w:rPr>
        <w:sectPr w:rsidR="00080E95">
          <w:pgSz w:w="11910" w:h="16840"/>
          <w:pgMar w:top="134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015"/>
        <w:gridCol w:w="1704"/>
        <w:gridCol w:w="820"/>
        <w:gridCol w:w="566"/>
        <w:gridCol w:w="566"/>
        <w:gridCol w:w="566"/>
        <w:gridCol w:w="568"/>
        <w:gridCol w:w="707"/>
        <w:gridCol w:w="566"/>
        <w:gridCol w:w="709"/>
        <w:gridCol w:w="565"/>
        <w:gridCol w:w="565"/>
        <w:gridCol w:w="568"/>
        <w:gridCol w:w="565"/>
      </w:tblGrid>
      <w:tr w:rsidR="00080E95">
        <w:trPr>
          <w:trHeight w:val="583"/>
        </w:trPr>
        <w:tc>
          <w:tcPr>
            <w:tcW w:w="1015" w:type="dxa"/>
          </w:tcPr>
          <w:p w:rsidR="00080E95" w:rsidRDefault="00080E95">
            <w:pPr>
              <w:pStyle w:val="TableParagraph"/>
              <w:spacing w:before="0"/>
              <w:ind w:left="0"/>
              <w:rPr>
                <w:rFonts w:ascii="Times New Roman"/>
                <w:sz w:val="12"/>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10.74</w:t>
            </w:r>
          </w:p>
        </w:tc>
        <w:tc>
          <w:tcPr>
            <w:tcW w:w="566" w:type="dxa"/>
          </w:tcPr>
          <w:p w:rsidR="00080E95" w:rsidRDefault="00266322">
            <w:pPr>
              <w:pStyle w:val="TableParagraph"/>
              <w:spacing w:before="1"/>
              <w:ind w:left="90" w:right="152"/>
              <w:jc w:val="center"/>
              <w:rPr>
                <w:sz w:val="12"/>
              </w:rPr>
            </w:pPr>
            <w:r>
              <w:rPr>
                <w:color w:val="2E5395"/>
                <w:sz w:val="12"/>
              </w:rPr>
              <w:t>0.05</w:t>
            </w:r>
          </w:p>
        </w:tc>
        <w:tc>
          <w:tcPr>
            <w:tcW w:w="566" w:type="dxa"/>
          </w:tcPr>
          <w:p w:rsidR="00080E95" w:rsidRDefault="00266322">
            <w:pPr>
              <w:pStyle w:val="TableParagraph"/>
              <w:spacing w:before="1"/>
              <w:ind w:left="0" w:right="94"/>
              <w:jc w:val="right"/>
              <w:rPr>
                <w:sz w:val="12"/>
              </w:rPr>
            </w:pPr>
            <w:r>
              <w:rPr>
                <w:color w:val="2E5395"/>
                <w:sz w:val="12"/>
              </w:rPr>
              <w:t>13.10</w:t>
            </w:r>
          </w:p>
        </w:tc>
        <w:tc>
          <w:tcPr>
            <w:tcW w:w="566" w:type="dxa"/>
          </w:tcPr>
          <w:p w:rsidR="00080E95" w:rsidRDefault="00266322">
            <w:pPr>
              <w:pStyle w:val="TableParagraph"/>
              <w:spacing w:before="1"/>
              <w:ind w:left="110"/>
              <w:rPr>
                <w:sz w:val="12"/>
              </w:rPr>
            </w:pPr>
            <w:r>
              <w:rPr>
                <w:color w:val="2E5395"/>
                <w:sz w:val="12"/>
              </w:rPr>
              <w:t>0.00</w:t>
            </w:r>
          </w:p>
        </w:tc>
        <w:tc>
          <w:tcPr>
            <w:tcW w:w="568" w:type="dxa"/>
          </w:tcPr>
          <w:p w:rsidR="00080E95" w:rsidRDefault="00266322">
            <w:pPr>
              <w:pStyle w:val="TableParagraph"/>
              <w:spacing w:before="1"/>
              <w:ind w:left="110"/>
              <w:rPr>
                <w:sz w:val="12"/>
              </w:rPr>
            </w:pPr>
            <w:r>
              <w:rPr>
                <w:color w:val="2E5395"/>
                <w:sz w:val="12"/>
              </w:rPr>
              <w:t>0.00</w:t>
            </w:r>
          </w:p>
        </w:tc>
        <w:tc>
          <w:tcPr>
            <w:tcW w:w="707" w:type="dxa"/>
          </w:tcPr>
          <w:p w:rsidR="00080E95" w:rsidRDefault="00266322">
            <w:pPr>
              <w:pStyle w:val="TableParagraph"/>
              <w:spacing w:before="1"/>
              <w:ind w:left="111"/>
              <w:rPr>
                <w:sz w:val="12"/>
              </w:rPr>
            </w:pPr>
            <w:r>
              <w:rPr>
                <w:color w:val="2E5395"/>
                <w:sz w:val="12"/>
              </w:rPr>
              <w:t>0.03</w:t>
            </w:r>
          </w:p>
        </w:tc>
        <w:tc>
          <w:tcPr>
            <w:tcW w:w="566" w:type="dxa"/>
          </w:tcPr>
          <w:p w:rsidR="00080E95" w:rsidRDefault="00266322">
            <w:pPr>
              <w:pStyle w:val="TableParagraph"/>
              <w:spacing w:before="1"/>
              <w:ind w:left="112"/>
              <w:rPr>
                <w:sz w:val="12"/>
              </w:rPr>
            </w:pPr>
            <w:r>
              <w:rPr>
                <w:color w:val="2E5395"/>
                <w:sz w:val="12"/>
              </w:rPr>
              <w:t>0.00</w:t>
            </w:r>
          </w:p>
        </w:tc>
        <w:tc>
          <w:tcPr>
            <w:tcW w:w="709" w:type="dxa"/>
          </w:tcPr>
          <w:p w:rsidR="00080E95" w:rsidRDefault="00266322">
            <w:pPr>
              <w:pStyle w:val="TableParagraph"/>
              <w:spacing w:before="1"/>
              <w:ind w:left="113"/>
              <w:rPr>
                <w:sz w:val="12"/>
              </w:rPr>
            </w:pPr>
            <w:r>
              <w:rPr>
                <w:color w:val="2E5395"/>
                <w:sz w:val="12"/>
              </w:rPr>
              <w:t>1.22</w:t>
            </w:r>
          </w:p>
        </w:tc>
        <w:tc>
          <w:tcPr>
            <w:tcW w:w="565" w:type="dxa"/>
          </w:tcPr>
          <w:p w:rsidR="00080E95" w:rsidRDefault="00266322">
            <w:pPr>
              <w:pStyle w:val="TableParagraph"/>
              <w:spacing w:before="1"/>
              <w:ind w:left="95" w:right="71"/>
              <w:jc w:val="center"/>
              <w:rPr>
                <w:sz w:val="12"/>
              </w:rPr>
            </w:pPr>
            <w:r>
              <w:rPr>
                <w:color w:val="2E5395"/>
                <w:sz w:val="12"/>
              </w:rPr>
              <w:t>31.47</w:t>
            </w:r>
          </w:p>
        </w:tc>
        <w:tc>
          <w:tcPr>
            <w:tcW w:w="565" w:type="dxa"/>
          </w:tcPr>
          <w:p w:rsidR="00080E95" w:rsidRDefault="00266322">
            <w:pPr>
              <w:pStyle w:val="TableParagraph"/>
              <w:spacing w:before="1"/>
              <w:ind w:left="116"/>
              <w:rPr>
                <w:sz w:val="12"/>
              </w:rPr>
            </w:pPr>
            <w:r>
              <w:rPr>
                <w:color w:val="2E5395"/>
                <w:sz w:val="12"/>
              </w:rPr>
              <w:t>0.00</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0.93</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8</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6.57</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0.17</w:t>
            </w:r>
          </w:p>
        </w:tc>
        <w:tc>
          <w:tcPr>
            <w:tcW w:w="566" w:type="dxa"/>
            <w:shd w:val="clear" w:color="auto" w:fill="D9E1F3"/>
          </w:tcPr>
          <w:p w:rsidR="00080E95" w:rsidRDefault="00266322">
            <w:pPr>
              <w:pStyle w:val="TableParagraph"/>
              <w:spacing w:before="1"/>
              <w:ind w:left="0" w:right="94"/>
              <w:jc w:val="right"/>
              <w:rPr>
                <w:sz w:val="12"/>
              </w:rPr>
            </w:pPr>
            <w:r>
              <w:rPr>
                <w:color w:val="2E5395"/>
                <w:sz w:val="12"/>
              </w:rPr>
              <w:t>29.25</w:t>
            </w:r>
          </w:p>
        </w:tc>
        <w:tc>
          <w:tcPr>
            <w:tcW w:w="566" w:type="dxa"/>
            <w:shd w:val="clear" w:color="auto" w:fill="D9E1F3"/>
          </w:tcPr>
          <w:p w:rsidR="00080E95" w:rsidRDefault="00266322">
            <w:pPr>
              <w:pStyle w:val="TableParagraph"/>
              <w:spacing w:before="1"/>
              <w:ind w:left="110"/>
              <w:rPr>
                <w:sz w:val="12"/>
              </w:rPr>
            </w:pPr>
            <w:r>
              <w:rPr>
                <w:color w:val="2E5395"/>
                <w:sz w:val="12"/>
              </w:rPr>
              <w:t>0.00</w:t>
            </w:r>
          </w:p>
        </w:tc>
        <w:tc>
          <w:tcPr>
            <w:tcW w:w="568" w:type="dxa"/>
            <w:shd w:val="clear" w:color="auto" w:fill="D9E1F3"/>
          </w:tcPr>
          <w:p w:rsidR="00080E95" w:rsidRDefault="00266322">
            <w:pPr>
              <w:pStyle w:val="TableParagraph"/>
              <w:spacing w:before="1"/>
              <w:ind w:left="110"/>
              <w:rPr>
                <w:sz w:val="12"/>
              </w:rPr>
            </w:pPr>
            <w:r>
              <w:rPr>
                <w:color w:val="2E5395"/>
                <w:sz w:val="12"/>
              </w:rPr>
              <w:t>0.01</w:t>
            </w:r>
          </w:p>
        </w:tc>
        <w:tc>
          <w:tcPr>
            <w:tcW w:w="707" w:type="dxa"/>
            <w:shd w:val="clear" w:color="auto" w:fill="D9E1F3"/>
          </w:tcPr>
          <w:p w:rsidR="00080E95" w:rsidRDefault="00266322">
            <w:pPr>
              <w:pStyle w:val="TableParagraph"/>
              <w:spacing w:before="1"/>
              <w:ind w:left="111"/>
              <w:rPr>
                <w:sz w:val="12"/>
              </w:rPr>
            </w:pPr>
            <w:r>
              <w:rPr>
                <w:color w:val="2E5395"/>
                <w:sz w:val="12"/>
              </w:rPr>
              <w:t>0.01</w:t>
            </w:r>
          </w:p>
        </w:tc>
        <w:tc>
          <w:tcPr>
            <w:tcW w:w="566" w:type="dxa"/>
            <w:shd w:val="clear" w:color="auto" w:fill="D9E1F3"/>
          </w:tcPr>
          <w:p w:rsidR="00080E95" w:rsidRDefault="00266322">
            <w:pPr>
              <w:pStyle w:val="TableParagraph"/>
              <w:spacing w:before="1"/>
              <w:ind w:left="112"/>
              <w:rPr>
                <w:sz w:val="12"/>
              </w:rPr>
            </w:pPr>
            <w:r>
              <w:rPr>
                <w:color w:val="2E5395"/>
                <w:sz w:val="12"/>
              </w:rPr>
              <w:t>0.00</w:t>
            </w:r>
          </w:p>
        </w:tc>
        <w:tc>
          <w:tcPr>
            <w:tcW w:w="709" w:type="dxa"/>
            <w:shd w:val="clear" w:color="auto" w:fill="D9E1F3"/>
          </w:tcPr>
          <w:p w:rsidR="00080E95" w:rsidRDefault="00266322">
            <w:pPr>
              <w:pStyle w:val="TableParagraph"/>
              <w:spacing w:before="1"/>
              <w:ind w:left="113"/>
              <w:rPr>
                <w:sz w:val="12"/>
              </w:rPr>
            </w:pPr>
            <w:r>
              <w:rPr>
                <w:color w:val="2E5395"/>
                <w:sz w:val="12"/>
              </w:rPr>
              <w:t>4.10</w:t>
            </w:r>
          </w:p>
        </w:tc>
        <w:tc>
          <w:tcPr>
            <w:tcW w:w="565" w:type="dxa"/>
            <w:shd w:val="clear" w:color="auto" w:fill="D9E1F3"/>
          </w:tcPr>
          <w:p w:rsidR="00080E95" w:rsidRDefault="00266322">
            <w:pPr>
              <w:pStyle w:val="TableParagraph"/>
              <w:spacing w:before="1"/>
              <w:ind w:left="95" w:right="71"/>
              <w:jc w:val="center"/>
              <w:rPr>
                <w:sz w:val="12"/>
              </w:rPr>
            </w:pPr>
            <w:r>
              <w:rPr>
                <w:color w:val="2E5395"/>
                <w:sz w:val="12"/>
              </w:rPr>
              <w:t>82.61</w:t>
            </w:r>
          </w:p>
        </w:tc>
        <w:tc>
          <w:tcPr>
            <w:tcW w:w="565" w:type="dxa"/>
            <w:shd w:val="clear" w:color="auto" w:fill="D9E1F3"/>
          </w:tcPr>
          <w:p w:rsidR="00080E95" w:rsidRDefault="00266322">
            <w:pPr>
              <w:pStyle w:val="TableParagraph"/>
              <w:spacing w:before="1"/>
              <w:ind w:left="116"/>
              <w:rPr>
                <w:sz w:val="12"/>
              </w:rPr>
            </w:pPr>
            <w:r>
              <w:rPr>
                <w:color w:val="2E5395"/>
                <w:sz w:val="12"/>
              </w:rPr>
              <w:t>0.00</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0.34</w:t>
            </w:r>
          </w:p>
        </w:tc>
      </w:tr>
      <w:tr w:rsidR="00080E95">
        <w:trPr>
          <w:trHeight w:val="582"/>
        </w:trPr>
        <w:tc>
          <w:tcPr>
            <w:tcW w:w="1015" w:type="dxa"/>
          </w:tcPr>
          <w:p w:rsidR="00080E95" w:rsidRDefault="00080E95">
            <w:pPr>
              <w:pStyle w:val="TableParagraph"/>
              <w:spacing w:before="0"/>
              <w:ind w:left="0"/>
              <w:rPr>
                <w:rFonts w:ascii="Times New Roman"/>
                <w:sz w:val="12"/>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8.46</w:t>
            </w:r>
          </w:p>
        </w:tc>
        <w:tc>
          <w:tcPr>
            <w:tcW w:w="566" w:type="dxa"/>
          </w:tcPr>
          <w:p w:rsidR="00080E95" w:rsidRDefault="00266322">
            <w:pPr>
              <w:pStyle w:val="TableParagraph"/>
              <w:spacing w:before="1"/>
              <w:ind w:left="90" w:right="152"/>
              <w:jc w:val="center"/>
              <w:rPr>
                <w:sz w:val="12"/>
              </w:rPr>
            </w:pPr>
            <w:r>
              <w:rPr>
                <w:color w:val="2E5395"/>
                <w:sz w:val="12"/>
              </w:rPr>
              <w:t>0.16</w:t>
            </w:r>
          </w:p>
        </w:tc>
        <w:tc>
          <w:tcPr>
            <w:tcW w:w="566" w:type="dxa"/>
          </w:tcPr>
          <w:p w:rsidR="00080E95" w:rsidRDefault="00266322">
            <w:pPr>
              <w:pStyle w:val="TableParagraph"/>
              <w:spacing w:before="1"/>
              <w:ind w:left="0" w:right="94"/>
              <w:jc w:val="right"/>
              <w:rPr>
                <w:sz w:val="12"/>
              </w:rPr>
            </w:pPr>
            <w:r>
              <w:rPr>
                <w:color w:val="2E5395"/>
                <w:sz w:val="12"/>
              </w:rPr>
              <w:t>31.12</w:t>
            </w:r>
          </w:p>
        </w:tc>
        <w:tc>
          <w:tcPr>
            <w:tcW w:w="566" w:type="dxa"/>
          </w:tcPr>
          <w:p w:rsidR="00080E95" w:rsidRDefault="00266322">
            <w:pPr>
              <w:pStyle w:val="TableParagraph"/>
              <w:spacing w:before="1"/>
              <w:ind w:left="110"/>
              <w:rPr>
                <w:sz w:val="12"/>
              </w:rPr>
            </w:pPr>
            <w:r>
              <w:rPr>
                <w:color w:val="2E5395"/>
                <w:sz w:val="12"/>
              </w:rPr>
              <w:t>0.00</w:t>
            </w:r>
          </w:p>
        </w:tc>
        <w:tc>
          <w:tcPr>
            <w:tcW w:w="568" w:type="dxa"/>
          </w:tcPr>
          <w:p w:rsidR="00080E95" w:rsidRDefault="00266322">
            <w:pPr>
              <w:pStyle w:val="TableParagraph"/>
              <w:spacing w:before="1"/>
              <w:ind w:left="110"/>
              <w:rPr>
                <w:sz w:val="12"/>
              </w:rPr>
            </w:pPr>
            <w:r>
              <w:rPr>
                <w:color w:val="2E5395"/>
                <w:sz w:val="12"/>
              </w:rPr>
              <w:t>0.02</w:t>
            </w:r>
          </w:p>
        </w:tc>
        <w:tc>
          <w:tcPr>
            <w:tcW w:w="707" w:type="dxa"/>
          </w:tcPr>
          <w:p w:rsidR="00080E95" w:rsidRDefault="00266322">
            <w:pPr>
              <w:pStyle w:val="TableParagraph"/>
              <w:spacing w:before="1"/>
              <w:ind w:left="111"/>
              <w:rPr>
                <w:sz w:val="12"/>
              </w:rPr>
            </w:pPr>
            <w:r>
              <w:rPr>
                <w:color w:val="2E5395"/>
                <w:sz w:val="12"/>
              </w:rPr>
              <w:t>0.13</w:t>
            </w:r>
          </w:p>
        </w:tc>
        <w:tc>
          <w:tcPr>
            <w:tcW w:w="566" w:type="dxa"/>
          </w:tcPr>
          <w:p w:rsidR="00080E95" w:rsidRDefault="00266322">
            <w:pPr>
              <w:pStyle w:val="TableParagraph"/>
              <w:spacing w:before="1"/>
              <w:ind w:left="112"/>
              <w:rPr>
                <w:sz w:val="12"/>
              </w:rPr>
            </w:pPr>
            <w:r>
              <w:rPr>
                <w:color w:val="2E5395"/>
                <w:sz w:val="12"/>
              </w:rPr>
              <w:t>0.13</w:t>
            </w:r>
          </w:p>
        </w:tc>
        <w:tc>
          <w:tcPr>
            <w:tcW w:w="709" w:type="dxa"/>
          </w:tcPr>
          <w:p w:rsidR="00080E95" w:rsidRDefault="00266322">
            <w:pPr>
              <w:pStyle w:val="TableParagraph"/>
              <w:spacing w:before="1"/>
              <w:ind w:left="113"/>
              <w:rPr>
                <w:sz w:val="12"/>
              </w:rPr>
            </w:pPr>
            <w:r>
              <w:rPr>
                <w:color w:val="2E5395"/>
                <w:sz w:val="12"/>
              </w:rPr>
              <w:t>3.46</w:t>
            </w:r>
          </w:p>
        </w:tc>
        <w:tc>
          <w:tcPr>
            <w:tcW w:w="565" w:type="dxa"/>
          </w:tcPr>
          <w:p w:rsidR="00080E95" w:rsidRDefault="00266322">
            <w:pPr>
              <w:pStyle w:val="TableParagraph"/>
              <w:spacing w:before="1"/>
              <w:ind w:left="95" w:right="71"/>
              <w:jc w:val="center"/>
              <w:rPr>
                <w:sz w:val="12"/>
              </w:rPr>
            </w:pPr>
            <w:r>
              <w:rPr>
                <w:color w:val="2E5395"/>
                <w:sz w:val="12"/>
              </w:rPr>
              <w:t>83.76</w:t>
            </w:r>
          </w:p>
        </w:tc>
        <w:tc>
          <w:tcPr>
            <w:tcW w:w="565" w:type="dxa"/>
          </w:tcPr>
          <w:p w:rsidR="00080E95" w:rsidRDefault="00266322">
            <w:pPr>
              <w:pStyle w:val="TableParagraph"/>
              <w:spacing w:before="1"/>
              <w:ind w:left="116"/>
              <w:rPr>
                <w:sz w:val="12"/>
              </w:rPr>
            </w:pPr>
            <w:r>
              <w:rPr>
                <w:color w:val="2E5395"/>
                <w:sz w:val="12"/>
              </w:rPr>
              <w:t>0.01</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0.50</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9</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4.96</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0.15</w:t>
            </w:r>
          </w:p>
        </w:tc>
        <w:tc>
          <w:tcPr>
            <w:tcW w:w="566" w:type="dxa"/>
            <w:shd w:val="clear" w:color="auto" w:fill="D9E1F3"/>
          </w:tcPr>
          <w:p w:rsidR="00080E95" w:rsidRDefault="00266322">
            <w:pPr>
              <w:pStyle w:val="TableParagraph"/>
              <w:spacing w:before="1"/>
              <w:ind w:left="0" w:right="94"/>
              <w:jc w:val="right"/>
              <w:rPr>
                <w:sz w:val="12"/>
              </w:rPr>
            </w:pPr>
            <w:r>
              <w:rPr>
                <w:color w:val="2E5395"/>
                <w:sz w:val="12"/>
              </w:rPr>
              <w:t>29.87</w:t>
            </w:r>
          </w:p>
        </w:tc>
        <w:tc>
          <w:tcPr>
            <w:tcW w:w="566" w:type="dxa"/>
            <w:shd w:val="clear" w:color="auto" w:fill="D9E1F3"/>
          </w:tcPr>
          <w:p w:rsidR="00080E95" w:rsidRDefault="00266322">
            <w:pPr>
              <w:pStyle w:val="TableParagraph"/>
              <w:spacing w:before="1"/>
              <w:ind w:left="110"/>
              <w:rPr>
                <w:sz w:val="12"/>
              </w:rPr>
            </w:pPr>
            <w:r>
              <w:rPr>
                <w:color w:val="2E5395"/>
                <w:sz w:val="12"/>
              </w:rPr>
              <w:t>0.00</w:t>
            </w:r>
          </w:p>
        </w:tc>
        <w:tc>
          <w:tcPr>
            <w:tcW w:w="568" w:type="dxa"/>
            <w:shd w:val="clear" w:color="auto" w:fill="D9E1F3"/>
          </w:tcPr>
          <w:p w:rsidR="00080E95" w:rsidRDefault="00266322">
            <w:pPr>
              <w:pStyle w:val="TableParagraph"/>
              <w:spacing w:before="1"/>
              <w:ind w:left="110"/>
              <w:rPr>
                <w:sz w:val="12"/>
              </w:rPr>
            </w:pPr>
            <w:r>
              <w:rPr>
                <w:color w:val="2E5395"/>
                <w:sz w:val="12"/>
              </w:rPr>
              <w:t>0.00</w:t>
            </w:r>
          </w:p>
        </w:tc>
        <w:tc>
          <w:tcPr>
            <w:tcW w:w="707" w:type="dxa"/>
            <w:shd w:val="clear" w:color="auto" w:fill="D9E1F3"/>
          </w:tcPr>
          <w:p w:rsidR="00080E95" w:rsidRDefault="00266322">
            <w:pPr>
              <w:pStyle w:val="TableParagraph"/>
              <w:spacing w:before="1"/>
              <w:ind w:left="111"/>
              <w:rPr>
                <w:sz w:val="12"/>
              </w:rPr>
            </w:pPr>
            <w:r>
              <w:rPr>
                <w:color w:val="2E5395"/>
                <w:sz w:val="12"/>
              </w:rPr>
              <w:t>0.03</w:t>
            </w:r>
          </w:p>
        </w:tc>
        <w:tc>
          <w:tcPr>
            <w:tcW w:w="566" w:type="dxa"/>
            <w:shd w:val="clear" w:color="auto" w:fill="D9E1F3"/>
          </w:tcPr>
          <w:p w:rsidR="00080E95" w:rsidRDefault="00266322">
            <w:pPr>
              <w:pStyle w:val="TableParagraph"/>
              <w:spacing w:before="1"/>
              <w:ind w:left="112"/>
              <w:rPr>
                <w:sz w:val="12"/>
              </w:rPr>
            </w:pPr>
            <w:r>
              <w:rPr>
                <w:color w:val="2E5395"/>
                <w:sz w:val="12"/>
              </w:rPr>
              <w:t>0.00</w:t>
            </w:r>
          </w:p>
        </w:tc>
        <w:tc>
          <w:tcPr>
            <w:tcW w:w="709" w:type="dxa"/>
            <w:shd w:val="clear" w:color="auto" w:fill="D9E1F3"/>
          </w:tcPr>
          <w:p w:rsidR="00080E95" w:rsidRDefault="00266322">
            <w:pPr>
              <w:pStyle w:val="TableParagraph"/>
              <w:spacing w:before="1"/>
              <w:ind w:left="113"/>
              <w:rPr>
                <w:sz w:val="12"/>
              </w:rPr>
            </w:pPr>
            <w:r>
              <w:rPr>
                <w:color w:val="2E5395"/>
                <w:sz w:val="12"/>
              </w:rPr>
              <w:t>3.56</w:t>
            </w:r>
          </w:p>
        </w:tc>
        <w:tc>
          <w:tcPr>
            <w:tcW w:w="565" w:type="dxa"/>
            <w:shd w:val="clear" w:color="auto" w:fill="D9E1F3"/>
          </w:tcPr>
          <w:p w:rsidR="00080E95" w:rsidRDefault="00266322">
            <w:pPr>
              <w:pStyle w:val="TableParagraph"/>
              <w:spacing w:before="1"/>
              <w:ind w:left="95" w:right="71"/>
              <w:jc w:val="center"/>
              <w:rPr>
                <w:sz w:val="12"/>
              </w:rPr>
            </w:pPr>
            <w:r>
              <w:rPr>
                <w:color w:val="2E5395"/>
                <w:sz w:val="12"/>
              </w:rPr>
              <w:t>80.04</w:t>
            </w:r>
          </w:p>
        </w:tc>
        <w:tc>
          <w:tcPr>
            <w:tcW w:w="565" w:type="dxa"/>
            <w:shd w:val="clear" w:color="auto" w:fill="D9E1F3"/>
          </w:tcPr>
          <w:p w:rsidR="00080E95" w:rsidRDefault="00266322">
            <w:pPr>
              <w:pStyle w:val="TableParagraph"/>
              <w:spacing w:before="1"/>
              <w:ind w:left="116"/>
              <w:rPr>
                <w:sz w:val="12"/>
              </w:rPr>
            </w:pPr>
            <w:r>
              <w:rPr>
                <w:color w:val="2E5395"/>
                <w:sz w:val="12"/>
              </w:rPr>
              <w:t>0.00</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0.14</w:t>
            </w:r>
          </w:p>
        </w:tc>
      </w:tr>
      <w:tr w:rsidR="00080E95">
        <w:trPr>
          <w:trHeight w:val="582"/>
        </w:trPr>
        <w:tc>
          <w:tcPr>
            <w:tcW w:w="1015" w:type="dxa"/>
          </w:tcPr>
          <w:p w:rsidR="00080E95" w:rsidRDefault="00080E95">
            <w:pPr>
              <w:pStyle w:val="TableParagraph"/>
              <w:spacing w:before="0"/>
              <w:ind w:left="0"/>
              <w:rPr>
                <w:rFonts w:ascii="Times New Roman"/>
                <w:sz w:val="12"/>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5.46</w:t>
            </w:r>
          </w:p>
        </w:tc>
        <w:tc>
          <w:tcPr>
            <w:tcW w:w="566" w:type="dxa"/>
          </w:tcPr>
          <w:p w:rsidR="00080E95" w:rsidRDefault="00266322">
            <w:pPr>
              <w:pStyle w:val="TableParagraph"/>
              <w:spacing w:before="1"/>
              <w:ind w:left="90" w:right="152"/>
              <w:jc w:val="center"/>
              <w:rPr>
                <w:sz w:val="12"/>
              </w:rPr>
            </w:pPr>
            <w:r>
              <w:rPr>
                <w:color w:val="2E5395"/>
                <w:sz w:val="12"/>
              </w:rPr>
              <w:t>0.19</w:t>
            </w:r>
          </w:p>
        </w:tc>
        <w:tc>
          <w:tcPr>
            <w:tcW w:w="566" w:type="dxa"/>
          </w:tcPr>
          <w:p w:rsidR="00080E95" w:rsidRDefault="00266322">
            <w:pPr>
              <w:pStyle w:val="TableParagraph"/>
              <w:spacing w:before="1"/>
              <w:ind w:left="0" w:right="94"/>
              <w:jc w:val="right"/>
              <w:rPr>
                <w:sz w:val="12"/>
              </w:rPr>
            </w:pPr>
            <w:r>
              <w:rPr>
                <w:color w:val="2E5395"/>
                <w:sz w:val="12"/>
              </w:rPr>
              <w:t>31.38</w:t>
            </w:r>
          </w:p>
        </w:tc>
        <w:tc>
          <w:tcPr>
            <w:tcW w:w="566" w:type="dxa"/>
          </w:tcPr>
          <w:p w:rsidR="00080E95" w:rsidRDefault="00266322">
            <w:pPr>
              <w:pStyle w:val="TableParagraph"/>
              <w:spacing w:before="1"/>
              <w:ind w:left="110"/>
              <w:rPr>
                <w:sz w:val="12"/>
              </w:rPr>
            </w:pPr>
            <w:r>
              <w:rPr>
                <w:color w:val="2E5395"/>
                <w:sz w:val="12"/>
              </w:rPr>
              <w:t>0.01</w:t>
            </w:r>
          </w:p>
        </w:tc>
        <w:tc>
          <w:tcPr>
            <w:tcW w:w="568" w:type="dxa"/>
          </w:tcPr>
          <w:p w:rsidR="00080E95" w:rsidRDefault="00266322">
            <w:pPr>
              <w:pStyle w:val="TableParagraph"/>
              <w:spacing w:before="1"/>
              <w:ind w:left="110"/>
              <w:rPr>
                <w:sz w:val="12"/>
              </w:rPr>
            </w:pPr>
            <w:r>
              <w:rPr>
                <w:color w:val="2E5395"/>
                <w:sz w:val="12"/>
              </w:rPr>
              <w:t>0.07</w:t>
            </w:r>
          </w:p>
        </w:tc>
        <w:tc>
          <w:tcPr>
            <w:tcW w:w="707" w:type="dxa"/>
          </w:tcPr>
          <w:p w:rsidR="00080E95" w:rsidRDefault="00266322">
            <w:pPr>
              <w:pStyle w:val="TableParagraph"/>
              <w:spacing w:before="1"/>
              <w:ind w:left="111"/>
              <w:rPr>
                <w:sz w:val="12"/>
              </w:rPr>
            </w:pPr>
            <w:r>
              <w:rPr>
                <w:color w:val="2E5395"/>
                <w:sz w:val="12"/>
              </w:rPr>
              <w:t>0.23</w:t>
            </w:r>
          </w:p>
        </w:tc>
        <w:tc>
          <w:tcPr>
            <w:tcW w:w="566" w:type="dxa"/>
          </w:tcPr>
          <w:p w:rsidR="00080E95" w:rsidRDefault="00266322">
            <w:pPr>
              <w:pStyle w:val="TableParagraph"/>
              <w:spacing w:before="1"/>
              <w:ind w:left="112"/>
              <w:rPr>
                <w:sz w:val="12"/>
              </w:rPr>
            </w:pPr>
            <w:r>
              <w:rPr>
                <w:color w:val="2E5395"/>
                <w:sz w:val="12"/>
              </w:rPr>
              <w:t>0.71</w:t>
            </w:r>
          </w:p>
        </w:tc>
        <w:tc>
          <w:tcPr>
            <w:tcW w:w="709" w:type="dxa"/>
          </w:tcPr>
          <w:p w:rsidR="00080E95" w:rsidRDefault="00266322">
            <w:pPr>
              <w:pStyle w:val="TableParagraph"/>
              <w:spacing w:before="1"/>
              <w:ind w:left="113"/>
              <w:rPr>
                <w:sz w:val="12"/>
              </w:rPr>
            </w:pPr>
            <w:r>
              <w:rPr>
                <w:color w:val="2E5395"/>
                <w:sz w:val="12"/>
              </w:rPr>
              <w:t>5.14</w:t>
            </w:r>
          </w:p>
        </w:tc>
        <w:tc>
          <w:tcPr>
            <w:tcW w:w="565" w:type="dxa"/>
          </w:tcPr>
          <w:p w:rsidR="00080E95" w:rsidRDefault="00266322">
            <w:pPr>
              <w:pStyle w:val="TableParagraph"/>
              <w:spacing w:before="1"/>
              <w:ind w:left="95" w:right="71"/>
              <w:jc w:val="center"/>
              <w:rPr>
                <w:sz w:val="12"/>
              </w:rPr>
            </w:pPr>
            <w:r>
              <w:rPr>
                <w:color w:val="2E5395"/>
                <w:sz w:val="12"/>
              </w:rPr>
              <w:t>89.42</w:t>
            </w:r>
          </w:p>
        </w:tc>
        <w:tc>
          <w:tcPr>
            <w:tcW w:w="565" w:type="dxa"/>
          </w:tcPr>
          <w:p w:rsidR="00080E95" w:rsidRDefault="00266322">
            <w:pPr>
              <w:pStyle w:val="TableParagraph"/>
              <w:spacing w:before="1"/>
              <w:ind w:left="116"/>
              <w:rPr>
                <w:sz w:val="12"/>
              </w:rPr>
            </w:pPr>
            <w:r>
              <w:rPr>
                <w:color w:val="2E5395"/>
                <w:sz w:val="12"/>
              </w:rPr>
              <w:t>0.10</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0.26</w:t>
            </w:r>
          </w:p>
        </w:tc>
      </w:tr>
      <w:tr w:rsidR="00080E95">
        <w:trPr>
          <w:trHeight w:val="582"/>
        </w:trPr>
        <w:tc>
          <w:tcPr>
            <w:tcW w:w="1015" w:type="dxa"/>
            <w:shd w:val="clear" w:color="auto" w:fill="D9E1F3"/>
          </w:tcPr>
          <w:p w:rsidR="00080E95" w:rsidRDefault="00266322">
            <w:pPr>
              <w:pStyle w:val="TableParagraph"/>
              <w:spacing w:before="4"/>
              <w:rPr>
                <w:b/>
                <w:sz w:val="16"/>
              </w:rPr>
            </w:pPr>
            <w:r>
              <w:rPr>
                <w:b/>
                <w:color w:val="2E5395"/>
                <w:sz w:val="16"/>
              </w:rPr>
              <w:t>10</w:t>
            </w:r>
          </w:p>
        </w:tc>
        <w:tc>
          <w:tcPr>
            <w:tcW w:w="1704" w:type="dxa"/>
            <w:shd w:val="clear" w:color="auto" w:fill="D9E1F3"/>
          </w:tcPr>
          <w:p w:rsidR="00080E95" w:rsidRDefault="00266322">
            <w:pPr>
              <w:pStyle w:val="TableParagraph"/>
              <w:spacing w:before="4"/>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1.35</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0.17</w:t>
            </w:r>
          </w:p>
        </w:tc>
        <w:tc>
          <w:tcPr>
            <w:tcW w:w="566" w:type="dxa"/>
            <w:shd w:val="clear" w:color="auto" w:fill="D9E1F3"/>
          </w:tcPr>
          <w:p w:rsidR="00080E95" w:rsidRDefault="00266322">
            <w:pPr>
              <w:pStyle w:val="TableParagraph"/>
              <w:spacing w:before="1"/>
              <w:ind w:left="0" w:right="94"/>
              <w:jc w:val="right"/>
              <w:rPr>
                <w:sz w:val="12"/>
              </w:rPr>
            </w:pPr>
            <w:r>
              <w:rPr>
                <w:color w:val="2E5395"/>
                <w:sz w:val="12"/>
              </w:rPr>
              <w:t>30.68</w:t>
            </w:r>
          </w:p>
        </w:tc>
        <w:tc>
          <w:tcPr>
            <w:tcW w:w="566" w:type="dxa"/>
            <w:shd w:val="clear" w:color="auto" w:fill="D9E1F3"/>
          </w:tcPr>
          <w:p w:rsidR="00080E95" w:rsidRDefault="00266322">
            <w:pPr>
              <w:pStyle w:val="TableParagraph"/>
              <w:spacing w:before="1"/>
              <w:ind w:left="110"/>
              <w:rPr>
                <w:sz w:val="12"/>
              </w:rPr>
            </w:pPr>
            <w:r>
              <w:rPr>
                <w:color w:val="2E5395"/>
                <w:sz w:val="12"/>
              </w:rPr>
              <w:t>0.01</w:t>
            </w:r>
          </w:p>
        </w:tc>
        <w:tc>
          <w:tcPr>
            <w:tcW w:w="568" w:type="dxa"/>
            <w:shd w:val="clear" w:color="auto" w:fill="D9E1F3"/>
          </w:tcPr>
          <w:p w:rsidR="00080E95" w:rsidRDefault="00266322">
            <w:pPr>
              <w:pStyle w:val="TableParagraph"/>
              <w:spacing w:before="1"/>
              <w:ind w:left="110"/>
              <w:rPr>
                <w:sz w:val="12"/>
              </w:rPr>
            </w:pPr>
            <w:r>
              <w:rPr>
                <w:color w:val="2E5395"/>
                <w:sz w:val="12"/>
              </w:rPr>
              <w:t>0.00</w:t>
            </w:r>
          </w:p>
        </w:tc>
        <w:tc>
          <w:tcPr>
            <w:tcW w:w="707" w:type="dxa"/>
            <w:shd w:val="clear" w:color="auto" w:fill="D9E1F3"/>
          </w:tcPr>
          <w:p w:rsidR="00080E95" w:rsidRDefault="00266322">
            <w:pPr>
              <w:pStyle w:val="TableParagraph"/>
              <w:spacing w:before="1"/>
              <w:ind w:left="111"/>
              <w:rPr>
                <w:sz w:val="12"/>
              </w:rPr>
            </w:pPr>
            <w:r>
              <w:rPr>
                <w:color w:val="2E5395"/>
                <w:sz w:val="12"/>
              </w:rPr>
              <w:t>0.04</w:t>
            </w:r>
          </w:p>
        </w:tc>
        <w:tc>
          <w:tcPr>
            <w:tcW w:w="566" w:type="dxa"/>
            <w:shd w:val="clear" w:color="auto" w:fill="D9E1F3"/>
          </w:tcPr>
          <w:p w:rsidR="00080E95" w:rsidRDefault="00266322">
            <w:pPr>
              <w:pStyle w:val="TableParagraph"/>
              <w:spacing w:before="1"/>
              <w:ind w:left="112"/>
              <w:rPr>
                <w:sz w:val="12"/>
              </w:rPr>
            </w:pPr>
            <w:r>
              <w:rPr>
                <w:color w:val="2E5395"/>
                <w:sz w:val="12"/>
              </w:rPr>
              <w:t>0.00</w:t>
            </w:r>
          </w:p>
        </w:tc>
        <w:tc>
          <w:tcPr>
            <w:tcW w:w="709" w:type="dxa"/>
            <w:shd w:val="clear" w:color="auto" w:fill="D9E1F3"/>
          </w:tcPr>
          <w:p w:rsidR="00080E95" w:rsidRDefault="00266322">
            <w:pPr>
              <w:pStyle w:val="TableParagraph"/>
              <w:spacing w:before="1"/>
              <w:ind w:left="113"/>
              <w:rPr>
                <w:sz w:val="12"/>
              </w:rPr>
            </w:pPr>
            <w:r>
              <w:rPr>
                <w:color w:val="2E5395"/>
                <w:sz w:val="12"/>
              </w:rPr>
              <w:t>4.19</w:t>
            </w:r>
          </w:p>
        </w:tc>
        <w:tc>
          <w:tcPr>
            <w:tcW w:w="565" w:type="dxa"/>
            <w:shd w:val="clear" w:color="auto" w:fill="D9E1F3"/>
          </w:tcPr>
          <w:p w:rsidR="00080E95" w:rsidRDefault="00266322">
            <w:pPr>
              <w:pStyle w:val="TableParagraph"/>
              <w:spacing w:before="1"/>
              <w:ind w:left="95" w:right="71"/>
              <w:jc w:val="center"/>
              <w:rPr>
                <w:sz w:val="12"/>
              </w:rPr>
            </w:pPr>
            <w:r>
              <w:rPr>
                <w:color w:val="2E5395"/>
                <w:sz w:val="12"/>
              </w:rPr>
              <w:t>85.95</w:t>
            </w:r>
          </w:p>
        </w:tc>
        <w:tc>
          <w:tcPr>
            <w:tcW w:w="565" w:type="dxa"/>
            <w:shd w:val="clear" w:color="auto" w:fill="D9E1F3"/>
          </w:tcPr>
          <w:p w:rsidR="00080E95" w:rsidRDefault="00266322">
            <w:pPr>
              <w:pStyle w:val="TableParagraph"/>
              <w:spacing w:before="1"/>
              <w:ind w:left="116"/>
              <w:rPr>
                <w:sz w:val="12"/>
              </w:rPr>
            </w:pPr>
            <w:r>
              <w:rPr>
                <w:color w:val="2E5395"/>
                <w:sz w:val="12"/>
              </w:rPr>
              <w:t>0.00</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0.22</w:t>
            </w:r>
          </w:p>
        </w:tc>
      </w:tr>
      <w:tr w:rsidR="00080E95">
        <w:trPr>
          <w:trHeight w:val="585"/>
        </w:trPr>
        <w:tc>
          <w:tcPr>
            <w:tcW w:w="1015" w:type="dxa"/>
          </w:tcPr>
          <w:p w:rsidR="00080E95" w:rsidRDefault="00080E95">
            <w:pPr>
              <w:pStyle w:val="TableParagraph"/>
              <w:spacing w:before="0"/>
              <w:ind w:left="0"/>
              <w:rPr>
                <w:rFonts w:ascii="Times New Roman"/>
                <w:sz w:val="12"/>
              </w:rPr>
            </w:pPr>
          </w:p>
        </w:tc>
        <w:tc>
          <w:tcPr>
            <w:tcW w:w="1704" w:type="dxa"/>
          </w:tcPr>
          <w:p w:rsidR="00080E95" w:rsidRDefault="00266322">
            <w:pPr>
              <w:pStyle w:val="TableParagraph"/>
              <w:spacing w:before="4"/>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0.44</w:t>
            </w:r>
          </w:p>
        </w:tc>
        <w:tc>
          <w:tcPr>
            <w:tcW w:w="566" w:type="dxa"/>
          </w:tcPr>
          <w:p w:rsidR="00080E95" w:rsidRDefault="00266322">
            <w:pPr>
              <w:pStyle w:val="TableParagraph"/>
              <w:spacing w:before="1"/>
              <w:ind w:left="90" w:right="152"/>
              <w:jc w:val="center"/>
              <w:rPr>
                <w:sz w:val="12"/>
              </w:rPr>
            </w:pPr>
            <w:r>
              <w:rPr>
                <w:color w:val="2E5395"/>
                <w:sz w:val="12"/>
              </w:rPr>
              <w:t>0.13</w:t>
            </w:r>
          </w:p>
        </w:tc>
        <w:tc>
          <w:tcPr>
            <w:tcW w:w="566" w:type="dxa"/>
          </w:tcPr>
          <w:p w:rsidR="00080E95" w:rsidRDefault="00266322">
            <w:pPr>
              <w:pStyle w:val="TableParagraph"/>
              <w:spacing w:before="1"/>
              <w:ind w:left="0" w:right="94"/>
              <w:jc w:val="right"/>
              <w:rPr>
                <w:sz w:val="12"/>
              </w:rPr>
            </w:pPr>
            <w:r>
              <w:rPr>
                <w:color w:val="2E5395"/>
                <w:sz w:val="12"/>
              </w:rPr>
              <w:t>23.53</w:t>
            </w:r>
          </w:p>
        </w:tc>
        <w:tc>
          <w:tcPr>
            <w:tcW w:w="566" w:type="dxa"/>
          </w:tcPr>
          <w:p w:rsidR="00080E95" w:rsidRDefault="00266322">
            <w:pPr>
              <w:pStyle w:val="TableParagraph"/>
              <w:spacing w:before="1"/>
              <w:ind w:left="110"/>
              <w:rPr>
                <w:sz w:val="12"/>
              </w:rPr>
            </w:pPr>
            <w:r>
              <w:rPr>
                <w:color w:val="2E5395"/>
                <w:sz w:val="12"/>
              </w:rPr>
              <w:t>0.00</w:t>
            </w:r>
          </w:p>
        </w:tc>
        <w:tc>
          <w:tcPr>
            <w:tcW w:w="568" w:type="dxa"/>
          </w:tcPr>
          <w:p w:rsidR="00080E95" w:rsidRDefault="00266322">
            <w:pPr>
              <w:pStyle w:val="TableParagraph"/>
              <w:spacing w:before="1"/>
              <w:ind w:left="110"/>
              <w:rPr>
                <w:sz w:val="12"/>
              </w:rPr>
            </w:pPr>
            <w:r>
              <w:rPr>
                <w:color w:val="2E5395"/>
                <w:sz w:val="12"/>
              </w:rPr>
              <w:t>0.00</w:t>
            </w:r>
          </w:p>
        </w:tc>
        <w:tc>
          <w:tcPr>
            <w:tcW w:w="707" w:type="dxa"/>
          </w:tcPr>
          <w:p w:rsidR="00080E95" w:rsidRDefault="00266322">
            <w:pPr>
              <w:pStyle w:val="TableParagraph"/>
              <w:spacing w:before="1"/>
              <w:ind w:left="111"/>
              <w:rPr>
                <w:sz w:val="12"/>
              </w:rPr>
            </w:pPr>
            <w:r>
              <w:rPr>
                <w:color w:val="2E5395"/>
                <w:sz w:val="12"/>
              </w:rPr>
              <w:t>0.03</w:t>
            </w:r>
          </w:p>
        </w:tc>
        <w:tc>
          <w:tcPr>
            <w:tcW w:w="566" w:type="dxa"/>
          </w:tcPr>
          <w:p w:rsidR="00080E95" w:rsidRDefault="00266322">
            <w:pPr>
              <w:pStyle w:val="TableParagraph"/>
              <w:spacing w:before="1"/>
              <w:ind w:left="112"/>
              <w:rPr>
                <w:sz w:val="12"/>
              </w:rPr>
            </w:pPr>
            <w:r>
              <w:rPr>
                <w:color w:val="2E5395"/>
                <w:sz w:val="12"/>
              </w:rPr>
              <w:t>0.00</w:t>
            </w:r>
          </w:p>
        </w:tc>
        <w:tc>
          <w:tcPr>
            <w:tcW w:w="709" w:type="dxa"/>
          </w:tcPr>
          <w:p w:rsidR="00080E95" w:rsidRDefault="00266322">
            <w:pPr>
              <w:pStyle w:val="TableParagraph"/>
              <w:spacing w:before="1"/>
              <w:ind w:left="113"/>
              <w:rPr>
                <w:sz w:val="12"/>
              </w:rPr>
            </w:pPr>
            <w:r>
              <w:rPr>
                <w:color w:val="2E5395"/>
                <w:sz w:val="12"/>
              </w:rPr>
              <w:t>2.45</w:t>
            </w:r>
          </w:p>
        </w:tc>
        <w:tc>
          <w:tcPr>
            <w:tcW w:w="565" w:type="dxa"/>
          </w:tcPr>
          <w:p w:rsidR="00080E95" w:rsidRDefault="00266322">
            <w:pPr>
              <w:pStyle w:val="TableParagraph"/>
              <w:spacing w:before="1"/>
              <w:ind w:left="95" w:right="71"/>
              <w:jc w:val="center"/>
              <w:rPr>
                <w:sz w:val="12"/>
              </w:rPr>
            </w:pPr>
            <w:r>
              <w:rPr>
                <w:color w:val="2E5395"/>
                <w:sz w:val="12"/>
              </w:rPr>
              <w:t>62.17</w:t>
            </w:r>
          </w:p>
        </w:tc>
        <w:tc>
          <w:tcPr>
            <w:tcW w:w="565" w:type="dxa"/>
          </w:tcPr>
          <w:p w:rsidR="00080E95" w:rsidRDefault="00266322">
            <w:pPr>
              <w:pStyle w:val="TableParagraph"/>
              <w:spacing w:before="1"/>
              <w:ind w:left="116"/>
              <w:rPr>
                <w:sz w:val="12"/>
              </w:rPr>
            </w:pPr>
            <w:r>
              <w:rPr>
                <w:color w:val="2E5395"/>
                <w:sz w:val="12"/>
              </w:rPr>
              <w:t>0.00</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0.10</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11</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41.13</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0.08</w:t>
            </w:r>
          </w:p>
        </w:tc>
        <w:tc>
          <w:tcPr>
            <w:tcW w:w="566" w:type="dxa"/>
            <w:shd w:val="clear" w:color="auto" w:fill="D9E1F3"/>
          </w:tcPr>
          <w:p w:rsidR="00080E95" w:rsidRDefault="00266322">
            <w:pPr>
              <w:pStyle w:val="TableParagraph"/>
              <w:spacing w:before="1"/>
              <w:ind w:left="0" w:right="94"/>
              <w:jc w:val="right"/>
              <w:rPr>
                <w:sz w:val="12"/>
              </w:rPr>
            </w:pPr>
            <w:r>
              <w:rPr>
                <w:color w:val="2E5395"/>
                <w:sz w:val="12"/>
              </w:rPr>
              <w:t>23.55</w:t>
            </w:r>
          </w:p>
        </w:tc>
        <w:tc>
          <w:tcPr>
            <w:tcW w:w="566" w:type="dxa"/>
            <w:shd w:val="clear" w:color="auto" w:fill="D9E1F3"/>
          </w:tcPr>
          <w:p w:rsidR="00080E95" w:rsidRDefault="00266322">
            <w:pPr>
              <w:pStyle w:val="TableParagraph"/>
              <w:spacing w:before="1"/>
              <w:ind w:left="110"/>
              <w:rPr>
                <w:sz w:val="12"/>
              </w:rPr>
            </w:pPr>
            <w:r>
              <w:rPr>
                <w:color w:val="2E5395"/>
                <w:sz w:val="12"/>
              </w:rPr>
              <w:t>0.00</w:t>
            </w:r>
          </w:p>
        </w:tc>
        <w:tc>
          <w:tcPr>
            <w:tcW w:w="568" w:type="dxa"/>
            <w:shd w:val="clear" w:color="auto" w:fill="D9E1F3"/>
          </w:tcPr>
          <w:p w:rsidR="00080E95" w:rsidRDefault="00266322">
            <w:pPr>
              <w:pStyle w:val="TableParagraph"/>
              <w:spacing w:before="1"/>
              <w:ind w:left="110"/>
              <w:rPr>
                <w:sz w:val="12"/>
              </w:rPr>
            </w:pPr>
            <w:r>
              <w:rPr>
                <w:color w:val="2E5395"/>
                <w:sz w:val="12"/>
              </w:rPr>
              <w:t>0.02</w:t>
            </w:r>
          </w:p>
        </w:tc>
        <w:tc>
          <w:tcPr>
            <w:tcW w:w="707" w:type="dxa"/>
            <w:shd w:val="clear" w:color="auto" w:fill="D9E1F3"/>
          </w:tcPr>
          <w:p w:rsidR="00080E95" w:rsidRDefault="00266322">
            <w:pPr>
              <w:pStyle w:val="TableParagraph"/>
              <w:spacing w:before="1"/>
              <w:ind w:left="111"/>
              <w:rPr>
                <w:sz w:val="12"/>
              </w:rPr>
            </w:pPr>
            <w:r>
              <w:rPr>
                <w:color w:val="2E5395"/>
                <w:sz w:val="12"/>
              </w:rPr>
              <w:t>0.01</w:t>
            </w:r>
          </w:p>
        </w:tc>
        <w:tc>
          <w:tcPr>
            <w:tcW w:w="566" w:type="dxa"/>
            <w:shd w:val="clear" w:color="auto" w:fill="D9E1F3"/>
          </w:tcPr>
          <w:p w:rsidR="00080E95" w:rsidRDefault="00266322">
            <w:pPr>
              <w:pStyle w:val="TableParagraph"/>
              <w:spacing w:before="1"/>
              <w:ind w:left="112"/>
              <w:rPr>
                <w:sz w:val="12"/>
              </w:rPr>
            </w:pPr>
            <w:r>
              <w:rPr>
                <w:color w:val="2E5395"/>
                <w:sz w:val="12"/>
              </w:rPr>
              <w:t>0.00</w:t>
            </w:r>
          </w:p>
        </w:tc>
        <w:tc>
          <w:tcPr>
            <w:tcW w:w="709" w:type="dxa"/>
            <w:shd w:val="clear" w:color="auto" w:fill="D9E1F3"/>
          </w:tcPr>
          <w:p w:rsidR="00080E95" w:rsidRDefault="00266322">
            <w:pPr>
              <w:pStyle w:val="TableParagraph"/>
              <w:spacing w:before="1"/>
              <w:ind w:left="113"/>
              <w:rPr>
                <w:sz w:val="12"/>
              </w:rPr>
            </w:pPr>
            <w:r>
              <w:rPr>
                <w:color w:val="2E5395"/>
                <w:sz w:val="12"/>
              </w:rPr>
              <w:t>1.45</w:t>
            </w:r>
          </w:p>
        </w:tc>
        <w:tc>
          <w:tcPr>
            <w:tcW w:w="565" w:type="dxa"/>
            <w:shd w:val="clear" w:color="auto" w:fill="D9E1F3"/>
          </w:tcPr>
          <w:p w:rsidR="00080E95" w:rsidRDefault="00266322">
            <w:pPr>
              <w:pStyle w:val="TableParagraph"/>
              <w:spacing w:before="1"/>
              <w:ind w:left="95" w:right="71"/>
              <w:jc w:val="center"/>
              <w:rPr>
                <w:sz w:val="12"/>
              </w:rPr>
            </w:pPr>
            <w:r>
              <w:rPr>
                <w:color w:val="2E5395"/>
                <w:sz w:val="12"/>
              </w:rPr>
              <w:t>52.53</w:t>
            </w:r>
          </w:p>
        </w:tc>
        <w:tc>
          <w:tcPr>
            <w:tcW w:w="565" w:type="dxa"/>
            <w:shd w:val="clear" w:color="auto" w:fill="D9E1F3"/>
          </w:tcPr>
          <w:p w:rsidR="00080E95" w:rsidRDefault="00266322">
            <w:pPr>
              <w:pStyle w:val="TableParagraph"/>
              <w:spacing w:before="1"/>
              <w:ind w:left="116"/>
              <w:rPr>
                <w:sz w:val="12"/>
              </w:rPr>
            </w:pPr>
            <w:r>
              <w:rPr>
                <w:color w:val="2E5395"/>
                <w:sz w:val="12"/>
              </w:rPr>
              <w:t>0.00</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1.91</w:t>
            </w:r>
          </w:p>
        </w:tc>
      </w:tr>
      <w:tr w:rsidR="00080E95">
        <w:trPr>
          <w:trHeight w:val="582"/>
        </w:trPr>
        <w:tc>
          <w:tcPr>
            <w:tcW w:w="1015" w:type="dxa"/>
          </w:tcPr>
          <w:p w:rsidR="00080E95" w:rsidRDefault="00080E95">
            <w:pPr>
              <w:pStyle w:val="TableParagraph"/>
              <w:spacing w:before="0"/>
              <w:ind w:left="0"/>
              <w:rPr>
                <w:rFonts w:ascii="Times New Roman"/>
                <w:sz w:val="12"/>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45.61</w:t>
            </w:r>
          </w:p>
        </w:tc>
        <w:tc>
          <w:tcPr>
            <w:tcW w:w="566" w:type="dxa"/>
          </w:tcPr>
          <w:p w:rsidR="00080E95" w:rsidRDefault="00266322">
            <w:pPr>
              <w:pStyle w:val="TableParagraph"/>
              <w:spacing w:before="1"/>
              <w:ind w:left="90" w:right="152"/>
              <w:jc w:val="center"/>
              <w:rPr>
                <w:sz w:val="12"/>
              </w:rPr>
            </w:pPr>
            <w:r>
              <w:rPr>
                <w:color w:val="2E5395"/>
                <w:sz w:val="12"/>
              </w:rPr>
              <w:t>0.05</w:t>
            </w:r>
          </w:p>
        </w:tc>
        <w:tc>
          <w:tcPr>
            <w:tcW w:w="566" w:type="dxa"/>
          </w:tcPr>
          <w:p w:rsidR="00080E95" w:rsidRDefault="00266322">
            <w:pPr>
              <w:pStyle w:val="TableParagraph"/>
              <w:spacing w:before="1"/>
              <w:ind w:left="0" w:right="94"/>
              <w:jc w:val="right"/>
              <w:rPr>
                <w:sz w:val="12"/>
              </w:rPr>
            </w:pPr>
            <w:r>
              <w:rPr>
                <w:color w:val="2E5395"/>
                <w:sz w:val="12"/>
              </w:rPr>
              <w:t>16.10</w:t>
            </w:r>
          </w:p>
        </w:tc>
        <w:tc>
          <w:tcPr>
            <w:tcW w:w="566" w:type="dxa"/>
          </w:tcPr>
          <w:p w:rsidR="00080E95" w:rsidRDefault="00266322">
            <w:pPr>
              <w:pStyle w:val="TableParagraph"/>
              <w:spacing w:before="1"/>
              <w:ind w:left="110"/>
              <w:rPr>
                <w:sz w:val="12"/>
              </w:rPr>
            </w:pPr>
            <w:r>
              <w:rPr>
                <w:color w:val="2E5395"/>
                <w:sz w:val="12"/>
              </w:rPr>
              <w:t>0.00</w:t>
            </w:r>
          </w:p>
        </w:tc>
        <w:tc>
          <w:tcPr>
            <w:tcW w:w="568" w:type="dxa"/>
          </w:tcPr>
          <w:p w:rsidR="00080E95" w:rsidRDefault="00266322">
            <w:pPr>
              <w:pStyle w:val="TableParagraph"/>
              <w:spacing w:before="1"/>
              <w:ind w:left="110"/>
              <w:rPr>
                <w:sz w:val="12"/>
              </w:rPr>
            </w:pPr>
            <w:r>
              <w:rPr>
                <w:color w:val="2E5395"/>
                <w:sz w:val="12"/>
              </w:rPr>
              <w:t>0.01</w:t>
            </w:r>
          </w:p>
        </w:tc>
        <w:tc>
          <w:tcPr>
            <w:tcW w:w="707" w:type="dxa"/>
          </w:tcPr>
          <w:p w:rsidR="00080E95" w:rsidRDefault="00266322">
            <w:pPr>
              <w:pStyle w:val="TableParagraph"/>
              <w:spacing w:before="1"/>
              <w:ind w:left="111"/>
              <w:rPr>
                <w:sz w:val="12"/>
              </w:rPr>
            </w:pPr>
            <w:r>
              <w:rPr>
                <w:color w:val="2E5395"/>
                <w:sz w:val="12"/>
              </w:rPr>
              <w:t>0.00</w:t>
            </w:r>
          </w:p>
        </w:tc>
        <w:tc>
          <w:tcPr>
            <w:tcW w:w="566" w:type="dxa"/>
          </w:tcPr>
          <w:p w:rsidR="00080E95" w:rsidRDefault="00266322">
            <w:pPr>
              <w:pStyle w:val="TableParagraph"/>
              <w:spacing w:before="1"/>
              <w:ind w:left="112"/>
              <w:rPr>
                <w:sz w:val="12"/>
              </w:rPr>
            </w:pPr>
            <w:r>
              <w:rPr>
                <w:color w:val="2E5395"/>
                <w:sz w:val="12"/>
              </w:rPr>
              <w:t>0.00</w:t>
            </w:r>
          </w:p>
        </w:tc>
        <w:tc>
          <w:tcPr>
            <w:tcW w:w="709" w:type="dxa"/>
          </w:tcPr>
          <w:p w:rsidR="00080E95" w:rsidRDefault="00266322">
            <w:pPr>
              <w:pStyle w:val="TableParagraph"/>
              <w:spacing w:before="1"/>
              <w:ind w:left="113"/>
              <w:rPr>
                <w:sz w:val="12"/>
              </w:rPr>
            </w:pPr>
            <w:r>
              <w:rPr>
                <w:color w:val="2E5395"/>
                <w:sz w:val="12"/>
              </w:rPr>
              <w:t>0.73</w:t>
            </w:r>
          </w:p>
        </w:tc>
        <w:tc>
          <w:tcPr>
            <w:tcW w:w="565" w:type="dxa"/>
          </w:tcPr>
          <w:p w:rsidR="00080E95" w:rsidRDefault="00266322">
            <w:pPr>
              <w:pStyle w:val="TableParagraph"/>
              <w:spacing w:before="1"/>
              <w:ind w:left="95" w:right="71"/>
              <w:jc w:val="center"/>
              <w:rPr>
                <w:sz w:val="12"/>
              </w:rPr>
            </w:pPr>
            <w:r>
              <w:rPr>
                <w:color w:val="2E5395"/>
                <w:sz w:val="12"/>
              </w:rPr>
              <w:t>29.54</w:t>
            </w:r>
          </w:p>
        </w:tc>
        <w:tc>
          <w:tcPr>
            <w:tcW w:w="565" w:type="dxa"/>
          </w:tcPr>
          <w:p w:rsidR="00080E95" w:rsidRDefault="00266322">
            <w:pPr>
              <w:pStyle w:val="TableParagraph"/>
              <w:spacing w:before="1"/>
              <w:ind w:left="116"/>
              <w:rPr>
                <w:sz w:val="12"/>
              </w:rPr>
            </w:pPr>
            <w:r>
              <w:rPr>
                <w:color w:val="2E5395"/>
                <w:sz w:val="12"/>
              </w:rPr>
              <w:t>0.01</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1.38</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12</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476.59</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0.40</w:t>
            </w:r>
          </w:p>
        </w:tc>
        <w:tc>
          <w:tcPr>
            <w:tcW w:w="566" w:type="dxa"/>
            <w:shd w:val="clear" w:color="auto" w:fill="D9E1F3"/>
          </w:tcPr>
          <w:p w:rsidR="00080E95" w:rsidRDefault="00266322">
            <w:pPr>
              <w:pStyle w:val="TableParagraph"/>
              <w:spacing w:before="1"/>
              <w:ind w:left="0" w:right="94"/>
              <w:jc w:val="right"/>
              <w:rPr>
                <w:sz w:val="12"/>
              </w:rPr>
            </w:pPr>
            <w:r>
              <w:rPr>
                <w:color w:val="2E5395"/>
                <w:sz w:val="12"/>
              </w:rPr>
              <w:t>35.11</w:t>
            </w:r>
          </w:p>
        </w:tc>
        <w:tc>
          <w:tcPr>
            <w:tcW w:w="566" w:type="dxa"/>
            <w:shd w:val="clear" w:color="auto" w:fill="D9E1F3"/>
          </w:tcPr>
          <w:p w:rsidR="00080E95" w:rsidRDefault="00266322">
            <w:pPr>
              <w:pStyle w:val="TableParagraph"/>
              <w:spacing w:before="1"/>
              <w:ind w:left="110"/>
              <w:rPr>
                <w:sz w:val="12"/>
              </w:rPr>
            </w:pPr>
            <w:r>
              <w:rPr>
                <w:color w:val="2E5395"/>
                <w:sz w:val="12"/>
              </w:rPr>
              <w:t>0.02</w:t>
            </w:r>
          </w:p>
        </w:tc>
        <w:tc>
          <w:tcPr>
            <w:tcW w:w="568" w:type="dxa"/>
            <w:shd w:val="clear" w:color="auto" w:fill="D9E1F3"/>
          </w:tcPr>
          <w:p w:rsidR="00080E95" w:rsidRDefault="00266322">
            <w:pPr>
              <w:pStyle w:val="TableParagraph"/>
              <w:spacing w:before="1"/>
              <w:ind w:left="110"/>
              <w:rPr>
                <w:sz w:val="12"/>
              </w:rPr>
            </w:pPr>
            <w:r>
              <w:rPr>
                <w:color w:val="2E5395"/>
                <w:sz w:val="12"/>
              </w:rPr>
              <w:t>0.24</w:t>
            </w:r>
          </w:p>
        </w:tc>
        <w:tc>
          <w:tcPr>
            <w:tcW w:w="707" w:type="dxa"/>
            <w:shd w:val="clear" w:color="auto" w:fill="D9E1F3"/>
          </w:tcPr>
          <w:p w:rsidR="00080E95" w:rsidRDefault="00266322">
            <w:pPr>
              <w:pStyle w:val="TableParagraph"/>
              <w:spacing w:before="1"/>
              <w:ind w:left="111"/>
              <w:rPr>
                <w:sz w:val="12"/>
              </w:rPr>
            </w:pPr>
            <w:r>
              <w:rPr>
                <w:color w:val="2E5395"/>
                <w:sz w:val="12"/>
              </w:rPr>
              <w:t>0.08</w:t>
            </w:r>
          </w:p>
        </w:tc>
        <w:tc>
          <w:tcPr>
            <w:tcW w:w="566" w:type="dxa"/>
            <w:shd w:val="clear" w:color="auto" w:fill="D9E1F3"/>
          </w:tcPr>
          <w:p w:rsidR="00080E95" w:rsidRDefault="00266322">
            <w:pPr>
              <w:pStyle w:val="TableParagraph"/>
              <w:spacing w:before="1"/>
              <w:ind w:left="112"/>
              <w:rPr>
                <w:sz w:val="12"/>
              </w:rPr>
            </w:pPr>
            <w:r>
              <w:rPr>
                <w:color w:val="2E5395"/>
                <w:sz w:val="12"/>
              </w:rPr>
              <w:t>0.35</w:t>
            </w:r>
          </w:p>
        </w:tc>
        <w:tc>
          <w:tcPr>
            <w:tcW w:w="709" w:type="dxa"/>
            <w:shd w:val="clear" w:color="auto" w:fill="D9E1F3"/>
          </w:tcPr>
          <w:p w:rsidR="00080E95" w:rsidRDefault="00266322">
            <w:pPr>
              <w:pStyle w:val="TableParagraph"/>
              <w:spacing w:before="1"/>
              <w:ind w:left="113"/>
              <w:rPr>
                <w:sz w:val="12"/>
              </w:rPr>
            </w:pPr>
            <w:r>
              <w:rPr>
                <w:color w:val="2E5395"/>
                <w:sz w:val="12"/>
              </w:rPr>
              <w:t>4.50</w:t>
            </w:r>
          </w:p>
        </w:tc>
        <w:tc>
          <w:tcPr>
            <w:tcW w:w="565" w:type="dxa"/>
            <w:shd w:val="clear" w:color="auto" w:fill="D9E1F3"/>
          </w:tcPr>
          <w:p w:rsidR="00080E95" w:rsidRDefault="00266322">
            <w:pPr>
              <w:pStyle w:val="TableParagraph"/>
              <w:spacing w:before="1" w:line="145" w:lineRule="exact"/>
              <w:ind w:left="115"/>
              <w:rPr>
                <w:sz w:val="12"/>
              </w:rPr>
            </w:pPr>
            <w:r>
              <w:rPr>
                <w:color w:val="2E5395"/>
                <w:sz w:val="12"/>
              </w:rPr>
              <w:t>101.0</w:t>
            </w:r>
          </w:p>
          <w:p w:rsidR="00080E95" w:rsidRDefault="00266322">
            <w:pPr>
              <w:pStyle w:val="TableParagraph"/>
              <w:spacing w:before="0" w:line="145" w:lineRule="exact"/>
              <w:ind w:left="115"/>
              <w:rPr>
                <w:sz w:val="12"/>
              </w:rPr>
            </w:pPr>
            <w:r>
              <w:rPr>
                <w:color w:val="2E5395"/>
                <w:sz w:val="12"/>
              </w:rPr>
              <w:t>7</w:t>
            </w:r>
          </w:p>
        </w:tc>
        <w:tc>
          <w:tcPr>
            <w:tcW w:w="565" w:type="dxa"/>
            <w:shd w:val="clear" w:color="auto" w:fill="D9E1F3"/>
          </w:tcPr>
          <w:p w:rsidR="00080E95" w:rsidRDefault="00266322">
            <w:pPr>
              <w:pStyle w:val="TableParagraph"/>
              <w:spacing w:before="1"/>
              <w:ind w:left="116"/>
              <w:rPr>
                <w:sz w:val="12"/>
              </w:rPr>
            </w:pPr>
            <w:r>
              <w:rPr>
                <w:color w:val="2E5395"/>
                <w:sz w:val="12"/>
              </w:rPr>
              <w:t>0.02</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14.87</w:t>
            </w:r>
          </w:p>
        </w:tc>
      </w:tr>
      <w:tr w:rsidR="00080E95">
        <w:trPr>
          <w:trHeight w:val="582"/>
        </w:trPr>
        <w:tc>
          <w:tcPr>
            <w:tcW w:w="1015" w:type="dxa"/>
          </w:tcPr>
          <w:p w:rsidR="00080E95" w:rsidRDefault="00080E95">
            <w:pPr>
              <w:pStyle w:val="TableParagraph"/>
              <w:spacing w:before="0"/>
              <w:ind w:left="0"/>
              <w:rPr>
                <w:rFonts w:ascii="Times New Roman"/>
                <w:sz w:val="12"/>
              </w:rPr>
            </w:pPr>
          </w:p>
        </w:tc>
        <w:tc>
          <w:tcPr>
            <w:tcW w:w="1704" w:type="dxa"/>
          </w:tcPr>
          <w:p w:rsidR="00080E95" w:rsidRDefault="00266322">
            <w:pPr>
              <w:pStyle w:val="TableParagraph"/>
              <w:rPr>
                <w:sz w:val="16"/>
              </w:rPr>
            </w:pPr>
            <w:r>
              <w:rPr>
                <w:color w:val="2E5395"/>
                <w:sz w:val="16"/>
              </w:rPr>
              <w:t>D</w:t>
            </w:r>
          </w:p>
        </w:tc>
        <w:tc>
          <w:tcPr>
            <w:tcW w:w="820" w:type="dxa"/>
          </w:tcPr>
          <w:p w:rsidR="00080E95" w:rsidRDefault="00266322">
            <w:pPr>
              <w:pStyle w:val="TableParagraph"/>
              <w:spacing w:before="1"/>
              <w:ind w:left="108"/>
              <w:rPr>
                <w:sz w:val="12"/>
              </w:rPr>
            </w:pPr>
            <w:r>
              <w:rPr>
                <w:color w:val="2E5395"/>
                <w:sz w:val="12"/>
              </w:rPr>
              <w:t>476.85</w:t>
            </w:r>
          </w:p>
        </w:tc>
        <w:tc>
          <w:tcPr>
            <w:tcW w:w="566" w:type="dxa"/>
          </w:tcPr>
          <w:p w:rsidR="00080E95" w:rsidRDefault="00266322">
            <w:pPr>
              <w:pStyle w:val="TableParagraph"/>
              <w:spacing w:before="1"/>
              <w:ind w:left="90" w:right="152"/>
              <w:jc w:val="center"/>
              <w:rPr>
                <w:sz w:val="12"/>
              </w:rPr>
            </w:pPr>
            <w:r>
              <w:rPr>
                <w:color w:val="2E5395"/>
                <w:sz w:val="12"/>
              </w:rPr>
              <w:t>0.34</w:t>
            </w:r>
          </w:p>
        </w:tc>
        <w:tc>
          <w:tcPr>
            <w:tcW w:w="566" w:type="dxa"/>
          </w:tcPr>
          <w:p w:rsidR="00080E95" w:rsidRDefault="00266322">
            <w:pPr>
              <w:pStyle w:val="TableParagraph"/>
              <w:spacing w:before="1"/>
              <w:ind w:left="0" w:right="94"/>
              <w:jc w:val="right"/>
              <w:rPr>
                <w:sz w:val="12"/>
              </w:rPr>
            </w:pPr>
            <w:r>
              <w:rPr>
                <w:color w:val="2E5395"/>
                <w:sz w:val="12"/>
              </w:rPr>
              <w:t>28.83</w:t>
            </w:r>
          </w:p>
        </w:tc>
        <w:tc>
          <w:tcPr>
            <w:tcW w:w="566" w:type="dxa"/>
          </w:tcPr>
          <w:p w:rsidR="00080E95" w:rsidRDefault="00266322">
            <w:pPr>
              <w:pStyle w:val="TableParagraph"/>
              <w:spacing w:before="1"/>
              <w:ind w:left="110"/>
              <w:rPr>
                <w:sz w:val="12"/>
              </w:rPr>
            </w:pPr>
            <w:r>
              <w:rPr>
                <w:color w:val="2E5395"/>
                <w:sz w:val="12"/>
              </w:rPr>
              <w:t>0.02</w:t>
            </w:r>
          </w:p>
        </w:tc>
        <w:tc>
          <w:tcPr>
            <w:tcW w:w="568" w:type="dxa"/>
          </w:tcPr>
          <w:p w:rsidR="00080E95" w:rsidRDefault="00266322">
            <w:pPr>
              <w:pStyle w:val="TableParagraph"/>
              <w:spacing w:before="1"/>
              <w:ind w:left="110"/>
              <w:rPr>
                <w:sz w:val="12"/>
              </w:rPr>
            </w:pPr>
            <w:r>
              <w:rPr>
                <w:color w:val="2E5395"/>
                <w:sz w:val="12"/>
              </w:rPr>
              <w:t>0.25</w:t>
            </w:r>
          </w:p>
        </w:tc>
        <w:tc>
          <w:tcPr>
            <w:tcW w:w="707" w:type="dxa"/>
          </w:tcPr>
          <w:p w:rsidR="00080E95" w:rsidRDefault="00266322">
            <w:pPr>
              <w:pStyle w:val="TableParagraph"/>
              <w:spacing w:before="1"/>
              <w:ind w:left="111"/>
              <w:rPr>
                <w:sz w:val="12"/>
              </w:rPr>
            </w:pPr>
            <w:r>
              <w:rPr>
                <w:color w:val="2E5395"/>
                <w:sz w:val="12"/>
              </w:rPr>
              <w:t>0.08</w:t>
            </w:r>
          </w:p>
        </w:tc>
        <w:tc>
          <w:tcPr>
            <w:tcW w:w="566" w:type="dxa"/>
          </w:tcPr>
          <w:p w:rsidR="00080E95" w:rsidRDefault="00266322">
            <w:pPr>
              <w:pStyle w:val="TableParagraph"/>
              <w:spacing w:before="1"/>
              <w:ind w:left="112"/>
              <w:rPr>
                <w:sz w:val="12"/>
              </w:rPr>
            </w:pPr>
            <w:r>
              <w:rPr>
                <w:color w:val="2E5395"/>
                <w:sz w:val="12"/>
              </w:rPr>
              <w:t>0.34</w:t>
            </w:r>
          </w:p>
        </w:tc>
        <w:tc>
          <w:tcPr>
            <w:tcW w:w="709" w:type="dxa"/>
          </w:tcPr>
          <w:p w:rsidR="00080E95" w:rsidRDefault="00266322">
            <w:pPr>
              <w:pStyle w:val="TableParagraph"/>
              <w:spacing w:before="1"/>
              <w:ind w:left="113"/>
              <w:rPr>
                <w:sz w:val="12"/>
              </w:rPr>
            </w:pPr>
            <w:r>
              <w:rPr>
                <w:color w:val="2E5395"/>
                <w:sz w:val="12"/>
              </w:rPr>
              <w:t>3.34</w:t>
            </w:r>
          </w:p>
        </w:tc>
        <w:tc>
          <w:tcPr>
            <w:tcW w:w="565" w:type="dxa"/>
          </w:tcPr>
          <w:p w:rsidR="00080E95" w:rsidRDefault="00266322">
            <w:pPr>
              <w:pStyle w:val="TableParagraph"/>
              <w:spacing w:before="1"/>
              <w:ind w:left="95" w:right="71"/>
              <w:jc w:val="center"/>
              <w:rPr>
                <w:sz w:val="12"/>
              </w:rPr>
            </w:pPr>
            <w:r>
              <w:rPr>
                <w:color w:val="2E5395"/>
                <w:sz w:val="12"/>
              </w:rPr>
              <w:t>78.53</w:t>
            </w:r>
          </w:p>
        </w:tc>
        <w:tc>
          <w:tcPr>
            <w:tcW w:w="565" w:type="dxa"/>
          </w:tcPr>
          <w:p w:rsidR="00080E95" w:rsidRDefault="00266322">
            <w:pPr>
              <w:pStyle w:val="TableParagraph"/>
              <w:spacing w:before="1"/>
              <w:ind w:left="116"/>
              <w:rPr>
                <w:sz w:val="12"/>
              </w:rPr>
            </w:pPr>
            <w:r>
              <w:rPr>
                <w:color w:val="2E5395"/>
                <w:sz w:val="12"/>
              </w:rPr>
              <w:t>0.02</w:t>
            </w:r>
          </w:p>
        </w:tc>
        <w:tc>
          <w:tcPr>
            <w:tcW w:w="568" w:type="dxa"/>
          </w:tcPr>
          <w:p w:rsidR="00080E95" w:rsidRDefault="00266322">
            <w:pPr>
              <w:pStyle w:val="TableParagraph"/>
              <w:spacing w:before="1"/>
              <w:ind w:left="117"/>
              <w:rPr>
                <w:sz w:val="12"/>
              </w:rPr>
            </w:pPr>
            <w:r>
              <w:rPr>
                <w:color w:val="2E5395"/>
                <w:sz w:val="12"/>
              </w:rPr>
              <w:t>0.00</w:t>
            </w:r>
          </w:p>
        </w:tc>
        <w:tc>
          <w:tcPr>
            <w:tcW w:w="565" w:type="dxa"/>
          </w:tcPr>
          <w:p w:rsidR="00080E95" w:rsidRDefault="00266322">
            <w:pPr>
              <w:pStyle w:val="TableParagraph"/>
              <w:spacing w:before="1"/>
              <w:ind w:left="116"/>
              <w:rPr>
                <w:sz w:val="12"/>
              </w:rPr>
            </w:pPr>
            <w:r>
              <w:rPr>
                <w:color w:val="2E5395"/>
                <w:sz w:val="12"/>
              </w:rPr>
              <w:t>16.40</w:t>
            </w:r>
          </w:p>
        </w:tc>
      </w:tr>
      <w:tr w:rsidR="00080E95">
        <w:trPr>
          <w:trHeight w:val="582"/>
        </w:trPr>
        <w:tc>
          <w:tcPr>
            <w:tcW w:w="1015" w:type="dxa"/>
            <w:shd w:val="clear" w:color="auto" w:fill="D9E1F3"/>
          </w:tcPr>
          <w:p w:rsidR="00080E95" w:rsidRDefault="00266322">
            <w:pPr>
              <w:pStyle w:val="TableParagraph"/>
              <w:rPr>
                <w:b/>
                <w:sz w:val="16"/>
              </w:rPr>
            </w:pPr>
            <w:r>
              <w:rPr>
                <w:b/>
                <w:color w:val="2E5395"/>
                <w:sz w:val="16"/>
              </w:rPr>
              <w:t>13</w:t>
            </w:r>
          </w:p>
        </w:tc>
        <w:tc>
          <w:tcPr>
            <w:tcW w:w="1704" w:type="dxa"/>
            <w:shd w:val="clear" w:color="auto" w:fill="D9E1F3"/>
          </w:tcPr>
          <w:p w:rsidR="00080E95" w:rsidRDefault="00266322">
            <w:pPr>
              <w:pStyle w:val="TableParagraph"/>
              <w:rPr>
                <w:sz w:val="16"/>
              </w:rPr>
            </w:pPr>
            <w:r>
              <w:rPr>
                <w:color w:val="2E5395"/>
                <w:sz w:val="16"/>
              </w:rPr>
              <w:t>S</w:t>
            </w:r>
          </w:p>
        </w:tc>
        <w:tc>
          <w:tcPr>
            <w:tcW w:w="820" w:type="dxa"/>
            <w:shd w:val="clear" w:color="auto" w:fill="D9E1F3"/>
          </w:tcPr>
          <w:p w:rsidR="00080E95" w:rsidRDefault="00266322">
            <w:pPr>
              <w:pStyle w:val="TableParagraph"/>
              <w:spacing w:before="1"/>
              <w:ind w:left="108"/>
              <w:rPr>
                <w:sz w:val="12"/>
              </w:rPr>
            </w:pPr>
            <w:r>
              <w:rPr>
                <w:color w:val="2E5395"/>
                <w:sz w:val="12"/>
              </w:rPr>
              <w:t>151.51</w:t>
            </w:r>
          </w:p>
        </w:tc>
        <w:tc>
          <w:tcPr>
            <w:tcW w:w="566" w:type="dxa"/>
            <w:shd w:val="clear" w:color="auto" w:fill="D9E1F3"/>
          </w:tcPr>
          <w:p w:rsidR="00080E95" w:rsidRDefault="00266322">
            <w:pPr>
              <w:pStyle w:val="TableParagraph"/>
              <w:spacing w:before="1"/>
              <w:ind w:left="90" w:right="152"/>
              <w:jc w:val="center"/>
              <w:rPr>
                <w:sz w:val="12"/>
              </w:rPr>
            </w:pPr>
            <w:r>
              <w:rPr>
                <w:color w:val="2E5395"/>
                <w:sz w:val="12"/>
              </w:rPr>
              <w:t>0.12</w:t>
            </w:r>
          </w:p>
        </w:tc>
        <w:tc>
          <w:tcPr>
            <w:tcW w:w="566" w:type="dxa"/>
            <w:shd w:val="clear" w:color="auto" w:fill="D9E1F3"/>
          </w:tcPr>
          <w:p w:rsidR="00080E95" w:rsidRDefault="00266322">
            <w:pPr>
              <w:pStyle w:val="TableParagraph"/>
              <w:spacing w:before="1"/>
              <w:ind w:left="0" w:right="94"/>
              <w:jc w:val="right"/>
              <w:rPr>
                <w:sz w:val="12"/>
              </w:rPr>
            </w:pPr>
            <w:r>
              <w:rPr>
                <w:color w:val="2E5395"/>
                <w:sz w:val="12"/>
              </w:rPr>
              <w:t>33.10</w:t>
            </w:r>
          </w:p>
        </w:tc>
        <w:tc>
          <w:tcPr>
            <w:tcW w:w="566" w:type="dxa"/>
            <w:shd w:val="clear" w:color="auto" w:fill="D9E1F3"/>
          </w:tcPr>
          <w:p w:rsidR="00080E95" w:rsidRDefault="00266322">
            <w:pPr>
              <w:pStyle w:val="TableParagraph"/>
              <w:spacing w:before="1"/>
              <w:ind w:left="110"/>
              <w:rPr>
                <w:sz w:val="12"/>
              </w:rPr>
            </w:pPr>
            <w:r>
              <w:rPr>
                <w:color w:val="2E5395"/>
                <w:sz w:val="12"/>
              </w:rPr>
              <w:t>0.00</w:t>
            </w:r>
          </w:p>
        </w:tc>
        <w:tc>
          <w:tcPr>
            <w:tcW w:w="568" w:type="dxa"/>
            <w:shd w:val="clear" w:color="auto" w:fill="D9E1F3"/>
          </w:tcPr>
          <w:p w:rsidR="00080E95" w:rsidRDefault="00266322">
            <w:pPr>
              <w:pStyle w:val="TableParagraph"/>
              <w:spacing w:before="1"/>
              <w:ind w:left="110"/>
              <w:rPr>
                <w:sz w:val="12"/>
              </w:rPr>
            </w:pPr>
            <w:r>
              <w:rPr>
                <w:color w:val="2E5395"/>
                <w:sz w:val="12"/>
              </w:rPr>
              <w:t>0.062</w:t>
            </w:r>
          </w:p>
        </w:tc>
        <w:tc>
          <w:tcPr>
            <w:tcW w:w="707" w:type="dxa"/>
            <w:shd w:val="clear" w:color="auto" w:fill="D9E1F3"/>
          </w:tcPr>
          <w:p w:rsidR="00080E95" w:rsidRDefault="00266322">
            <w:pPr>
              <w:pStyle w:val="TableParagraph"/>
              <w:spacing w:before="1"/>
              <w:ind w:left="111"/>
              <w:rPr>
                <w:sz w:val="12"/>
              </w:rPr>
            </w:pPr>
            <w:r>
              <w:rPr>
                <w:color w:val="2E5395"/>
                <w:sz w:val="12"/>
              </w:rPr>
              <w:t>0.120</w:t>
            </w:r>
          </w:p>
        </w:tc>
        <w:tc>
          <w:tcPr>
            <w:tcW w:w="566" w:type="dxa"/>
            <w:shd w:val="clear" w:color="auto" w:fill="D9E1F3"/>
          </w:tcPr>
          <w:p w:rsidR="00080E95" w:rsidRDefault="00266322">
            <w:pPr>
              <w:pStyle w:val="TableParagraph"/>
              <w:spacing w:before="1"/>
              <w:ind w:left="112"/>
              <w:rPr>
                <w:sz w:val="12"/>
              </w:rPr>
            </w:pPr>
            <w:r>
              <w:rPr>
                <w:color w:val="2E5395"/>
                <w:sz w:val="12"/>
              </w:rPr>
              <w:t>1.65</w:t>
            </w:r>
          </w:p>
        </w:tc>
        <w:tc>
          <w:tcPr>
            <w:tcW w:w="709" w:type="dxa"/>
            <w:shd w:val="clear" w:color="auto" w:fill="D9E1F3"/>
          </w:tcPr>
          <w:p w:rsidR="00080E95" w:rsidRDefault="00266322">
            <w:pPr>
              <w:pStyle w:val="TableParagraph"/>
              <w:spacing w:before="1"/>
              <w:ind w:left="113"/>
              <w:rPr>
                <w:sz w:val="12"/>
              </w:rPr>
            </w:pPr>
            <w:r>
              <w:rPr>
                <w:color w:val="2E5395"/>
                <w:sz w:val="12"/>
              </w:rPr>
              <w:t>5.82</w:t>
            </w:r>
          </w:p>
        </w:tc>
        <w:tc>
          <w:tcPr>
            <w:tcW w:w="565" w:type="dxa"/>
            <w:shd w:val="clear" w:color="auto" w:fill="D9E1F3"/>
          </w:tcPr>
          <w:p w:rsidR="00080E95" w:rsidRDefault="00266322">
            <w:pPr>
              <w:pStyle w:val="TableParagraph"/>
              <w:spacing w:before="1"/>
              <w:ind w:left="95" w:right="71"/>
              <w:jc w:val="center"/>
              <w:rPr>
                <w:sz w:val="12"/>
              </w:rPr>
            </w:pPr>
            <w:r>
              <w:rPr>
                <w:color w:val="2E5395"/>
                <w:sz w:val="12"/>
              </w:rPr>
              <w:t>88.49</w:t>
            </w:r>
          </w:p>
        </w:tc>
        <w:tc>
          <w:tcPr>
            <w:tcW w:w="565" w:type="dxa"/>
            <w:shd w:val="clear" w:color="auto" w:fill="D9E1F3"/>
          </w:tcPr>
          <w:p w:rsidR="00080E95" w:rsidRDefault="00266322">
            <w:pPr>
              <w:pStyle w:val="TableParagraph"/>
              <w:spacing w:before="1"/>
              <w:ind w:left="116"/>
              <w:rPr>
                <w:sz w:val="12"/>
              </w:rPr>
            </w:pPr>
            <w:r>
              <w:rPr>
                <w:color w:val="2E5395"/>
                <w:sz w:val="12"/>
              </w:rPr>
              <w:t>0.083</w:t>
            </w:r>
          </w:p>
        </w:tc>
        <w:tc>
          <w:tcPr>
            <w:tcW w:w="568" w:type="dxa"/>
            <w:shd w:val="clear" w:color="auto" w:fill="D9E1F3"/>
          </w:tcPr>
          <w:p w:rsidR="00080E95" w:rsidRDefault="00266322">
            <w:pPr>
              <w:pStyle w:val="TableParagraph"/>
              <w:spacing w:before="1"/>
              <w:ind w:left="117"/>
              <w:rPr>
                <w:sz w:val="12"/>
              </w:rPr>
            </w:pPr>
            <w:r>
              <w:rPr>
                <w:color w:val="2E5395"/>
                <w:sz w:val="12"/>
              </w:rPr>
              <w:t>0.00</w:t>
            </w:r>
          </w:p>
        </w:tc>
        <w:tc>
          <w:tcPr>
            <w:tcW w:w="565" w:type="dxa"/>
            <w:shd w:val="clear" w:color="auto" w:fill="D9E1F3"/>
          </w:tcPr>
          <w:p w:rsidR="00080E95" w:rsidRDefault="00266322">
            <w:pPr>
              <w:pStyle w:val="TableParagraph"/>
              <w:spacing w:before="1"/>
              <w:ind w:left="116"/>
              <w:rPr>
                <w:sz w:val="12"/>
              </w:rPr>
            </w:pPr>
            <w:r>
              <w:rPr>
                <w:color w:val="2E5395"/>
                <w:sz w:val="12"/>
              </w:rPr>
              <w:t>1.04</w:t>
            </w:r>
          </w:p>
        </w:tc>
      </w:tr>
    </w:tbl>
    <w:p w:rsidR="00080E95" w:rsidRDefault="00080E95">
      <w:pPr>
        <w:pStyle w:val="BodyText"/>
        <w:rPr>
          <w:sz w:val="20"/>
        </w:rPr>
      </w:pPr>
    </w:p>
    <w:p w:rsidR="00080E95" w:rsidRDefault="00080E95">
      <w:pPr>
        <w:pStyle w:val="BodyText"/>
        <w:rPr>
          <w:sz w:val="29"/>
        </w:rPr>
      </w:pPr>
    </w:p>
    <w:p w:rsidR="00080E95" w:rsidRDefault="00266322">
      <w:pPr>
        <w:spacing w:before="101" w:line="254" w:lineRule="auto"/>
        <w:ind w:left="640" w:right="1239"/>
        <w:rPr>
          <w:rFonts w:ascii="Arial"/>
          <w:sz w:val="16"/>
        </w:rPr>
      </w:pPr>
      <w:bookmarkStart w:id="100" w:name="_bookmark99"/>
      <w:bookmarkEnd w:id="100"/>
      <w:r>
        <w:rPr>
          <w:b/>
          <w:w w:val="95"/>
          <w:sz w:val="16"/>
        </w:rPr>
        <w:t>Table</w:t>
      </w:r>
      <w:r>
        <w:rPr>
          <w:b/>
          <w:spacing w:val="-17"/>
          <w:w w:val="95"/>
          <w:sz w:val="16"/>
        </w:rPr>
        <w:t xml:space="preserve"> </w:t>
      </w:r>
      <w:r>
        <w:rPr>
          <w:b/>
          <w:w w:val="95"/>
          <w:sz w:val="16"/>
        </w:rPr>
        <w:t>3.5</w:t>
      </w:r>
      <w:r w:rsidR="00571238">
        <w:rPr>
          <w:rFonts w:ascii="Arial"/>
          <w:w w:val="95"/>
          <w:sz w:val="16"/>
        </w:rPr>
        <w:t xml:space="preserve">- </w:t>
      </w:r>
      <w:r w:rsidR="00571238" w:rsidRPr="00571238">
        <w:rPr>
          <w:rFonts w:ascii="Arial"/>
          <w:b/>
          <w:bCs/>
          <w:w w:val="95"/>
          <w:sz w:val="16"/>
        </w:rPr>
        <w:t>Potentially harmful</w:t>
      </w:r>
      <w:r w:rsidR="00571238">
        <w:rPr>
          <w:rFonts w:ascii="Arial"/>
          <w:w w:val="95"/>
          <w:sz w:val="16"/>
        </w:rPr>
        <w:t xml:space="preserve"> </w:t>
      </w:r>
      <w:r>
        <w:rPr>
          <w:rFonts w:ascii="Arial"/>
          <w:b/>
          <w:w w:val="95"/>
          <w:sz w:val="16"/>
        </w:rPr>
        <w:t>metal</w:t>
      </w:r>
      <w:r>
        <w:rPr>
          <w:rFonts w:ascii="Arial"/>
          <w:b/>
          <w:spacing w:val="-19"/>
          <w:w w:val="95"/>
          <w:sz w:val="16"/>
        </w:rPr>
        <w:t xml:space="preserve"> </w:t>
      </w:r>
      <w:r>
        <w:rPr>
          <w:rFonts w:ascii="Arial"/>
          <w:b/>
          <w:w w:val="95"/>
          <w:sz w:val="16"/>
        </w:rPr>
        <w:t>analysis</w:t>
      </w:r>
      <w:r>
        <w:rPr>
          <w:rFonts w:ascii="Arial"/>
          <w:b/>
          <w:spacing w:val="-19"/>
          <w:w w:val="95"/>
          <w:sz w:val="16"/>
        </w:rPr>
        <w:t xml:space="preserve"> </w:t>
      </w:r>
      <w:r>
        <w:rPr>
          <w:rFonts w:ascii="Arial"/>
          <w:b/>
          <w:w w:val="95"/>
          <w:sz w:val="16"/>
        </w:rPr>
        <w:t>of</w:t>
      </w:r>
      <w:r>
        <w:rPr>
          <w:rFonts w:ascii="Arial"/>
          <w:b/>
          <w:spacing w:val="-21"/>
          <w:w w:val="95"/>
          <w:sz w:val="16"/>
        </w:rPr>
        <w:t xml:space="preserve"> </w:t>
      </w:r>
      <w:r>
        <w:rPr>
          <w:rFonts w:ascii="Arial"/>
          <w:b/>
          <w:w w:val="95"/>
          <w:sz w:val="16"/>
        </w:rPr>
        <w:t>water</w:t>
      </w:r>
      <w:r>
        <w:rPr>
          <w:rFonts w:ascii="Arial"/>
          <w:b/>
          <w:spacing w:val="-18"/>
          <w:w w:val="95"/>
          <w:sz w:val="16"/>
        </w:rPr>
        <w:t xml:space="preserve"> </w:t>
      </w:r>
      <w:r>
        <w:rPr>
          <w:rFonts w:ascii="Arial"/>
          <w:b/>
          <w:w w:val="95"/>
          <w:sz w:val="16"/>
        </w:rPr>
        <w:t>samples</w:t>
      </w:r>
      <w:r>
        <w:rPr>
          <w:rFonts w:ascii="Arial"/>
          <w:b/>
          <w:spacing w:val="-18"/>
          <w:w w:val="95"/>
          <w:sz w:val="16"/>
        </w:rPr>
        <w:t xml:space="preserve"> </w:t>
      </w:r>
      <w:r>
        <w:rPr>
          <w:rFonts w:ascii="Arial"/>
          <w:b/>
          <w:w w:val="95"/>
          <w:sz w:val="16"/>
        </w:rPr>
        <w:t>collected</w:t>
      </w:r>
      <w:r>
        <w:rPr>
          <w:rFonts w:ascii="Arial"/>
          <w:b/>
          <w:spacing w:val="-21"/>
          <w:w w:val="95"/>
          <w:sz w:val="16"/>
        </w:rPr>
        <w:t xml:space="preserve"> </w:t>
      </w:r>
      <w:r>
        <w:rPr>
          <w:rFonts w:ascii="Arial"/>
          <w:b/>
          <w:w w:val="95"/>
          <w:sz w:val="16"/>
        </w:rPr>
        <w:t>May</w:t>
      </w:r>
      <w:r>
        <w:rPr>
          <w:rFonts w:ascii="Arial"/>
          <w:b/>
          <w:spacing w:val="-18"/>
          <w:w w:val="95"/>
          <w:sz w:val="16"/>
        </w:rPr>
        <w:t xml:space="preserve"> </w:t>
      </w:r>
      <w:r>
        <w:rPr>
          <w:rFonts w:ascii="Arial"/>
          <w:b/>
          <w:w w:val="95"/>
          <w:sz w:val="16"/>
        </w:rPr>
        <w:t>2018</w:t>
      </w:r>
      <w:r>
        <w:rPr>
          <w:rFonts w:ascii="Arial"/>
          <w:w w:val="95"/>
          <w:sz w:val="16"/>
        </w:rPr>
        <w:t>.</w:t>
      </w:r>
      <w:r>
        <w:rPr>
          <w:rFonts w:ascii="Arial"/>
          <w:spacing w:val="-20"/>
          <w:w w:val="95"/>
          <w:sz w:val="16"/>
        </w:rPr>
        <w:t xml:space="preserve"> </w:t>
      </w:r>
      <w:r>
        <w:rPr>
          <w:rFonts w:ascii="Arial"/>
          <w:w w:val="95"/>
          <w:sz w:val="16"/>
        </w:rPr>
        <w:t>The</w:t>
      </w:r>
      <w:r>
        <w:rPr>
          <w:rFonts w:ascii="Arial"/>
          <w:spacing w:val="-20"/>
          <w:w w:val="95"/>
          <w:sz w:val="16"/>
        </w:rPr>
        <w:t xml:space="preserve"> </w:t>
      </w:r>
      <w:r>
        <w:rPr>
          <w:rFonts w:ascii="Arial"/>
          <w:w w:val="95"/>
          <w:sz w:val="16"/>
        </w:rPr>
        <w:t>15</w:t>
      </w:r>
      <w:r>
        <w:rPr>
          <w:rFonts w:ascii="Arial"/>
          <w:spacing w:val="-19"/>
          <w:w w:val="95"/>
          <w:sz w:val="16"/>
        </w:rPr>
        <w:t xml:space="preserve"> </w:t>
      </w:r>
      <w:r>
        <w:rPr>
          <w:rFonts w:ascii="Arial"/>
          <w:w w:val="95"/>
          <w:sz w:val="16"/>
        </w:rPr>
        <w:t>water</w:t>
      </w:r>
      <w:r>
        <w:rPr>
          <w:rFonts w:ascii="Arial"/>
          <w:spacing w:val="-19"/>
          <w:w w:val="95"/>
          <w:sz w:val="16"/>
        </w:rPr>
        <w:t xml:space="preserve"> </w:t>
      </w:r>
      <w:r>
        <w:rPr>
          <w:rFonts w:ascii="Arial"/>
          <w:w w:val="95"/>
          <w:sz w:val="16"/>
        </w:rPr>
        <w:t>samples</w:t>
      </w:r>
      <w:r>
        <w:rPr>
          <w:rFonts w:ascii="Arial"/>
          <w:spacing w:val="-19"/>
          <w:w w:val="95"/>
          <w:sz w:val="16"/>
        </w:rPr>
        <w:t xml:space="preserve"> </w:t>
      </w:r>
      <w:r>
        <w:rPr>
          <w:rFonts w:ascii="Arial"/>
          <w:w w:val="95"/>
          <w:sz w:val="16"/>
        </w:rPr>
        <w:t>from</w:t>
      </w:r>
      <w:r>
        <w:rPr>
          <w:rFonts w:ascii="Arial"/>
          <w:spacing w:val="-18"/>
          <w:w w:val="95"/>
          <w:sz w:val="16"/>
        </w:rPr>
        <w:t xml:space="preserve"> </w:t>
      </w:r>
      <w:r>
        <w:rPr>
          <w:rFonts w:ascii="Arial"/>
          <w:w w:val="95"/>
          <w:sz w:val="16"/>
        </w:rPr>
        <w:t>May</w:t>
      </w:r>
      <w:r>
        <w:rPr>
          <w:rFonts w:ascii="Arial"/>
          <w:spacing w:val="-20"/>
          <w:w w:val="95"/>
          <w:sz w:val="16"/>
        </w:rPr>
        <w:t xml:space="preserve"> </w:t>
      </w:r>
      <w:r>
        <w:rPr>
          <w:rFonts w:ascii="Arial"/>
          <w:w w:val="95"/>
          <w:sz w:val="16"/>
        </w:rPr>
        <w:t>2018</w:t>
      </w:r>
      <w:r>
        <w:rPr>
          <w:rFonts w:ascii="Arial"/>
          <w:spacing w:val="-19"/>
          <w:w w:val="95"/>
          <w:sz w:val="16"/>
        </w:rPr>
        <w:t xml:space="preserve"> </w:t>
      </w:r>
      <w:r>
        <w:rPr>
          <w:rFonts w:ascii="Arial"/>
          <w:w w:val="95"/>
          <w:sz w:val="16"/>
        </w:rPr>
        <w:t>were</w:t>
      </w:r>
      <w:r>
        <w:rPr>
          <w:rFonts w:ascii="Arial"/>
          <w:spacing w:val="-19"/>
          <w:w w:val="95"/>
          <w:sz w:val="16"/>
        </w:rPr>
        <w:t xml:space="preserve"> </w:t>
      </w:r>
      <w:r>
        <w:rPr>
          <w:rFonts w:ascii="Arial"/>
          <w:w w:val="95"/>
          <w:sz w:val="16"/>
        </w:rPr>
        <w:t>analysed</w:t>
      </w:r>
      <w:r>
        <w:rPr>
          <w:rFonts w:ascii="Arial"/>
          <w:spacing w:val="-19"/>
          <w:w w:val="95"/>
          <w:sz w:val="16"/>
        </w:rPr>
        <w:t xml:space="preserve"> </w:t>
      </w:r>
      <w:r>
        <w:rPr>
          <w:rFonts w:ascii="Arial"/>
          <w:w w:val="95"/>
          <w:sz w:val="16"/>
        </w:rPr>
        <w:t>by Inductively</w:t>
      </w:r>
      <w:r>
        <w:rPr>
          <w:rFonts w:ascii="Arial"/>
          <w:spacing w:val="-28"/>
          <w:w w:val="95"/>
          <w:sz w:val="16"/>
        </w:rPr>
        <w:t xml:space="preserve"> </w:t>
      </w:r>
      <w:r>
        <w:rPr>
          <w:rFonts w:ascii="Arial"/>
          <w:w w:val="95"/>
          <w:sz w:val="16"/>
        </w:rPr>
        <w:t>coupled</w:t>
      </w:r>
      <w:r>
        <w:rPr>
          <w:rFonts w:ascii="Arial"/>
          <w:spacing w:val="-27"/>
          <w:w w:val="95"/>
          <w:sz w:val="16"/>
        </w:rPr>
        <w:t xml:space="preserve"> </w:t>
      </w:r>
      <w:r>
        <w:rPr>
          <w:rFonts w:ascii="Arial"/>
          <w:w w:val="95"/>
          <w:sz w:val="16"/>
        </w:rPr>
        <w:t>plasma</w:t>
      </w:r>
      <w:r>
        <w:rPr>
          <w:rFonts w:ascii="Arial"/>
          <w:spacing w:val="-29"/>
          <w:w w:val="95"/>
          <w:sz w:val="16"/>
        </w:rPr>
        <w:t xml:space="preserve"> </w:t>
      </w:r>
      <w:r>
        <w:rPr>
          <w:rFonts w:ascii="Arial"/>
          <w:w w:val="95"/>
          <w:sz w:val="16"/>
        </w:rPr>
        <w:t>mass</w:t>
      </w:r>
      <w:r>
        <w:rPr>
          <w:rFonts w:ascii="Arial"/>
          <w:spacing w:val="-28"/>
          <w:w w:val="95"/>
          <w:sz w:val="16"/>
        </w:rPr>
        <w:t xml:space="preserve"> </w:t>
      </w:r>
      <w:r>
        <w:rPr>
          <w:rFonts w:ascii="Arial"/>
          <w:w w:val="95"/>
          <w:sz w:val="16"/>
        </w:rPr>
        <w:t>spectrometry</w:t>
      </w:r>
      <w:r>
        <w:rPr>
          <w:rFonts w:ascii="Arial"/>
          <w:spacing w:val="-28"/>
          <w:w w:val="95"/>
          <w:sz w:val="16"/>
        </w:rPr>
        <w:t xml:space="preserve"> </w:t>
      </w:r>
      <w:r>
        <w:rPr>
          <w:rFonts w:ascii="Arial"/>
          <w:w w:val="95"/>
          <w:sz w:val="16"/>
        </w:rPr>
        <w:t>(ICP)</w:t>
      </w:r>
      <w:r>
        <w:rPr>
          <w:rFonts w:ascii="Arial"/>
          <w:spacing w:val="-28"/>
          <w:w w:val="95"/>
          <w:sz w:val="16"/>
        </w:rPr>
        <w:t xml:space="preserve"> </w:t>
      </w:r>
      <w:r>
        <w:rPr>
          <w:rFonts w:ascii="Arial"/>
          <w:w w:val="95"/>
          <w:sz w:val="16"/>
        </w:rPr>
        <w:t>for</w:t>
      </w:r>
      <w:r>
        <w:rPr>
          <w:rFonts w:ascii="Arial"/>
          <w:spacing w:val="-29"/>
          <w:w w:val="95"/>
          <w:sz w:val="16"/>
        </w:rPr>
        <w:t xml:space="preserve"> </w:t>
      </w:r>
      <w:r>
        <w:rPr>
          <w:rFonts w:ascii="Arial"/>
          <w:w w:val="95"/>
          <w:sz w:val="16"/>
        </w:rPr>
        <w:t>Aluminium</w:t>
      </w:r>
      <w:r>
        <w:rPr>
          <w:rFonts w:ascii="Arial"/>
          <w:spacing w:val="-28"/>
          <w:w w:val="95"/>
          <w:sz w:val="16"/>
        </w:rPr>
        <w:t xml:space="preserve"> </w:t>
      </w:r>
      <w:r>
        <w:rPr>
          <w:rFonts w:ascii="Arial"/>
          <w:w w:val="95"/>
          <w:sz w:val="16"/>
        </w:rPr>
        <w:t>(Al),</w:t>
      </w:r>
      <w:r>
        <w:rPr>
          <w:rFonts w:ascii="Arial"/>
          <w:spacing w:val="-27"/>
          <w:w w:val="95"/>
          <w:sz w:val="16"/>
        </w:rPr>
        <w:t xml:space="preserve"> </w:t>
      </w:r>
      <w:r>
        <w:rPr>
          <w:rFonts w:ascii="Arial"/>
          <w:w w:val="95"/>
          <w:sz w:val="16"/>
        </w:rPr>
        <w:t>Arsenic</w:t>
      </w:r>
      <w:r>
        <w:rPr>
          <w:rFonts w:ascii="Arial"/>
          <w:spacing w:val="-28"/>
          <w:w w:val="95"/>
          <w:sz w:val="16"/>
        </w:rPr>
        <w:t xml:space="preserve"> </w:t>
      </w:r>
      <w:r>
        <w:rPr>
          <w:rFonts w:ascii="Arial"/>
          <w:w w:val="95"/>
          <w:sz w:val="16"/>
        </w:rPr>
        <w:t>(As),</w:t>
      </w:r>
      <w:r>
        <w:rPr>
          <w:rFonts w:ascii="Arial"/>
          <w:spacing w:val="-28"/>
          <w:w w:val="95"/>
          <w:sz w:val="16"/>
        </w:rPr>
        <w:t xml:space="preserve"> </w:t>
      </w:r>
      <w:r>
        <w:rPr>
          <w:rFonts w:ascii="Arial"/>
          <w:w w:val="95"/>
          <w:sz w:val="16"/>
        </w:rPr>
        <w:t>Barium</w:t>
      </w:r>
      <w:r>
        <w:rPr>
          <w:rFonts w:ascii="Arial"/>
          <w:spacing w:val="-28"/>
          <w:w w:val="95"/>
          <w:sz w:val="16"/>
        </w:rPr>
        <w:t xml:space="preserve"> </w:t>
      </w:r>
      <w:r>
        <w:rPr>
          <w:rFonts w:ascii="Arial"/>
          <w:w w:val="95"/>
          <w:sz w:val="16"/>
        </w:rPr>
        <w:t>(Ba)</w:t>
      </w:r>
      <w:r>
        <w:rPr>
          <w:rFonts w:ascii="Arial"/>
          <w:spacing w:val="-29"/>
          <w:w w:val="95"/>
          <w:sz w:val="16"/>
        </w:rPr>
        <w:t xml:space="preserve"> </w:t>
      </w:r>
      <w:r>
        <w:rPr>
          <w:rFonts w:ascii="Arial"/>
          <w:w w:val="95"/>
          <w:sz w:val="16"/>
        </w:rPr>
        <w:t>,</w:t>
      </w:r>
      <w:r>
        <w:rPr>
          <w:rFonts w:ascii="Arial"/>
          <w:spacing w:val="-27"/>
          <w:w w:val="95"/>
          <w:sz w:val="16"/>
        </w:rPr>
        <w:t xml:space="preserve"> </w:t>
      </w:r>
      <w:r>
        <w:rPr>
          <w:rFonts w:ascii="Arial"/>
          <w:w w:val="95"/>
          <w:sz w:val="16"/>
        </w:rPr>
        <w:t>Caesium</w:t>
      </w:r>
      <w:r>
        <w:rPr>
          <w:rFonts w:ascii="Arial"/>
          <w:spacing w:val="-28"/>
          <w:w w:val="95"/>
          <w:sz w:val="16"/>
        </w:rPr>
        <w:t xml:space="preserve"> </w:t>
      </w:r>
      <w:r>
        <w:rPr>
          <w:rFonts w:ascii="Arial"/>
          <w:w w:val="95"/>
          <w:sz w:val="16"/>
        </w:rPr>
        <w:t>(Cs)</w:t>
      </w:r>
      <w:r>
        <w:rPr>
          <w:rFonts w:ascii="Arial"/>
          <w:spacing w:val="-28"/>
          <w:w w:val="95"/>
          <w:sz w:val="16"/>
        </w:rPr>
        <w:t xml:space="preserve"> </w:t>
      </w:r>
      <w:r>
        <w:rPr>
          <w:rFonts w:ascii="Arial"/>
          <w:w w:val="95"/>
          <w:sz w:val="16"/>
        </w:rPr>
        <w:t>,Chromium</w:t>
      </w:r>
      <w:r>
        <w:rPr>
          <w:rFonts w:ascii="Arial"/>
          <w:spacing w:val="-28"/>
          <w:w w:val="95"/>
          <w:sz w:val="16"/>
        </w:rPr>
        <w:t xml:space="preserve"> </w:t>
      </w:r>
      <w:r>
        <w:rPr>
          <w:rFonts w:ascii="Arial"/>
          <w:w w:val="95"/>
          <w:sz w:val="16"/>
        </w:rPr>
        <w:t>(Cr),</w:t>
      </w:r>
      <w:r>
        <w:rPr>
          <w:rFonts w:ascii="Arial"/>
          <w:spacing w:val="-28"/>
          <w:w w:val="95"/>
          <w:sz w:val="16"/>
        </w:rPr>
        <w:t xml:space="preserve"> </w:t>
      </w:r>
      <w:r>
        <w:rPr>
          <w:rFonts w:ascii="Arial"/>
          <w:w w:val="95"/>
          <w:sz w:val="16"/>
        </w:rPr>
        <w:t>Cobalt (Co),</w:t>
      </w:r>
      <w:r>
        <w:rPr>
          <w:rFonts w:ascii="Arial"/>
          <w:spacing w:val="-21"/>
          <w:w w:val="95"/>
          <w:sz w:val="16"/>
        </w:rPr>
        <w:t xml:space="preserve"> </w:t>
      </w:r>
      <w:r>
        <w:rPr>
          <w:rFonts w:ascii="Arial"/>
          <w:w w:val="95"/>
          <w:sz w:val="16"/>
        </w:rPr>
        <w:t>Mercury</w:t>
      </w:r>
      <w:r>
        <w:rPr>
          <w:rFonts w:ascii="Arial"/>
          <w:spacing w:val="-22"/>
          <w:w w:val="95"/>
          <w:sz w:val="16"/>
        </w:rPr>
        <w:t xml:space="preserve"> </w:t>
      </w:r>
      <w:r>
        <w:rPr>
          <w:rFonts w:ascii="Arial"/>
          <w:w w:val="95"/>
          <w:sz w:val="16"/>
        </w:rPr>
        <w:t>(Hg),</w:t>
      </w:r>
      <w:r>
        <w:rPr>
          <w:rFonts w:ascii="Arial"/>
          <w:spacing w:val="-21"/>
          <w:w w:val="95"/>
          <w:sz w:val="16"/>
        </w:rPr>
        <w:t xml:space="preserve"> </w:t>
      </w:r>
      <w:r>
        <w:rPr>
          <w:rFonts w:ascii="Arial"/>
          <w:w w:val="95"/>
          <w:sz w:val="16"/>
        </w:rPr>
        <w:t>Nickel</w:t>
      </w:r>
      <w:r>
        <w:rPr>
          <w:rFonts w:ascii="Arial"/>
          <w:spacing w:val="-21"/>
          <w:w w:val="95"/>
          <w:sz w:val="16"/>
        </w:rPr>
        <w:t xml:space="preserve"> </w:t>
      </w:r>
      <w:r>
        <w:rPr>
          <w:rFonts w:ascii="Arial"/>
          <w:w w:val="95"/>
          <w:sz w:val="16"/>
        </w:rPr>
        <w:t>(Ni),</w:t>
      </w:r>
      <w:r>
        <w:rPr>
          <w:rFonts w:ascii="Arial"/>
          <w:spacing w:val="-20"/>
          <w:w w:val="95"/>
          <w:sz w:val="16"/>
        </w:rPr>
        <w:t xml:space="preserve"> </w:t>
      </w:r>
      <w:r>
        <w:rPr>
          <w:rFonts w:ascii="Arial"/>
          <w:w w:val="95"/>
          <w:sz w:val="16"/>
        </w:rPr>
        <w:t>Rubidium</w:t>
      </w:r>
      <w:r>
        <w:rPr>
          <w:rFonts w:ascii="Arial"/>
          <w:spacing w:val="-21"/>
          <w:w w:val="95"/>
          <w:sz w:val="16"/>
        </w:rPr>
        <w:t xml:space="preserve"> </w:t>
      </w:r>
      <w:r>
        <w:rPr>
          <w:rFonts w:ascii="Arial"/>
          <w:w w:val="95"/>
          <w:sz w:val="16"/>
        </w:rPr>
        <w:t>(</w:t>
      </w:r>
      <w:proofErr w:type="spellStart"/>
      <w:r>
        <w:rPr>
          <w:rFonts w:ascii="Arial"/>
          <w:w w:val="95"/>
          <w:sz w:val="16"/>
        </w:rPr>
        <w:t>Rb</w:t>
      </w:r>
      <w:proofErr w:type="spellEnd"/>
      <w:r>
        <w:rPr>
          <w:rFonts w:ascii="Arial"/>
          <w:w w:val="95"/>
          <w:sz w:val="16"/>
        </w:rPr>
        <w:t>),</w:t>
      </w:r>
      <w:r>
        <w:rPr>
          <w:rFonts w:ascii="Arial"/>
          <w:spacing w:val="-21"/>
          <w:w w:val="95"/>
          <w:sz w:val="16"/>
        </w:rPr>
        <w:t xml:space="preserve"> </w:t>
      </w:r>
      <w:r>
        <w:rPr>
          <w:rFonts w:ascii="Arial"/>
          <w:w w:val="95"/>
          <w:sz w:val="16"/>
        </w:rPr>
        <w:t>Strontium</w:t>
      </w:r>
      <w:r>
        <w:rPr>
          <w:rFonts w:ascii="Arial"/>
          <w:spacing w:val="-21"/>
          <w:w w:val="95"/>
          <w:sz w:val="16"/>
        </w:rPr>
        <w:t xml:space="preserve"> </w:t>
      </w:r>
      <w:r>
        <w:rPr>
          <w:rFonts w:ascii="Arial"/>
          <w:w w:val="95"/>
          <w:sz w:val="16"/>
        </w:rPr>
        <w:t>(Sr),</w:t>
      </w:r>
      <w:r>
        <w:rPr>
          <w:rFonts w:ascii="Arial"/>
          <w:spacing w:val="-21"/>
          <w:w w:val="95"/>
          <w:sz w:val="16"/>
        </w:rPr>
        <w:t xml:space="preserve"> </w:t>
      </w:r>
      <w:r>
        <w:rPr>
          <w:rFonts w:ascii="Arial"/>
          <w:w w:val="95"/>
          <w:sz w:val="16"/>
        </w:rPr>
        <w:t>Tin</w:t>
      </w:r>
      <w:r>
        <w:rPr>
          <w:rFonts w:ascii="Arial"/>
          <w:spacing w:val="-22"/>
          <w:w w:val="95"/>
          <w:sz w:val="16"/>
        </w:rPr>
        <w:t xml:space="preserve"> </w:t>
      </w:r>
      <w:r>
        <w:rPr>
          <w:rFonts w:ascii="Arial"/>
          <w:w w:val="95"/>
          <w:sz w:val="16"/>
        </w:rPr>
        <w:t>(Sn),</w:t>
      </w:r>
      <w:r>
        <w:rPr>
          <w:rFonts w:ascii="Arial"/>
          <w:spacing w:val="-21"/>
          <w:w w:val="95"/>
          <w:sz w:val="16"/>
        </w:rPr>
        <w:t xml:space="preserve"> </w:t>
      </w:r>
      <w:r>
        <w:rPr>
          <w:rFonts w:ascii="Arial"/>
          <w:w w:val="95"/>
          <w:sz w:val="16"/>
        </w:rPr>
        <w:t>Titanium</w:t>
      </w:r>
      <w:r>
        <w:rPr>
          <w:rFonts w:ascii="Arial"/>
          <w:spacing w:val="-21"/>
          <w:w w:val="95"/>
          <w:sz w:val="16"/>
        </w:rPr>
        <w:t xml:space="preserve"> </w:t>
      </w:r>
      <w:r>
        <w:rPr>
          <w:rFonts w:ascii="Arial"/>
          <w:w w:val="95"/>
          <w:sz w:val="16"/>
        </w:rPr>
        <w:t>(</w:t>
      </w:r>
      <w:proofErr w:type="spellStart"/>
      <w:r>
        <w:rPr>
          <w:rFonts w:ascii="Arial"/>
          <w:w w:val="95"/>
          <w:sz w:val="16"/>
        </w:rPr>
        <w:t>Ti</w:t>
      </w:r>
      <w:proofErr w:type="spellEnd"/>
      <w:r>
        <w:rPr>
          <w:rFonts w:ascii="Arial"/>
          <w:w w:val="95"/>
          <w:sz w:val="16"/>
        </w:rPr>
        <w:t>).</w:t>
      </w:r>
      <w:r>
        <w:rPr>
          <w:rFonts w:ascii="Arial"/>
          <w:spacing w:val="-21"/>
          <w:w w:val="95"/>
          <w:sz w:val="16"/>
        </w:rPr>
        <w:t xml:space="preserve"> </w:t>
      </w:r>
      <w:r>
        <w:rPr>
          <w:rFonts w:ascii="Arial"/>
          <w:w w:val="95"/>
          <w:sz w:val="16"/>
        </w:rPr>
        <w:t>Samples</w:t>
      </w:r>
      <w:r>
        <w:rPr>
          <w:rFonts w:ascii="Arial"/>
          <w:spacing w:val="-22"/>
          <w:w w:val="95"/>
          <w:sz w:val="16"/>
        </w:rPr>
        <w:t xml:space="preserve"> </w:t>
      </w:r>
      <w:r>
        <w:rPr>
          <w:rFonts w:ascii="Arial"/>
          <w:w w:val="95"/>
          <w:sz w:val="16"/>
        </w:rPr>
        <w:t>were</w:t>
      </w:r>
      <w:r>
        <w:rPr>
          <w:rFonts w:ascii="Arial"/>
          <w:spacing w:val="-21"/>
          <w:w w:val="95"/>
          <w:sz w:val="16"/>
        </w:rPr>
        <w:t xml:space="preserve"> </w:t>
      </w:r>
      <w:r>
        <w:rPr>
          <w:rFonts w:ascii="Arial"/>
          <w:w w:val="95"/>
          <w:sz w:val="16"/>
        </w:rPr>
        <w:t>taken</w:t>
      </w:r>
      <w:r>
        <w:rPr>
          <w:rFonts w:ascii="Arial"/>
          <w:spacing w:val="-22"/>
          <w:w w:val="95"/>
          <w:sz w:val="16"/>
        </w:rPr>
        <w:t xml:space="preserve"> </w:t>
      </w:r>
      <w:r>
        <w:rPr>
          <w:rFonts w:ascii="Arial"/>
          <w:w w:val="95"/>
          <w:sz w:val="16"/>
        </w:rPr>
        <w:t>at</w:t>
      </w:r>
      <w:r>
        <w:rPr>
          <w:rFonts w:ascii="Arial"/>
          <w:spacing w:val="-22"/>
          <w:w w:val="95"/>
          <w:sz w:val="16"/>
        </w:rPr>
        <w:t xml:space="preserve"> </w:t>
      </w:r>
      <w:r>
        <w:rPr>
          <w:rFonts w:ascii="Arial"/>
          <w:w w:val="95"/>
          <w:sz w:val="16"/>
        </w:rPr>
        <w:t>both</w:t>
      </w:r>
      <w:r>
        <w:rPr>
          <w:rFonts w:ascii="Arial"/>
          <w:spacing w:val="-22"/>
          <w:w w:val="95"/>
          <w:sz w:val="16"/>
        </w:rPr>
        <w:t xml:space="preserve"> </w:t>
      </w:r>
      <w:r>
        <w:rPr>
          <w:rFonts w:ascii="Arial"/>
          <w:w w:val="95"/>
          <w:sz w:val="16"/>
        </w:rPr>
        <w:t>shallow</w:t>
      </w:r>
      <w:r>
        <w:rPr>
          <w:rFonts w:ascii="Arial"/>
          <w:spacing w:val="-22"/>
          <w:w w:val="95"/>
          <w:sz w:val="16"/>
        </w:rPr>
        <w:t xml:space="preserve"> </w:t>
      </w:r>
      <w:r>
        <w:rPr>
          <w:rFonts w:ascii="Arial"/>
          <w:w w:val="95"/>
          <w:sz w:val="16"/>
        </w:rPr>
        <w:t>water</w:t>
      </w:r>
      <w:r>
        <w:rPr>
          <w:rFonts w:ascii="Arial"/>
          <w:spacing w:val="-22"/>
          <w:w w:val="95"/>
          <w:sz w:val="16"/>
        </w:rPr>
        <w:t xml:space="preserve"> </w:t>
      </w:r>
      <w:r>
        <w:rPr>
          <w:rFonts w:ascii="Arial"/>
          <w:w w:val="95"/>
          <w:sz w:val="16"/>
        </w:rPr>
        <w:t>(S)</w:t>
      </w:r>
      <w:r>
        <w:rPr>
          <w:rFonts w:ascii="Arial"/>
          <w:spacing w:val="-21"/>
          <w:w w:val="95"/>
          <w:sz w:val="16"/>
        </w:rPr>
        <w:t xml:space="preserve"> </w:t>
      </w:r>
      <w:r>
        <w:rPr>
          <w:rFonts w:ascii="Arial"/>
          <w:w w:val="95"/>
          <w:sz w:val="16"/>
        </w:rPr>
        <w:t xml:space="preserve">and </w:t>
      </w:r>
      <w:r>
        <w:rPr>
          <w:rFonts w:ascii="Arial"/>
          <w:sz w:val="16"/>
        </w:rPr>
        <w:t>deep</w:t>
      </w:r>
      <w:r>
        <w:rPr>
          <w:rFonts w:ascii="Arial"/>
          <w:spacing w:val="-16"/>
          <w:sz w:val="16"/>
        </w:rPr>
        <w:t xml:space="preserve"> </w:t>
      </w:r>
      <w:r>
        <w:rPr>
          <w:rFonts w:ascii="Arial"/>
          <w:sz w:val="16"/>
        </w:rPr>
        <w:t>(D).).</w:t>
      </w:r>
      <w:r>
        <w:rPr>
          <w:rFonts w:ascii="Arial"/>
          <w:spacing w:val="-14"/>
          <w:sz w:val="16"/>
        </w:rPr>
        <w:t xml:space="preserve"> </w:t>
      </w:r>
      <w:r>
        <w:rPr>
          <w:rFonts w:ascii="Arial"/>
          <w:sz w:val="16"/>
        </w:rPr>
        <w:t>ICP</w:t>
      </w:r>
      <w:r>
        <w:rPr>
          <w:rFonts w:ascii="Arial"/>
          <w:spacing w:val="-14"/>
          <w:sz w:val="16"/>
        </w:rPr>
        <w:t xml:space="preserve"> </w:t>
      </w:r>
      <w:r>
        <w:rPr>
          <w:rFonts w:ascii="Arial"/>
          <w:sz w:val="16"/>
        </w:rPr>
        <w:t>analysis</w:t>
      </w:r>
      <w:r>
        <w:rPr>
          <w:rFonts w:ascii="Arial"/>
          <w:spacing w:val="-14"/>
          <w:sz w:val="16"/>
        </w:rPr>
        <w:t xml:space="preserve"> </w:t>
      </w:r>
      <w:r>
        <w:rPr>
          <w:rFonts w:ascii="Arial"/>
          <w:sz w:val="16"/>
        </w:rPr>
        <w:t>was</w:t>
      </w:r>
      <w:r>
        <w:rPr>
          <w:rFonts w:ascii="Arial"/>
          <w:spacing w:val="-14"/>
          <w:sz w:val="16"/>
        </w:rPr>
        <w:t xml:space="preserve"> </w:t>
      </w:r>
      <w:r>
        <w:rPr>
          <w:rFonts w:ascii="Arial"/>
          <w:sz w:val="16"/>
        </w:rPr>
        <w:t>conducted</w:t>
      </w:r>
      <w:r>
        <w:rPr>
          <w:rFonts w:ascii="Arial"/>
          <w:spacing w:val="-16"/>
          <w:sz w:val="16"/>
        </w:rPr>
        <w:t xml:space="preserve"> </w:t>
      </w:r>
      <w:r>
        <w:rPr>
          <w:rFonts w:ascii="Arial"/>
          <w:sz w:val="16"/>
        </w:rPr>
        <w:t>by</w:t>
      </w:r>
      <w:r>
        <w:rPr>
          <w:rFonts w:ascii="Arial"/>
          <w:spacing w:val="-15"/>
          <w:sz w:val="16"/>
        </w:rPr>
        <w:t xml:space="preserve"> </w:t>
      </w:r>
      <w:r>
        <w:rPr>
          <w:rFonts w:ascii="Arial"/>
          <w:sz w:val="16"/>
        </w:rPr>
        <w:t>colleagues</w:t>
      </w:r>
      <w:r>
        <w:rPr>
          <w:rFonts w:ascii="Arial"/>
          <w:spacing w:val="-14"/>
          <w:sz w:val="16"/>
        </w:rPr>
        <w:t xml:space="preserve"> </w:t>
      </w:r>
      <w:r>
        <w:rPr>
          <w:rFonts w:ascii="Arial"/>
          <w:sz w:val="16"/>
        </w:rPr>
        <w:t>at</w:t>
      </w:r>
      <w:r>
        <w:rPr>
          <w:rFonts w:ascii="Arial"/>
          <w:spacing w:val="-16"/>
          <w:sz w:val="16"/>
        </w:rPr>
        <w:t xml:space="preserve"> </w:t>
      </w:r>
      <w:r>
        <w:rPr>
          <w:rFonts w:ascii="Arial"/>
          <w:sz w:val="16"/>
        </w:rPr>
        <w:t>the</w:t>
      </w:r>
      <w:r>
        <w:rPr>
          <w:rFonts w:ascii="Arial"/>
          <w:spacing w:val="-15"/>
          <w:sz w:val="16"/>
        </w:rPr>
        <w:t xml:space="preserve"> </w:t>
      </w:r>
      <w:r>
        <w:rPr>
          <w:rFonts w:ascii="Arial"/>
          <w:sz w:val="16"/>
        </w:rPr>
        <w:t>British</w:t>
      </w:r>
      <w:r>
        <w:rPr>
          <w:rFonts w:ascii="Arial"/>
          <w:spacing w:val="-15"/>
          <w:sz w:val="16"/>
        </w:rPr>
        <w:t xml:space="preserve"> </w:t>
      </w:r>
      <w:r>
        <w:rPr>
          <w:rFonts w:ascii="Arial"/>
          <w:sz w:val="16"/>
        </w:rPr>
        <w:t>Geological</w:t>
      </w:r>
      <w:r>
        <w:rPr>
          <w:rFonts w:ascii="Arial"/>
          <w:spacing w:val="-15"/>
          <w:sz w:val="16"/>
        </w:rPr>
        <w:t xml:space="preserve"> </w:t>
      </w:r>
      <w:r>
        <w:rPr>
          <w:rFonts w:ascii="Arial"/>
          <w:sz w:val="16"/>
        </w:rPr>
        <w:t>Survey.</w:t>
      </w:r>
    </w:p>
    <w:p w:rsidR="00080E95" w:rsidRDefault="00080E95">
      <w:pPr>
        <w:spacing w:line="254" w:lineRule="auto"/>
        <w:rPr>
          <w:rFonts w:ascii="Arial"/>
          <w:sz w:val="16"/>
        </w:rPr>
        <w:sectPr w:rsidR="00080E95">
          <w:pgSz w:w="11910" w:h="16840"/>
          <w:pgMar w:top="142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334"/>
        <w:gridCol w:w="2177"/>
        <w:gridCol w:w="717"/>
        <w:gridCol w:w="729"/>
        <w:gridCol w:w="832"/>
        <w:gridCol w:w="729"/>
        <w:gridCol w:w="708"/>
        <w:gridCol w:w="700"/>
        <w:gridCol w:w="717"/>
        <w:gridCol w:w="1272"/>
      </w:tblGrid>
      <w:tr w:rsidR="00080E95">
        <w:trPr>
          <w:trHeight w:val="268"/>
        </w:trPr>
        <w:tc>
          <w:tcPr>
            <w:tcW w:w="1334" w:type="dxa"/>
            <w:tcBorders>
              <w:bottom w:val="single" w:sz="12" w:space="0" w:color="8EAADB"/>
            </w:tcBorders>
          </w:tcPr>
          <w:p w:rsidR="00080E95" w:rsidRDefault="00266322">
            <w:pPr>
              <w:pStyle w:val="TableParagraph"/>
              <w:spacing w:line="246" w:lineRule="exact"/>
              <w:rPr>
                <w:rFonts w:ascii="Arial"/>
                <w:b/>
              </w:rPr>
            </w:pPr>
            <w:r>
              <w:rPr>
                <w:rFonts w:ascii="Arial"/>
                <w:b/>
                <w:color w:val="2E5395"/>
                <w:w w:val="95"/>
              </w:rPr>
              <w:lastRenderedPageBreak/>
              <w:t>Site number</w:t>
            </w:r>
          </w:p>
        </w:tc>
        <w:tc>
          <w:tcPr>
            <w:tcW w:w="2177" w:type="dxa"/>
            <w:tcBorders>
              <w:bottom w:val="single" w:sz="12" w:space="0" w:color="8EAADB"/>
            </w:tcBorders>
          </w:tcPr>
          <w:p w:rsidR="00080E95" w:rsidRDefault="00266322">
            <w:pPr>
              <w:pStyle w:val="TableParagraph"/>
              <w:spacing w:line="246" w:lineRule="exact"/>
              <w:ind w:left="108"/>
              <w:rPr>
                <w:rFonts w:ascii="Arial"/>
                <w:b/>
              </w:rPr>
            </w:pPr>
            <w:r>
              <w:rPr>
                <w:rFonts w:ascii="Arial"/>
                <w:b/>
                <w:color w:val="2E5395"/>
                <w:spacing w:val="-2"/>
                <w:w w:val="71"/>
              </w:rPr>
              <w:t>S</w:t>
            </w:r>
            <w:r>
              <w:rPr>
                <w:rFonts w:ascii="Arial"/>
                <w:b/>
                <w:color w:val="2E5395"/>
                <w:spacing w:val="-1"/>
                <w:w w:val="88"/>
              </w:rPr>
              <w:t>h</w:t>
            </w:r>
            <w:r>
              <w:rPr>
                <w:rFonts w:ascii="Arial"/>
                <w:b/>
                <w:color w:val="2E5395"/>
                <w:spacing w:val="-2"/>
                <w:w w:val="89"/>
              </w:rPr>
              <w:t>a</w:t>
            </w:r>
            <w:r>
              <w:rPr>
                <w:rFonts w:ascii="Arial"/>
                <w:b/>
                <w:color w:val="2E5395"/>
                <w:w w:val="88"/>
              </w:rPr>
              <w:t>ll</w:t>
            </w:r>
            <w:r>
              <w:rPr>
                <w:rFonts w:ascii="Arial"/>
                <w:b/>
                <w:color w:val="2E5395"/>
                <w:spacing w:val="-2"/>
                <w:w w:val="88"/>
              </w:rPr>
              <w:t>o</w:t>
            </w:r>
            <w:r>
              <w:rPr>
                <w:rFonts w:ascii="Arial"/>
                <w:b/>
                <w:color w:val="2E5395"/>
                <w:w w:val="96"/>
              </w:rPr>
              <w:t>w</w:t>
            </w:r>
            <w:r>
              <w:rPr>
                <w:rFonts w:ascii="Arial"/>
                <w:b/>
                <w:color w:val="2E5395"/>
                <w:spacing w:val="-11"/>
              </w:rPr>
              <w:t xml:space="preserve"> </w:t>
            </w:r>
            <w:r>
              <w:rPr>
                <w:rFonts w:ascii="Arial"/>
                <w:b/>
                <w:color w:val="2E5395"/>
                <w:w w:val="93"/>
              </w:rPr>
              <w:t>(</w:t>
            </w:r>
            <w:r>
              <w:rPr>
                <w:rFonts w:ascii="Arial"/>
                <w:b/>
                <w:color w:val="2E5395"/>
                <w:spacing w:val="-2"/>
                <w:w w:val="71"/>
              </w:rPr>
              <w:t>S</w:t>
            </w:r>
            <w:r>
              <w:rPr>
                <w:rFonts w:ascii="Arial"/>
                <w:b/>
                <w:color w:val="2E5395"/>
                <w:spacing w:val="-2"/>
                <w:w w:val="93"/>
              </w:rPr>
              <w:t>)</w:t>
            </w:r>
            <w:r>
              <w:rPr>
                <w:rFonts w:ascii="Arial"/>
                <w:b/>
                <w:color w:val="2E5395"/>
                <w:w w:val="155"/>
              </w:rPr>
              <w:t>/</w:t>
            </w:r>
            <w:r>
              <w:rPr>
                <w:rFonts w:ascii="Arial"/>
                <w:b/>
                <w:color w:val="2E5395"/>
                <w:spacing w:val="-13"/>
              </w:rPr>
              <w:t xml:space="preserve"> </w:t>
            </w:r>
            <w:r>
              <w:rPr>
                <w:rFonts w:ascii="Arial"/>
                <w:b/>
                <w:color w:val="2E5395"/>
                <w:spacing w:val="-1"/>
                <w:w w:val="89"/>
              </w:rPr>
              <w:t>De</w:t>
            </w:r>
            <w:r>
              <w:rPr>
                <w:rFonts w:ascii="Arial"/>
                <w:b/>
                <w:color w:val="2E5395"/>
                <w:spacing w:val="-2"/>
                <w:w w:val="89"/>
              </w:rPr>
              <w:t>e</w:t>
            </w:r>
            <w:r>
              <w:rPr>
                <w:rFonts w:ascii="Arial"/>
                <w:b/>
                <w:color w:val="2E5395"/>
                <w:w w:val="88"/>
              </w:rPr>
              <w:t>p</w:t>
            </w:r>
            <w:r>
              <w:rPr>
                <w:rFonts w:ascii="Arial"/>
                <w:b/>
                <w:color w:val="2E5395"/>
                <w:spacing w:val="-13"/>
              </w:rPr>
              <w:t xml:space="preserve"> </w:t>
            </w:r>
            <w:r>
              <w:rPr>
                <w:rFonts w:ascii="Arial"/>
                <w:b/>
                <w:color w:val="2E5395"/>
                <w:w w:val="93"/>
              </w:rPr>
              <w:t>(</w:t>
            </w:r>
            <w:r>
              <w:rPr>
                <w:rFonts w:ascii="Arial"/>
                <w:b/>
                <w:color w:val="2E5395"/>
                <w:spacing w:val="-1"/>
                <w:w w:val="89"/>
              </w:rPr>
              <w:t>D)</w:t>
            </w:r>
          </w:p>
        </w:tc>
        <w:tc>
          <w:tcPr>
            <w:tcW w:w="717" w:type="dxa"/>
            <w:tcBorders>
              <w:bottom w:val="single" w:sz="12" w:space="0" w:color="8EAADB"/>
            </w:tcBorders>
          </w:tcPr>
          <w:p w:rsidR="00080E95" w:rsidRDefault="00266322">
            <w:pPr>
              <w:pStyle w:val="TableParagraph"/>
              <w:spacing w:line="246" w:lineRule="exact"/>
              <w:ind w:left="108"/>
              <w:rPr>
                <w:rFonts w:ascii="Arial"/>
                <w:b/>
              </w:rPr>
            </w:pPr>
            <w:r>
              <w:rPr>
                <w:rFonts w:ascii="Arial"/>
                <w:b/>
                <w:color w:val="2E5395"/>
                <w:w w:val="90"/>
              </w:rPr>
              <w:t>Ca</w:t>
            </w:r>
            <w:r w:rsidR="008D67DD">
              <w:rPr>
                <w:rFonts w:ascii="Arial"/>
                <w:b/>
                <w:color w:val="2E5395"/>
                <w:w w:val="90"/>
              </w:rPr>
              <w:t xml:space="preserve"> (mg/kg)</w:t>
            </w:r>
          </w:p>
        </w:tc>
        <w:tc>
          <w:tcPr>
            <w:tcW w:w="729" w:type="dxa"/>
            <w:tcBorders>
              <w:bottom w:val="single" w:sz="12" w:space="0" w:color="8EAADB"/>
            </w:tcBorders>
          </w:tcPr>
          <w:p w:rsidR="00080E95" w:rsidRDefault="00266322">
            <w:pPr>
              <w:pStyle w:val="TableParagraph"/>
              <w:spacing w:line="246" w:lineRule="exact"/>
              <w:ind w:left="109"/>
              <w:rPr>
                <w:rFonts w:ascii="Arial"/>
                <w:b/>
              </w:rPr>
            </w:pPr>
            <w:r>
              <w:rPr>
                <w:rFonts w:ascii="Arial"/>
                <w:b/>
                <w:color w:val="2E5395"/>
                <w:w w:val="90"/>
              </w:rPr>
              <w:t>Cu</w:t>
            </w:r>
            <w:r w:rsidR="008D67DD">
              <w:rPr>
                <w:rFonts w:ascii="Arial"/>
                <w:b/>
                <w:color w:val="2E5395"/>
                <w:w w:val="90"/>
              </w:rPr>
              <w:t xml:space="preserve"> (mg/kg)</w:t>
            </w:r>
          </w:p>
        </w:tc>
        <w:tc>
          <w:tcPr>
            <w:tcW w:w="832" w:type="dxa"/>
            <w:tcBorders>
              <w:bottom w:val="single" w:sz="12" w:space="0" w:color="8EAADB"/>
            </w:tcBorders>
          </w:tcPr>
          <w:p w:rsidR="00080E95" w:rsidRDefault="00266322">
            <w:pPr>
              <w:pStyle w:val="TableParagraph"/>
              <w:spacing w:line="246" w:lineRule="exact"/>
              <w:ind w:left="110"/>
              <w:rPr>
                <w:rFonts w:ascii="Arial"/>
                <w:b/>
              </w:rPr>
            </w:pPr>
            <w:r>
              <w:rPr>
                <w:rFonts w:ascii="Arial"/>
                <w:b/>
                <w:color w:val="2E5395"/>
                <w:w w:val="95"/>
              </w:rPr>
              <w:t>Fe</w:t>
            </w:r>
            <w:r w:rsidR="008D67DD">
              <w:rPr>
                <w:rFonts w:ascii="Arial"/>
                <w:b/>
                <w:color w:val="2E5395"/>
                <w:w w:val="95"/>
              </w:rPr>
              <w:t xml:space="preserve"> (mg/kg)</w:t>
            </w:r>
          </w:p>
        </w:tc>
        <w:tc>
          <w:tcPr>
            <w:tcW w:w="729" w:type="dxa"/>
            <w:tcBorders>
              <w:bottom w:val="single" w:sz="12" w:space="0" w:color="8EAADB"/>
            </w:tcBorders>
          </w:tcPr>
          <w:p w:rsidR="00080E95" w:rsidRDefault="00266322">
            <w:pPr>
              <w:pStyle w:val="TableParagraph"/>
              <w:spacing w:line="246" w:lineRule="exact"/>
              <w:ind w:left="66" w:right="264"/>
              <w:jc w:val="center"/>
              <w:rPr>
                <w:rFonts w:ascii="Arial"/>
                <w:b/>
              </w:rPr>
            </w:pPr>
            <w:r>
              <w:rPr>
                <w:rFonts w:ascii="Arial"/>
                <w:b/>
                <w:color w:val="2E5395"/>
              </w:rPr>
              <w:t>Mg</w:t>
            </w:r>
            <w:r w:rsidR="008D67DD">
              <w:rPr>
                <w:rFonts w:ascii="Arial"/>
                <w:b/>
                <w:color w:val="2E5395"/>
              </w:rPr>
              <w:t xml:space="preserve"> (mg/kg)</w:t>
            </w:r>
          </w:p>
        </w:tc>
        <w:tc>
          <w:tcPr>
            <w:tcW w:w="708" w:type="dxa"/>
            <w:tcBorders>
              <w:bottom w:val="single" w:sz="12" w:space="0" w:color="8EAADB"/>
            </w:tcBorders>
          </w:tcPr>
          <w:p w:rsidR="00080E95" w:rsidRDefault="00266322">
            <w:pPr>
              <w:pStyle w:val="TableParagraph"/>
              <w:spacing w:line="246" w:lineRule="exact"/>
              <w:ind w:left="111"/>
              <w:rPr>
                <w:rFonts w:ascii="Arial"/>
                <w:b/>
              </w:rPr>
            </w:pPr>
            <w:r>
              <w:rPr>
                <w:rFonts w:ascii="Arial"/>
                <w:b/>
                <w:color w:val="2E5395"/>
                <w:w w:val="76"/>
              </w:rPr>
              <w:t>K</w:t>
            </w:r>
            <w:r w:rsidR="008D67DD">
              <w:rPr>
                <w:rFonts w:ascii="Arial"/>
                <w:b/>
                <w:color w:val="2E5395"/>
                <w:w w:val="76"/>
              </w:rPr>
              <w:t xml:space="preserve"> (mg/kg)</w:t>
            </w:r>
          </w:p>
        </w:tc>
        <w:tc>
          <w:tcPr>
            <w:tcW w:w="700" w:type="dxa"/>
            <w:tcBorders>
              <w:bottom w:val="single" w:sz="12" w:space="0" w:color="8EAADB"/>
            </w:tcBorders>
          </w:tcPr>
          <w:p w:rsidR="00080E95" w:rsidRDefault="00266322">
            <w:pPr>
              <w:pStyle w:val="TableParagraph"/>
              <w:spacing w:line="246" w:lineRule="exact"/>
              <w:ind w:left="112"/>
              <w:rPr>
                <w:rFonts w:ascii="Arial"/>
                <w:b/>
              </w:rPr>
            </w:pPr>
            <w:r>
              <w:rPr>
                <w:rFonts w:ascii="Arial"/>
                <w:b/>
                <w:color w:val="2E5395"/>
                <w:w w:val="90"/>
              </w:rPr>
              <w:t>Se</w:t>
            </w:r>
            <w:r w:rsidR="008D67DD">
              <w:rPr>
                <w:rFonts w:ascii="Arial"/>
                <w:b/>
                <w:color w:val="2E5395"/>
                <w:w w:val="90"/>
              </w:rPr>
              <w:t xml:space="preserve"> (mg/kg)</w:t>
            </w:r>
          </w:p>
        </w:tc>
        <w:tc>
          <w:tcPr>
            <w:tcW w:w="717" w:type="dxa"/>
            <w:tcBorders>
              <w:bottom w:val="single" w:sz="12" w:space="0" w:color="8EAADB"/>
            </w:tcBorders>
          </w:tcPr>
          <w:p w:rsidR="00080E95" w:rsidRDefault="00266322">
            <w:pPr>
              <w:pStyle w:val="TableParagraph"/>
              <w:spacing w:line="246" w:lineRule="exact"/>
              <w:ind w:left="112"/>
              <w:rPr>
                <w:rFonts w:ascii="Arial"/>
                <w:b/>
              </w:rPr>
            </w:pPr>
            <w:r>
              <w:rPr>
                <w:rFonts w:ascii="Arial"/>
                <w:b/>
                <w:color w:val="2E5395"/>
              </w:rPr>
              <w:t>Na</w:t>
            </w:r>
            <w:r w:rsidR="008D67DD">
              <w:rPr>
                <w:rFonts w:ascii="Arial"/>
                <w:b/>
                <w:color w:val="2E5395"/>
              </w:rPr>
              <w:t xml:space="preserve"> (mg/kg)</w:t>
            </w:r>
          </w:p>
        </w:tc>
        <w:tc>
          <w:tcPr>
            <w:tcW w:w="1272" w:type="dxa"/>
            <w:tcBorders>
              <w:bottom w:val="single" w:sz="12" w:space="0" w:color="8EAADB"/>
            </w:tcBorders>
          </w:tcPr>
          <w:p w:rsidR="00080E95" w:rsidRDefault="00266322">
            <w:pPr>
              <w:pStyle w:val="TableParagraph"/>
              <w:spacing w:line="246" w:lineRule="exact"/>
              <w:ind w:left="113"/>
              <w:rPr>
                <w:rFonts w:ascii="Arial"/>
                <w:b/>
              </w:rPr>
            </w:pPr>
            <w:r>
              <w:rPr>
                <w:rFonts w:ascii="Arial"/>
                <w:b/>
                <w:color w:val="2E5395"/>
                <w:w w:val="95"/>
              </w:rPr>
              <w:t>Zn</w:t>
            </w:r>
            <w:r w:rsidR="008D67DD">
              <w:rPr>
                <w:rFonts w:ascii="Arial"/>
                <w:b/>
                <w:color w:val="2E5395"/>
                <w:w w:val="95"/>
              </w:rPr>
              <w:t xml:space="preserve"> (mg/kg)</w:t>
            </w:r>
          </w:p>
        </w:tc>
      </w:tr>
      <w:tr w:rsidR="00080E95">
        <w:trPr>
          <w:trHeight w:val="301"/>
        </w:trPr>
        <w:tc>
          <w:tcPr>
            <w:tcW w:w="1334" w:type="dxa"/>
            <w:tcBorders>
              <w:top w:val="single" w:sz="12" w:space="0" w:color="8EAADB"/>
            </w:tcBorders>
            <w:shd w:val="clear" w:color="auto" w:fill="D9E1F3"/>
          </w:tcPr>
          <w:p w:rsidR="00080E95" w:rsidRDefault="00266322">
            <w:pPr>
              <w:pStyle w:val="TableParagraph"/>
              <w:rPr>
                <w:rFonts w:ascii="Arial"/>
                <w:b/>
              </w:rPr>
            </w:pPr>
            <w:r>
              <w:rPr>
                <w:rFonts w:ascii="Arial"/>
                <w:b/>
                <w:color w:val="2E5395"/>
                <w:w w:val="91"/>
              </w:rPr>
              <w:t>1</w:t>
            </w:r>
          </w:p>
        </w:tc>
        <w:tc>
          <w:tcPr>
            <w:tcW w:w="2177" w:type="dxa"/>
            <w:tcBorders>
              <w:top w:val="single" w:sz="12" w:space="0" w:color="8EAADB"/>
            </w:tcBorders>
            <w:shd w:val="clear" w:color="auto" w:fill="D9E1F3"/>
          </w:tcPr>
          <w:p w:rsidR="00080E95" w:rsidRDefault="00266322">
            <w:pPr>
              <w:pStyle w:val="TableParagraph"/>
              <w:ind w:left="108"/>
              <w:rPr>
                <w:rFonts w:ascii="Arial"/>
              </w:rPr>
            </w:pPr>
            <w:r>
              <w:rPr>
                <w:rFonts w:ascii="Arial"/>
                <w:color w:val="2E5395"/>
                <w:w w:val="69"/>
              </w:rPr>
              <w:t>S</w:t>
            </w:r>
          </w:p>
        </w:tc>
        <w:tc>
          <w:tcPr>
            <w:tcW w:w="717" w:type="dxa"/>
            <w:tcBorders>
              <w:top w:val="single" w:sz="12" w:space="0" w:color="8EAADB"/>
            </w:tcBorders>
            <w:shd w:val="clear" w:color="auto" w:fill="D9E1F3"/>
          </w:tcPr>
          <w:p w:rsidR="00080E95" w:rsidRDefault="00266322">
            <w:pPr>
              <w:pStyle w:val="TableParagraph"/>
              <w:ind w:left="108"/>
              <w:rPr>
                <w:rFonts w:ascii="Arial"/>
              </w:rPr>
            </w:pPr>
            <w:r>
              <w:rPr>
                <w:rFonts w:ascii="Arial"/>
                <w:color w:val="2E5395"/>
              </w:rPr>
              <w:t>7.01</w:t>
            </w:r>
          </w:p>
        </w:tc>
        <w:tc>
          <w:tcPr>
            <w:tcW w:w="729" w:type="dxa"/>
            <w:tcBorders>
              <w:top w:val="single" w:sz="12" w:space="0" w:color="8EAADB"/>
            </w:tcBorders>
            <w:shd w:val="clear" w:color="auto" w:fill="D9E1F3"/>
          </w:tcPr>
          <w:p w:rsidR="00080E95" w:rsidRDefault="00266322">
            <w:pPr>
              <w:pStyle w:val="TableParagraph"/>
              <w:ind w:left="109"/>
              <w:rPr>
                <w:rFonts w:ascii="Arial"/>
              </w:rPr>
            </w:pPr>
            <w:r>
              <w:rPr>
                <w:rFonts w:ascii="Arial"/>
                <w:color w:val="2E5395"/>
              </w:rPr>
              <w:t>1.60</w:t>
            </w:r>
          </w:p>
        </w:tc>
        <w:tc>
          <w:tcPr>
            <w:tcW w:w="832" w:type="dxa"/>
            <w:tcBorders>
              <w:top w:val="single" w:sz="12" w:space="0" w:color="8EAADB"/>
            </w:tcBorders>
            <w:shd w:val="clear" w:color="auto" w:fill="D9E1F3"/>
          </w:tcPr>
          <w:p w:rsidR="00080E95" w:rsidRDefault="00266322">
            <w:pPr>
              <w:pStyle w:val="TableParagraph"/>
              <w:ind w:left="110"/>
              <w:rPr>
                <w:rFonts w:ascii="Arial"/>
              </w:rPr>
            </w:pPr>
            <w:r>
              <w:rPr>
                <w:rFonts w:ascii="Arial"/>
                <w:color w:val="2E5395"/>
              </w:rPr>
              <w:t>221.05</w:t>
            </w:r>
          </w:p>
        </w:tc>
        <w:tc>
          <w:tcPr>
            <w:tcW w:w="729" w:type="dxa"/>
            <w:tcBorders>
              <w:top w:val="single" w:sz="12" w:space="0" w:color="8EAADB"/>
            </w:tcBorders>
            <w:shd w:val="clear" w:color="auto" w:fill="D9E1F3"/>
          </w:tcPr>
          <w:p w:rsidR="00080E95" w:rsidRDefault="00266322">
            <w:pPr>
              <w:pStyle w:val="TableParagraph"/>
              <w:ind w:left="66" w:right="169"/>
              <w:jc w:val="center"/>
              <w:rPr>
                <w:rFonts w:ascii="Arial"/>
              </w:rPr>
            </w:pPr>
            <w:r>
              <w:rPr>
                <w:rFonts w:ascii="Arial"/>
                <w:color w:val="2E5395"/>
              </w:rPr>
              <w:t>2.02</w:t>
            </w:r>
          </w:p>
        </w:tc>
        <w:tc>
          <w:tcPr>
            <w:tcW w:w="708" w:type="dxa"/>
            <w:tcBorders>
              <w:top w:val="single" w:sz="12" w:space="0" w:color="8EAADB"/>
            </w:tcBorders>
            <w:shd w:val="clear" w:color="auto" w:fill="D9E1F3"/>
          </w:tcPr>
          <w:p w:rsidR="00080E95" w:rsidRDefault="00266322">
            <w:pPr>
              <w:pStyle w:val="TableParagraph"/>
              <w:ind w:left="111"/>
              <w:rPr>
                <w:rFonts w:ascii="Arial"/>
              </w:rPr>
            </w:pPr>
            <w:r>
              <w:rPr>
                <w:rFonts w:ascii="Arial"/>
                <w:color w:val="2E5395"/>
              </w:rPr>
              <w:t>4.04</w:t>
            </w:r>
          </w:p>
        </w:tc>
        <w:tc>
          <w:tcPr>
            <w:tcW w:w="700" w:type="dxa"/>
            <w:tcBorders>
              <w:top w:val="single" w:sz="12" w:space="0" w:color="8EAADB"/>
            </w:tcBorders>
            <w:shd w:val="clear" w:color="auto" w:fill="D9E1F3"/>
          </w:tcPr>
          <w:p w:rsidR="00080E95" w:rsidRDefault="00266322">
            <w:pPr>
              <w:pStyle w:val="TableParagraph"/>
              <w:ind w:left="112"/>
              <w:rPr>
                <w:rFonts w:ascii="Arial"/>
              </w:rPr>
            </w:pPr>
            <w:r>
              <w:rPr>
                <w:rFonts w:ascii="Arial"/>
                <w:color w:val="2E5395"/>
              </w:rPr>
              <w:t>0.07</w:t>
            </w:r>
          </w:p>
        </w:tc>
        <w:tc>
          <w:tcPr>
            <w:tcW w:w="717" w:type="dxa"/>
            <w:tcBorders>
              <w:top w:val="single" w:sz="12" w:space="0" w:color="8EAADB"/>
            </w:tcBorders>
            <w:shd w:val="clear" w:color="auto" w:fill="D9E1F3"/>
          </w:tcPr>
          <w:p w:rsidR="00080E95" w:rsidRDefault="00266322">
            <w:pPr>
              <w:pStyle w:val="TableParagraph"/>
              <w:ind w:left="112"/>
              <w:rPr>
                <w:rFonts w:ascii="Arial"/>
              </w:rPr>
            </w:pPr>
            <w:r>
              <w:rPr>
                <w:rFonts w:ascii="Arial"/>
                <w:color w:val="2E5395"/>
              </w:rPr>
              <w:t>12.98</w:t>
            </w:r>
          </w:p>
        </w:tc>
        <w:tc>
          <w:tcPr>
            <w:tcW w:w="1272" w:type="dxa"/>
            <w:tcBorders>
              <w:top w:val="single" w:sz="12" w:space="0" w:color="8EAADB"/>
            </w:tcBorders>
            <w:shd w:val="clear" w:color="auto" w:fill="D9E1F3"/>
          </w:tcPr>
          <w:p w:rsidR="00080E95" w:rsidRDefault="00266322">
            <w:pPr>
              <w:pStyle w:val="TableParagraph"/>
              <w:ind w:left="113"/>
              <w:rPr>
                <w:rFonts w:ascii="Arial"/>
              </w:rPr>
            </w:pPr>
            <w:r>
              <w:rPr>
                <w:rFonts w:ascii="Arial"/>
                <w:color w:val="2E5395"/>
              </w:rPr>
              <w:t>8.55</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line="246" w:lineRule="exact"/>
              <w:ind w:left="108"/>
              <w:rPr>
                <w:rFonts w:ascii="Arial"/>
              </w:rPr>
            </w:pPr>
            <w:r>
              <w:rPr>
                <w:rFonts w:ascii="Arial"/>
                <w:color w:val="2E5395"/>
                <w:w w:val="85"/>
              </w:rPr>
              <w:t>D</w:t>
            </w:r>
          </w:p>
        </w:tc>
        <w:tc>
          <w:tcPr>
            <w:tcW w:w="717" w:type="dxa"/>
          </w:tcPr>
          <w:p w:rsidR="00080E95" w:rsidRDefault="00266322">
            <w:pPr>
              <w:pStyle w:val="TableParagraph"/>
              <w:spacing w:line="246" w:lineRule="exact"/>
              <w:ind w:left="108"/>
              <w:rPr>
                <w:rFonts w:ascii="Arial"/>
              </w:rPr>
            </w:pPr>
            <w:r>
              <w:rPr>
                <w:rFonts w:ascii="Arial"/>
                <w:color w:val="2E5395"/>
              </w:rPr>
              <w:t>6.45</w:t>
            </w:r>
          </w:p>
        </w:tc>
        <w:tc>
          <w:tcPr>
            <w:tcW w:w="729" w:type="dxa"/>
          </w:tcPr>
          <w:p w:rsidR="00080E95" w:rsidRDefault="00266322">
            <w:pPr>
              <w:pStyle w:val="TableParagraph"/>
              <w:spacing w:line="246" w:lineRule="exact"/>
              <w:ind w:left="109"/>
              <w:rPr>
                <w:rFonts w:ascii="Arial"/>
              </w:rPr>
            </w:pPr>
            <w:r>
              <w:rPr>
                <w:rFonts w:ascii="Arial"/>
                <w:color w:val="2E5395"/>
              </w:rPr>
              <w:t>1.20</w:t>
            </w:r>
          </w:p>
        </w:tc>
        <w:tc>
          <w:tcPr>
            <w:tcW w:w="832" w:type="dxa"/>
          </w:tcPr>
          <w:p w:rsidR="00080E95" w:rsidRDefault="00266322">
            <w:pPr>
              <w:pStyle w:val="TableParagraph"/>
              <w:spacing w:line="246" w:lineRule="exact"/>
              <w:ind w:left="110"/>
              <w:rPr>
                <w:rFonts w:ascii="Arial"/>
              </w:rPr>
            </w:pPr>
            <w:r>
              <w:rPr>
                <w:rFonts w:ascii="Arial"/>
                <w:color w:val="2E5395"/>
              </w:rPr>
              <w:t>39.70</w:t>
            </w:r>
          </w:p>
        </w:tc>
        <w:tc>
          <w:tcPr>
            <w:tcW w:w="729" w:type="dxa"/>
          </w:tcPr>
          <w:p w:rsidR="00080E95" w:rsidRDefault="00266322">
            <w:pPr>
              <w:pStyle w:val="TableParagraph"/>
              <w:spacing w:line="246" w:lineRule="exact"/>
              <w:ind w:left="66" w:right="167"/>
              <w:jc w:val="center"/>
              <w:rPr>
                <w:rFonts w:ascii="Arial"/>
              </w:rPr>
            </w:pPr>
            <w:r>
              <w:rPr>
                <w:rFonts w:ascii="Arial"/>
                <w:color w:val="2E5395"/>
              </w:rPr>
              <w:t>1.70</w:t>
            </w:r>
          </w:p>
        </w:tc>
        <w:tc>
          <w:tcPr>
            <w:tcW w:w="708" w:type="dxa"/>
          </w:tcPr>
          <w:p w:rsidR="00080E95" w:rsidRDefault="00266322">
            <w:pPr>
              <w:pStyle w:val="TableParagraph"/>
              <w:spacing w:line="246" w:lineRule="exact"/>
              <w:ind w:left="111"/>
              <w:rPr>
                <w:rFonts w:ascii="Arial"/>
              </w:rPr>
            </w:pPr>
            <w:r>
              <w:rPr>
                <w:rFonts w:ascii="Arial"/>
                <w:color w:val="2E5395"/>
              </w:rPr>
              <w:t>2.41</w:t>
            </w:r>
          </w:p>
        </w:tc>
        <w:tc>
          <w:tcPr>
            <w:tcW w:w="700" w:type="dxa"/>
          </w:tcPr>
          <w:p w:rsidR="00080E95" w:rsidRDefault="00266322">
            <w:pPr>
              <w:pStyle w:val="TableParagraph"/>
              <w:spacing w:line="246" w:lineRule="exact"/>
              <w:ind w:left="112"/>
              <w:rPr>
                <w:rFonts w:ascii="Arial"/>
              </w:rPr>
            </w:pPr>
            <w:r>
              <w:rPr>
                <w:rFonts w:ascii="Arial"/>
                <w:color w:val="2E5395"/>
              </w:rPr>
              <w:t>0.10</w:t>
            </w:r>
          </w:p>
        </w:tc>
        <w:tc>
          <w:tcPr>
            <w:tcW w:w="717" w:type="dxa"/>
          </w:tcPr>
          <w:p w:rsidR="00080E95" w:rsidRDefault="00266322">
            <w:pPr>
              <w:pStyle w:val="TableParagraph"/>
              <w:spacing w:line="246" w:lineRule="exact"/>
              <w:ind w:left="112"/>
              <w:rPr>
                <w:rFonts w:ascii="Arial"/>
              </w:rPr>
            </w:pPr>
            <w:r>
              <w:rPr>
                <w:rFonts w:ascii="Arial"/>
                <w:color w:val="2E5395"/>
              </w:rPr>
              <w:t>9.01</w:t>
            </w:r>
          </w:p>
        </w:tc>
        <w:tc>
          <w:tcPr>
            <w:tcW w:w="1272" w:type="dxa"/>
          </w:tcPr>
          <w:p w:rsidR="00080E95" w:rsidRDefault="00266322">
            <w:pPr>
              <w:pStyle w:val="TableParagraph"/>
              <w:spacing w:line="246" w:lineRule="exact"/>
              <w:ind w:left="113"/>
              <w:rPr>
                <w:rFonts w:ascii="Arial"/>
              </w:rPr>
            </w:pPr>
            <w:r>
              <w:rPr>
                <w:rFonts w:ascii="Arial"/>
                <w:color w:val="2E5395"/>
              </w:rPr>
              <w:t>7.31</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w w:val="91"/>
              </w:rPr>
              <w:t>2</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8.91</w:t>
            </w:r>
          </w:p>
        </w:tc>
        <w:tc>
          <w:tcPr>
            <w:tcW w:w="729" w:type="dxa"/>
            <w:shd w:val="clear" w:color="auto" w:fill="D9E1F3"/>
          </w:tcPr>
          <w:p w:rsidR="00080E95" w:rsidRDefault="00266322">
            <w:pPr>
              <w:pStyle w:val="TableParagraph"/>
              <w:ind w:left="109"/>
              <w:rPr>
                <w:rFonts w:ascii="Arial"/>
              </w:rPr>
            </w:pPr>
            <w:r>
              <w:rPr>
                <w:rFonts w:ascii="Arial"/>
                <w:color w:val="2E5395"/>
              </w:rPr>
              <w:t>1.78</w:t>
            </w:r>
          </w:p>
        </w:tc>
        <w:tc>
          <w:tcPr>
            <w:tcW w:w="832" w:type="dxa"/>
            <w:shd w:val="clear" w:color="auto" w:fill="D9E1F3"/>
          </w:tcPr>
          <w:p w:rsidR="00080E95" w:rsidRDefault="00266322">
            <w:pPr>
              <w:pStyle w:val="TableParagraph"/>
              <w:ind w:left="110"/>
              <w:rPr>
                <w:rFonts w:ascii="Arial"/>
              </w:rPr>
            </w:pPr>
            <w:r>
              <w:rPr>
                <w:rFonts w:ascii="Arial"/>
                <w:color w:val="2E5395"/>
              </w:rPr>
              <w:t>134.30</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2.33</w:t>
            </w:r>
          </w:p>
        </w:tc>
        <w:tc>
          <w:tcPr>
            <w:tcW w:w="708" w:type="dxa"/>
            <w:shd w:val="clear" w:color="auto" w:fill="D9E1F3"/>
          </w:tcPr>
          <w:p w:rsidR="00080E95" w:rsidRDefault="00266322">
            <w:pPr>
              <w:pStyle w:val="TableParagraph"/>
              <w:ind w:left="111"/>
              <w:rPr>
                <w:rFonts w:ascii="Arial"/>
              </w:rPr>
            </w:pPr>
            <w:r>
              <w:rPr>
                <w:rFonts w:ascii="Arial"/>
                <w:color w:val="2E5395"/>
              </w:rPr>
              <w:t>5.62</w:t>
            </w:r>
          </w:p>
        </w:tc>
        <w:tc>
          <w:tcPr>
            <w:tcW w:w="700" w:type="dxa"/>
            <w:shd w:val="clear" w:color="auto" w:fill="D9E1F3"/>
          </w:tcPr>
          <w:p w:rsidR="00080E95" w:rsidRDefault="00266322">
            <w:pPr>
              <w:pStyle w:val="TableParagraph"/>
              <w:ind w:left="112"/>
              <w:rPr>
                <w:rFonts w:ascii="Arial"/>
              </w:rPr>
            </w:pPr>
            <w:r>
              <w:rPr>
                <w:rFonts w:ascii="Arial"/>
                <w:color w:val="2E5395"/>
              </w:rPr>
              <w:t>0.09</w:t>
            </w:r>
          </w:p>
        </w:tc>
        <w:tc>
          <w:tcPr>
            <w:tcW w:w="717" w:type="dxa"/>
            <w:shd w:val="clear" w:color="auto" w:fill="D9E1F3"/>
          </w:tcPr>
          <w:p w:rsidR="00080E95" w:rsidRDefault="00266322">
            <w:pPr>
              <w:pStyle w:val="TableParagraph"/>
              <w:ind w:left="112"/>
              <w:rPr>
                <w:rFonts w:ascii="Arial"/>
              </w:rPr>
            </w:pPr>
            <w:r>
              <w:rPr>
                <w:rFonts w:ascii="Arial"/>
                <w:color w:val="2E5395"/>
              </w:rPr>
              <w:t>14.33</w:t>
            </w:r>
          </w:p>
        </w:tc>
        <w:tc>
          <w:tcPr>
            <w:tcW w:w="1272" w:type="dxa"/>
            <w:shd w:val="clear" w:color="auto" w:fill="D9E1F3"/>
          </w:tcPr>
          <w:p w:rsidR="00080E95" w:rsidRDefault="00266322">
            <w:pPr>
              <w:pStyle w:val="TableParagraph"/>
              <w:ind w:left="113"/>
              <w:rPr>
                <w:rFonts w:ascii="Arial"/>
              </w:rPr>
            </w:pPr>
            <w:r>
              <w:rPr>
                <w:rFonts w:ascii="Arial"/>
                <w:color w:val="2E5395"/>
              </w:rPr>
              <w:t>4.68</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line="246" w:lineRule="exact"/>
              <w:ind w:left="108"/>
              <w:rPr>
                <w:rFonts w:ascii="Arial"/>
              </w:rPr>
            </w:pPr>
            <w:r>
              <w:rPr>
                <w:rFonts w:ascii="Arial"/>
                <w:color w:val="2E5395"/>
                <w:w w:val="85"/>
              </w:rPr>
              <w:t>D</w:t>
            </w:r>
          </w:p>
        </w:tc>
        <w:tc>
          <w:tcPr>
            <w:tcW w:w="717" w:type="dxa"/>
          </w:tcPr>
          <w:p w:rsidR="00080E95" w:rsidRDefault="00266322">
            <w:pPr>
              <w:pStyle w:val="TableParagraph"/>
              <w:spacing w:line="246" w:lineRule="exact"/>
              <w:ind w:left="108"/>
              <w:rPr>
                <w:rFonts w:ascii="Arial"/>
              </w:rPr>
            </w:pPr>
            <w:r>
              <w:rPr>
                <w:rFonts w:ascii="Arial"/>
                <w:color w:val="2E5395"/>
              </w:rPr>
              <w:t>6.80</w:t>
            </w:r>
          </w:p>
        </w:tc>
        <w:tc>
          <w:tcPr>
            <w:tcW w:w="729" w:type="dxa"/>
          </w:tcPr>
          <w:p w:rsidR="00080E95" w:rsidRDefault="00266322">
            <w:pPr>
              <w:pStyle w:val="TableParagraph"/>
              <w:spacing w:line="246" w:lineRule="exact"/>
              <w:ind w:left="109"/>
              <w:rPr>
                <w:rFonts w:ascii="Arial"/>
              </w:rPr>
            </w:pPr>
            <w:r>
              <w:rPr>
                <w:rFonts w:ascii="Arial"/>
                <w:color w:val="2E5395"/>
              </w:rPr>
              <w:t>2.90</w:t>
            </w:r>
          </w:p>
        </w:tc>
        <w:tc>
          <w:tcPr>
            <w:tcW w:w="832" w:type="dxa"/>
          </w:tcPr>
          <w:p w:rsidR="00080E95" w:rsidRDefault="00266322">
            <w:pPr>
              <w:pStyle w:val="TableParagraph"/>
              <w:spacing w:line="246" w:lineRule="exact"/>
              <w:ind w:left="110"/>
              <w:rPr>
                <w:rFonts w:ascii="Arial"/>
              </w:rPr>
            </w:pPr>
            <w:r>
              <w:rPr>
                <w:rFonts w:ascii="Arial"/>
                <w:color w:val="2E5395"/>
              </w:rPr>
              <w:t>159.73</w:t>
            </w:r>
          </w:p>
        </w:tc>
        <w:tc>
          <w:tcPr>
            <w:tcW w:w="729" w:type="dxa"/>
          </w:tcPr>
          <w:p w:rsidR="00080E95" w:rsidRDefault="00266322">
            <w:pPr>
              <w:pStyle w:val="TableParagraph"/>
              <w:spacing w:line="246" w:lineRule="exact"/>
              <w:ind w:left="66" w:right="169"/>
              <w:jc w:val="center"/>
              <w:rPr>
                <w:rFonts w:ascii="Arial"/>
              </w:rPr>
            </w:pPr>
            <w:r>
              <w:rPr>
                <w:rFonts w:ascii="Arial"/>
                <w:color w:val="2E5395"/>
              </w:rPr>
              <w:t>2.02</w:t>
            </w:r>
          </w:p>
        </w:tc>
        <w:tc>
          <w:tcPr>
            <w:tcW w:w="708" w:type="dxa"/>
          </w:tcPr>
          <w:p w:rsidR="00080E95" w:rsidRDefault="00266322">
            <w:pPr>
              <w:pStyle w:val="TableParagraph"/>
              <w:spacing w:line="246" w:lineRule="exact"/>
              <w:ind w:left="111"/>
              <w:rPr>
                <w:rFonts w:ascii="Arial"/>
              </w:rPr>
            </w:pPr>
            <w:r>
              <w:rPr>
                <w:rFonts w:ascii="Arial"/>
                <w:color w:val="2E5395"/>
              </w:rPr>
              <w:t>5.48</w:t>
            </w:r>
          </w:p>
        </w:tc>
        <w:tc>
          <w:tcPr>
            <w:tcW w:w="700" w:type="dxa"/>
          </w:tcPr>
          <w:p w:rsidR="00080E95" w:rsidRDefault="00266322">
            <w:pPr>
              <w:pStyle w:val="TableParagraph"/>
              <w:spacing w:line="246" w:lineRule="exact"/>
              <w:ind w:left="112"/>
              <w:rPr>
                <w:rFonts w:ascii="Arial"/>
              </w:rPr>
            </w:pPr>
            <w:r>
              <w:rPr>
                <w:rFonts w:ascii="Arial"/>
                <w:color w:val="2E5395"/>
              </w:rPr>
              <w:t>0.08</w:t>
            </w:r>
          </w:p>
        </w:tc>
        <w:tc>
          <w:tcPr>
            <w:tcW w:w="717" w:type="dxa"/>
          </w:tcPr>
          <w:p w:rsidR="00080E95" w:rsidRDefault="00266322">
            <w:pPr>
              <w:pStyle w:val="TableParagraph"/>
              <w:spacing w:line="246" w:lineRule="exact"/>
              <w:ind w:left="112"/>
              <w:rPr>
                <w:rFonts w:ascii="Arial"/>
              </w:rPr>
            </w:pPr>
            <w:r>
              <w:rPr>
                <w:rFonts w:ascii="Arial"/>
                <w:color w:val="2E5395"/>
              </w:rPr>
              <w:t>12.95</w:t>
            </w:r>
          </w:p>
        </w:tc>
        <w:tc>
          <w:tcPr>
            <w:tcW w:w="1272" w:type="dxa"/>
          </w:tcPr>
          <w:p w:rsidR="00080E95" w:rsidRDefault="00266322">
            <w:pPr>
              <w:pStyle w:val="TableParagraph"/>
              <w:spacing w:line="246" w:lineRule="exact"/>
              <w:ind w:left="113"/>
              <w:rPr>
                <w:rFonts w:ascii="Arial"/>
              </w:rPr>
            </w:pPr>
            <w:r>
              <w:rPr>
                <w:rFonts w:ascii="Arial"/>
                <w:color w:val="2E5395"/>
              </w:rPr>
              <w:t>28.88</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w w:val="91"/>
              </w:rPr>
              <w:t>3</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7.74</w:t>
            </w:r>
          </w:p>
        </w:tc>
        <w:tc>
          <w:tcPr>
            <w:tcW w:w="729" w:type="dxa"/>
            <w:shd w:val="clear" w:color="auto" w:fill="D9E1F3"/>
          </w:tcPr>
          <w:p w:rsidR="00080E95" w:rsidRDefault="00266322">
            <w:pPr>
              <w:pStyle w:val="TableParagraph"/>
              <w:ind w:left="109"/>
              <w:rPr>
                <w:rFonts w:ascii="Arial"/>
              </w:rPr>
            </w:pPr>
            <w:r>
              <w:rPr>
                <w:rFonts w:ascii="Arial"/>
                <w:color w:val="2E5395"/>
              </w:rPr>
              <w:t>1.23</w:t>
            </w:r>
          </w:p>
        </w:tc>
        <w:tc>
          <w:tcPr>
            <w:tcW w:w="832" w:type="dxa"/>
            <w:shd w:val="clear" w:color="auto" w:fill="D9E1F3"/>
          </w:tcPr>
          <w:p w:rsidR="00080E95" w:rsidRDefault="00266322">
            <w:pPr>
              <w:pStyle w:val="TableParagraph"/>
              <w:ind w:left="110"/>
              <w:rPr>
                <w:rFonts w:ascii="Arial"/>
              </w:rPr>
            </w:pPr>
            <w:r>
              <w:rPr>
                <w:rFonts w:ascii="Arial"/>
                <w:color w:val="2E5395"/>
              </w:rPr>
              <w:t>103.99</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2.24</w:t>
            </w:r>
          </w:p>
        </w:tc>
        <w:tc>
          <w:tcPr>
            <w:tcW w:w="708" w:type="dxa"/>
            <w:shd w:val="clear" w:color="auto" w:fill="D9E1F3"/>
          </w:tcPr>
          <w:p w:rsidR="00080E95" w:rsidRDefault="00266322">
            <w:pPr>
              <w:pStyle w:val="TableParagraph"/>
              <w:ind w:left="111"/>
              <w:rPr>
                <w:rFonts w:ascii="Arial"/>
              </w:rPr>
            </w:pPr>
            <w:r>
              <w:rPr>
                <w:rFonts w:ascii="Arial"/>
                <w:color w:val="2E5395"/>
              </w:rPr>
              <w:t>4.40</w:t>
            </w:r>
          </w:p>
        </w:tc>
        <w:tc>
          <w:tcPr>
            <w:tcW w:w="700" w:type="dxa"/>
            <w:shd w:val="clear" w:color="auto" w:fill="D9E1F3"/>
          </w:tcPr>
          <w:p w:rsidR="00080E95" w:rsidRDefault="00266322">
            <w:pPr>
              <w:pStyle w:val="TableParagraph"/>
              <w:ind w:left="112"/>
              <w:rPr>
                <w:rFonts w:ascii="Arial"/>
              </w:rPr>
            </w:pPr>
            <w:r>
              <w:rPr>
                <w:rFonts w:ascii="Arial"/>
                <w:color w:val="2E5395"/>
              </w:rPr>
              <w:t>0.09</w:t>
            </w:r>
          </w:p>
        </w:tc>
        <w:tc>
          <w:tcPr>
            <w:tcW w:w="717" w:type="dxa"/>
            <w:shd w:val="clear" w:color="auto" w:fill="D9E1F3"/>
          </w:tcPr>
          <w:p w:rsidR="00080E95" w:rsidRDefault="00266322">
            <w:pPr>
              <w:pStyle w:val="TableParagraph"/>
              <w:ind w:left="112"/>
              <w:rPr>
                <w:rFonts w:ascii="Arial"/>
              </w:rPr>
            </w:pPr>
            <w:r>
              <w:rPr>
                <w:rFonts w:ascii="Arial"/>
                <w:color w:val="2E5395"/>
              </w:rPr>
              <w:t>13.78</w:t>
            </w:r>
          </w:p>
        </w:tc>
        <w:tc>
          <w:tcPr>
            <w:tcW w:w="1272" w:type="dxa"/>
            <w:shd w:val="clear" w:color="auto" w:fill="D9E1F3"/>
          </w:tcPr>
          <w:p w:rsidR="00080E95" w:rsidRDefault="00266322">
            <w:pPr>
              <w:pStyle w:val="TableParagraph"/>
              <w:ind w:left="113"/>
              <w:rPr>
                <w:rFonts w:ascii="Arial"/>
              </w:rPr>
            </w:pPr>
            <w:r>
              <w:rPr>
                <w:rFonts w:ascii="Arial"/>
                <w:color w:val="2E5395"/>
              </w:rPr>
              <w:t>4.13</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line="246" w:lineRule="exact"/>
              <w:ind w:left="108"/>
              <w:rPr>
                <w:rFonts w:ascii="Arial"/>
              </w:rPr>
            </w:pPr>
            <w:r>
              <w:rPr>
                <w:rFonts w:ascii="Arial"/>
                <w:color w:val="2E5395"/>
                <w:w w:val="85"/>
              </w:rPr>
              <w:t>D</w:t>
            </w:r>
          </w:p>
        </w:tc>
        <w:tc>
          <w:tcPr>
            <w:tcW w:w="717" w:type="dxa"/>
          </w:tcPr>
          <w:p w:rsidR="00080E95" w:rsidRDefault="00266322">
            <w:pPr>
              <w:pStyle w:val="TableParagraph"/>
              <w:spacing w:line="246" w:lineRule="exact"/>
              <w:ind w:left="108"/>
              <w:rPr>
                <w:rFonts w:ascii="Arial"/>
              </w:rPr>
            </w:pPr>
            <w:r>
              <w:rPr>
                <w:rFonts w:ascii="Arial"/>
                <w:color w:val="2E5395"/>
              </w:rPr>
              <w:t>7.53</w:t>
            </w:r>
          </w:p>
        </w:tc>
        <w:tc>
          <w:tcPr>
            <w:tcW w:w="729" w:type="dxa"/>
          </w:tcPr>
          <w:p w:rsidR="00080E95" w:rsidRDefault="00266322">
            <w:pPr>
              <w:pStyle w:val="TableParagraph"/>
              <w:spacing w:line="246" w:lineRule="exact"/>
              <w:ind w:left="109"/>
              <w:rPr>
                <w:rFonts w:ascii="Arial"/>
              </w:rPr>
            </w:pPr>
            <w:r>
              <w:rPr>
                <w:rFonts w:ascii="Arial"/>
                <w:color w:val="2E5395"/>
              </w:rPr>
              <w:t>1.03</w:t>
            </w:r>
          </w:p>
        </w:tc>
        <w:tc>
          <w:tcPr>
            <w:tcW w:w="832" w:type="dxa"/>
          </w:tcPr>
          <w:p w:rsidR="00080E95" w:rsidRDefault="00266322">
            <w:pPr>
              <w:pStyle w:val="TableParagraph"/>
              <w:spacing w:line="246" w:lineRule="exact"/>
              <w:ind w:left="110"/>
              <w:rPr>
                <w:rFonts w:ascii="Arial"/>
              </w:rPr>
            </w:pPr>
            <w:r>
              <w:rPr>
                <w:rFonts w:ascii="Arial"/>
                <w:color w:val="2E5395"/>
              </w:rPr>
              <w:t>245.28</w:t>
            </w:r>
          </w:p>
        </w:tc>
        <w:tc>
          <w:tcPr>
            <w:tcW w:w="729" w:type="dxa"/>
          </w:tcPr>
          <w:p w:rsidR="00080E95" w:rsidRDefault="00266322">
            <w:pPr>
              <w:pStyle w:val="TableParagraph"/>
              <w:spacing w:line="246" w:lineRule="exact"/>
              <w:ind w:left="66" w:right="169"/>
              <w:jc w:val="center"/>
              <w:rPr>
                <w:rFonts w:ascii="Arial"/>
              </w:rPr>
            </w:pPr>
            <w:r>
              <w:rPr>
                <w:rFonts w:ascii="Arial"/>
                <w:color w:val="2E5395"/>
              </w:rPr>
              <w:t>2.19</w:t>
            </w:r>
          </w:p>
        </w:tc>
        <w:tc>
          <w:tcPr>
            <w:tcW w:w="708" w:type="dxa"/>
          </w:tcPr>
          <w:p w:rsidR="00080E95" w:rsidRDefault="00266322">
            <w:pPr>
              <w:pStyle w:val="TableParagraph"/>
              <w:spacing w:line="246" w:lineRule="exact"/>
              <w:ind w:left="111"/>
              <w:rPr>
                <w:rFonts w:ascii="Arial"/>
              </w:rPr>
            </w:pPr>
            <w:r>
              <w:rPr>
                <w:rFonts w:ascii="Arial"/>
                <w:color w:val="2E5395"/>
              </w:rPr>
              <w:t>4.17</w:t>
            </w:r>
          </w:p>
        </w:tc>
        <w:tc>
          <w:tcPr>
            <w:tcW w:w="700" w:type="dxa"/>
          </w:tcPr>
          <w:p w:rsidR="00080E95" w:rsidRDefault="00266322">
            <w:pPr>
              <w:pStyle w:val="TableParagraph"/>
              <w:spacing w:line="246" w:lineRule="exact"/>
              <w:ind w:left="112"/>
              <w:rPr>
                <w:rFonts w:ascii="Arial"/>
              </w:rPr>
            </w:pPr>
            <w:r>
              <w:rPr>
                <w:rFonts w:ascii="Arial"/>
                <w:color w:val="2E5395"/>
              </w:rPr>
              <w:t>0.08</w:t>
            </w:r>
          </w:p>
        </w:tc>
        <w:tc>
          <w:tcPr>
            <w:tcW w:w="717" w:type="dxa"/>
          </w:tcPr>
          <w:p w:rsidR="00080E95" w:rsidRDefault="00266322">
            <w:pPr>
              <w:pStyle w:val="TableParagraph"/>
              <w:spacing w:line="246" w:lineRule="exact"/>
              <w:ind w:left="112"/>
              <w:rPr>
                <w:rFonts w:ascii="Arial"/>
              </w:rPr>
            </w:pPr>
            <w:r>
              <w:rPr>
                <w:rFonts w:ascii="Arial"/>
                <w:color w:val="2E5395"/>
              </w:rPr>
              <w:t>13.31</w:t>
            </w:r>
          </w:p>
        </w:tc>
        <w:tc>
          <w:tcPr>
            <w:tcW w:w="1272" w:type="dxa"/>
          </w:tcPr>
          <w:p w:rsidR="00080E95" w:rsidRDefault="00266322">
            <w:pPr>
              <w:pStyle w:val="TableParagraph"/>
              <w:spacing w:line="246" w:lineRule="exact"/>
              <w:ind w:left="113"/>
              <w:rPr>
                <w:rFonts w:ascii="Arial"/>
              </w:rPr>
            </w:pPr>
            <w:r>
              <w:rPr>
                <w:rFonts w:ascii="Arial"/>
                <w:color w:val="2E5395"/>
              </w:rPr>
              <w:t>1.80</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w w:val="91"/>
              </w:rPr>
              <w:t>4</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5.08</w:t>
            </w:r>
          </w:p>
        </w:tc>
        <w:tc>
          <w:tcPr>
            <w:tcW w:w="729" w:type="dxa"/>
            <w:shd w:val="clear" w:color="auto" w:fill="D9E1F3"/>
          </w:tcPr>
          <w:p w:rsidR="00080E95" w:rsidRDefault="00266322">
            <w:pPr>
              <w:pStyle w:val="TableParagraph"/>
              <w:ind w:left="109"/>
              <w:rPr>
                <w:rFonts w:ascii="Arial"/>
              </w:rPr>
            </w:pPr>
            <w:r>
              <w:rPr>
                <w:rFonts w:ascii="Arial"/>
                <w:color w:val="2E5395"/>
              </w:rPr>
              <w:t>0.86</w:t>
            </w:r>
          </w:p>
        </w:tc>
        <w:tc>
          <w:tcPr>
            <w:tcW w:w="832" w:type="dxa"/>
            <w:shd w:val="clear" w:color="auto" w:fill="D9E1F3"/>
          </w:tcPr>
          <w:p w:rsidR="00080E95" w:rsidRDefault="00266322">
            <w:pPr>
              <w:pStyle w:val="TableParagraph"/>
              <w:ind w:left="110"/>
              <w:rPr>
                <w:rFonts w:ascii="Arial"/>
              </w:rPr>
            </w:pPr>
            <w:r>
              <w:rPr>
                <w:rFonts w:ascii="Arial"/>
                <w:color w:val="2E5395"/>
              </w:rPr>
              <w:t>175.90</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1.86</w:t>
            </w:r>
          </w:p>
        </w:tc>
        <w:tc>
          <w:tcPr>
            <w:tcW w:w="708" w:type="dxa"/>
            <w:shd w:val="clear" w:color="auto" w:fill="D9E1F3"/>
          </w:tcPr>
          <w:p w:rsidR="00080E95" w:rsidRDefault="00266322">
            <w:pPr>
              <w:pStyle w:val="TableParagraph"/>
              <w:ind w:left="111"/>
              <w:rPr>
                <w:rFonts w:ascii="Arial"/>
              </w:rPr>
            </w:pPr>
            <w:r>
              <w:rPr>
                <w:rFonts w:ascii="Arial"/>
                <w:color w:val="2E5395"/>
              </w:rPr>
              <w:t>3.08</w:t>
            </w:r>
          </w:p>
        </w:tc>
        <w:tc>
          <w:tcPr>
            <w:tcW w:w="700" w:type="dxa"/>
            <w:shd w:val="clear" w:color="auto" w:fill="D9E1F3"/>
          </w:tcPr>
          <w:p w:rsidR="00080E95" w:rsidRDefault="00266322">
            <w:pPr>
              <w:pStyle w:val="TableParagraph"/>
              <w:ind w:left="112"/>
              <w:rPr>
                <w:rFonts w:ascii="Arial"/>
              </w:rPr>
            </w:pPr>
            <w:r>
              <w:rPr>
                <w:rFonts w:ascii="Arial"/>
                <w:color w:val="2E5395"/>
              </w:rPr>
              <w:t>0.02</w:t>
            </w:r>
          </w:p>
        </w:tc>
        <w:tc>
          <w:tcPr>
            <w:tcW w:w="717" w:type="dxa"/>
            <w:shd w:val="clear" w:color="auto" w:fill="D9E1F3"/>
          </w:tcPr>
          <w:p w:rsidR="00080E95" w:rsidRDefault="00266322">
            <w:pPr>
              <w:pStyle w:val="TableParagraph"/>
              <w:ind w:left="112"/>
              <w:rPr>
                <w:rFonts w:ascii="Arial"/>
              </w:rPr>
            </w:pPr>
            <w:r>
              <w:rPr>
                <w:rFonts w:ascii="Arial"/>
                <w:color w:val="2E5395"/>
              </w:rPr>
              <w:t>9.65</w:t>
            </w:r>
          </w:p>
        </w:tc>
        <w:tc>
          <w:tcPr>
            <w:tcW w:w="1272" w:type="dxa"/>
            <w:shd w:val="clear" w:color="auto" w:fill="D9E1F3"/>
          </w:tcPr>
          <w:p w:rsidR="00080E95" w:rsidRDefault="00266322">
            <w:pPr>
              <w:pStyle w:val="TableParagraph"/>
              <w:ind w:left="113"/>
              <w:rPr>
                <w:rFonts w:ascii="Arial"/>
              </w:rPr>
            </w:pPr>
            <w:r>
              <w:rPr>
                <w:rFonts w:ascii="Arial"/>
                <w:color w:val="2E5395"/>
              </w:rPr>
              <w:t>4.37</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line="246" w:lineRule="exact"/>
              <w:ind w:left="108"/>
              <w:rPr>
                <w:rFonts w:ascii="Arial"/>
              </w:rPr>
            </w:pPr>
            <w:r>
              <w:rPr>
                <w:rFonts w:ascii="Arial"/>
                <w:color w:val="2E5395"/>
                <w:w w:val="85"/>
              </w:rPr>
              <w:t>D</w:t>
            </w:r>
          </w:p>
        </w:tc>
        <w:tc>
          <w:tcPr>
            <w:tcW w:w="717" w:type="dxa"/>
          </w:tcPr>
          <w:p w:rsidR="00080E95" w:rsidRDefault="00266322">
            <w:pPr>
              <w:pStyle w:val="TableParagraph"/>
              <w:spacing w:line="246" w:lineRule="exact"/>
              <w:ind w:left="108"/>
              <w:rPr>
                <w:rFonts w:ascii="Arial"/>
              </w:rPr>
            </w:pPr>
            <w:r>
              <w:rPr>
                <w:rFonts w:ascii="Arial"/>
                <w:color w:val="2E5395"/>
              </w:rPr>
              <w:t>3.35</w:t>
            </w:r>
          </w:p>
        </w:tc>
        <w:tc>
          <w:tcPr>
            <w:tcW w:w="729" w:type="dxa"/>
          </w:tcPr>
          <w:p w:rsidR="00080E95" w:rsidRDefault="00266322">
            <w:pPr>
              <w:pStyle w:val="TableParagraph"/>
              <w:spacing w:line="246" w:lineRule="exact"/>
              <w:ind w:left="109"/>
              <w:rPr>
                <w:rFonts w:ascii="Arial"/>
              </w:rPr>
            </w:pPr>
            <w:r>
              <w:rPr>
                <w:rFonts w:ascii="Arial"/>
                <w:color w:val="2E5395"/>
              </w:rPr>
              <w:t>0.62</w:t>
            </w:r>
          </w:p>
        </w:tc>
        <w:tc>
          <w:tcPr>
            <w:tcW w:w="832" w:type="dxa"/>
          </w:tcPr>
          <w:p w:rsidR="00080E95" w:rsidRDefault="00266322">
            <w:pPr>
              <w:pStyle w:val="TableParagraph"/>
              <w:spacing w:line="246" w:lineRule="exact"/>
              <w:ind w:left="110"/>
              <w:rPr>
                <w:rFonts w:ascii="Arial"/>
              </w:rPr>
            </w:pPr>
            <w:r>
              <w:rPr>
                <w:rFonts w:ascii="Arial"/>
                <w:color w:val="2E5395"/>
              </w:rPr>
              <w:t>235.61</w:t>
            </w:r>
          </w:p>
        </w:tc>
        <w:tc>
          <w:tcPr>
            <w:tcW w:w="729" w:type="dxa"/>
          </w:tcPr>
          <w:p w:rsidR="00080E95" w:rsidRDefault="00266322">
            <w:pPr>
              <w:pStyle w:val="TableParagraph"/>
              <w:spacing w:line="246" w:lineRule="exact"/>
              <w:ind w:left="66" w:right="169"/>
              <w:jc w:val="center"/>
              <w:rPr>
                <w:rFonts w:ascii="Arial"/>
              </w:rPr>
            </w:pPr>
            <w:r>
              <w:rPr>
                <w:rFonts w:ascii="Arial"/>
                <w:color w:val="2E5395"/>
              </w:rPr>
              <w:t>1.63</w:t>
            </w:r>
          </w:p>
        </w:tc>
        <w:tc>
          <w:tcPr>
            <w:tcW w:w="708" w:type="dxa"/>
          </w:tcPr>
          <w:p w:rsidR="00080E95" w:rsidRDefault="00266322">
            <w:pPr>
              <w:pStyle w:val="TableParagraph"/>
              <w:spacing w:line="246" w:lineRule="exact"/>
              <w:ind w:left="111"/>
              <w:rPr>
                <w:rFonts w:ascii="Arial"/>
              </w:rPr>
            </w:pPr>
            <w:r>
              <w:rPr>
                <w:rFonts w:ascii="Arial"/>
                <w:color w:val="2E5395"/>
              </w:rPr>
              <w:t>2.81</w:t>
            </w:r>
          </w:p>
        </w:tc>
        <w:tc>
          <w:tcPr>
            <w:tcW w:w="700" w:type="dxa"/>
          </w:tcPr>
          <w:p w:rsidR="00080E95" w:rsidRDefault="00266322">
            <w:pPr>
              <w:pStyle w:val="TableParagraph"/>
              <w:spacing w:line="246" w:lineRule="exact"/>
              <w:ind w:left="112"/>
              <w:rPr>
                <w:rFonts w:ascii="Arial"/>
              </w:rPr>
            </w:pPr>
            <w:r>
              <w:rPr>
                <w:rFonts w:ascii="Arial"/>
                <w:color w:val="2E5395"/>
              </w:rPr>
              <w:t>0.03</w:t>
            </w:r>
          </w:p>
        </w:tc>
        <w:tc>
          <w:tcPr>
            <w:tcW w:w="717" w:type="dxa"/>
          </w:tcPr>
          <w:p w:rsidR="00080E95" w:rsidRDefault="00266322">
            <w:pPr>
              <w:pStyle w:val="TableParagraph"/>
              <w:spacing w:line="246" w:lineRule="exact"/>
              <w:ind w:left="112"/>
              <w:rPr>
                <w:rFonts w:ascii="Arial"/>
              </w:rPr>
            </w:pPr>
            <w:r>
              <w:rPr>
                <w:rFonts w:ascii="Arial"/>
                <w:color w:val="2E5395"/>
              </w:rPr>
              <w:t>8.88</w:t>
            </w:r>
          </w:p>
        </w:tc>
        <w:tc>
          <w:tcPr>
            <w:tcW w:w="1272" w:type="dxa"/>
          </w:tcPr>
          <w:p w:rsidR="00080E95" w:rsidRDefault="00266322">
            <w:pPr>
              <w:pStyle w:val="TableParagraph"/>
              <w:spacing w:line="246" w:lineRule="exact"/>
              <w:ind w:left="113"/>
              <w:rPr>
                <w:rFonts w:ascii="Arial"/>
              </w:rPr>
            </w:pPr>
            <w:r>
              <w:rPr>
                <w:rFonts w:ascii="Arial"/>
                <w:color w:val="2E5395"/>
              </w:rPr>
              <w:t>4.05</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rPr>
              <w:t>5a</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5.99</w:t>
            </w:r>
          </w:p>
        </w:tc>
        <w:tc>
          <w:tcPr>
            <w:tcW w:w="729" w:type="dxa"/>
            <w:shd w:val="clear" w:color="auto" w:fill="D9E1F3"/>
          </w:tcPr>
          <w:p w:rsidR="00080E95" w:rsidRDefault="00266322">
            <w:pPr>
              <w:pStyle w:val="TableParagraph"/>
              <w:ind w:left="109"/>
              <w:rPr>
                <w:rFonts w:ascii="Arial"/>
              </w:rPr>
            </w:pPr>
            <w:r>
              <w:rPr>
                <w:rFonts w:ascii="Arial"/>
                <w:color w:val="2E5395"/>
              </w:rPr>
              <w:t>0.53</w:t>
            </w:r>
          </w:p>
        </w:tc>
        <w:tc>
          <w:tcPr>
            <w:tcW w:w="832" w:type="dxa"/>
            <w:shd w:val="clear" w:color="auto" w:fill="D9E1F3"/>
          </w:tcPr>
          <w:p w:rsidR="00080E95" w:rsidRDefault="00266322">
            <w:pPr>
              <w:pStyle w:val="TableParagraph"/>
              <w:ind w:left="110"/>
              <w:rPr>
                <w:rFonts w:ascii="Arial"/>
              </w:rPr>
            </w:pPr>
            <w:r>
              <w:rPr>
                <w:rFonts w:ascii="Arial"/>
                <w:color w:val="2E5395"/>
              </w:rPr>
              <w:t>131.33</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2.10</w:t>
            </w:r>
          </w:p>
        </w:tc>
        <w:tc>
          <w:tcPr>
            <w:tcW w:w="708" w:type="dxa"/>
            <w:shd w:val="clear" w:color="auto" w:fill="D9E1F3"/>
          </w:tcPr>
          <w:p w:rsidR="00080E95" w:rsidRDefault="00266322">
            <w:pPr>
              <w:pStyle w:val="TableParagraph"/>
              <w:ind w:left="111"/>
              <w:rPr>
                <w:rFonts w:ascii="Arial"/>
              </w:rPr>
            </w:pPr>
            <w:r>
              <w:rPr>
                <w:rFonts w:ascii="Arial"/>
                <w:color w:val="2E5395"/>
              </w:rPr>
              <w:t>3.02</w:t>
            </w:r>
          </w:p>
        </w:tc>
        <w:tc>
          <w:tcPr>
            <w:tcW w:w="700" w:type="dxa"/>
            <w:shd w:val="clear" w:color="auto" w:fill="D9E1F3"/>
          </w:tcPr>
          <w:p w:rsidR="00080E95" w:rsidRDefault="00266322">
            <w:pPr>
              <w:pStyle w:val="TableParagraph"/>
              <w:ind w:left="112"/>
              <w:rPr>
                <w:rFonts w:ascii="Arial"/>
              </w:rPr>
            </w:pPr>
            <w:r>
              <w:rPr>
                <w:rFonts w:ascii="Arial"/>
                <w:color w:val="2E5395"/>
              </w:rPr>
              <w:t>0.06</w:t>
            </w:r>
          </w:p>
        </w:tc>
        <w:tc>
          <w:tcPr>
            <w:tcW w:w="717" w:type="dxa"/>
            <w:shd w:val="clear" w:color="auto" w:fill="D9E1F3"/>
          </w:tcPr>
          <w:p w:rsidR="00080E95" w:rsidRDefault="00266322">
            <w:pPr>
              <w:pStyle w:val="TableParagraph"/>
              <w:ind w:left="112"/>
              <w:rPr>
                <w:rFonts w:ascii="Arial"/>
              </w:rPr>
            </w:pPr>
            <w:r>
              <w:rPr>
                <w:rFonts w:ascii="Arial"/>
                <w:color w:val="2E5395"/>
              </w:rPr>
              <w:t>9.77</w:t>
            </w:r>
          </w:p>
        </w:tc>
        <w:tc>
          <w:tcPr>
            <w:tcW w:w="1272" w:type="dxa"/>
            <w:shd w:val="clear" w:color="auto" w:fill="D9E1F3"/>
          </w:tcPr>
          <w:p w:rsidR="00080E95" w:rsidRDefault="00266322">
            <w:pPr>
              <w:pStyle w:val="TableParagraph"/>
              <w:ind w:left="113"/>
              <w:rPr>
                <w:rFonts w:ascii="Arial"/>
              </w:rPr>
            </w:pPr>
            <w:r>
              <w:rPr>
                <w:rFonts w:ascii="Arial"/>
                <w:color w:val="2E5395"/>
              </w:rPr>
              <w:t>0.89</w:t>
            </w:r>
          </w:p>
        </w:tc>
      </w:tr>
      <w:tr w:rsidR="00080E95">
        <w:trPr>
          <w:trHeight w:val="301"/>
        </w:trPr>
        <w:tc>
          <w:tcPr>
            <w:tcW w:w="1334" w:type="dxa"/>
          </w:tcPr>
          <w:p w:rsidR="00080E95" w:rsidRDefault="00080E95">
            <w:pPr>
              <w:pStyle w:val="TableParagraph"/>
              <w:spacing w:before="0"/>
              <w:ind w:left="0"/>
              <w:rPr>
                <w:rFonts w:ascii="Times New Roman"/>
                <w:sz w:val="20"/>
              </w:rPr>
            </w:pPr>
          </w:p>
        </w:tc>
        <w:tc>
          <w:tcPr>
            <w:tcW w:w="2177" w:type="dxa"/>
          </w:tcPr>
          <w:p w:rsidR="00080E95" w:rsidRDefault="00266322">
            <w:pPr>
              <w:pStyle w:val="TableParagraph"/>
              <w:spacing w:before="4"/>
              <w:ind w:left="108"/>
              <w:rPr>
                <w:rFonts w:ascii="Arial"/>
              </w:rPr>
            </w:pPr>
            <w:r>
              <w:rPr>
                <w:rFonts w:ascii="Arial"/>
                <w:color w:val="2E5395"/>
                <w:w w:val="85"/>
              </w:rPr>
              <w:t>D</w:t>
            </w:r>
          </w:p>
        </w:tc>
        <w:tc>
          <w:tcPr>
            <w:tcW w:w="717" w:type="dxa"/>
          </w:tcPr>
          <w:p w:rsidR="00080E95" w:rsidRDefault="00266322">
            <w:pPr>
              <w:pStyle w:val="TableParagraph"/>
              <w:spacing w:before="4"/>
              <w:ind w:left="108"/>
              <w:rPr>
                <w:rFonts w:ascii="Arial"/>
              </w:rPr>
            </w:pPr>
            <w:r>
              <w:rPr>
                <w:rFonts w:ascii="Arial"/>
                <w:color w:val="2E5395"/>
              </w:rPr>
              <w:t>4.62</w:t>
            </w:r>
          </w:p>
        </w:tc>
        <w:tc>
          <w:tcPr>
            <w:tcW w:w="729" w:type="dxa"/>
          </w:tcPr>
          <w:p w:rsidR="00080E95" w:rsidRDefault="00266322">
            <w:pPr>
              <w:pStyle w:val="TableParagraph"/>
              <w:spacing w:before="4"/>
              <w:ind w:left="109"/>
              <w:rPr>
                <w:rFonts w:ascii="Arial"/>
              </w:rPr>
            </w:pPr>
            <w:r>
              <w:rPr>
                <w:rFonts w:ascii="Arial"/>
                <w:color w:val="2E5395"/>
              </w:rPr>
              <w:t>0.56</w:t>
            </w:r>
          </w:p>
        </w:tc>
        <w:tc>
          <w:tcPr>
            <w:tcW w:w="832" w:type="dxa"/>
          </w:tcPr>
          <w:p w:rsidR="00080E95" w:rsidRDefault="00266322">
            <w:pPr>
              <w:pStyle w:val="TableParagraph"/>
              <w:spacing w:before="4"/>
              <w:ind w:left="110"/>
              <w:rPr>
                <w:rFonts w:ascii="Arial"/>
              </w:rPr>
            </w:pPr>
            <w:r>
              <w:rPr>
                <w:rFonts w:ascii="Arial"/>
                <w:color w:val="2E5395"/>
              </w:rPr>
              <w:t>241.38</w:t>
            </w:r>
          </w:p>
        </w:tc>
        <w:tc>
          <w:tcPr>
            <w:tcW w:w="729" w:type="dxa"/>
          </w:tcPr>
          <w:p w:rsidR="00080E95" w:rsidRDefault="00266322">
            <w:pPr>
              <w:pStyle w:val="TableParagraph"/>
              <w:spacing w:before="4"/>
              <w:ind w:left="66" w:right="169"/>
              <w:jc w:val="center"/>
              <w:rPr>
                <w:rFonts w:ascii="Arial"/>
              </w:rPr>
            </w:pPr>
            <w:r>
              <w:rPr>
                <w:rFonts w:ascii="Arial"/>
                <w:color w:val="2E5395"/>
              </w:rPr>
              <w:t>1.93</w:t>
            </w:r>
          </w:p>
        </w:tc>
        <w:tc>
          <w:tcPr>
            <w:tcW w:w="708" w:type="dxa"/>
          </w:tcPr>
          <w:p w:rsidR="00080E95" w:rsidRDefault="00266322">
            <w:pPr>
              <w:pStyle w:val="TableParagraph"/>
              <w:spacing w:before="4"/>
              <w:ind w:left="111"/>
              <w:rPr>
                <w:rFonts w:ascii="Arial"/>
              </w:rPr>
            </w:pPr>
            <w:r>
              <w:rPr>
                <w:rFonts w:ascii="Arial"/>
                <w:color w:val="2E5395"/>
              </w:rPr>
              <w:t>2.70</w:t>
            </w:r>
          </w:p>
        </w:tc>
        <w:tc>
          <w:tcPr>
            <w:tcW w:w="700" w:type="dxa"/>
          </w:tcPr>
          <w:p w:rsidR="00080E95" w:rsidRDefault="00266322">
            <w:pPr>
              <w:pStyle w:val="TableParagraph"/>
              <w:spacing w:before="4"/>
              <w:ind w:left="112"/>
              <w:rPr>
                <w:rFonts w:ascii="Arial"/>
              </w:rPr>
            </w:pPr>
            <w:r>
              <w:rPr>
                <w:rFonts w:ascii="Arial"/>
                <w:color w:val="2E5395"/>
              </w:rPr>
              <w:t>0.01</w:t>
            </w:r>
          </w:p>
        </w:tc>
        <w:tc>
          <w:tcPr>
            <w:tcW w:w="717" w:type="dxa"/>
          </w:tcPr>
          <w:p w:rsidR="00080E95" w:rsidRDefault="00266322">
            <w:pPr>
              <w:pStyle w:val="TableParagraph"/>
              <w:spacing w:before="4"/>
              <w:ind w:left="112"/>
              <w:rPr>
                <w:rFonts w:ascii="Arial"/>
              </w:rPr>
            </w:pPr>
            <w:r>
              <w:rPr>
                <w:rFonts w:ascii="Arial"/>
                <w:color w:val="2E5395"/>
              </w:rPr>
              <w:t>8.86</w:t>
            </w:r>
          </w:p>
        </w:tc>
        <w:tc>
          <w:tcPr>
            <w:tcW w:w="1272" w:type="dxa"/>
          </w:tcPr>
          <w:p w:rsidR="00080E95" w:rsidRDefault="00266322">
            <w:pPr>
              <w:pStyle w:val="TableParagraph"/>
              <w:spacing w:before="4"/>
              <w:ind w:left="113"/>
              <w:rPr>
                <w:rFonts w:ascii="Arial"/>
              </w:rPr>
            </w:pPr>
            <w:r>
              <w:rPr>
                <w:rFonts w:ascii="Arial"/>
                <w:color w:val="2E5395"/>
              </w:rPr>
              <w:t>2.05</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rPr>
              <w:t>5b</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3.89</w:t>
            </w:r>
          </w:p>
        </w:tc>
        <w:tc>
          <w:tcPr>
            <w:tcW w:w="729" w:type="dxa"/>
            <w:shd w:val="clear" w:color="auto" w:fill="D9E1F3"/>
          </w:tcPr>
          <w:p w:rsidR="00080E95" w:rsidRDefault="00266322">
            <w:pPr>
              <w:pStyle w:val="TableParagraph"/>
              <w:ind w:left="109"/>
              <w:rPr>
                <w:rFonts w:ascii="Arial"/>
              </w:rPr>
            </w:pPr>
            <w:r>
              <w:rPr>
                <w:rFonts w:ascii="Arial"/>
                <w:color w:val="2E5395"/>
              </w:rPr>
              <w:t>0.67</w:t>
            </w:r>
          </w:p>
        </w:tc>
        <w:tc>
          <w:tcPr>
            <w:tcW w:w="832" w:type="dxa"/>
            <w:shd w:val="clear" w:color="auto" w:fill="D9E1F3"/>
          </w:tcPr>
          <w:p w:rsidR="00080E95" w:rsidRDefault="00266322">
            <w:pPr>
              <w:pStyle w:val="TableParagraph"/>
              <w:ind w:left="110"/>
              <w:rPr>
                <w:rFonts w:ascii="Arial"/>
              </w:rPr>
            </w:pPr>
            <w:r>
              <w:rPr>
                <w:rFonts w:ascii="Arial"/>
                <w:color w:val="2E5395"/>
              </w:rPr>
              <w:t>183.03</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1.36</w:t>
            </w:r>
          </w:p>
        </w:tc>
        <w:tc>
          <w:tcPr>
            <w:tcW w:w="708" w:type="dxa"/>
            <w:shd w:val="clear" w:color="auto" w:fill="D9E1F3"/>
          </w:tcPr>
          <w:p w:rsidR="00080E95" w:rsidRDefault="00266322">
            <w:pPr>
              <w:pStyle w:val="TableParagraph"/>
              <w:ind w:left="111"/>
              <w:rPr>
                <w:rFonts w:ascii="Arial"/>
              </w:rPr>
            </w:pPr>
            <w:r>
              <w:rPr>
                <w:rFonts w:ascii="Arial"/>
                <w:color w:val="2E5395"/>
              </w:rPr>
              <w:t>1.88</w:t>
            </w:r>
          </w:p>
        </w:tc>
        <w:tc>
          <w:tcPr>
            <w:tcW w:w="700" w:type="dxa"/>
            <w:shd w:val="clear" w:color="auto" w:fill="D9E1F3"/>
          </w:tcPr>
          <w:p w:rsidR="00080E95" w:rsidRDefault="00266322">
            <w:pPr>
              <w:pStyle w:val="TableParagraph"/>
              <w:ind w:left="112"/>
              <w:rPr>
                <w:rFonts w:ascii="Arial"/>
              </w:rPr>
            </w:pPr>
            <w:r>
              <w:rPr>
                <w:rFonts w:ascii="Arial"/>
                <w:color w:val="2E5395"/>
              </w:rPr>
              <w:t>0.02</w:t>
            </w:r>
          </w:p>
        </w:tc>
        <w:tc>
          <w:tcPr>
            <w:tcW w:w="717" w:type="dxa"/>
            <w:shd w:val="clear" w:color="auto" w:fill="D9E1F3"/>
          </w:tcPr>
          <w:p w:rsidR="00080E95" w:rsidRDefault="00266322">
            <w:pPr>
              <w:pStyle w:val="TableParagraph"/>
              <w:ind w:left="112"/>
              <w:rPr>
                <w:rFonts w:ascii="Arial"/>
              </w:rPr>
            </w:pPr>
            <w:r>
              <w:rPr>
                <w:rFonts w:ascii="Arial"/>
                <w:color w:val="2E5395"/>
              </w:rPr>
              <w:t>6.02</w:t>
            </w:r>
          </w:p>
        </w:tc>
        <w:tc>
          <w:tcPr>
            <w:tcW w:w="1272" w:type="dxa"/>
            <w:shd w:val="clear" w:color="auto" w:fill="D9E1F3"/>
          </w:tcPr>
          <w:p w:rsidR="00080E95" w:rsidRDefault="00266322">
            <w:pPr>
              <w:pStyle w:val="TableParagraph"/>
              <w:ind w:left="113"/>
              <w:rPr>
                <w:rFonts w:ascii="Arial"/>
              </w:rPr>
            </w:pPr>
            <w:r>
              <w:rPr>
                <w:rFonts w:ascii="Arial"/>
                <w:color w:val="2E5395"/>
              </w:rPr>
              <w:t>2.59</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before="3" w:line="246" w:lineRule="exact"/>
              <w:ind w:left="108"/>
              <w:rPr>
                <w:rFonts w:ascii="Arial"/>
              </w:rPr>
            </w:pPr>
            <w:r>
              <w:rPr>
                <w:rFonts w:ascii="Arial"/>
                <w:color w:val="2E5395"/>
                <w:w w:val="85"/>
              </w:rPr>
              <w:t>D</w:t>
            </w:r>
          </w:p>
        </w:tc>
        <w:tc>
          <w:tcPr>
            <w:tcW w:w="717" w:type="dxa"/>
          </w:tcPr>
          <w:p w:rsidR="00080E95" w:rsidRDefault="00266322">
            <w:pPr>
              <w:pStyle w:val="TableParagraph"/>
              <w:spacing w:before="3" w:line="246" w:lineRule="exact"/>
              <w:ind w:left="108"/>
              <w:rPr>
                <w:rFonts w:ascii="Arial"/>
              </w:rPr>
            </w:pPr>
            <w:r>
              <w:rPr>
                <w:rFonts w:ascii="Arial"/>
                <w:color w:val="2E5395"/>
              </w:rPr>
              <w:t>6.99</w:t>
            </w:r>
          </w:p>
        </w:tc>
        <w:tc>
          <w:tcPr>
            <w:tcW w:w="729" w:type="dxa"/>
          </w:tcPr>
          <w:p w:rsidR="00080E95" w:rsidRDefault="00266322">
            <w:pPr>
              <w:pStyle w:val="TableParagraph"/>
              <w:spacing w:before="3" w:line="246" w:lineRule="exact"/>
              <w:ind w:left="109"/>
              <w:rPr>
                <w:rFonts w:ascii="Arial"/>
              </w:rPr>
            </w:pPr>
            <w:r>
              <w:rPr>
                <w:rFonts w:ascii="Arial"/>
                <w:color w:val="2E5395"/>
              </w:rPr>
              <w:t>0.71</w:t>
            </w:r>
          </w:p>
        </w:tc>
        <w:tc>
          <w:tcPr>
            <w:tcW w:w="832" w:type="dxa"/>
          </w:tcPr>
          <w:p w:rsidR="00080E95" w:rsidRDefault="00266322">
            <w:pPr>
              <w:pStyle w:val="TableParagraph"/>
              <w:spacing w:before="3" w:line="246" w:lineRule="exact"/>
              <w:ind w:left="110"/>
              <w:rPr>
                <w:rFonts w:ascii="Arial"/>
              </w:rPr>
            </w:pPr>
            <w:r>
              <w:rPr>
                <w:rFonts w:ascii="Arial"/>
                <w:color w:val="2E5395"/>
              </w:rPr>
              <w:t>230.51</w:t>
            </w:r>
          </w:p>
        </w:tc>
        <w:tc>
          <w:tcPr>
            <w:tcW w:w="729" w:type="dxa"/>
          </w:tcPr>
          <w:p w:rsidR="00080E95" w:rsidRDefault="00266322">
            <w:pPr>
              <w:pStyle w:val="TableParagraph"/>
              <w:spacing w:before="3" w:line="246" w:lineRule="exact"/>
              <w:ind w:left="66" w:right="169"/>
              <w:jc w:val="center"/>
              <w:rPr>
                <w:rFonts w:ascii="Arial"/>
              </w:rPr>
            </w:pPr>
            <w:r>
              <w:rPr>
                <w:rFonts w:ascii="Arial"/>
                <w:color w:val="2E5395"/>
              </w:rPr>
              <w:t>2.34</w:t>
            </w:r>
          </w:p>
        </w:tc>
        <w:tc>
          <w:tcPr>
            <w:tcW w:w="708" w:type="dxa"/>
          </w:tcPr>
          <w:p w:rsidR="00080E95" w:rsidRDefault="00266322">
            <w:pPr>
              <w:pStyle w:val="TableParagraph"/>
              <w:spacing w:before="3" w:line="246" w:lineRule="exact"/>
              <w:ind w:left="111"/>
              <w:rPr>
                <w:rFonts w:ascii="Arial"/>
              </w:rPr>
            </w:pPr>
            <w:r>
              <w:rPr>
                <w:rFonts w:ascii="Arial"/>
                <w:color w:val="2E5395"/>
              </w:rPr>
              <w:t>3.66</w:t>
            </w:r>
          </w:p>
        </w:tc>
        <w:tc>
          <w:tcPr>
            <w:tcW w:w="700" w:type="dxa"/>
          </w:tcPr>
          <w:p w:rsidR="00080E95" w:rsidRDefault="00266322">
            <w:pPr>
              <w:pStyle w:val="TableParagraph"/>
              <w:spacing w:before="3" w:line="246" w:lineRule="exact"/>
              <w:ind w:left="112"/>
              <w:rPr>
                <w:rFonts w:ascii="Arial"/>
              </w:rPr>
            </w:pPr>
            <w:r>
              <w:rPr>
                <w:rFonts w:ascii="Arial"/>
                <w:color w:val="2E5395"/>
              </w:rPr>
              <w:t>0.05</w:t>
            </w:r>
          </w:p>
        </w:tc>
        <w:tc>
          <w:tcPr>
            <w:tcW w:w="717" w:type="dxa"/>
          </w:tcPr>
          <w:p w:rsidR="00080E95" w:rsidRDefault="00266322">
            <w:pPr>
              <w:pStyle w:val="TableParagraph"/>
              <w:spacing w:before="3" w:line="246" w:lineRule="exact"/>
              <w:ind w:left="112"/>
              <w:rPr>
                <w:rFonts w:ascii="Arial"/>
              </w:rPr>
            </w:pPr>
            <w:r>
              <w:rPr>
                <w:rFonts w:ascii="Arial"/>
                <w:color w:val="2E5395"/>
              </w:rPr>
              <w:t>11.71</w:t>
            </w:r>
          </w:p>
        </w:tc>
        <w:tc>
          <w:tcPr>
            <w:tcW w:w="1272" w:type="dxa"/>
          </w:tcPr>
          <w:p w:rsidR="00080E95" w:rsidRDefault="00266322">
            <w:pPr>
              <w:pStyle w:val="TableParagraph"/>
              <w:spacing w:before="3" w:line="246" w:lineRule="exact"/>
              <w:ind w:left="113"/>
              <w:rPr>
                <w:rFonts w:ascii="Arial"/>
              </w:rPr>
            </w:pPr>
            <w:r>
              <w:rPr>
                <w:rFonts w:ascii="Arial"/>
                <w:color w:val="2E5395"/>
              </w:rPr>
              <w:t>1.18</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w w:val="91"/>
              </w:rPr>
              <w:t>6</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4.82</w:t>
            </w:r>
          </w:p>
        </w:tc>
        <w:tc>
          <w:tcPr>
            <w:tcW w:w="729" w:type="dxa"/>
            <w:shd w:val="clear" w:color="auto" w:fill="D9E1F3"/>
          </w:tcPr>
          <w:p w:rsidR="00080E95" w:rsidRDefault="00266322">
            <w:pPr>
              <w:pStyle w:val="TableParagraph"/>
              <w:ind w:left="109"/>
              <w:rPr>
                <w:rFonts w:ascii="Arial"/>
              </w:rPr>
            </w:pPr>
            <w:r>
              <w:rPr>
                <w:rFonts w:ascii="Arial"/>
                <w:color w:val="2E5395"/>
              </w:rPr>
              <w:t>0.13</w:t>
            </w:r>
          </w:p>
        </w:tc>
        <w:tc>
          <w:tcPr>
            <w:tcW w:w="832" w:type="dxa"/>
            <w:shd w:val="clear" w:color="auto" w:fill="D9E1F3"/>
          </w:tcPr>
          <w:p w:rsidR="00080E95" w:rsidRDefault="00266322">
            <w:pPr>
              <w:pStyle w:val="TableParagraph"/>
              <w:ind w:left="110"/>
              <w:rPr>
                <w:rFonts w:ascii="Arial"/>
              </w:rPr>
            </w:pPr>
            <w:r>
              <w:rPr>
                <w:rFonts w:ascii="Arial"/>
                <w:color w:val="2E5395"/>
              </w:rPr>
              <w:t>1.30</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1.98</w:t>
            </w:r>
          </w:p>
        </w:tc>
        <w:tc>
          <w:tcPr>
            <w:tcW w:w="708" w:type="dxa"/>
            <w:shd w:val="clear" w:color="auto" w:fill="D9E1F3"/>
          </w:tcPr>
          <w:p w:rsidR="00080E95" w:rsidRDefault="00266322">
            <w:pPr>
              <w:pStyle w:val="TableParagraph"/>
              <w:ind w:left="111"/>
              <w:rPr>
                <w:rFonts w:ascii="Arial"/>
              </w:rPr>
            </w:pPr>
            <w:r>
              <w:rPr>
                <w:rFonts w:ascii="Arial"/>
                <w:color w:val="2E5395"/>
              </w:rPr>
              <w:t>2.69</w:t>
            </w:r>
          </w:p>
        </w:tc>
        <w:tc>
          <w:tcPr>
            <w:tcW w:w="700" w:type="dxa"/>
            <w:shd w:val="clear" w:color="auto" w:fill="D9E1F3"/>
          </w:tcPr>
          <w:p w:rsidR="00080E95" w:rsidRDefault="00266322">
            <w:pPr>
              <w:pStyle w:val="TableParagraph"/>
              <w:ind w:left="112"/>
              <w:rPr>
                <w:rFonts w:ascii="Arial"/>
              </w:rPr>
            </w:pPr>
            <w:r>
              <w:rPr>
                <w:rFonts w:ascii="Arial"/>
                <w:color w:val="2E5395"/>
              </w:rPr>
              <w:t>0.03</w:t>
            </w:r>
          </w:p>
        </w:tc>
        <w:tc>
          <w:tcPr>
            <w:tcW w:w="717" w:type="dxa"/>
            <w:shd w:val="clear" w:color="auto" w:fill="D9E1F3"/>
          </w:tcPr>
          <w:p w:rsidR="00080E95" w:rsidRDefault="00266322">
            <w:pPr>
              <w:pStyle w:val="TableParagraph"/>
              <w:ind w:left="112"/>
              <w:rPr>
                <w:rFonts w:ascii="Arial"/>
              </w:rPr>
            </w:pPr>
            <w:r>
              <w:rPr>
                <w:rFonts w:ascii="Arial"/>
                <w:color w:val="2E5395"/>
              </w:rPr>
              <w:t>7.99</w:t>
            </w:r>
          </w:p>
        </w:tc>
        <w:tc>
          <w:tcPr>
            <w:tcW w:w="1272" w:type="dxa"/>
            <w:shd w:val="clear" w:color="auto" w:fill="D9E1F3"/>
          </w:tcPr>
          <w:p w:rsidR="00080E95" w:rsidRDefault="00266322">
            <w:pPr>
              <w:pStyle w:val="TableParagraph"/>
              <w:ind w:left="113"/>
              <w:rPr>
                <w:rFonts w:ascii="Arial"/>
              </w:rPr>
            </w:pPr>
            <w:r>
              <w:rPr>
                <w:rFonts w:ascii="Arial"/>
                <w:color w:val="2E5395"/>
              </w:rPr>
              <w:t>0.06</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line="246" w:lineRule="exact"/>
              <w:ind w:left="108"/>
              <w:rPr>
                <w:rFonts w:ascii="Arial"/>
              </w:rPr>
            </w:pPr>
            <w:r>
              <w:rPr>
                <w:rFonts w:ascii="Arial"/>
                <w:color w:val="2E5395"/>
                <w:w w:val="85"/>
              </w:rPr>
              <w:t>D</w:t>
            </w:r>
          </w:p>
        </w:tc>
        <w:tc>
          <w:tcPr>
            <w:tcW w:w="717" w:type="dxa"/>
          </w:tcPr>
          <w:p w:rsidR="00080E95" w:rsidRDefault="00266322">
            <w:pPr>
              <w:pStyle w:val="TableParagraph"/>
              <w:spacing w:line="246" w:lineRule="exact"/>
              <w:ind w:left="108"/>
              <w:rPr>
                <w:rFonts w:ascii="Arial"/>
              </w:rPr>
            </w:pPr>
            <w:r>
              <w:rPr>
                <w:rFonts w:ascii="Arial"/>
                <w:color w:val="2E5395"/>
              </w:rPr>
              <w:t>3.91</w:t>
            </w:r>
          </w:p>
        </w:tc>
        <w:tc>
          <w:tcPr>
            <w:tcW w:w="729" w:type="dxa"/>
          </w:tcPr>
          <w:p w:rsidR="00080E95" w:rsidRDefault="00266322">
            <w:pPr>
              <w:pStyle w:val="TableParagraph"/>
              <w:spacing w:line="246" w:lineRule="exact"/>
              <w:ind w:left="109"/>
              <w:rPr>
                <w:rFonts w:ascii="Arial"/>
              </w:rPr>
            </w:pPr>
            <w:r>
              <w:rPr>
                <w:rFonts w:ascii="Arial"/>
                <w:color w:val="2E5395"/>
              </w:rPr>
              <w:t>0.59</w:t>
            </w:r>
          </w:p>
        </w:tc>
        <w:tc>
          <w:tcPr>
            <w:tcW w:w="832" w:type="dxa"/>
          </w:tcPr>
          <w:p w:rsidR="00080E95" w:rsidRDefault="00266322">
            <w:pPr>
              <w:pStyle w:val="TableParagraph"/>
              <w:spacing w:line="246" w:lineRule="exact"/>
              <w:ind w:left="110"/>
              <w:rPr>
                <w:rFonts w:ascii="Arial"/>
              </w:rPr>
            </w:pPr>
            <w:r>
              <w:rPr>
                <w:rFonts w:ascii="Arial"/>
                <w:color w:val="2E5395"/>
              </w:rPr>
              <w:t>9.04</w:t>
            </w:r>
          </w:p>
        </w:tc>
        <w:tc>
          <w:tcPr>
            <w:tcW w:w="729" w:type="dxa"/>
          </w:tcPr>
          <w:p w:rsidR="00080E95" w:rsidRDefault="00266322">
            <w:pPr>
              <w:pStyle w:val="TableParagraph"/>
              <w:spacing w:line="246" w:lineRule="exact"/>
              <w:ind w:left="66" w:right="169"/>
              <w:jc w:val="center"/>
              <w:rPr>
                <w:rFonts w:ascii="Arial"/>
              </w:rPr>
            </w:pPr>
            <w:r>
              <w:rPr>
                <w:rFonts w:ascii="Arial"/>
                <w:color w:val="2E5395"/>
              </w:rPr>
              <w:t>1.75</w:t>
            </w:r>
          </w:p>
        </w:tc>
        <w:tc>
          <w:tcPr>
            <w:tcW w:w="708" w:type="dxa"/>
          </w:tcPr>
          <w:p w:rsidR="00080E95" w:rsidRDefault="00266322">
            <w:pPr>
              <w:pStyle w:val="TableParagraph"/>
              <w:spacing w:line="246" w:lineRule="exact"/>
              <w:ind w:left="111"/>
              <w:rPr>
                <w:rFonts w:ascii="Arial"/>
              </w:rPr>
            </w:pPr>
            <w:r>
              <w:rPr>
                <w:rFonts w:ascii="Arial"/>
                <w:color w:val="2E5395"/>
              </w:rPr>
              <w:t>2.55</w:t>
            </w:r>
          </w:p>
        </w:tc>
        <w:tc>
          <w:tcPr>
            <w:tcW w:w="700" w:type="dxa"/>
          </w:tcPr>
          <w:p w:rsidR="00080E95" w:rsidRDefault="00266322">
            <w:pPr>
              <w:pStyle w:val="TableParagraph"/>
              <w:spacing w:line="246" w:lineRule="exact"/>
              <w:ind w:left="112"/>
              <w:rPr>
                <w:rFonts w:ascii="Arial"/>
              </w:rPr>
            </w:pPr>
            <w:r>
              <w:rPr>
                <w:rFonts w:ascii="Arial"/>
                <w:color w:val="2E5395"/>
              </w:rPr>
              <w:t>0.00</w:t>
            </w:r>
          </w:p>
        </w:tc>
        <w:tc>
          <w:tcPr>
            <w:tcW w:w="717" w:type="dxa"/>
          </w:tcPr>
          <w:p w:rsidR="00080E95" w:rsidRDefault="00266322">
            <w:pPr>
              <w:pStyle w:val="TableParagraph"/>
              <w:spacing w:line="246" w:lineRule="exact"/>
              <w:ind w:left="112"/>
              <w:rPr>
                <w:rFonts w:ascii="Arial"/>
              </w:rPr>
            </w:pPr>
            <w:r>
              <w:rPr>
                <w:rFonts w:ascii="Arial"/>
                <w:color w:val="2E5395"/>
              </w:rPr>
              <w:t>7.22</w:t>
            </w:r>
          </w:p>
        </w:tc>
        <w:tc>
          <w:tcPr>
            <w:tcW w:w="1272" w:type="dxa"/>
          </w:tcPr>
          <w:p w:rsidR="00080E95" w:rsidRDefault="00266322">
            <w:pPr>
              <w:pStyle w:val="TableParagraph"/>
              <w:spacing w:line="246" w:lineRule="exact"/>
              <w:ind w:left="113"/>
              <w:rPr>
                <w:rFonts w:ascii="Arial"/>
              </w:rPr>
            </w:pPr>
            <w:r>
              <w:rPr>
                <w:rFonts w:ascii="Arial"/>
                <w:color w:val="2E5395"/>
              </w:rPr>
              <w:t>4.04</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rPr>
              <w:t>7a</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3.15</w:t>
            </w:r>
          </w:p>
        </w:tc>
        <w:tc>
          <w:tcPr>
            <w:tcW w:w="729" w:type="dxa"/>
            <w:shd w:val="clear" w:color="auto" w:fill="D9E1F3"/>
          </w:tcPr>
          <w:p w:rsidR="00080E95" w:rsidRDefault="00266322">
            <w:pPr>
              <w:pStyle w:val="TableParagraph"/>
              <w:ind w:left="109"/>
              <w:rPr>
                <w:rFonts w:ascii="Arial"/>
              </w:rPr>
            </w:pPr>
            <w:r>
              <w:rPr>
                <w:rFonts w:ascii="Arial"/>
                <w:color w:val="2E5395"/>
              </w:rPr>
              <w:t>0.11</w:t>
            </w:r>
          </w:p>
        </w:tc>
        <w:tc>
          <w:tcPr>
            <w:tcW w:w="832" w:type="dxa"/>
            <w:shd w:val="clear" w:color="auto" w:fill="D9E1F3"/>
          </w:tcPr>
          <w:p w:rsidR="00080E95" w:rsidRDefault="00266322">
            <w:pPr>
              <w:pStyle w:val="TableParagraph"/>
              <w:ind w:left="110"/>
              <w:rPr>
                <w:rFonts w:ascii="Arial"/>
              </w:rPr>
            </w:pPr>
            <w:r>
              <w:rPr>
                <w:rFonts w:ascii="Arial"/>
                <w:color w:val="2E5395"/>
              </w:rPr>
              <w:t>2.06</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1.39</w:t>
            </w:r>
          </w:p>
        </w:tc>
        <w:tc>
          <w:tcPr>
            <w:tcW w:w="708" w:type="dxa"/>
            <w:shd w:val="clear" w:color="auto" w:fill="D9E1F3"/>
          </w:tcPr>
          <w:p w:rsidR="00080E95" w:rsidRDefault="00266322">
            <w:pPr>
              <w:pStyle w:val="TableParagraph"/>
              <w:ind w:left="111"/>
              <w:rPr>
                <w:rFonts w:ascii="Arial"/>
              </w:rPr>
            </w:pPr>
            <w:r>
              <w:rPr>
                <w:rFonts w:ascii="Arial"/>
                <w:color w:val="2E5395"/>
              </w:rPr>
              <w:t>1.79</w:t>
            </w:r>
          </w:p>
        </w:tc>
        <w:tc>
          <w:tcPr>
            <w:tcW w:w="700" w:type="dxa"/>
            <w:shd w:val="clear" w:color="auto" w:fill="D9E1F3"/>
          </w:tcPr>
          <w:p w:rsidR="00080E95" w:rsidRDefault="00266322">
            <w:pPr>
              <w:pStyle w:val="TableParagraph"/>
              <w:ind w:left="112"/>
              <w:rPr>
                <w:rFonts w:ascii="Arial"/>
              </w:rPr>
            </w:pPr>
            <w:r>
              <w:rPr>
                <w:rFonts w:ascii="Arial"/>
                <w:color w:val="2E5395"/>
              </w:rPr>
              <w:t>0.00</w:t>
            </w:r>
          </w:p>
        </w:tc>
        <w:tc>
          <w:tcPr>
            <w:tcW w:w="717" w:type="dxa"/>
            <w:shd w:val="clear" w:color="auto" w:fill="D9E1F3"/>
          </w:tcPr>
          <w:p w:rsidR="00080E95" w:rsidRDefault="00266322">
            <w:pPr>
              <w:pStyle w:val="TableParagraph"/>
              <w:ind w:left="112"/>
              <w:rPr>
                <w:rFonts w:ascii="Arial"/>
              </w:rPr>
            </w:pPr>
            <w:r>
              <w:rPr>
                <w:rFonts w:ascii="Arial"/>
                <w:color w:val="2E5395"/>
              </w:rPr>
              <w:t>5.33</w:t>
            </w:r>
          </w:p>
        </w:tc>
        <w:tc>
          <w:tcPr>
            <w:tcW w:w="1272" w:type="dxa"/>
            <w:shd w:val="clear" w:color="auto" w:fill="D9E1F3"/>
          </w:tcPr>
          <w:p w:rsidR="00080E95" w:rsidRDefault="00266322">
            <w:pPr>
              <w:pStyle w:val="TableParagraph"/>
              <w:ind w:left="113"/>
              <w:rPr>
                <w:rFonts w:ascii="Arial"/>
              </w:rPr>
            </w:pPr>
            <w:r>
              <w:rPr>
                <w:rFonts w:ascii="Arial"/>
                <w:color w:val="2E5395"/>
              </w:rPr>
              <w:t>4.74</w:t>
            </w:r>
          </w:p>
        </w:tc>
      </w:tr>
      <w:tr w:rsidR="00080E95">
        <w:trPr>
          <w:trHeight w:val="299"/>
        </w:trPr>
        <w:tc>
          <w:tcPr>
            <w:tcW w:w="1334" w:type="dxa"/>
          </w:tcPr>
          <w:p w:rsidR="00080E95" w:rsidRDefault="00080E95">
            <w:pPr>
              <w:pStyle w:val="TableParagraph"/>
              <w:spacing w:before="0"/>
              <w:ind w:left="0"/>
              <w:rPr>
                <w:rFonts w:ascii="Times New Roman"/>
                <w:sz w:val="20"/>
              </w:rPr>
            </w:pPr>
          </w:p>
        </w:tc>
        <w:tc>
          <w:tcPr>
            <w:tcW w:w="2177" w:type="dxa"/>
          </w:tcPr>
          <w:p w:rsidR="00080E95" w:rsidRDefault="00266322">
            <w:pPr>
              <w:pStyle w:val="TableParagraph"/>
              <w:ind w:left="108"/>
              <w:rPr>
                <w:rFonts w:ascii="Arial"/>
              </w:rPr>
            </w:pPr>
            <w:r>
              <w:rPr>
                <w:rFonts w:ascii="Arial"/>
                <w:color w:val="2E5395"/>
                <w:w w:val="85"/>
              </w:rPr>
              <w:t>D</w:t>
            </w:r>
          </w:p>
        </w:tc>
        <w:tc>
          <w:tcPr>
            <w:tcW w:w="717" w:type="dxa"/>
          </w:tcPr>
          <w:p w:rsidR="00080E95" w:rsidRDefault="00266322">
            <w:pPr>
              <w:pStyle w:val="TableParagraph"/>
              <w:ind w:left="108"/>
              <w:rPr>
                <w:rFonts w:ascii="Arial"/>
              </w:rPr>
            </w:pPr>
            <w:r>
              <w:rPr>
                <w:rFonts w:ascii="Arial"/>
                <w:color w:val="2E5395"/>
              </w:rPr>
              <w:t>4.54</w:t>
            </w:r>
          </w:p>
        </w:tc>
        <w:tc>
          <w:tcPr>
            <w:tcW w:w="729" w:type="dxa"/>
          </w:tcPr>
          <w:p w:rsidR="00080E95" w:rsidRDefault="00266322">
            <w:pPr>
              <w:pStyle w:val="TableParagraph"/>
              <w:ind w:left="109"/>
              <w:rPr>
                <w:rFonts w:ascii="Arial"/>
              </w:rPr>
            </w:pPr>
            <w:r>
              <w:rPr>
                <w:rFonts w:ascii="Arial"/>
                <w:color w:val="2E5395"/>
              </w:rPr>
              <w:t>0.12</w:t>
            </w:r>
          </w:p>
        </w:tc>
        <w:tc>
          <w:tcPr>
            <w:tcW w:w="832" w:type="dxa"/>
          </w:tcPr>
          <w:p w:rsidR="00080E95" w:rsidRDefault="00266322">
            <w:pPr>
              <w:pStyle w:val="TableParagraph"/>
              <w:ind w:left="110"/>
              <w:rPr>
                <w:rFonts w:ascii="Arial"/>
              </w:rPr>
            </w:pPr>
            <w:r>
              <w:rPr>
                <w:rFonts w:ascii="Arial"/>
                <w:color w:val="2E5395"/>
              </w:rPr>
              <w:t>0.73</w:t>
            </w:r>
          </w:p>
        </w:tc>
        <w:tc>
          <w:tcPr>
            <w:tcW w:w="729" w:type="dxa"/>
          </w:tcPr>
          <w:p w:rsidR="00080E95" w:rsidRDefault="00266322">
            <w:pPr>
              <w:pStyle w:val="TableParagraph"/>
              <w:ind w:left="66" w:right="169"/>
              <w:jc w:val="center"/>
              <w:rPr>
                <w:rFonts w:ascii="Arial"/>
              </w:rPr>
            </w:pPr>
            <w:r>
              <w:rPr>
                <w:rFonts w:ascii="Arial"/>
                <w:color w:val="2E5395"/>
              </w:rPr>
              <w:t>1.72</w:t>
            </w:r>
          </w:p>
        </w:tc>
        <w:tc>
          <w:tcPr>
            <w:tcW w:w="708" w:type="dxa"/>
          </w:tcPr>
          <w:p w:rsidR="00080E95" w:rsidRDefault="00266322">
            <w:pPr>
              <w:pStyle w:val="TableParagraph"/>
              <w:ind w:left="111"/>
              <w:rPr>
                <w:rFonts w:ascii="Arial"/>
              </w:rPr>
            </w:pPr>
            <w:r>
              <w:rPr>
                <w:rFonts w:ascii="Arial"/>
                <w:color w:val="2E5395"/>
              </w:rPr>
              <w:t>2.46</w:t>
            </w:r>
          </w:p>
        </w:tc>
        <w:tc>
          <w:tcPr>
            <w:tcW w:w="700" w:type="dxa"/>
          </w:tcPr>
          <w:p w:rsidR="00080E95" w:rsidRDefault="00266322">
            <w:pPr>
              <w:pStyle w:val="TableParagraph"/>
              <w:ind w:left="112"/>
              <w:rPr>
                <w:rFonts w:ascii="Arial"/>
              </w:rPr>
            </w:pPr>
            <w:r>
              <w:rPr>
                <w:rFonts w:ascii="Arial"/>
                <w:color w:val="2E5395"/>
              </w:rPr>
              <w:t>0.00</w:t>
            </w:r>
          </w:p>
        </w:tc>
        <w:tc>
          <w:tcPr>
            <w:tcW w:w="717" w:type="dxa"/>
          </w:tcPr>
          <w:p w:rsidR="00080E95" w:rsidRDefault="00266322">
            <w:pPr>
              <w:pStyle w:val="TableParagraph"/>
              <w:ind w:left="112"/>
              <w:rPr>
                <w:rFonts w:ascii="Arial"/>
              </w:rPr>
            </w:pPr>
            <w:r>
              <w:rPr>
                <w:rFonts w:ascii="Arial"/>
                <w:color w:val="2E5395"/>
              </w:rPr>
              <w:t>6.95</w:t>
            </w:r>
          </w:p>
        </w:tc>
        <w:tc>
          <w:tcPr>
            <w:tcW w:w="1272" w:type="dxa"/>
          </w:tcPr>
          <w:p w:rsidR="00080E95" w:rsidRDefault="00266322">
            <w:pPr>
              <w:pStyle w:val="TableParagraph"/>
              <w:ind w:left="113"/>
              <w:rPr>
                <w:rFonts w:ascii="Arial"/>
              </w:rPr>
            </w:pPr>
            <w:r>
              <w:rPr>
                <w:rFonts w:ascii="Arial"/>
                <w:color w:val="2E5395"/>
              </w:rPr>
              <w:t>2.05</w:t>
            </w:r>
          </w:p>
        </w:tc>
      </w:tr>
      <w:tr w:rsidR="00080E95">
        <w:trPr>
          <w:trHeight w:val="270"/>
        </w:trPr>
        <w:tc>
          <w:tcPr>
            <w:tcW w:w="1334" w:type="dxa"/>
            <w:shd w:val="clear" w:color="auto" w:fill="D9E1F3"/>
          </w:tcPr>
          <w:p w:rsidR="00080E95" w:rsidRDefault="00266322">
            <w:pPr>
              <w:pStyle w:val="TableParagraph"/>
              <w:spacing w:before="4" w:line="246" w:lineRule="exact"/>
              <w:rPr>
                <w:rFonts w:ascii="Arial"/>
                <w:b/>
              </w:rPr>
            </w:pPr>
            <w:r>
              <w:rPr>
                <w:rFonts w:ascii="Arial"/>
                <w:b/>
                <w:color w:val="2E5395"/>
              </w:rPr>
              <w:t>7b</w:t>
            </w:r>
          </w:p>
        </w:tc>
        <w:tc>
          <w:tcPr>
            <w:tcW w:w="2177" w:type="dxa"/>
            <w:shd w:val="clear" w:color="auto" w:fill="D9E1F3"/>
          </w:tcPr>
          <w:p w:rsidR="00080E95" w:rsidRDefault="00266322">
            <w:pPr>
              <w:pStyle w:val="TableParagraph"/>
              <w:spacing w:before="4" w:line="246" w:lineRule="exact"/>
              <w:ind w:left="108"/>
              <w:rPr>
                <w:rFonts w:ascii="Arial"/>
              </w:rPr>
            </w:pPr>
            <w:r>
              <w:rPr>
                <w:rFonts w:ascii="Arial"/>
                <w:color w:val="2E5395"/>
                <w:w w:val="69"/>
              </w:rPr>
              <w:t>S</w:t>
            </w:r>
          </w:p>
        </w:tc>
        <w:tc>
          <w:tcPr>
            <w:tcW w:w="717" w:type="dxa"/>
            <w:shd w:val="clear" w:color="auto" w:fill="D9E1F3"/>
          </w:tcPr>
          <w:p w:rsidR="00080E95" w:rsidRDefault="00266322">
            <w:pPr>
              <w:pStyle w:val="TableParagraph"/>
              <w:spacing w:before="4" w:line="246" w:lineRule="exact"/>
              <w:ind w:left="108"/>
              <w:rPr>
                <w:rFonts w:ascii="Arial"/>
              </w:rPr>
            </w:pPr>
            <w:r>
              <w:rPr>
                <w:rFonts w:ascii="Arial"/>
                <w:color w:val="2E5395"/>
              </w:rPr>
              <w:t>3.24</w:t>
            </w:r>
          </w:p>
        </w:tc>
        <w:tc>
          <w:tcPr>
            <w:tcW w:w="729" w:type="dxa"/>
            <w:shd w:val="clear" w:color="auto" w:fill="D9E1F3"/>
          </w:tcPr>
          <w:p w:rsidR="00080E95" w:rsidRDefault="00266322">
            <w:pPr>
              <w:pStyle w:val="TableParagraph"/>
              <w:spacing w:before="4" w:line="246" w:lineRule="exact"/>
              <w:ind w:left="109"/>
              <w:rPr>
                <w:rFonts w:ascii="Arial"/>
              </w:rPr>
            </w:pPr>
            <w:r>
              <w:rPr>
                <w:rFonts w:ascii="Arial"/>
                <w:color w:val="2E5395"/>
              </w:rPr>
              <w:t>0.06</w:t>
            </w:r>
          </w:p>
        </w:tc>
        <w:tc>
          <w:tcPr>
            <w:tcW w:w="832" w:type="dxa"/>
            <w:shd w:val="clear" w:color="auto" w:fill="D9E1F3"/>
          </w:tcPr>
          <w:p w:rsidR="00080E95" w:rsidRDefault="00266322">
            <w:pPr>
              <w:pStyle w:val="TableParagraph"/>
              <w:spacing w:before="4" w:line="246" w:lineRule="exact"/>
              <w:ind w:left="110"/>
              <w:rPr>
                <w:rFonts w:ascii="Arial"/>
              </w:rPr>
            </w:pPr>
            <w:r>
              <w:rPr>
                <w:rFonts w:ascii="Arial"/>
                <w:color w:val="2E5395"/>
              </w:rPr>
              <w:t>0.24</w:t>
            </w:r>
          </w:p>
        </w:tc>
        <w:tc>
          <w:tcPr>
            <w:tcW w:w="729" w:type="dxa"/>
            <w:shd w:val="clear" w:color="auto" w:fill="D9E1F3"/>
          </w:tcPr>
          <w:p w:rsidR="00080E95" w:rsidRDefault="00266322">
            <w:pPr>
              <w:pStyle w:val="TableParagraph"/>
              <w:spacing w:before="4" w:line="246" w:lineRule="exact"/>
              <w:ind w:left="66" w:right="169"/>
              <w:jc w:val="center"/>
              <w:rPr>
                <w:rFonts w:ascii="Arial"/>
              </w:rPr>
            </w:pPr>
            <w:r>
              <w:rPr>
                <w:rFonts w:ascii="Arial"/>
                <w:color w:val="2E5395"/>
              </w:rPr>
              <w:t>1.42</w:t>
            </w:r>
          </w:p>
        </w:tc>
        <w:tc>
          <w:tcPr>
            <w:tcW w:w="708" w:type="dxa"/>
            <w:shd w:val="clear" w:color="auto" w:fill="D9E1F3"/>
          </w:tcPr>
          <w:p w:rsidR="00080E95" w:rsidRDefault="00266322">
            <w:pPr>
              <w:pStyle w:val="TableParagraph"/>
              <w:spacing w:before="4" w:line="246" w:lineRule="exact"/>
              <w:ind w:left="111"/>
              <w:rPr>
                <w:rFonts w:ascii="Arial"/>
              </w:rPr>
            </w:pPr>
            <w:r>
              <w:rPr>
                <w:rFonts w:ascii="Arial"/>
                <w:color w:val="2E5395"/>
              </w:rPr>
              <w:t>1.91</w:t>
            </w:r>
          </w:p>
        </w:tc>
        <w:tc>
          <w:tcPr>
            <w:tcW w:w="700" w:type="dxa"/>
            <w:shd w:val="clear" w:color="auto" w:fill="D9E1F3"/>
          </w:tcPr>
          <w:p w:rsidR="00080E95" w:rsidRDefault="00266322">
            <w:pPr>
              <w:pStyle w:val="TableParagraph"/>
              <w:spacing w:before="4" w:line="246" w:lineRule="exact"/>
              <w:ind w:left="112"/>
              <w:rPr>
                <w:rFonts w:ascii="Arial"/>
              </w:rPr>
            </w:pPr>
            <w:r>
              <w:rPr>
                <w:rFonts w:ascii="Arial"/>
                <w:color w:val="2E5395"/>
              </w:rPr>
              <w:t>0.02</w:t>
            </w:r>
          </w:p>
        </w:tc>
        <w:tc>
          <w:tcPr>
            <w:tcW w:w="717" w:type="dxa"/>
            <w:shd w:val="clear" w:color="auto" w:fill="D9E1F3"/>
          </w:tcPr>
          <w:p w:rsidR="00080E95" w:rsidRDefault="00266322">
            <w:pPr>
              <w:pStyle w:val="TableParagraph"/>
              <w:spacing w:before="4" w:line="246" w:lineRule="exact"/>
              <w:ind w:left="112"/>
              <w:rPr>
                <w:rFonts w:ascii="Arial"/>
              </w:rPr>
            </w:pPr>
            <w:r>
              <w:rPr>
                <w:rFonts w:ascii="Arial"/>
                <w:color w:val="2E5395"/>
              </w:rPr>
              <w:t>5.56</w:t>
            </w:r>
          </w:p>
        </w:tc>
        <w:tc>
          <w:tcPr>
            <w:tcW w:w="1272" w:type="dxa"/>
            <w:shd w:val="clear" w:color="auto" w:fill="D9E1F3"/>
          </w:tcPr>
          <w:p w:rsidR="00080E95" w:rsidRDefault="00266322">
            <w:pPr>
              <w:pStyle w:val="TableParagraph"/>
              <w:spacing w:before="4" w:line="246" w:lineRule="exact"/>
              <w:ind w:left="113"/>
              <w:rPr>
                <w:rFonts w:ascii="Arial"/>
              </w:rPr>
            </w:pPr>
            <w:r>
              <w:rPr>
                <w:rFonts w:ascii="Arial"/>
                <w:color w:val="2E5395"/>
              </w:rPr>
              <w:t>0.32</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line="246" w:lineRule="exact"/>
              <w:ind w:left="108"/>
              <w:rPr>
                <w:rFonts w:ascii="Arial"/>
              </w:rPr>
            </w:pPr>
            <w:r>
              <w:rPr>
                <w:rFonts w:ascii="Arial"/>
                <w:color w:val="2E5395"/>
                <w:w w:val="85"/>
              </w:rPr>
              <w:t>D</w:t>
            </w:r>
          </w:p>
        </w:tc>
        <w:tc>
          <w:tcPr>
            <w:tcW w:w="717" w:type="dxa"/>
          </w:tcPr>
          <w:p w:rsidR="00080E95" w:rsidRDefault="00266322">
            <w:pPr>
              <w:pStyle w:val="TableParagraph"/>
              <w:spacing w:line="246" w:lineRule="exact"/>
              <w:ind w:left="108"/>
              <w:rPr>
                <w:rFonts w:ascii="Arial"/>
              </w:rPr>
            </w:pPr>
            <w:r>
              <w:rPr>
                <w:rFonts w:ascii="Arial"/>
                <w:color w:val="2E5395"/>
              </w:rPr>
              <w:t>1.82</w:t>
            </w:r>
          </w:p>
        </w:tc>
        <w:tc>
          <w:tcPr>
            <w:tcW w:w="729" w:type="dxa"/>
          </w:tcPr>
          <w:p w:rsidR="00080E95" w:rsidRDefault="00266322">
            <w:pPr>
              <w:pStyle w:val="TableParagraph"/>
              <w:spacing w:line="246" w:lineRule="exact"/>
              <w:ind w:left="109"/>
              <w:rPr>
                <w:rFonts w:ascii="Arial"/>
              </w:rPr>
            </w:pPr>
            <w:r>
              <w:rPr>
                <w:rFonts w:ascii="Arial"/>
                <w:color w:val="2E5395"/>
              </w:rPr>
              <w:t>0.11</w:t>
            </w:r>
          </w:p>
        </w:tc>
        <w:tc>
          <w:tcPr>
            <w:tcW w:w="832" w:type="dxa"/>
          </w:tcPr>
          <w:p w:rsidR="00080E95" w:rsidRDefault="00266322">
            <w:pPr>
              <w:pStyle w:val="TableParagraph"/>
              <w:spacing w:line="246" w:lineRule="exact"/>
              <w:ind w:left="110"/>
              <w:rPr>
                <w:rFonts w:ascii="Arial"/>
              </w:rPr>
            </w:pPr>
            <w:r>
              <w:rPr>
                <w:rFonts w:ascii="Arial"/>
                <w:color w:val="2E5395"/>
              </w:rPr>
              <w:t>31.36</w:t>
            </w:r>
          </w:p>
        </w:tc>
        <w:tc>
          <w:tcPr>
            <w:tcW w:w="729" w:type="dxa"/>
          </w:tcPr>
          <w:p w:rsidR="00080E95" w:rsidRDefault="00266322">
            <w:pPr>
              <w:pStyle w:val="TableParagraph"/>
              <w:spacing w:line="246" w:lineRule="exact"/>
              <w:ind w:left="66" w:right="169"/>
              <w:jc w:val="center"/>
              <w:rPr>
                <w:rFonts w:ascii="Arial"/>
              </w:rPr>
            </w:pPr>
            <w:r>
              <w:rPr>
                <w:rFonts w:ascii="Arial"/>
                <w:color w:val="2E5395"/>
              </w:rPr>
              <w:t>0.85</w:t>
            </w:r>
          </w:p>
        </w:tc>
        <w:tc>
          <w:tcPr>
            <w:tcW w:w="708" w:type="dxa"/>
          </w:tcPr>
          <w:p w:rsidR="00080E95" w:rsidRDefault="00266322">
            <w:pPr>
              <w:pStyle w:val="TableParagraph"/>
              <w:spacing w:line="246" w:lineRule="exact"/>
              <w:ind w:left="111"/>
              <w:rPr>
                <w:rFonts w:ascii="Arial"/>
              </w:rPr>
            </w:pPr>
            <w:r>
              <w:rPr>
                <w:rFonts w:ascii="Arial"/>
                <w:color w:val="2E5395"/>
              </w:rPr>
              <w:t>1.10</w:t>
            </w:r>
          </w:p>
        </w:tc>
        <w:tc>
          <w:tcPr>
            <w:tcW w:w="700" w:type="dxa"/>
          </w:tcPr>
          <w:p w:rsidR="00080E95" w:rsidRDefault="00266322">
            <w:pPr>
              <w:pStyle w:val="TableParagraph"/>
              <w:spacing w:line="246" w:lineRule="exact"/>
              <w:ind w:left="112"/>
              <w:rPr>
                <w:rFonts w:ascii="Arial"/>
              </w:rPr>
            </w:pPr>
            <w:r>
              <w:rPr>
                <w:rFonts w:ascii="Arial"/>
                <w:color w:val="2E5395"/>
              </w:rPr>
              <w:t>0.01</w:t>
            </w:r>
          </w:p>
        </w:tc>
        <w:tc>
          <w:tcPr>
            <w:tcW w:w="717" w:type="dxa"/>
          </w:tcPr>
          <w:p w:rsidR="00080E95" w:rsidRDefault="00266322">
            <w:pPr>
              <w:pStyle w:val="TableParagraph"/>
              <w:spacing w:line="246" w:lineRule="exact"/>
              <w:ind w:left="112"/>
              <w:rPr>
                <w:rFonts w:ascii="Arial"/>
              </w:rPr>
            </w:pPr>
            <w:r>
              <w:rPr>
                <w:rFonts w:ascii="Arial"/>
                <w:color w:val="2E5395"/>
              </w:rPr>
              <w:t>3.28</w:t>
            </w:r>
          </w:p>
        </w:tc>
        <w:tc>
          <w:tcPr>
            <w:tcW w:w="1272" w:type="dxa"/>
          </w:tcPr>
          <w:p w:rsidR="00080E95" w:rsidRDefault="00266322">
            <w:pPr>
              <w:pStyle w:val="TableParagraph"/>
              <w:spacing w:line="246" w:lineRule="exact"/>
              <w:ind w:left="113"/>
              <w:rPr>
                <w:rFonts w:ascii="Arial"/>
              </w:rPr>
            </w:pPr>
            <w:r>
              <w:rPr>
                <w:rFonts w:ascii="Arial"/>
                <w:color w:val="2E5395"/>
              </w:rPr>
              <w:t>0.00</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w w:val="91"/>
              </w:rPr>
              <w:t>8</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4.55</w:t>
            </w:r>
          </w:p>
        </w:tc>
        <w:tc>
          <w:tcPr>
            <w:tcW w:w="729" w:type="dxa"/>
            <w:shd w:val="clear" w:color="auto" w:fill="D9E1F3"/>
          </w:tcPr>
          <w:p w:rsidR="00080E95" w:rsidRDefault="00266322">
            <w:pPr>
              <w:pStyle w:val="TableParagraph"/>
              <w:ind w:left="109"/>
              <w:rPr>
                <w:rFonts w:ascii="Arial"/>
              </w:rPr>
            </w:pPr>
            <w:r>
              <w:rPr>
                <w:rFonts w:ascii="Arial"/>
                <w:color w:val="2E5395"/>
              </w:rPr>
              <w:t>0.10</w:t>
            </w:r>
          </w:p>
        </w:tc>
        <w:tc>
          <w:tcPr>
            <w:tcW w:w="832" w:type="dxa"/>
            <w:shd w:val="clear" w:color="auto" w:fill="D9E1F3"/>
          </w:tcPr>
          <w:p w:rsidR="00080E95" w:rsidRDefault="00266322">
            <w:pPr>
              <w:pStyle w:val="TableParagraph"/>
              <w:ind w:left="110"/>
              <w:rPr>
                <w:rFonts w:ascii="Arial"/>
              </w:rPr>
            </w:pPr>
            <w:r>
              <w:rPr>
                <w:rFonts w:ascii="Arial"/>
                <w:color w:val="2E5395"/>
              </w:rPr>
              <w:t>5.10</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2.13</w:t>
            </w:r>
          </w:p>
        </w:tc>
        <w:tc>
          <w:tcPr>
            <w:tcW w:w="708" w:type="dxa"/>
            <w:shd w:val="clear" w:color="auto" w:fill="D9E1F3"/>
          </w:tcPr>
          <w:p w:rsidR="00080E95" w:rsidRDefault="00266322">
            <w:pPr>
              <w:pStyle w:val="TableParagraph"/>
              <w:ind w:left="111"/>
              <w:rPr>
                <w:rFonts w:ascii="Arial"/>
              </w:rPr>
            </w:pPr>
            <w:r>
              <w:rPr>
                <w:rFonts w:ascii="Arial"/>
                <w:color w:val="2E5395"/>
              </w:rPr>
              <w:t>3.20</w:t>
            </w:r>
          </w:p>
        </w:tc>
        <w:tc>
          <w:tcPr>
            <w:tcW w:w="700" w:type="dxa"/>
            <w:shd w:val="clear" w:color="auto" w:fill="D9E1F3"/>
          </w:tcPr>
          <w:p w:rsidR="00080E95" w:rsidRDefault="00266322">
            <w:pPr>
              <w:pStyle w:val="TableParagraph"/>
              <w:ind w:left="112"/>
              <w:rPr>
                <w:rFonts w:ascii="Arial"/>
              </w:rPr>
            </w:pPr>
            <w:r>
              <w:rPr>
                <w:rFonts w:ascii="Arial"/>
                <w:color w:val="2E5395"/>
              </w:rPr>
              <w:t>0.03</w:t>
            </w:r>
          </w:p>
        </w:tc>
        <w:tc>
          <w:tcPr>
            <w:tcW w:w="717" w:type="dxa"/>
            <w:shd w:val="clear" w:color="auto" w:fill="D9E1F3"/>
          </w:tcPr>
          <w:p w:rsidR="00080E95" w:rsidRDefault="00266322">
            <w:pPr>
              <w:pStyle w:val="TableParagraph"/>
              <w:ind w:left="112"/>
              <w:rPr>
                <w:rFonts w:ascii="Arial"/>
              </w:rPr>
            </w:pPr>
            <w:r>
              <w:rPr>
                <w:rFonts w:ascii="Arial"/>
                <w:color w:val="2E5395"/>
              </w:rPr>
              <w:t>9.20</w:t>
            </w:r>
          </w:p>
        </w:tc>
        <w:tc>
          <w:tcPr>
            <w:tcW w:w="1272" w:type="dxa"/>
            <w:shd w:val="clear" w:color="auto" w:fill="D9E1F3"/>
          </w:tcPr>
          <w:p w:rsidR="00080E95" w:rsidRDefault="00266322">
            <w:pPr>
              <w:pStyle w:val="TableParagraph"/>
              <w:ind w:left="113"/>
              <w:rPr>
                <w:rFonts w:ascii="Arial"/>
              </w:rPr>
            </w:pPr>
            <w:r>
              <w:rPr>
                <w:rFonts w:ascii="Arial"/>
                <w:color w:val="2E5395"/>
              </w:rPr>
              <w:t>1.11</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line="246" w:lineRule="exact"/>
              <w:ind w:left="108"/>
              <w:rPr>
                <w:rFonts w:ascii="Arial"/>
              </w:rPr>
            </w:pPr>
            <w:r>
              <w:rPr>
                <w:rFonts w:ascii="Arial"/>
                <w:color w:val="2E5395"/>
                <w:w w:val="85"/>
              </w:rPr>
              <w:t>D</w:t>
            </w:r>
          </w:p>
        </w:tc>
        <w:tc>
          <w:tcPr>
            <w:tcW w:w="717" w:type="dxa"/>
          </w:tcPr>
          <w:p w:rsidR="00080E95" w:rsidRDefault="00266322">
            <w:pPr>
              <w:pStyle w:val="TableParagraph"/>
              <w:spacing w:line="246" w:lineRule="exact"/>
              <w:ind w:left="108"/>
              <w:rPr>
                <w:rFonts w:ascii="Arial"/>
              </w:rPr>
            </w:pPr>
            <w:r>
              <w:rPr>
                <w:rFonts w:ascii="Arial"/>
                <w:color w:val="2E5395"/>
              </w:rPr>
              <w:t>5.44</w:t>
            </w:r>
          </w:p>
        </w:tc>
        <w:tc>
          <w:tcPr>
            <w:tcW w:w="729" w:type="dxa"/>
          </w:tcPr>
          <w:p w:rsidR="00080E95" w:rsidRDefault="00266322">
            <w:pPr>
              <w:pStyle w:val="TableParagraph"/>
              <w:spacing w:line="246" w:lineRule="exact"/>
              <w:ind w:left="109"/>
              <w:rPr>
                <w:rFonts w:ascii="Arial"/>
              </w:rPr>
            </w:pPr>
            <w:r>
              <w:rPr>
                <w:rFonts w:ascii="Arial"/>
                <w:color w:val="2E5395"/>
              </w:rPr>
              <w:t>0.52</w:t>
            </w:r>
          </w:p>
        </w:tc>
        <w:tc>
          <w:tcPr>
            <w:tcW w:w="832" w:type="dxa"/>
          </w:tcPr>
          <w:p w:rsidR="00080E95" w:rsidRDefault="00266322">
            <w:pPr>
              <w:pStyle w:val="TableParagraph"/>
              <w:spacing w:line="246" w:lineRule="exact"/>
              <w:ind w:left="110"/>
              <w:rPr>
                <w:rFonts w:ascii="Arial"/>
              </w:rPr>
            </w:pPr>
            <w:r>
              <w:rPr>
                <w:rFonts w:ascii="Arial"/>
                <w:color w:val="2E5395"/>
              </w:rPr>
              <w:t>6.18</w:t>
            </w:r>
          </w:p>
        </w:tc>
        <w:tc>
          <w:tcPr>
            <w:tcW w:w="729" w:type="dxa"/>
          </w:tcPr>
          <w:p w:rsidR="00080E95" w:rsidRDefault="00266322">
            <w:pPr>
              <w:pStyle w:val="TableParagraph"/>
              <w:spacing w:line="246" w:lineRule="exact"/>
              <w:ind w:left="66" w:right="169"/>
              <w:jc w:val="center"/>
              <w:rPr>
                <w:rFonts w:ascii="Arial"/>
              </w:rPr>
            </w:pPr>
            <w:r>
              <w:rPr>
                <w:rFonts w:ascii="Arial"/>
                <w:color w:val="2E5395"/>
              </w:rPr>
              <w:t>2.10</w:t>
            </w:r>
          </w:p>
        </w:tc>
        <w:tc>
          <w:tcPr>
            <w:tcW w:w="708" w:type="dxa"/>
          </w:tcPr>
          <w:p w:rsidR="00080E95" w:rsidRDefault="00266322">
            <w:pPr>
              <w:pStyle w:val="TableParagraph"/>
              <w:spacing w:line="246" w:lineRule="exact"/>
              <w:ind w:left="111"/>
              <w:rPr>
                <w:rFonts w:ascii="Arial"/>
              </w:rPr>
            </w:pPr>
            <w:r>
              <w:rPr>
                <w:rFonts w:ascii="Arial"/>
                <w:color w:val="2E5395"/>
              </w:rPr>
              <w:t>3.13</w:t>
            </w:r>
          </w:p>
        </w:tc>
        <w:tc>
          <w:tcPr>
            <w:tcW w:w="700" w:type="dxa"/>
          </w:tcPr>
          <w:p w:rsidR="00080E95" w:rsidRDefault="00266322">
            <w:pPr>
              <w:pStyle w:val="TableParagraph"/>
              <w:spacing w:line="246" w:lineRule="exact"/>
              <w:ind w:left="112"/>
              <w:rPr>
                <w:rFonts w:ascii="Arial"/>
              </w:rPr>
            </w:pPr>
            <w:r>
              <w:rPr>
                <w:rFonts w:ascii="Arial"/>
                <w:color w:val="2E5395"/>
              </w:rPr>
              <w:t>0.02</w:t>
            </w:r>
          </w:p>
        </w:tc>
        <w:tc>
          <w:tcPr>
            <w:tcW w:w="717" w:type="dxa"/>
          </w:tcPr>
          <w:p w:rsidR="00080E95" w:rsidRDefault="00266322">
            <w:pPr>
              <w:pStyle w:val="TableParagraph"/>
              <w:spacing w:line="246" w:lineRule="exact"/>
              <w:ind w:left="112"/>
              <w:rPr>
                <w:rFonts w:ascii="Arial"/>
              </w:rPr>
            </w:pPr>
            <w:r>
              <w:rPr>
                <w:rFonts w:ascii="Arial"/>
                <w:color w:val="2E5395"/>
              </w:rPr>
              <w:t>9.04</w:t>
            </w:r>
          </w:p>
        </w:tc>
        <w:tc>
          <w:tcPr>
            <w:tcW w:w="1272" w:type="dxa"/>
          </w:tcPr>
          <w:p w:rsidR="00080E95" w:rsidRDefault="00266322">
            <w:pPr>
              <w:pStyle w:val="TableParagraph"/>
              <w:spacing w:line="246" w:lineRule="exact"/>
              <w:ind w:left="113"/>
              <w:rPr>
                <w:rFonts w:ascii="Arial"/>
              </w:rPr>
            </w:pPr>
            <w:r>
              <w:rPr>
                <w:rFonts w:ascii="Arial"/>
                <w:color w:val="2E5395"/>
              </w:rPr>
              <w:t>8.89</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w w:val="91"/>
              </w:rPr>
              <w:t>9</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4.63</w:t>
            </w:r>
          </w:p>
        </w:tc>
        <w:tc>
          <w:tcPr>
            <w:tcW w:w="729" w:type="dxa"/>
            <w:shd w:val="clear" w:color="auto" w:fill="D9E1F3"/>
          </w:tcPr>
          <w:p w:rsidR="00080E95" w:rsidRDefault="00266322">
            <w:pPr>
              <w:pStyle w:val="TableParagraph"/>
              <w:ind w:left="109"/>
              <w:rPr>
                <w:rFonts w:ascii="Arial"/>
              </w:rPr>
            </w:pPr>
            <w:r>
              <w:rPr>
                <w:rFonts w:ascii="Arial"/>
                <w:color w:val="2E5395"/>
              </w:rPr>
              <w:t>0.10</w:t>
            </w:r>
          </w:p>
        </w:tc>
        <w:tc>
          <w:tcPr>
            <w:tcW w:w="832" w:type="dxa"/>
            <w:shd w:val="clear" w:color="auto" w:fill="D9E1F3"/>
          </w:tcPr>
          <w:p w:rsidR="00080E95" w:rsidRDefault="00266322">
            <w:pPr>
              <w:pStyle w:val="TableParagraph"/>
              <w:ind w:left="110"/>
              <w:rPr>
                <w:rFonts w:ascii="Arial"/>
              </w:rPr>
            </w:pPr>
            <w:r>
              <w:rPr>
                <w:rFonts w:ascii="Arial"/>
                <w:color w:val="2E5395"/>
              </w:rPr>
              <w:t>2.63</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2.03</w:t>
            </w:r>
          </w:p>
        </w:tc>
        <w:tc>
          <w:tcPr>
            <w:tcW w:w="708" w:type="dxa"/>
            <w:shd w:val="clear" w:color="auto" w:fill="D9E1F3"/>
          </w:tcPr>
          <w:p w:rsidR="00080E95" w:rsidRDefault="00266322">
            <w:pPr>
              <w:pStyle w:val="TableParagraph"/>
              <w:ind w:left="111"/>
              <w:rPr>
                <w:rFonts w:ascii="Arial"/>
              </w:rPr>
            </w:pPr>
            <w:r>
              <w:rPr>
                <w:rFonts w:ascii="Arial"/>
                <w:color w:val="2E5395"/>
              </w:rPr>
              <w:t>2.82</w:t>
            </w:r>
          </w:p>
        </w:tc>
        <w:tc>
          <w:tcPr>
            <w:tcW w:w="700" w:type="dxa"/>
            <w:shd w:val="clear" w:color="auto" w:fill="D9E1F3"/>
          </w:tcPr>
          <w:p w:rsidR="00080E95" w:rsidRDefault="00266322">
            <w:pPr>
              <w:pStyle w:val="TableParagraph"/>
              <w:ind w:left="112"/>
              <w:rPr>
                <w:rFonts w:ascii="Arial"/>
              </w:rPr>
            </w:pPr>
            <w:r>
              <w:rPr>
                <w:rFonts w:ascii="Arial"/>
                <w:color w:val="2E5395"/>
              </w:rPr>
              <w:t>0.01</w:t>
            </w:r>
          </w:p>
        </w:tc>
        <w:tc>
          <w:tcPr>
            <w:tcW w:w="717" w:type="dxa"/>
            <w:shd w:val="clear" w:color="auto" w:fill="D9E1F3"/>
          </w:tcPr>
          <w:p w:rsidR="00080E95" w:rsidRDefault="00266322">
            <w:pPr>
              <w:pStyle w:val="TableParagraph"/>
              <w:ind w:left="112"/>
              <w:rPr>
                <w:rFonts w:ascii="Arial"/>
              </w:rPr>
            </w:pPr>
            <w:r>
              <w:rPr>
                <w:rFonts w:ascii="Arial"/>
                <w:color w:val="2E5395"/>
              </w:rPr>
              <w:t>8.29</w:t>
            </w:r>
          </w:p>
        </w:tc>
        <w:tc>
          <w:tcPr>
            <w:tcW w:w="1272" w:type="dxa"/>
            <w:shd w:val="clear" w:color="auto" w:fill="D9E1F3"/>
          </w:tcPr>
          <w:p w:rsidR="00080E95" w:rsidRDefault="00266322">
            <w:pPr>
              <w:pStyle w:val="TableParagraph"/>
              <w:ind w:left="113"/>
              <w:rPr>
                <w:rFonts w:ascii="Arial"/>
              </w:rPr>
            </w:pPr>
            <w:r>
              <w:rPr>
                <w:rFonts w:ascii="Arial"/>
                <w:color w:val="2E5395"/>
              </w:rPr>
              <w:t>1.79</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line="246" w:lineRule="exact"/>
              <w:ind w:left="108"/>
              <w:rPr>
                <w:rFonts w:ascii="Arial"/>
              </w:rPr>
            </w:pPr>
            <w:r>
              <w:rPr>
                <w:rFonts w:ascii="Arial"/>
                <w:color w:val="2E5395"/>
                <w:w w:val="85"/>
              </w:rPr>
              <w:t>D</w:t>
            </w:r>
          </w:p>
        </w:tc>
        <w:tc>
          <w:tcPr>
            <w:tcW w:w="717" w:type="dxa"/>
          </w:tcPr>
          <w:p w:rsidR="00080E95" w:rsidRDefault="00266322">
            <w:pPr>
              <w:pStyle w:val="TableParagraph"/>
              <w:spacing w:line="246" w:lineRule="exact"/>
              <w:ind w:left="108"/>
              <w:rPr>
                <w:rFonts w:ascii="Arial"/>
              </w:rPr>
            </w:pPr>
            <w:r>
              <w:rPr>
                <w:rFonts w:ascii="Arial"/>
                <w:color w:val="2E5395"/>
              </w:rPr>
              <w:t>6.00</w:t>
            </w:r>
          </w:p>
        </w:tc>
        <w:tc>
          <w:tcPr>
            <w:tcW w:w="729" w:type="dxa"/>
          </w:tcPr>
          <w:p w:rsidR="00080E95" w:rsidRDefault="00266322">
            <w:pPr>
              <w:pStyle w:val="TableParagraph"/>
              <w:spacing w:line="246" w:lineRule="exact"/>
              <w:ind w:left="109"/>
              <w:rPr>
                <w:rFonts w:ascii="Arial"/>
              </w:rPr>
            </w:pPr>
            <w:r>
              <w:rPr>
                <w:rFonts w:ascii="Arial"/>
                <w:color w:val="2E5395"/>
              </w:rPr>
              <w:t>2.39</w:t>
            </w:r>
          </w:p>
        </w:tc>
        <w:tc>
          <w:tcPr>
            <w:tcW w:w="832" w:type="dxa"/>
          </w:tcPr>
          <w:p w:rsidR="00080E95" w:rsidRDefault="00266322">
            <w:pPr>
              <w:pStyle w:val="TableParagraph"/>
              <w:spacing w:line="246" w:lineRule="exact"/>
              <w:ind w:left="110"/>
              <w:rPr>
                <w:rFonts w:ascii="Arial"/>
              </w:rPr>
            </w:pPr>
            <w:r>
              <w:rPr>
                <w:rFonts w:ascii="Arial"/>
                <w:color w:val="2E5395"/>
              </w:rPr>
              <w:t>5.11</w:t>
            </w:r>
          </w:p>
        </w:tc>
        <w:tc>
          <w:tcPr>
            <w:tcW w:w="729" w:type="dxa"/>
          </w:tcPr>
          <w:p w:rsidR="00080E95" w:rsidRDefault="00266322">
            <w:pPr>
              <w:pStyle w:val="TableParagraph"/>
              <w:spacing w:line="246" w:lineRule="exact"/>
              <w:ind w:left="66" w:right="169"/>
              <w:jc w:val="center"/>
              <w:rPr>
                <w:rFonts w:ascii="Arial"/>
              </w:rPr>
            </w:pPr>
            <w:r>
              <w:rPr>
                <w:rFonts w:ascii="Arial"/>
                <w:color w:val="2E5395"/>
              </w:rPr>
              <w:t>2.44</w:t>
            </w:r>
          </w:p>
        </w:tc>
        <w:tc>
          <w:tcPr>
            <w:tcW w:w="708" w:type="dxa"/>
          </w:tcPr>
          <w:p w:rsidR="00080E95" w:rsidRDefault="00266322">
            <w:pPr>
              <w:pStyle w:val="TableParagraph"/>
              <w:spacing w:line="246" w:lineRule="exact"/>
              <w:ind w:left="111"/>
              <w:rPr>
                <w:rFonts w:ascii="Arial"/>
              </w:rPr>
            </w:pPr>
            <w:r>
              <w:rPr>
                <w:rFonts w:ascii="Arial"/>
                <w:color w:val="2E5395"/>
              </w:rPr>
              <w:t>4.40</w:t>
            </w:r>
          </w:p>
        </w:tc>
        <w:tc>
          <w:tcPr>
            <w:tcW w:w="700" w:type="dxa"/>
          </w:tcPr>
          <w:p w:rsidR="00080E95" w:rsidRDefault="00266322">
            <w:pPr>
              <w:pStyle w:val="TableParagraph"/>
              <w:spacing w:line="246" w:lineRule="exact"/>
              <w:ind w:left="112"/>
              <w:rPr>
                <w:rFonts w:ascii="Arial"/>
              </w:rPr>
            </w:pPr>
            <w:r>
              <w:rPr>
                <w:rFonts w:ascii="Arial"/>
                <w:color w:val="2E5395"/>
              </w:rPr>
              <w:t>0.02</w:t>
            </w:r>
          </w:p>
        </w:tc>
        <w:tc>
          <w:tcPr>
            <w:tcW w:w="717" w:type="dxa"/>
          </w:tcPr>
          <w:p w:rsidR="00080E95" w:rsidRDefault="00266322">
            <w:pPr>
              <w:pStyle w:val="TableParagraph"/>
              <w:spacing w:line="246" w:lineRule="exact"/>
              <w:ind w:left="112"/>
              <w:rPr>
                <w:rFonts w:ascii="Arial"/>
              </w:rPr>
            </w:pPr>
            <w:r>
              <w:rPr>
                <w:rFonts w:ascii="Arial"/>
                <w:color w:val="2E5395"/>
              </w:rPr>
              <w:t>11.39</w:t>
            </w:r>
          </w:p>
        </w:tc>
        <w:tc>
          <w:tcPr>
            <w:tcW w:w="1272" w:type="dxa"/>
          </w:tcPr>
          <w:p w:rsidR="00080E95" w:rsidRDefault="00266322">
            <w:pPr>
              <w:pStyle w:val="TableParagraph"/>
              <w:spacing w:line="246" w:lineRule="exact"/>
              <w:ind w:left="113"/>
              <w:rPr>
                <w:rFonts w:ascii="Arial"/>
              </w:rPr>
            </w:pPr>
            <w:r>
              <w:rPr>
                <w:rFonts w:ascii="Arial"/>
                <w:color w:val="2E5395"/>
              </w:rPr>
              <w:t>54.75</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rPr>
              <w:t>10</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5.68</w:t>
            </w:r>
          </w:p>
        </w:tc>
        <w:tc>
          <w:tcPr>
            <w:tcW w:w="729" w:type="dxa"/>
            <w:shd w:val="clear" w:color="auto" w:fill="D9E1F3"/>
          </w:tcPr>
          <w:p w:rsidR="00080E95" w:rsidRDefault="00266322">
            <w:pPr>
              <w:pStyle w:val="TableParagraph"/>
              <w:ind w:left="109"/>
              <w:rPr>
                <w:rFonts w:ascii="Arial"/>
              </w:rPr>
            </w:pPr>
            <w:r>
              <w:rPr>
                <w:rFonts w:ascii="Arial"/>
                <w:color w:val="2E5395"/>
              </w:rPr>
              <w:t>0.21</w:t>
            </w:r>
          </w:p>
        </w:tc>
        <w:tc>
          <w:tcPr>
            <w:tcW w:w="832" w:type="dxa"/>
            <w:shd w:val="clear" w:color="auto" w:fill="D9E1F3"/>
          </w:tcPr>
          <w:p w:rsidR="00080E95" w:rsidRDefault="00266322">
            <w:pPr>
              <w:pStyle w:val="TableParagraph"/>
              <w:ind w:left="110"/>
              <w:rPr>
                <w:rFonts w:ascii="Arial"/>
              </w:rPr>
            </w:pPr>
            <w:r>
              <w:rPr>
                <w:rFonts w:ascii="Arial"/>
                <w:color w:val="2E5395"/>
              </w:rPr>
              <w:t>4.99</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2.26</w:t>
            </w:r>
          </w:p>
        </w:tc>
        <w:tc>
          <w:tcPr>
            <w:tcW w:w="708" w:type="dxa"/>
            <w:shd w:val="clear" w:color="auto" w:fill="D9E1F3"/>
          </w:tcPr>
          <w:p w:rsidR="00080E95" w:rsidRDefault="00266322">
            <w:pPr>
              <w:pStyle w:val="TableParagraph"/>
              <w:ind w:left="111"/>
              <w:rPr>
                <w:rFonts w:ascii="Arial"/>
              </w:rPr>
            </w:pPr>
            <w:r>
              <w:rPr>
                <w:rFonts w:ascii="Arial"/>
                <w:color w:val="2E5395"/>
              </w:rPr>
              <w:t>3.30</w:t>
            </w:r>
          </w:p>
        </w:tc>
        <w:tc>
          <w:tcPr>
            <w:tcW w:w="700" w:type="dxa"/>
            <w:shd w:val="clear" w:color="auto" w:fill="D9E1F3"/>
          </w:tcPr>
          <w:p w:rsidR="00080E95" w:rsidRDefault="00266322">
            <w:pPr>
              <w:pStyle w:val="TableParagraph"/>
              <w:ind w:left="112"/>
              <w:rPr>
                <w:rFonts w:ascii="Arial"/>
              </w:rPr>
            </w:pPr>
            <w:r>
              <w:rPr>
                <w:rFonts w:ascii="Arial"/>
                <w:color w:val="2E5395"/>
              </w:rPr>
              <w:t>0.02</w:t>
            </w:r>
          </w:p>
        </w:tc>
        <w:tc>
          <w:tcPr>
            <w:tcW w:w="717" w:type="dxa"/>
            <w:shd w:val="clear" w:color="auto" w:fill="D9E1F3"/>
          </w:tcPr>
          <w:p w:rsidR="00080E95" w:rsidRDefault="00266322">
            <w:pPr>
              <w:pStyle w:val="TableParagraph"/>
              <w:ind w:left="112"/>
              <w:rPr>
                <w:rFonts w:ascii="Arial"/>
              </w:rPr>
            </w:pPr>
            <w:r>
              <w:rPr>
                <w:rFonts w:ascii="Arial"/>
                <w:color w:val="2E5395"/>
              </w:rPr>
              <w:t>9.62</w:t>
            </w:r>
          </w:p>
        </w:tc>
        <w:tc>
          <w:tcPr>
            <w:tcW w:w="1272" w:type="dxa"/>
            <w:shd w:val="clear" w:color="auto" w:fill="D9E1F3"/>
          </w:tcPr>
          <w:p w:rsidR="00080E95" w:rsidRDefault="00266322">
            <w:pPr>
              <w:pStyle w:val="TableParagraph"/>
              <w:ind w:left="113"/>
              <w:rPr>
                <w:rFonts w:ascii="Arial"/>
              </w:rPr>
            </w:pPr>
            <w:r>
              <w:rPr>
                <w:rFonts w:ascii="Arial"/>
                <w:color w:val="2E5395"/>
              </w:rPr>
              <w:t>0.22</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line="246" w:lineRule="exact"/>
              <w:ind w:left="108"/>
              <w:rPr>
                <w:rFonts w:ascii="Arial"/>
              </w:rPr>
            </w:pPr>
            <w:r>
              <w:rPr>
                <w:rFonts w:ascii="Arial"/>
                <w:color w:val="2E5395"/>
                <w:w w:val="85"/>
              </w:rPr>
              <w:t>D</w:t>
            </w:r>
          </w:p>
        </w:tc>
        <w:tc>
          <w:tcPr>
            <w:tcW w:w="717" w:type="dxa"/>
          </w:tcPr>
          <w:p w:rsidR="00080E95" w:rsidRDefault="00266322">
            <w:pPr>
              <w:pStyle w:val="TableParagraph"/>
              <w:spacing w:line="246" w:lineRule="exact"/>
              <w:ind w:left="108"/>
              <w:rPr>
                <w:rFonts w:ascii="Arial"/>
              </w:rPr>
            </w:pPr>
            <w:r>
              <w:rPr>
                <w:rFonts w:ascii="Arial"/>
                <w:color w:val="2E5395"/>
              </w:rPr>
              <w:t>3.66</w:t>
            </w:r>
          </w:p>
        </w:tc>
        <w:tc>
          <w:tcPr>
            <w:tcW w:w="729" w:type="dxa"/>
          </w:tcPr>
          <w:p w:rsidR="00080E95" w:rsidRDefault="00266322">
            <w:pPr>
              <w:pStyle w:val="TableParagraph"/>
              <w:spacing w:line="246" w:lineRule="exact"/>
              <w:ind w:left="109"/>
              <w:rPr>
                <w:rFonts w:ascii="Arial"/>
              </w:rPr>
            </w:pPr>
            <w:r>
              <w:rPr>
                <w:rFonts w:ascii="Arial"/>
                <w:color w:val="2E5395"/>
              </w:rPr>
              <w:t>0.09</w:t>
            </w:r>
          </w:p>
        </w:tc>
        <w:tc>
          <w:tcPr>
            <w:tcW w:w="832" w:type="dxa"/>
          </w:tcPr>
          <w:p w:rsidR="00080E95" w:rsidRDefault="00266322">
            <w:pPr>
              <w:pStyle w:val="TableParagraph"/>
              <w:spacing w:line="246" w:lineRule="exact"/>
              <w:ind w:left="110"/>
              <w:rPr>
                <w:rFonts w:ascii="Arial"/>
              </w:rPr>
            </w:pPr>
            <w:r>
              <w:rPr>
                <w:rFonts w:ascii="Arial"/>
                <w:color w:val="2E5395"/>
              </w:rPr>
              <w:t>13.57</w:t>
            </w:r>
          </w:p>
        </w:tc>
        <w:tc>
          <w:tcPr>
            <w:tcW w:w="729" w:type="dxa"/>
          </w:tcPr>
          <w:p w:rsidR="00080E95" w:rsidRDefault="00266322">
            <w:pPr>
              <w:pStyle w:val="TableParagraph"/>
              <w:spacing w:line="246" w:lineRule="exact"/>
              <w:ind w:left="66" w:right="169"/>
              <w:jc w:val="center"/>
              <w:rPr>
                <w:rFonts w:ascii="Arial"/>
              </w:rPr>
            </w:pPr>
            <w:r>
              <w:rPr>
                <w:rFonts w:ascii="Arial"/>
                <w:color w:val="2E5395"/>
              </w:rPr>
              <w:t>1.49</w:t>
            </w:r>
          </w:p>
        </w:tc>
        <w:tc>
          <w:tcPr>
            <w:tcW w:w="708" w:type="dxa"/>
          </w:tcPr>
          <w:p w:rsidR="00080E95" w:rsidRDefault="00266322">
            <w:pPr>
              <w:pStyle w:val="TableParagraph"/>
              <w:spacing w:line="246" w:lineRule="exact"/>
              <w:ind w:left="111"/>
              <w:rPr>
                <w:rFonts w:ascii="Arial"/>
              </w:rPr>
            </w:pPr>
            <w:r>
              <w:rPr>
                <w:rFonts w:ascii="Arial"/>
                <w:color w:val="2E5395"/>
              </w:rPr>
              <w:t>2.01</w:t>
            </w:r>
          </w:p>
        </w:tc>
        <w:tc>
          <w:tcPr>
            <w:tcW w:w="700" w:type="dxa"/>
          </w:tcPr>
          <w:p w:rsidR="00080E95" w:rsidRDefault="00266322">
            <w:pPr>
              <w:pStyle w:val="TableParagraph"/>
              <w:spacing w:line="246" w:lineRule="exact"/>
              <w:ind w:left="112"/>
              <w:rPr>
                <w:rFonts w:ascii="Arial"/>
              </w:rPr>
            </w:pPr>
            <w:r>
              <w:rPr>
                <w:rFonts w:ascii="Arial"/>
                <w:color w:val="2E5395"/>
              </w:rPr>
              <w:t>0.00</w:t>
            </w:r>
          </w:p>
        </w:tc>
        <w:tc>
          <w:tcPr>
            <w:tcW w:w="717" w:type="dxa"/>
          </w:tcPr>
          <w:p w:rsidR="00080E95" w:rsidRDefault="00266322">
            <w:pPr>
              <w:pStyle w:val="TableParagraph"/>
              <w:spacing w:line="246" w:lineRule="exact"/>
              <w:ind w:left="112"/>
              <w:rPr>
                <w:rFonts w:ascii="Arial"/>
              </w:rPr>
            </w:pPr>
            <w:r>
              <w:rPr>
                <w:rFonts w:ascii="Arial"/>
                <w:color w:val="2E5395"/>
              </w:rPr>
              <w:t>5.95</w:t>
            </w:r>
          </w:p>
        </w:tc>
        <w:tc>
          <w:tcPr>
            <w:tcW w:w="1272" w:type="dxa"/>
          </w:tcPr>
          <w:p w:rsidR="00080E95" w:rsidRDefault="00266322">
            <w:pPr>
              <w:pStyle w:val="TableParagraph"/>
              <w:spacing w:line="246" w:lineRule="exact"/>
              <w:ind w:left="113"/>
              <w:rPr>
                <w:rFonts w:ascii="Arial"/>
              </w:rPr>
            </w:pPr>
            <w:r>
              <w:rPr>
                <w:rFonts w:ascii="Arial"/>
                <w:color w:val="2E5395"/>
              </w:rPr>
              <w:t>0.72</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rPr>
              <w:t>11</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3.31</w:t>
            </w:r>
          </w:p>
        </w:tc>
        <w:tc>
          <w:tcPr>
            <w:tcW w:w="729" w:type="dxa"/>
            <w:shd w:val="clear" w:color="auto" w:fill="D9E1F3"/>
          </w:tcPr>
          <w:p w:rsidR="00080E95" w:rsidRDefault="00266322">
            <w:pPr>
              <w:pStyle w:val="TableParagraph"/>
              <w:ind w:left="109"/>
              <w:rPr>
                <w:rFonts w:ascii="Arial"/>
              </w:rPr>
            </w:pPr>
            <w:r>
              <w:rPr>
                <w:rFonts w:ascii="Arial"/>
                <w:color w:val="2E5395"/>
              </w:rPr>
              <w:t>0.12</w:t>
            </w:r>
          </w:p>
        </w:tc>
        <w:tc>
          <w:tcPr>
            <w:tcW w:w="832" w:type="dxa"/>
            <w:shd w:val="clear" w:color="auto" w:fill="D9E1F3"/>
          </w:tcPr>
          <w:p w:rsidR="00080E95" w:rsidRDefault="00266322">
            <w:pPr>
              <w:pStyle w:val="TableParagraph"/>
              <w:ind w:left="110"/>
              <w:rPr>
                <w:rFonts w:ascii="Arial"/>
              </w:rPr>
            </w:pPr>
            <w:r>
              <w:rPr>
                <w:rFonts w:ascii="Arial"/>
                <w:color w:val="2E5395"/>
              </w:rPr>
              <w:t>35.61</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0.93</w:t>
            </w:r>
          </w:p>
        </w:tc>
        <w:tc>
          <w:tcPr>
            <w:tcW w:w="708" w:type="dxa"/>
            <w:shd w:val="clear" w:color="auto" w:fill="D9E1F3"/>
          </w:tcPr>
          <w:p w:rsidR="00080E95" w:rsidRDefault="00266322">
            <w:pPr>
              <w:pStyle w:val="TableParagraph"/>
              <w:ind w:left="111"/>
              <w:rPr>
                <w:rFonts w:ascii="Arial"/>
              </w:rPr>
            </w:pPr>
            <w:r>
              <w:rPr>
                <w:rFonts w:ascii="Arial"/>
                <w:color w:val="2E5395"/>
              </w:rPr>
              <w:t>1.09</w:t>
            </w:r>
          </w:p>
        </w:tc>
        <w:tc>
          <w:tcPr>
            <w:tcW w:w="700" w:type="dxa"/>
            <w:shd w:val="clear" w:color="auto" w:fill="D9E1F3"/>
          </w:tcPr>
          <w:p w:rsidR="00080E95" w:rsidRDefault="00266322">
            <w:pPr>
              <w:pStyle w:val="TableParagraph"/>
              <w:ind w:left="112"/>
              <w:rPr>
                <w:rFonts w:ascii="Arial"/>
              </w:rPr>
            </w:pPr>
            <w:r>
              <w:rPr>
                <w:rFonts w:ascii="Arial"/>
                <w:color w:val="2E5395"/>
              </w:rPr>
              <w:t>0.00</w:t>
            </w:r>
          </w:p>
        </w:tc>
        <w:tc>
          <w:tcPr>
            <w:tcW w:w="717" w:type="dxa"/>
            <w:shd w:val="clear" w:color="auto" w:fill="D9E1F3"/>
          </w:tcPr>
          <w:p w:rsidR="00080E95" w:rsidRDefault="00266322">
            <w:pPr>
              <w:pStyle w:val="TableParagraph"/>
              <w:ind w:left="112"/>
              <w:rPr>
                <w:rFonts w:ascii="Arial"/>
              </w:rPr>
            </w:pPr>
            <w:r>
              <w:rPr>
                <w:rFonts w:ascii="Arial"/>
                <w:color w:val="2E5395"/>
              </w:rPr>
              <w:t>3.29</w:t>
            </w:r>
          </w:p>
        </w:tc>
        <w:tc>
          <w:tcPr>
            <w:tcW w:w="1272" w:type="dxa"/>
            <w:shd w:val="clear" w:color="auto" w:fill="D9E1F3"/>
          </w:tcPr>
          <w:p w:rsidR="00080E95" w:rsidRDefault="00266322">
            <w:pPr>
              <w:pStyle w:val="TableParagraph"/>
              <w:ind w:left="113"/>
              <w:rPr>
                <w:rFonts w:ascii="Arial"/>
              </w:rPr>
            </w:pPr>
            <w:r>
              <w:rPr>
                <w:rFonts w:ascii="Arial"/>
                <w:color w:val="2E5395"/>
              </w:rPr>
              <w:t>0.30</w:t>
            </w:r>
          </w:p>
        </w:tc>
      </w:tr>
      <w:tr w:rsidR="00080E95">
        <w:trPr>
          <w:trHeight w:val="270"/>
        </w:trPr>
        <w:tc>
          <w:tcPr>
            <w:tcW w:w="1334" w:type="dxa"/>
          </w:tcPr>
          <w:p w:rsidR="00080E95" w:rsidRDefault="00080E95">
            <w:pPr>
              <w:pStyle w:val="TableParagraph"/>
              <w:spacing w:before="0"/>
              <w:ind w:left="0"/>
              <w:rPr>
                <w:rFonts w:ascii="Times New Roman"/>
                <w:sz w:val="20"/>
              </w:rPr>
            </w:pPr>
          </w:p>
        </w:tc>
        <w:tc>
          <w:tcPr>
            <w:tcW w:w="2177" w:type="dxa"/>
          </w:tcPr>
          <w:p w:rsidR="00080E95" w:rsidRDefault="00266322">
            <w:pPr>
              <w:pStyle w:val="TableParagraph"/>
              <w:spacing w:before="4" w:line="246" w:lineRule="exact"/>
              <w:ind w:left="108"/>
              <w:rPr>
                <w:rFonts w:ascii="Arial"/>
              </w:rPr>
            </w:pPr>
            <w:r>
              <w:rPr>
                <w:rFonts w:ascii="Arial"/>
                <w:color w:val="2E5395"/>
                <w:w w:val="85"/>
              </w:rPr>
              <w:t>D</w:t>
            </w:r>
          </w:p>
        </w:tc>
        <w:tc>
          <w:tcPr>
            <w:tcW w:w="717" w:type="dxa"/>
          </w:tcPr>
          <w:p w:rsidR="00080E95" w:rsidRDefault="00266322">
            <w:pPr>
              <w:pStyle w:val="TableParagraph"/>
              <w:spacing w:before="4" w:line="246" w:lineRule="exact"/>
              <w:ind w:left="108"/>
              <w:rPr>
                <w:rFonts w:ascii="Arial"/>
              </w:rPr>
            </w:pPr>
            <w:r>
              <w:rPr>
                <w:rFonts w:ascii="Arial"/>
                <w:color w:val="2E5395"/>
              </w:rPr>
              <w:t>1.87</w:t>
            </w:r>
          </w:p>
        </w:tc>
        <w:tc>
          <w:tcPr>
            <w:tcW w:w="729" w:type="dxa"/>
          </w:tcPr>
          <w:p w:rsidR="00080E95" w:rsidRDefault="00266322">
            <w:pPr>
              <w:pStyle w:val="TableParagraph"/>
              <w:spacing w:before="4" w:line="246" w:lineRule="exact"/>
              <w:ind w:left="109"/>
              <w:rPr>
                <w:rFonts w:ascii="Arial"/>
              </w:rPr>
            </w:pPr>
            <w:r>
              <w:rPr>
                <w:rFonts w:ascii="Arial"/>
                <w:color w:val="2E5395"/>
              </w:rPr>
              <w:t>0.06</w:t>
            </w:r>
          </w:p>
        </w:tc>
        <w:tc>
          <w:tcPr>
            <w:tcW w:w="832" w:type="dxa"/>
          </w:tcPr>
          <w:p w:rsidR="00080E95" w:rsidRDefault="00266322">
            <w:pPr>
              <w:pStyle w:val="TableParagraph"/>
              <w:spacing w:before="4" w:line="246" w:lineRule="exact"/>
              <w:ind w:left="110"/>
              <w:rPr>
                <w:rFonts w:ascii="Arial"/>
              </w:rPr>
            </w:pPr>
            <w:r>
              <w:rPr>
                <w:rFonts w:ascii="Arial"/>
                <w:color w:val="2E5395"/>
              </w:rPr>
              <w:t>34.40</w:t>
            </w:r>
          </w:p>
        </w:tc>
        <w:tc>
          <w:tcPr>
            <w:tcW w:w="729" w:type="dxa"/>
          </w:tcPr>
          <w:p w:rsidR="00080E95" w:rsidRDefault="00266322">
            <w:pPr>
              <w:pStyle w:val="TableParagraph"/>
              <w:spacing w:before="4" w:line="246" w:lineRule="exact"/>
              <w:ind w:left="66" w:right="169"/>
              <w:jc w:val="center"/>
              <w:rPr>
                <w:rFonts w:ascii="Arial"/>
              </w:rPr>
            </w:pPr>
            <w:r>
              <w:rPr>
                <w:rFonts w:ascii="Arial"/>
                <w:color w:val="2E5395"/>
              </w:rPr>
              <w:t>0.48</w:t>
            </w:r>
          </w:p>
        </w:tc>
        <w:tc>
          <w:tcPr>
            <w:tcW w:w="708" w:type="dxa"/>
          </w:tcPr>
          <w:p w:rsidR="00080E95" w:rsidRDefault="00266322">
            <w:pPr>
              <w:pStyle w:val="TableParagraph"/>
              <w:spacing w:before="4" w:line="246" w:lineRule="exact"/>
              <w:ind w:left="111"/>
              <w:rPr>
                <w:rFonts w:ascii="Arial"/>
              </w:rPr>
            </w:pPr>
            <w:r>
              <w:rPr>
                <w:rFonts w:ascii="Arial"/>
                <w:color w:val="2E5395"/>
              </w:rPr>
              <w:t>0.56</w:t>
            </w:r>
          </w:p>
        </w:tc>
        <w:tc>
          <w:tcPr>
            <w:tcW w:w="700" w:type="dxa"/>
          </w:tcPr>
          <w:p w:rsidR="00080E95" w:rsidRDefault="00266322">
            <w:pPr>
              <w:pStyle w:val="TableParagraph"/>
              <w:spacing w:before="4" w:line="246" w:lineRule="exact"/>
              <w:ind w:left="112"/>
              <w:rPr>
                <w:rFonts w:ascii="Arial"/>
              </w:rPr>
            </w:pPr>
            <w:r>
              <w:rPr>
                <w:rFonts w:ascii="Arial"/>
                <w:color w:val="2E5395"/>
              </w:rPr>
              <w:t>0.00</w:t>
            </w:r>
          </w:p>
        </w:tc>
        <w:tc>
          <w:tcPr>
            <w:tcW w:w="717" w:type="dxa"/>
          </w:tcPr>
          <w:p w:rsidR="00080E95" w:rsidRDefault="00266322">
            <w:pPr>
              <w:pStyle w:val="TableParagraph"/>
              <w:spacing w:before="4" w:line="246" w:lineRule="exact"/>
              <w:ind w:left="112"/>
              <w:rPr>
                <w:rFonts w:ascii="Arial"/>
              </w:rPr>
            </w:pPr>
            <w:r>
              <w:rPr>
                <w:rFonts w:ascii="Arial"/>
                <w:color w:val="2E5395"/>
              </w:rPr>
              <w:t>1.69</w:t>
            </w:r>
          </w:p>
        </w:tc>
        <w:tc>
          <w:tcPr>
            <w:tcW w:w="1272" w:type="dxa"/>
          </w:tcPr>
          <w:p w:rsidR="00080E95" w:rsidRDefault="00266322">
            <w:pPr>
              <w:pStyle w:val="TableParagraph"/>
              <w:spacing w:before="4" w:line="246" w:lineRule="exact"/>
              <w:ind w:left="113"/>
              <w:rPr>
                <w:rFonts w:ascii="Arial"/>
              </w:rPr>
            </w:pPr>
            <w:r>
              <w:rPr>
                <w:rFonts w:ascii="Arial"/>
                <w:color w:val="2E5395"/>
              </w:rPr>
              <w:t>0.26</w:t>
            </w:r>
          </w:p>
        </w:tc>
      </w:tr>
      <w:tr w:rsidR="00080E95">
        <w:trPr>
          <w:trHeight w:val="299"/>
        </w:trPr>
        <w:tc>
          <w:tcPr>
            <w:tcW w:w="1334" w:type="dxa"/>
            <w:shd w:val="clear" w:color="auto" w:fill="D9E1F3"/>
          </w:tcPr>
          <w:p w:rsidR="00080E95" w:rsidRDefault="00266322">
            <w:pPr>
              <w:pStyle w:val="TableParagraph"/>
              <w:rPr>
                <w:rFonts w:ascii="Arial"/>
                <w:b/>
              </w:rPr>
            </w:pPr>
            <w:r>
              <w:rPr>
                <w:rFonts w:ascii="Arial"/>
                <w:b/>
                <w:color w:val="2E5395"/>
              </w:rPr>
              <w:t>12</w:t>
            </w:r>
          </w:p>
        </w:tc>
        <w:tc>
          <w:tcPr>
            <w:tcW w:w="2177" w:type="dxa"/>
            <w:shd w:val="clear" w:color="auto" w:fill="D9E1F3"/>
          </w:tcPr>
          <w:p w:rsidR="00080E95" w:rsidRDefault="00266322">
            <w:pPr>
              <w:pStyle w:val="TableParagraph"/>
              <w:ind w:left="108"/>
              <w:rPr>
                <w:rFonts w:ascii="Arial"/>
              </w:rPr>
            </w:pPr>
            <w:r>
              <w:rPr>
                <w:rFonts w:ascii="Arial"/>
                <w:color w:val="2E5395"/>
                <w:w w:val="69"/>
              </w:rPr>
              <w:t>S</w:t>
            </w:r>
          </w:p>
        </w:tc>
        <w:tc>
          <w:tcPr>
            <w:tcW w:w="717" w:type="dxa"/>
            <w:shd w:val="clear" w:color="auto" w:fill="D9E1F3"/>
          </w:tcPr>
          <w:p w:rsidR="00080E95" w:rsidRDefault="00266322">
            <w:pPr>
              <w:pStyle w:val="TableParagraph"/>
              <w:ind w:left="108"/>
              <w:rPr>
                <w:rFonts w:ascii="Arial"/>
              </w:rPr>
            </w:pPr>
            <w:r>
              <w:rPr>
                <w:rFonts w:ascii="Arial"/>
                <w:color w:val="2E5395"/>
              </w:rPr>
              <w:t>6.91</w:t>
            </w:r>
          </w:p>
        </w:tc>
        <w:tc>
          <w:tcPr>
            <w:tcW w:w="729" w:type="dxa"/>
            <w:shd w:val="clear" w:color="auto" w:fill="D9E1F3"/>
          </w:tcPr>
          <w:p w:rsidR="00080E95" w:rsidRDefault="00266322">
            <w:pPr>
              <w:pStyle w:val="TableParagraph"/>
              <w:ind w:left="109"/>
              <w:rPr>
                <w:rFonts w:ascii="Arial"/>
              </w:rPr>
            </w:pPr>
            <w:r>
              <w:rPr>
                <w:rFonts w:ascii="Arial"/>
                <w:color w:val="2E5395"/>
              </w:rPr>
              <w:t>0.93</w:t>
            </w:r>
          </w:p>
        </w:tc>
        <w:tc>
          <w:tcPr>
            <w:tcW w:w="832" w:type="dxa"/>
            <w:shd w:val="clear" w:color="auto" w:fill="D9E1F3"/>
          </w:tcPr>
          <w:p w:rsidR="00080E95" w:rsidRDefault="00266322">
            <w:pPr>
              <w:pStyle w:val="TableParagraph"/>
              <w:ind w:left="110"/>
              <w:rPr>
                <w:rFonts w:ascii="Arial"/>
              </w:rPr>
            </w:pPr>
            <w:r>
              <w:rPr>
                <w:rFonts w:ascii="Arial"/>
                <w:color w:val="2E5395"/>
              </w:rPr>
              <w:t>362.06</w:t>
            </w:r>
          </w:p>
        </w:tc>
        <w:tc>
          <w:tcPr>
            <w:tcW w:w="729" w:type="dxa"/>
            <w:shd w:val="clear" w:color="auto" w:fill="D9E1F3"/>
          </w:tcPr>
          <w:p w:rsidR="00080E95" w:rsidRDefault="00266322">
            <w:pPr>
              <w:pStyle w:val="TableParagraph"/>
              <w:ind w:left="66" w:right="169"/>
              <w:jc w:val="center"/>
              <w:rPr>
                <w:rFonts w:ascii="Arial"/>
              </w:rPr>
            </w:pPr>
            <w:r>
              <w:rPr>
                <w:rFonts w:ascii="Arial"/>
                <w:color w:val="2E5395"/>
              </w:rPr>
              <w:t>2.22</w:t>
            </w:r>
          </w:p>
        </w:tc>
        <w:tc>
          <w:tcPr>
            <w:tcW w:w="708" w:type="dxa"/>
            <w:shd w:val="clear" w:color="auto" w:fill="D9E1F3"/>
          </w:tcPr>
          <w:p w:rsidR="00080E95" w:rsidRDefault="00266322">
            <w:pPr>
              <w:pStyle w:val="TableParagraph"/>
              <w:ind w:left="111"/>
              <w:rPr>
                <w:rFonts w:ascii="Arial"/>
              </w:rPr>
            </w:pPr>
            <w:r>
              <w:rPr>
                <w:rFonts w:ascii="Arial"/>
                <w:color w:val="2E5395"/>
              </w:rPr>
              <w:t>3.65</w:t>
            </w:r>
          </w:p>
        </w:tc>
        <w:tc>
          <w:tcPr>
            <w:tcW w:w="700" w:type="dxa"/>
            <w:shd w:val="clear" w:color="auto" w:fill="D9E1F3"/>
          </w:tcPr>
          <w:p w:rsidR="00080E95" w:rsidRDefault="00266322">
            <w:pPr>
              <w:pStyle w:val="TableParagraph"/>
              <w:ind w:left="112"/>
              <w:rPr>
                <w:rFonts w:ascii="Arial"/>
              </w:rPr>
            </w:pPr>
            <w:r>
              <w:rPr>
                <w:rFonts w:ascii="Arial"/>
                <w:color w:val="2E5395"/>
              </w:rPr>
              <w:t>0.05</w:t>
            </w:r>
          </w:p>
        </w:tc>
        <w:tc>
          <w:tcPr>
            <w:tcW w:w="717" w:type="dxa"/>
            <w:shd w:val="clear" w:color="auto" w:fill="D9E1F3"/>
          </w:tcPr>
          <w:p w:rsidR="00080E95" w:rsidRDefault="00266322">
            <w:pPr>
              <w:pStyle w:val="TableParagraph"/>
              <w:ind w:left="112"/>
              <w:rPr>
                <w:rFonts w:ascii="Arial"/>
              </w:rPr>
            </w:pPr>
            <w:r>
              <w:rPr>
                <w:rFonts w:ascii="Arial"/>
                <w:color w:val="2E5395"/>
              </w:rPr>
              <w:t>12.78</w:t>
            </w:r>
          </w:p>
        </w:tc>
        <w:tc>
          <w:tcPr>
            <w:tcW w:w="1272" w:type="dxa"/>
            <w:shd w:val="clear" w:color="auto" w:fill="D9E1F3"/>
          </w:tcPr>
          <w:p w:rsidR="00080E95" w:rsidRDefault="00266322">
            <w:pPr>
              <w:pStyle w:val="TableParagraph"/>
              <w:ind w:left="113"/>
              <w:rPr>
                <w:rFonts w:ascii="Arial"/>
              </w:rPr>
            </w:pPr>
            <w:r>
              <w:rPr>
                <w:rFonts w:ascii="Arial"/>
                <w:color w:val="2E5395"/>
              </w:rPr>
              <w:t>1.15</w:t>
            </w:r>
          </w:p>
        </w:tc>
      </w:tr>
      <w:tr w:rsidR="00080E95">
        <w:trPr>
          <w:trHeight w:val="268"/>
        </w:trPr>
        <w:tc>
          <w:tcPr>
            <w:tcW w:w="1334" w:type="dxa"/>
          </w:tcPr>
          <w:p w:rsidR="00080E95" w:rsidRDefault="00080E95">
            <w:pPr>
              <w:pStyle w:val="TableParagraph"/>
              <w:spacing w:before="0"/>
              <w:ind w:left="0"/>
              <w:rPr>
                <w:rFonts w:ascii="Times New Roman"/>
                <w:sz w:val="18"/>
              </w:rPr>
            </w:pPr>
          </w:p>
        </w:tc>
        <w:tc>
          <w:tcPr>
            <w:tcW w:w="2177" w:type="dxa"/>
          </w:tcPr>
          <w:p w:rsidR="00080E95" w:rsidRDefault="00266322">
            <w:pPr>
              <w:pStyle w:val="TableParagraph"/>
              <w:spacing w:line="246" w:lineRule="exact"/>
              <w:ind w:left="108"/>
              <w:rPr>
                <w:rFonts w:ascii="Arial"/>
              </w:rPr>
            </w:pPr>
            <w:r>
              <w:rPr>
                <w:rFonts w:ascii="Arial"/>
                <w:color w:val="2E5395"/>
                <w:w w:val="85"/>
              </w:rPr>
              <w:t>D</w:t>
            </w:r>
          </w:p>
        </w:tc>
        <w:tc>
          <w:tcPr>
            <w:tcW w:w="717" w:type="dxa"/>
          </w:tcPr>
          <w:p w:rsidR="00080E95" w:rsidRDefault="00266322">
            <w:pPr>
              <w:pStyle w:val="TableParagraph"/>
              <w:spacing w:line="246" w:lineRule="exact"/>
              <w:ind w:left="108"/>
              <w:rPr>
                <w:rFonts w:ascii="Arial"/>
              </w:rPr>
            </w:pPr>
            <w:r>
              <w:rPr>
                <w:rFonts w:ascii="Arial"/>
                <w:color w:val="2E5395"/>
              </w:rPr>
              <w:t>5.22</w:t>
            </w:r>
          </w:p>
        </w:tc>
        <w:tc>
          <w:tcPr>
            <w:tcW w:w="729" w:type="dxa"/>
          </w:tcPr>
          <w:p w:rsidR="00080E95" w:rsidRDefault="00266322">
            <w:pPr>
              <w:pStyle w:val="TableParagraph"/>
              <w:spacing w:line="246" w:lineRule="exact"/>
              <w:ind w:left="109"/>
              <w:rPr>
                <w:rFonts w:ascii="Arial"/>
              </w:rPr>
            </w:pPr>
            <w:r>
              <w:rPr>
                <w:rFonts w:ascii="Arial"/>
                <w:color w:val="2E5395"/>
              </w:rPr>
              <w:t>0.85</w:t>
            </w:r>
          </w:p>
        </w:tc>
        <w:tc>
          <w:tcPr>
            <w:tcW w:w="832" w:type="dxa"/>
          </w:tcPr>
          <w:p w:rsidR="00080E95" w:rsidRDefault="00266322">
            <w:pPr>
              <w:pStyle w:val="TableParagraph"/>
              <w:spacing w:line="246" w:lineRule="exact"/>
              <w:ind w:left="110"/>
              <w:rPr>
                <w:rFonts w:ascii="Arial"/>
              </w:rPr>
            </w:pPr>
            <w:r>
              <w:rPr>
                <w:rFonts w:ascii="Arial"/>
                <w:color w:val="2E5395"/>
              </w:rPr>
              <w:t>345.93</w:t>
            </w:r>
          </w:p>
        </w:tc>
        <w:tc>
          <w:tcPr>
            <w:tcW w:w="729" w:type="dxa"/>
          </w:tcPr>
          <w:p w:rsidR="00080E95" w:rsidRDefault="00266322">
            <w:pPr>
              <w:pStyle w:val="TableParagraph"/>
              <w:spacing w:line="246" w:lineRule="exact"/>
              <w:ind w:left="66" w:right="169"/>
              <w:jc w:val="center"/>
              <w:rPr>
                <w:rFonts w:ascii="Arial"/>
              </w:rPr>
            </w:pPr>
            <w:r>
              <w:rPr>
                <w:rFonts w:ascii="Arial"/>
                <w:color w:val="2E5395"/>
              </w:rPr>
              <w:t>1.74</w:t>
            </w:r>
          </w:p>
        </w:tc>
        <w:tc>
          <w:tcPr>
            <w:tcW w:w="708" w:type="dxa"/>
          </w:tcPr>
          <w:p w:rsidR="00080E95" w:rsidRDefault="00266322">
            <w:pPr>
              <w:pStyle w:val="TableParagraph"/>
              <w:spacing w:line="246" w:lineRule="exact"/>
              <w:ind w:left="111"/>
              <w:rPr>
                <w:rFonts w:ascii="Arial"/>
              </w:rPr>
            </w:pPr>
            <w:r>
              <w:rPr>
                <w:rFonts w:ascii="Arial"/>
                <w:color w:val="2E5395"/>
              </w:rPr>
              <w:t>2.75</w:t>
            </w:r>
          </w:p>
        </w:tc>
        <w:tc>
          <w:tcPr>
            <w:tcW w:w="700" w:type="dxa"/>
          </w:tcPr>
          <w:p w:rsidR="00080E95" w:rsidRDefault="00266322">
            <w:pPr>
              <w:pStyle w:val="TableParagraph"/>
              <w:spacing w:line="246" w:lineRule="exact"/>
              <w:ind w:left="112"/>
              <w:rPr>
                <w:rFonts w:ascii="Arial"/>
              </w:rPr>
            </w:pPr>
            <w:r>
              <w:rPr>
                <w:rFonts w:ascii="Arial"/>
                <w:color w:val="2E5395"/>
              </w:rPr>
              <w:t>0.04</w:t>
            </w:r>
          </w:p>
        </w:tc>
        <w:tc>
          <w:tcPr>
            <w:tcW w:w="717" w:type="dxa"/>
          </w:tcPr>
          <w:p w:rsidR="00080E95" w:rsidRDefault="00266322">
            <w:pPr>
              <w:pStyle w:val="TableParagraph"/>
              <w:spacing w:line="246" w:lineRule="exact"/>
              <w:ind w:left="112"/>
              <w:rPr>
                <w:rFonts w:ascii="Arial"/>
              </w:rPr>
            </w:pPr>
            <w:r>
              <w:rPr>
                <w:rFonts w:ascii="Arial"/>
                <w:color w:val="2E5395"/>
              </w:rPr>
              <w:t>9.47</w:t>
            </w:r>
          </w:p>
        </w:tc>
        <w:tc>
          <w:tcPr>
            <w:tcW w:w="1272" w:type="dxa"/>
          </w:tcPr>
          <w:p w:rsidR="00080E95" w:rsidRDefault="00266322">
            <w:pPr>
              <w:pStyle w:val="TableParagraph"/>
              <w:spacing w:line="246" w:lineRule="exact"/>
              <w:ind w:left="113"/>
              <w:rPr>
                <w:rFonts w:ascii="Arial"/>
              </w:rPr>
            </w:pPr>
            <w:r>
              <w:rPr>
                <w:rFonts w:ascii="Arial"/>
                <w:color w:val="2E5395"/>
              </w:rPr>
              <w:t>1.36</w:t>
            </w:r>
          </w:p>
        </w:tc>
      </w:tr>
      <w:tr w:rsidR="00080E95">
        <w:trPr>
          <w:trHeight w:val="270"/>
        </w:trPr>
        <w:tc>
          <w:tcPr>
            <w:tcW w:w="1334" w:type="dxa"/>
            <w:shd w:val="clear" w:color="auto" w:fill="D9E1F3"/>
          </w:tcPr>
          <w:p w:rsidR="00080E95" w:rsidRDefault="00266322">
            <w:pPr>
              <w:pStyle w:val="TableParagraph"/>
              <w:spacing w:line="249" w:lineRule="exact"/>
              <w:rPr>
                <w:rFonts w:ascii="Arial"/>
                <w:b/>
              </w:rPr>
            </w:pPr>
            <w:r>
              <w:rPr>
                <w:rFonts w:ascii="Arial"/>
                <w:b/>
                <w:color w:val="2E5395"/>
              </w:rPr>
              <w:t>13</w:t>
            </w:r>
          </w:p>
        </w:tc>
        <w:tc>
          <w:tcPr>
            <w:tcW w:w="2177" w:type="dxa"/>
            <w:shd w:val="clear" w:color="auto" w:fill="D9E1F3"/>
          </w:tcPr>
          <w:p w:rsidR="00080E95" w:rsidRDefault="00266322">
            <w:pPr>
              <w:pStyle w:val="TableParagraph"/>
              <w:spacing w:line="249" w:lineRule="exact"/>
              <w:ind w:left="108"/>
              <w:rPr>
                <w:rFonts w:ascii="Arial"/>
              </w:rPr>
            </w:pPr>
            <w:r>
              <w:rPr>
                <w:rFonts w:ascii="Arial"/>
                <w:color w:val="2E5395"/>
                <w:w w:val="69"/>
              </w:rPr>
              <w:t>S</w:t>
            </w:r>
          </w:p>
        </w:tc>
        <w:tc>
          <w:tcPr>
            <w:tcW w:w="717" w:type="dxa"/>
            <w:shd w:val="clear" w:color="auto" w:fill="D9E1F3"/>
          </w:tcPr>
          <w:p w:rsidR="00080E95" w:rsidRDefault="00266322">
            <w:pPr>
              <w:pStyle w:val="TableParagraph"/>
              <w:spacing w:line="249" w:lineRule="exact"/>
              <w:ind w:left="108"/>
              <w:rPr>
                <w:rFonts w:ascii="Arial"/>
              </w:rPr>
            </w:pPr>
            <w:r>
              <w:rPr>
                <w:rFonts w:ascii="Arial"/>
                <w:color w:val="2E5395"/>
              </w:rPr>
              <w:t>10.59</w:t>
            </w:r>
          </w:p>
        </w:tc>
        <w:tc>
          <w:tcPr>
            <w:tcW w:w="729" w:type="dxa"/>
            <w:shd w:val="clear" w:color="auto" w:fill="D9E1F3"/>
          </w:tcPr>
          <w:p w:rsidR="00080E95" w:rsidRDefault="00266322">
            <w:pPr>
              <w:pStyle w:val="TableParagraph"/>
              <w:spacing w:line="249" w:lineRule="exact"/>
              <w:ind w:left="109"/>
              <w:rPr>
                <w:rFonts w:ascii="Arial"/>
              </w:rPr>
            </w:pPr>
            <w:r>
              <w:rPr>
                <w:rFonts w:ascii="Arial"/>
                <w:color w:val="2E5395"/>
              </w:rPr>
              <w:t>2.84</w:t>
            </w:r>
          </w:p>
        </w:tc>
        <w:tc>
          <w:tcPr>
            <w:tcW w:w="832" w:type="dxa"/>
            <w:shd w:val="clear" w:color="auto" w:fill="D9E1F3"/>
          </w:tcPr>
          <w:p w:rsidR="00080E95" w:rsidRDefault="00266322">
            <w:pPr>
              <w:pStyle w:val="TableParagraph"/>
              <w:spacing w:line="249" w:lineRule="exact"/>
              <w:ind w:left="110"/>
              <w:rPr>
                <w:rFonts w:ascii="Arial"/>
              </w:rPr>
            </w:pPr>
            <w:r>
              <w:rPr>
                <w:rFonts w:ascii="Arial"/>
                <w:color w:val="2E5395"/>
              </w:rPr>
              <w:t>35.97</w:t>
            </w:r>
          </w:p>
        </w:tc>
        <w:tc>
          <w:tcPr>
            <w:tcW w:w="729" w:type="dxa"/>
            <w:shd w:val="clear" w:color="auto" w:fill="D9E1F3"/>
          </w:tcPr>
          <w:p w:rsidR="00080E95" w:rsidRDefault="00266322">
            <w:pPr>
              <w:pStyle w:val="TableParagraph"/>
              <w:spacing w:line="249" w:lineRule="exact"/>
              <w:ind w:left="66" w:right="61"/>
              <w:jc w:val="center"/>
              <w:rPr>
                <w:rFonts w:ascii="Arial"/>
              </w:rPr>
            </w:pPr>
            <w:r>
              <w:rPr>
                <w:rFonts w:ascii="Arial"/>
                <w:color w:val="2E5395"/>
              </w:rPr>
              <w:t>3.552</w:t>
            </w:r>
          </w:p>
        </w:tc>
        <w:tc>
          <w:tcPr>
            <w:tcW w:w="708" w:type="dxa"/>
            <w:shd w:val="clear" w:color="auto" w:fill="D9E1F3"/>
          </w:tcPr>
          <w:p w:rsidR="00080E95" w:rsidRDefault="00266322">
            <w:pPr>
              <w:pStyle w:val="TableParagraph"/>
              <w:spacing w:line="249" w:lineRule="exact"/>
              <w:ind w:left="111"/>
              <w:rPr>
                <w:rFonts w:ascii="Arial"/>
              </w:rPr>
            </w:pPr>
            <w:r>
              <w:rPr>
                <w:rFonts w:ascii="Arial"/>
                <w:color w:val="2E5395"/>
              </w:rPr>
              <w:t>5.85</w:t>
            </w:r>
          </w:p>
        </w:tc>
        <w:tc>
          <w:tcPr>
            <w:tcW w:w="700" w:type="dxa"/>
            <w:shd w:val="clear" w:color="auto" w:fill="D9E1F3"/>
          </w:tcPr>
          <w:p w:rsidR="00080E95" w:rsidRDefault="00266322">
            <w:pPr>
              <w:pStyle w:val="TableParagraph"/>
              <w:spacing w:line="249" w:lineRule="exact"/>
              <w:ind w:left="112"/>
              <w:rPr>
                <w:rFonts w:ascii="Arial"/>
              </w:rPr>
            </w:pPr>
            <w:r>
              <w:rPr>
                <w:rFonts w:ascii="Arial"/>
                <w:color w:val="2E5395"/>
              </w:rPr>
              <w:t>0.08</w:t>
            </w:r>
          </w:p>
        </w:tc>
        <w:tc>
          <w:tcPr>
            <w:tcW w:w="717" w:type="dxa"/>
            <w:shd w:val="clear" w:color="auto" w:fill="D9E1F3"/>
          </w:tcPr>
          <w:p w:rsidR="00080E95" w:rsidRDefault="00266322">
            <w:pPr>
              <w:pStyle w:val="TableParagraph"/>
              <w:spacing w:line="249" w:lineRule="exact"/>
              <w:ind w:left="112"/>
              <w:rPr>
                <w:rFonts w:ascii="Arial"/>
              </w:rPr>
            </w:pPr>
            <w:r>
              <w:rPr>
                <w:rFonts w:ascii="Arial"/>
                <w:color w:val="2E5395"/>
              </w:rPr>
              <w:t>10.23</w:t>
            </w:r>
          </w:p>
        </w:tc>
        <w:tc>
          <w:tcPr>
            <w:tcW w:w="1272" w:type="dxa"/>
            <w:shd w:val="clear" w:color="auto" w:fill="D9E1F3"/>
          </w:tcPr>
          <w:p w:rsidR="00080E95" w:rsidRDefault="00266322">
            <w:pPr>
              <w:pStyle w:val="TableParagraph"/>
              <w:spacing w:line="249" w:lineRule="exact"/>
              <w:ind w:left="113"/>
              <w:rPr>
                <w:rFonts w:ascii="Arial"/>
              </w:rPr>
            </w:pPr>
            <w:r>
              <w:rPr>
                <w:rFonts w:ascii="Arial"/>
                <w:color w:val="2E5395"/>
              </w:rPr>
              <w:t>23.77</w:t>
            </w:r>
          </w:p>
        </w:tc>
      </w:tr>
    </w:tbl>
    <w:p w:rsidR="00080E95" w:rsidRDefault="00080E95">
      <w:pPr>
        <w:pStyle w:val="BodyText"/>
        <w:spacing w:before="6"/>
        <w:rPr>
          <w:rFonts w:ascii="Arial"/>
          <w:sz w:val="28"/>
        </w:rPr>
      </w:pPr>
    </w:p>
    <w:p w:rsidR="00080E95" w:rsidRDefault="00266322">
      <w:pPr>
        <w:spacing w:before="101"/>
        <w:ind w:left="640" w:right="1213"/>
        <w:jc w:val="both"/>
        <w:rPr>
          <w:sz w:val="16"/>
        </w:rPr>
      </w:pPr>
      <w:bookmarkStart w:id="101" w:name="_bookmark100"/>
      <w:bookmarkEnd w:id="101"/>
      <w:r>
        <w:rPr>
          <w:b/>
          <w:sz w:val="16"/>
        </w:rPr>
        <w:t>Table 3.6-Essential element analysis of water samples collected May 2018</w:t>
      </w:r>
      <w:r>
        <w:rPr>
          <w:sz w:val="16"/>
        </w:rPr>
        <w:t>. The 15 water samples from May 2018 were analysed by Inductively coupled plasma mass spectrometry for Calcium (Ca), Copper (Cu), Iron (Fe), Magnesium (Mg), Potassium (K), Selenium (Se), Sodium (Na), Zinc (Zn). ICP analysis was conducted by colleagues at the British Geological Survey.</w:t>
      </w:r>
    </w:p>
    <w:p w:rsidR="00080E95" w:rsidRDefault="00080E95">
      <w:pPr>
        <w:jc w:val="both"/>
        <w:rPr>
          <w:sz w:val="16"/>
        </w:rPr>
        <w:sectPr w:rsidR="00080E95">
          <w:pgSz w:w="11910" w:h="16840"/>
          <w:pgMar w:top="142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799"/>
        <w:gridCol w:w="1755"/>
        <w:gridCol w:w="770"/>
        <w:gridCol w:w="511"/>
        <w:gridCol w:w="679"/>
        <w:gridCol w:w="511"/>
        <w:gridCol w:w="509"/>
        <w:gridCol w:w="701"/>
        <w:gridCol w:w="564"/>
        <w:gridCol w:w="709"/>
        <w:gridCol w:w="708"/>
        <w:gridCol w:w="852"/>
        <w:gridCol w:w="852"/>
      </w:tblGrid>
      <w:tr w:rsidR="00080E95">
        <w:trPr>
          <w:trHeight w:val="537"/>
        </w:trPr>
        <w:tc>
          <w:tcPr>
            <w:tcW w:w="799" w:type="dxa"/>
            <w:tcBorders>
              <w:bottom w:val="single" w:sz="12" w:space="0" w:color="8EAADB"/>
            </w:tcBorders>
          </w:tcPr>
          <w:p w:rsidR="00080E95" w:rsidRDefault="00266322">
            <w:pPr>
              <w:pStyle w:val="TableParagraph"/>
              <w:ind w:left="158"/>
              <w:rPr>
                <w:rFonts w:ascii="Arial"/>
                <w:b/>
              </w:rPr>
            </w:pPr>
            <w:r>
              <w:rPr>
                <w:rFonts w:ascii="Arial"/>
                <w:b/>
                <w:color w:val="2E5395"/>
              </w:rPr>
              <w:lastRenderedPageBreak/>
              <w:t>Site</w:t>
            </w:r>
          </w:p>
        </w:tc>
        <w:tc>
          <w:tcPr>
            <w:tcW w:w="1755" w:type="dxa"/>
            <w:tcBorders>
              <w:bottom w:val="single" w:sz="12" w:space="0" w:color="8EAADB"/>
            </w:tcBorders>
          </w:tcPr>
          <w:p w:rsidR="00080E95" w:rsidRDefault="00266322">
            <w:pPr>
              <w:pStyle w:val="TableParagraph"/>
              <w:rPr>
                <w:rFonts w:ascii="Arial"/>
                <w:b/>
              </w:rPr>
            </w:pPr>
            <w:r>
              <w:rPr>
                <w:rFonts w:ascii="Arial"/>
                <w:b/>
                <w:color w:val="2E5395"/>
              </w:rPr>
              <w:t>Shallow (S) or</w:t>
            </w:r>
          </w:p>
          <w:p w:rsidR="00080E95" w:rsidRDefault="00266322">
            <w:pPr>
              <w:pStyle w:val="TableParagraph"/>
              <w:spacing w:before="16" w:line="246" w:lineRule="exact"/>
              <w:rPr>
                <w:rFonts w:ascii="Arial"/>
                <w:b/>
              </w:rPr>
            </w:pPr>
            <w:r>
              <w:rPr>
                <w:rFonts w:ascii="Arial"/>
                <w:b/>
                <w:color w:val="2E5395"/>
              </w:rPr>
              <w:t>Deep (D)</w:t>
            </w:r>
          </w:p>
        </w:tc>
        <w:tc>
          <w:tcPr>
            <w:tcW w:w="770" w:type="dxa"/>
            <w:tcBorders>
              <w:bottom w:val="single" w:sz="12" w:space="0" w:color="8EAADB"/>
            </w:tcBorders>
          </w:tcPr>
          <w:p w:rsidR="00080E95" w:rsidRDefault="00266322">
            <w:pPr>
              <w:pStyle w:val="TableParagraph"/>
              <w:rPr>
                <w:rFonts w:ascii="Arial"/>
                <w:b/>
                <w:sz w:val="12"/>
              </w:rPr>
            </w:pPr>
            <w:r>
              <w:rPr>
                <w:rFonts w:ascii="Arial"/>
                <w:b/>
                <w:color w:val="2E5395"/>
                <w:w w:val="95"/>
                <w:sz w:val="12"/>
              </w:rPr>
              <w:t>Al</w:t>
            </w:r>
            <w:r w:rsidR="008D67DD">
              <w:rPr>
                <w:rFonts w:ascii="Arial"/>
                <w:b/>
                <w:color w:val="2E5395"/>
                <w:w w:val="95"/>
                <w:sz w:val="12"/>
              </w:rPr>
              <w:t xml:space="preserve"> (mg/kg)</w:t>
            </w:r>
          </w:p>
        </w:tc>
        <w:tc>
          <w:tcPr>
            <w:tcW w:w="511" w:type="dxa"/>
            <w:tcBorders>
              <w:bottom w:val="single" w:sz="12" w:space="0" w:color="8EAADB"/>
            </w:tcBorders>
          </w:tcPr>
          <w:p w:rsidR="00080E95" w:rsidRDefault="00266322">
            <w:pPr>
              <w:pStyle w:val="TableParagraph"/>
              <w:ind w:left="108"/>
              <w:rPr>
                <w:rFonts w:ascii="Arial"/>
                <w:b/>
                <w:sz w:val="12"/>
              </w:rPr>
            </w:pPr>
            <w:r>
              <w:rPr>
                <w:rFonts w:ascii="Arial"/>
                <w:b/>
                <w:color w:val="2E5395"/>
                <w:w w:val="90"/>
                <w:sz w:val="12"/>
              </w:rPr>
              <w:t>As</w:t>
            </w:r>
            <w:r w:rsidR="008D67DD">
              <w:rPr>
                <w:rFonts w:ascii="Arial"/>
                <w:b/>
                <w:color w:val="2E5395"/>
                <w:w w:val="90"/>
                <w:sz w:val="12"/>
              </w:rPr>
              <w:t xml:space="preserve"> (mg/kg)</w:t>
            </w:r>
          </w:p>
        </w:tc>
        <w:tc>
          <w:tcPr>
            <w:tcW w:w="679" w:type="dxa"/>
            <w:tcBorders>
              <w:bottom w:val="single" w:sz="12" w:space="0" w:color="8EAADB"/>
            </w:tcBorders>
          </w:tcPr>
          <w:p w:rsidR="00080E95" w:rsidRDefault="00266322">
            <w:pPr>
              <w:pStyle w:val="TableParagraph"/>
              <w:ind w:left="108"/>
              <w:rPr>
                <w:rFonts w:ascii="Arial"/>
                <w:b/>
                <w:sz w:val="12"/>
              </w:rPr>
            </w:pPr>
            <w:r>
              <w:rPr>
                <w:rFonts w:ascii="Arial"/>
                <w:b/>
                <w:color w:val="2E5395"/>
                <w:w w:val="90"/>
                <w:sz w:val="12"/>
              </w:rPr>
              <w:t>Ba</w:t>
            </w:r>
            <w:r w:rsidR="008D67DD">
              <w:rPr>
                <w:rFonts w:ascii="Arial"/>
                <w:b/>
                <w:color w:val="2E5395"/>
                <w:w w:val="90"/>
                <w:sz w:val="12"/>
              </w:rPr>
              <w:t xml:space="preserve"> (mg/kg)</w:t>
            </w:r>
          </w:p>
        </w:tc>
        <w:tc>
          <w:tcPr>
            <w:tcW w:w="511" w:type="dxa"/>
            <w:tcBorders>
              <w:bottom w:val="single" w:sz="12" w:space="0" w:color="8EAADB"/>
            </w:tcBorders>
          </w:tcPr>
          <w:p w:rsidR="00080E95" w:rsidRDefault="00266322">
            <w:pPr>
              <w:pStyle w:val="TableParagraph"/>
              <w:ind w:left="109"/>
              <w:rPr>
                <w:rFonts w:ascii="Arial"/>
                <w:b/>
                <w:sz w:val="12"/>
              </w:rPr>
            </w:pPr>
            <w:r>
              <w:rPr>
                <w:rFonts w:ascii="Arial"/>
                <w:b/>
                <w:color w:val="2E5395"/>
                <w:w w:val="90"/>
                <w:sz w:val="12"/>
              </w:rPr>
              <w:t>Co</w:t>
            </w:r>
            <w:r w:rsidR="008D67DD">
              <w:rPr>
                <w:rFonts w:ascii="Arial"/>
                <w:b/>
                <w:color w:val="2E5395"/>
                <w:w w:val="90"/>
                <w:sz w:val="12"/>
              </w:rPr>
              <w:t xml:space="preserve"> (mg/kg)</w:t>
            </w:r>
          </w:p>
        </w:tc>
        <w:tc>
          <w:tcPr>
            <w:tcW w:w="509" w:type="dxa"/>
            <w:tcBorders>
              <w:bottom w:val="single" w:sz="12" w:space="0" w:color="8EAADB"/>
            </w:tcBorders>
          </w:tcPr>
          <w:p w:rsidR="00080E95" w:rsidRDefault="00266322">
            <w:pPr>
              <w:pStyle w:val="TableParagraph"/>
              <w:ind w:left="109"/>
              <w:rPr>
                <w:rFonts w:ascii="Arial"/>
                <w:b/>
                <w:sz w:val="12"/>
              </w:rPr>
            </w:pPr>
            <w:r>
              <w:rPr>
                <w:rFonts w:ascii="Arial"/>
                <w:b/>
                <w:color w:val="2E5395"/>
                <w:w w:val="90"/>
                <w:sz w:val="12"/>
              </w:rPr>
              <w:t>Cr</w:t>
            </w:r>
            <w:r w:rsidR="008D67DD">
              <w:rPr>
                <w:rFonts w:ascii="Arial"/>
                <w:b/>
                <w:color w:val="2E5395"/>
                <w:w w:val="90"/>
                <w:sz w:val="12"/>
              </w:rPr>
              <w:t xml:space="preserve"> (mg/kg)</w:t>
            </w:r>
          </w:p>
        </w:tc>
        <w:tc>
          <w:tcPr>
            <w:tcW w:w="701" w:type="dxa"/>
            <w:tcBorders>
              <w:bottom w:val="single" w:sz="12" w:space="0" w:color="8EAADB"/>
            </w:tcBorders>
          </w:tcPr>
          <w:p w:rsidR="00080E95" w:rsidRDefault="00266322">
            <w:pPr>
              <w:pStyle w:val="TableParagraph"/>
              <w:ind w:left="109"/>
              <w:rPr>
                <w:rFonts w:ascii="Arial"/>
                <w:b/>
                <w:sz w:val="12"/>
              </w:rPr>
            </w:pPr>
            <w:r>
              <w:rPr>
                <w:rFonts w:ascii="Arial"/>
                <w:b/>
                <w:color w:val="2E5395"/>
                <w:w w:val="85"/>
                <w:sz w:val="12"/>
              </w:rPr>
              <w:t>Cs</w:t>
            </w:r>
            <w:r w:rsidR="008D67DD">
              <w:rPr>
                <w:rFonts w:ascii="Arial"/>
                <w:b/>
                <w:color w:val="2E5395"/>
                <w:w w:val="85"/>
                <w:sz w:val="12"/>
              </w:rPr>
              <w:t xml:space="preserve"> (mg/kg)</w:t>
            </w:r>
          </w:p>
        </w:tc>
        <w:tc>
          <w:tcPr>
            <w:tcW w:w="564" w:type="dxa"/>
            <w:tcBorders>
              <w:bottom w:val="single" w:sz="12" w:space="0" w:color="8EAADB"/>
            </w:tcBorders>
          </w:tcPr>
          <w:p w:rsidR="00080E95" w:rsidRDefault="00266322">
            <w:pPr>
              <w:pStyle w:val="TableParagraph"/>
              <w:ind w:left="108"/>
              <w:rPr>
                <w:rFonts w:ascii="Arial"/>
                <w:b/>
                <w:sz w:val="12"/>
              </w:rPr>
            </w:pPr>
            <w:r>
              <w:rPr>
                <w:rFonts w:ascii="Arial"/>
                <w:b/>
                <w:color w:val="2E5395"/>
                <w:sz w:val="12"/>
              </w:rPr>
              <w:t>Ni</w:t>
            </w:r>
            <w:r w:rsidR="008D67DD">
              <w:rPr>
                <w:rFonts w:ascii="Arial"/>
                <w:b/>
                <w:color w:val="2E5395"/>
                <w:sz w:val="12"/>
              </w:rPr>
              <w:t xml:space="preserve"> (mg/kg)</w:t>
            </w:r>
          </w:p>
        </w:tc>
        <w:tc>
          <w:tcPr>
            <w:tcW w:w="709" w:type="dxa"/>
            <w:tcBorders>
              <w:bottom w:val="single" w:sz="12" w:space="0" w:color="8EAADB"/>
            </w:tcBorders>
          </w:tcPr>
          <w:p w:rsidR="00080E95" w:rsidRDefault="00266322">
            <w:pPr>
              <w:pStyle w:val="TableParagraph"/>
              <w:ind w:left="109"/>
              <w:rPr>
                <w:rFonts w:ascii="Arial"/>
                <w:b/>
                <w:sz w:val="12"/>
              </w:rPr>
            </w:pPr>
            <w:proofErr w:type="spellStart"/>
            <w:r>
              <w:rPr>
                <w:rFonts w:ascii="Arial"/>
                <w:b/>
                <w:color w:val="2E5395"/>
                <w:w w:val="90"/>
                <w:sz w:val="12"/>
              </w:rPr>
              <w:t>Rb</w:t>
            </w:r>
            <w:proofErr w:type="spellEnd"/>
            <w:r w:rsidR="008D67DD">
              <w:rPr>
                <w:rFonts w:ascii="Arial"/>
                <w:b/>
                <w:color w:val="2E5395"/>
                <w:w w:val="90"/>
                <w:sz w:val="12"/>
              </w:rPr>
              <w:t xml:space="preserve"> (mg/kg)</w:t>
            </w:r>
          </w:p>
        </w:tc>
        <w:tc>
          <w:tcPr>
            <w:tcW w:w="708" w:type="dxa"/>
            <w:tcBorders>
              <w:bottom w:val="single" w:sz="12" w:space="0" w:color="8EAADB"/>
            </w:tcBorders>
          </w:tcPr>
          <w:p w:rsidR="00080E95" w:rsidRDefault="00266322">
            <w:pPr>
              <w:pStyle w:val="TableParagraph"/>
              <w:ind w:left="108"/>
              <w:rPr>
                <w:rFonts w:ascii="Arial"/>
                <w:b/>
                <w:sz w:val="12"/>
              </w:rPr>
            </w:pPr>
            <w:r>
              <w:rPr>
                <w:rFonts w:ascii="Arial"/>
                <w:b/>
                <w:color w:val="2E5395"/>
                <w:w w:val="90"/>
                <w:sz w:val="12"/>
              </w:rPr>
              <w:t>Sn</w:t>
            </w:r>
            <w:r w:rsidR="008D67DD">
              <w:rPr>
                <w:rFonts w:ascii="Arial"/>
                <w:b/>
                <w:color w:val="2E5395"/>
                <w:w w:val="90"/>
                <w:sz w:val="12"/>
              </w:rPr>
              <w:t xml:space="preserve"> (mg/kg)</w:t>
            </w:r>
          </w:p>
        </w:tc>
        <w:tc>
          <w:tcPr>
            <w:tcW w:w="852" w:type="dxa"/>
            <w:tcBorders>
              <w:bottom w:val="single" w:sz="12" w:space="0" w:color="8EAADB"/>
            </w:tcBorders>
          </w:tcPr>
          <w:p w:rsidR="00080E95" w:rsidRDefault="00266322">
            <w:pPr>
              <w:pStyle w:val="TableParagraph"/>
              <w:ind w:left="108"/>
              <w:rPr>
                <w:rFonts w:ascii="Arial"/>
                <w:b/>
                <w:sz w:val="12"/>
              </w:rPr>
            </w:pPr>
            <w:r>
              <w:rPr>
                <w:rFonts w:ascii="Arial"/>
                <w:b/>
                <w:color w:val="2E5395"/>
                <w:w w:val="90"/>
                <w:sz w:val="12"/>
              </w:rPr>
              <w:t>Sr</w:t>
            </w:r>
            <w:r w:rsidR="008D67DD">
              <w:rPr>
                <w:rFonts w:ascii="Arial"/>
                <w:b/>
                <w:color w:val="2E5395"/>
                <w:w w:val="90"/>
                <w:sz w:val="12"/>
              </w:rPr>
              <w:t xml:space="preserve"> (mg/kg)</w:t>
            </w:r>
          </w:p>
        </w:tc>
        <w:tc>
          <w:tcPr>
            <w:tcW w:w="852" w:type="dxa"/>
            <w:tcBorders>
              <w:bottom w:val="single" w:sz="12" w:space="0" w:color="8EAADB"/>
            </w:tcBorders>
          </w:tcPr>
          <w:p w:rsidR="00080E95" w:rsidRDefault="00266322">
            <w:pPr>
              <w:pStyle w:val="TableParagraph"/>
              <w:ind w:left="108"/>
              <w:rPr>
                <w:rFonts w:ascii="Arial"/>
                <w:b/>
                <w:sz w:val="12"/>
              </w:rPr>
            </w:pPr>
            <w:proofErr w:type="spellStart"/>
            <w:r>
              <w:rPr>
                <w:rFonts w:ascii="Arial"/>
                <w:b/>
                <w:color w:val="2E5395"/>
                <w:w w:val="95"/>
                <w:sz w:val="12"/>
              </w:rPr>
              <w:t>Ti</w:t>
            </w:r>
            <w:proofErr w:type="spellEnd"/>
            <w:r w:rsidR="008D67DD">
              <w:rPr>
                <w:rFonts w:ascii="Arial"/>
                <w:b/>
                <w:color w:val="2E5395"/>
                <w:w w:val="95"/>
                <w:sz w:val="12"/>
              </w:rPr>
              <w:t xml:space="preserve"> (mg/kg)</w:t>
            </w:r>
          </w:p>
        </w:tc>
      </w:tr>
      <w:tr w:rsidR="00080E95">
        <w:trPr>
          <w:trHeight w:val="330"/>
        </w:trPr>
        <w:tc>
          <w:tcPr>
            <w:tcW w:w="799" w:type="dxa"/>
            <w:tcBorders>
              <w:top w:val="single" w:sz="12" w:space="0" w:color="8EAADB"/>
            </w:tcBorders>
            <w:shd w:val="clear" w:color="auto" w:fill="D9E1F3"/>
          </w:tcPr>
          <w:p w:rsidR="00080E95" w:rsidRDefault="00266322">
            <w:pPr>
              <w:pStyle w:val="TableParagraph"/>
              <w:rPr>
                <w:rFonts w:ascii="Arial"/>
                <w:b/>
              </w:rPr>
            </w:pPr>
            <w:r>
              <w:rPr>
                <w:rFonts w:ascii="Arial"/>
                <w:b/>
                <w:color w:val="2E5395"/>
              </w:rPr>
              <w:t>1a</w:t>
            </w:r>
          </w:p>
        </w:tc>
        <w:tc>
          <w:tcPr>
            <w:tcW w:w="1755" w:type="dxa"/>
            <w:tcBorders>
              <w:top w:val="single" w:sz="12" w:space="0" w:color="8EAADB"/>
            </w:tcBorders>
            <w:shd w:val="clear" w:color="auto" w:fill="D9E1F3"/>
          </w:tcPr>
          <w:p w:rsidR="00080E95" w:rsidRDefault="00266322">
            <w:pPr>
              <w:pStyle w:val="TableParagraph"/>
              <w:rPr>
                <w:rFonts w:ascii="Arial"/>
              </w:rPr>
            </w:pPr>
            <w:r>
              <w:rPr>
                <w:rFonts w:ascii="Arial"/>
                <w:color w:val="2E5395"/>
                <w:w w:val="69"/>
              </w:rPr>
              <w:t>S</w:t>
            </w:r>
          </w:p>
        </w:tc>
        <w:tc>
          <w:tcPr>
            <w:tcW w:w="770" w:type="dxa"/>
            <w:tcBorders>
              <w:top w:val="single" w:sz="12" w:space="0" w:color="8EAADB"/>
            </w:tcBorders>
            <w:shd w:val="clear" w:color="auto" w:fill="D9E1F3"/>
          </w:tcPr>
          <w:p w:rsidR="00080E95" w:rsidRDefault="00266322">
            <w:pPr>
              <w:pStyle w:val="TableParagraph"/>
              <w:rPr>
                <w:rFonts w:ascii="Arial"/>
                <w:sz w:val="12"/>
              </w:rPr>
            </w:pPr>
            <w:r>
              <w:rPr>
                <w:rFonts w:ascii="Arial"/>
                <w:color w:val="2E5395"/>
                <w:sz w:val="12"/>
              </w:rPr>
              <w:t>239.07</w:t>
            </w:r>
          </w:p>
        </w:tc>
        <w:tc>
          <w:tcPr>
            <w:tcW w:w="511" w:type="dxa"/>
            <w:tcBorders>
              <w:top w:val="single" w:sz="12" w:space="0" w:color="8EAADB"/>
            </w:tcBorders>
            <w:shd w:val="clear" w:color="auto" w:fill="D9E1F3"/>
          </w:tcPr>
          <w:p w:rsidR="00080E95" w:rsidRDefault="00266322">
            <w:pPr>
              <w:pStyle w:val="TableParagraph"/>
              <w:ind w:left="108"/>
              <w:rPr>
                <w:rFonts w:ascii="Arial"/>
                <w:sz w:val="12"/>
              </w:rPr>
            </w:pPr>
            <w:r>
              <w:rPr>
                <w:rFonts w:ascii="Arial"/>
                <w:color w:val="2E5395"/>
                <w:sz w:val="12"/>
              </w:rPr>
              <w:t>0.4</w:t>
            </w:r>
          </w:p>
        </w:tc>
        <w:tc>
          <w:tcPr>
            <w:tcW w:w="679" w:type="dxa"/>
            <w:tcBorders>
              <w:top w:val="single" w:sz="12" w:space="0" w:color="8EAADB"/>
            </w:tcBorders>
            <w:shd w:val="clear" w:color="auto" w:fill="D9E1F3"/>
          </w:tcPr>
          <w:p w:rsidR="00080E95" w:rsidRDefault="00266322">
            <w:pPr>
              <w:pStyle w:val="TableParagraph"/>
              <w:ind w:left="108"/>
              <w:rPr>
                <w:rFonts w:ascii="Arial"/>
                <w:sz w:val="12"/>
              </w:rPr>
            </w:pPr>
            <w:r>
              <w:rPr>
                <w:rFonts w:ascii="Arial"/>
                <w:color w:val="2E5395"/>
                <w:sz w:val="12"/>
              </w:rPr>
              <w:t>40.5</w:t>
            </w:r>
          </w:p>
        </w:tc>
        <w:tc>
          <w:tcPr>
            <w:tcW w:w="511" w:type="dxa"/>
            <w:tcBorders>
              <w:top w:val="single" w:sz="12" w:space="0" w:color="8EAADB"/>
            </w:tcBorders>
            <w:shd w:val="clear" w:color="auto" w:fill="D9E1F3"/>
          </w:tcPr>
          <w:p w:rsidR="00080E95" w:rsidRDefault="00266322">
            <w:pPr>
              <w:pStyle w:val="TableParagraph"/>
              <w:ind w:left="109"/>
              <w:rPr>
                <w:rFonts w:ascii="Arial"/>
                <w:sz w:val="12"/>
              </w:rPr>
            </w:pPr>
            <w:r>
              <w:rPr>
                <w:rFonts w:ascii="Arial"/>
                <w:color w:val="2E5395"/>
                <w:sz w:val="12"/>
              </w:rPr>
              <w:t>0.1</w:t>
            </w:r>
          </w:p>
        </w:tc>
        <w:tc>
          <w:tcPr>
            <w:tcW w:w="509" w:type="dxa"/>
            <w:tcBorders>
              <w:top w:val="single" w:sz="12" w:space="0" w:color="8EAADB"/>
            </w:tcBorders>
            <w:shd w:val="clear" w:color="auto" w:fill="D9E1F3"/>
          </w:tcPr>
          <w:p w:rsidR="00080E95" w:rsidRDefault="00266322">
            <w:pPr>
              <w:pStyle w:val="TableParagraph"/>
              <w:ind w:left="109"/>
              <w:rPr>
                <w:rFonts w:ascii="Arial"/>
                <w:sz w:val="12"/>
              </w:rPr>
            </w:pPr>
            <w:r>
              <w:rPr>
                <w:rFonts w:ascii="Arial"/>
                <w:color w:val="2E5395"/>
                <w:sz w:val="12"/>
              </w:rPr>
              <w:t>0.16</w:t>
            </w:r>
          </w:p>
        </w:tc>
        <w:tc>
          <w:tcPr>
            <w:tcW w:w="701" w:type="dxa"/>
            <w:tcBorders>
              <w:top w:val="single" w:sz="12" w:space="0" w:color="8EAADB"/>
            </w:tcBorders>
            <w:shd w:val="clear" w:color="auto" w:fill="D9E1F3"/>
          </w:tcPr>
          <w:p w:rsidR="00080E95" w:rsidRDefault="00266322">
            <w:pPr>
              <w:pStyle w:val="TableParagraph"/>
              <w:ind w:left="109"/>
              <w:rPr>
                <w:rFonts w:ascii="Arial"/>
                <w:sz w:val="12"/>
              </w:rPr>
            </w:pPr>
            <w:r>
              <w:rPr>
                <w:rFonts w:ascii="Arial"/>
                <w:color w:val="2E5395"/>
                <w:sz w:val="12"/>
              </w:rPr>
              <w:t>0.01</w:t>
            </w:r>
          </w:p>
        </w:tc>
        <w:tc>
          <w:tcPr>
            <w:tcW w:w="564" w:type="dxa"/>
            <w:tcBorders>
              <w:top w:val="single" w:sz="12" w:space="0" w:color="8EAADB"/>
            </w:tcBorders>
            <w:shd w:val="clear" w:color="auto" w:fill="D9E1F3"/>
          </w:tcPr>
          <w:p w:rsidR="00080E95" w:rsidRDefault="00266322">
            <w:pPr>
              <w:pStyle w:val="TableParagraph"/>
              <w:ind w:left="108"/>
              <w:rPr>
                <w:rFonts w:ascii="Arial"/>
                <w:sz w:val="12"/>
              </w:rPr>
            </w:pPr>
            <w:r>
              <w:rPr>
                <w:rFonts w:ascii="Arial"/>
                <w:color w:val="2E5395"/>
                <w:sz w:val="12"/>
              </w:rPr>
              <w:t>0.54</w:t>
            </w:r>
          </w:p>
        </w:tc>
        <w:tc>
          <w:tcPr>
            <w:tcW w:w="709" w:type="dxa"/>
            <w:tcBorders>
              <w:top w:val="single" w:sz="12" w:space="0" w:color="8EAADB"/>
            </w:tcBorders>
            <w:shd w:val="clear" w:color="auto" w:fill="D9E1F3"/>
          </w:tcPr>
          <w:p w:rsidR="00080E95" w:rsidRDefault="00266322">
            <w:pPr>
              <w:pStyle w:val="TableParagraph"/>
              <w:ind w:left="109"/>
              <w:rPr>
                <w:rFonts w:ascii="Arial"/>
                <w:sz w:val="12"/>
              </w:rPr>
            </w:pPr>
            <w:r>
              <w:rPr>
                <w:rFonts w:ascii="Arial"/>
                <w:color w:val="2E5395"/>
                <w:sz w:val="12"/>
              </w:rPr>
              <w:t>5.36</w:t>
            </w:r>
          </w:p>
        </w:tc>
        <w:tc>
          <w:tcPr>
            <w:tcW w:w="708" w:type="dxa"/>
            <w:tcBorders>
              <w:top w:val="single" w:sz="12" w:space="0" w:color="8EAADB"/>
            </w:tcBorders>
            <w:shd w:val="clear" w:color="auto" w:fill="D9E1F3"/>
          </w:tcPr>
          <w:p w:rsidR="00080E95" w:rsidRDefault="00266322">
            <w:pPr>
              <w:pStyle w:val="TableParagraph"/>
              <w:ind w:left="108"/>
              <w:rPr>
                <w:rFonts w:ascii="Arial"/>
                <w:sz w:val="12"/>
              </w:rPr>
            </w:pPr>
            <w:r>
              <w:rPr>
                <w:rFonts w:ascii="Arial"/>
                <w:color w:val="2E5395"/>
                <w:sz w:val="12"/>
              </w:rPr>
              <w:t>0.35</w:t>
            </w:r>
          </w:p>
        </w:tc>
        <w:tc>
          <w:tcPr>
            <w:tcW w:w="852" w:type="dxa"/>
            <w:tcBorders>
              <w:top w:val="single" w:sz="12" w:space="0" w:color="8EAADB"/>
            </w:tcBorders>
            <w:shd w:val="clear" w:color="auto" w:fill="D9E1F3"/>
          </w:tcPr>
          <w:p w:rsidR="00080E95" w:rsidRDefault="00266322">
            <w:pPr>
              <w:pStyle w:val="TableParagraph"/>
              <w:ind w:left="108"/>
              <w:rPr>
                <w:rFonts w:ascii="Arial"/>
                <w:sz w:val="12"/>
              </w:rPr>
            </w:pPr>
            <w:r>
              <w:rPr>
                <w:rFonts w:ascii="Arial"/>
                <w:color w:val="2E5395"/>
                <w:sz w:val="12"/>
              </w:rPr>
              <w:t>128.96</w:t>
            </w:r>
          </w:p>
        </w:tc>
        <w:tc>
          <w:tcPr>
            <w:tcW w:w="852" w:type="dxa"/>
            <w:tcBorders>
              <w:top w:val="single" w:sz="12" w:space="0" w:color="8EAADB"/>
            </w:tcBorders>
            <w:shd w:val="clear" w:color="auto" w:fill="D9E1F3"/>
          </w:tcPr>
          <w:p w:rsidR="00080E95" w:rsidRDefault="00266322">
            <w:pPr>
              <w:pStyle w:val="TableParagraph"/>
              <w:ind w:left="108"/>
              <w:rPr>
                <w:rFonts w:ascii="Arial"/>
                <w:sz w:val="12"/>
              </w:rPr>
            </w:pPr>
            <w:r>
              <w:rPr>
                <w:rFonts w:ascii="Arial"/>
                <w:color w:val="2E5395"/>
                <w:sz w:val="12"/>
              </w:rPr>
              <w:t>6.46</w:t>
            </w:r>
          </w:p>
        </w:tc>
      </w:tr>
      <w:tr w:rsidR="00080E95">
        <w:trPr>
          <w:trHeight w:val="313"/>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718.99</w:t>
            </w:r>
          </w:p>
        </w:tc>
        <w:tc>
          <w:tcPr>
            <w:tcW w:w="511" w:type="dxa"/>
          </w:tcPr>
          <w:p w:rsidR="00080E95" w:rsidRDefault="00266322">
            <w:pPr>
              <w:pStyle w:val="TableParagraph"/>
              <w:ind w:left="108"/>
              <w:rPr>
                <w:rFonts w:ascii="Arial"/>
                <w:sz w:val="12"/>
              </w:rPr>
            </w:pPr>
            <w:r>
              <w:rPr>
                <w:rFonts w:ascii="Arial"/>
                <w:color w:val="2E5395"/>
                <w:sz w:val="12"/>
              </w:rPr>
              <w:t>0.41</w:t>
            </w:r>
          </w:p>
        </w:tc>
        <w:tc>
          <w:tcPr>
            <w:tcW w:w="679" w:type="dxa"/>
          </w:tcPr>
          <w:p w:rsidR="00080E95" w:rsidRDefault="00266322">
            <w:pPr>
              <w:pStyle w:val="TableParagraph"/>
              <w:ind w:left="108"/>
              <w:rPr>
                <w:rFonts w:ascii="Arial"/>
                <w:sz w:val="12"/>
              </w:rPr>
            </w:pPr>
            <w:r>
              <w:rPr>
                <w:rFonts w:ascii="Arial"/>
                <w:color w:val="2E5395"/>
                <w:sz w:val="12"/>
              </w:rPr>
              <w:t>46.76</w:t>
            </w:r>
          </w:p>
        </w:tc>
        <w:tc>
          <w:tcPr>
            <w:tcW w:w="511" w:type="dxa"/>
          </w:tcPr>
          <w:p w:rsidR="00080E95" w:rsidRDefault="00266322">
            <w:pPr>
              <w:pStyle w:val="TableParagraph"/>
              <w:ind w:left="109"/>
              <w:rPr>
                <w:rFonts w:ascii="Arial"/>
                <w:sz w:val="12"/>
              </w:rPr>
            </w:pPr>
            <w:r>
              <w:rPr>
                <w:rFonts w:ascii="Arial"/>
                <w:color w:val="2E5395"/>
                <w:sz w:val="12"/>
              </w:rPr>
              <w:t>0.24</w:t>
            </w:r>
          </w:p>
        </w:tc>
        <w:tc>
          <w:tcPr>
            <w:tcW w:w="509" w:type="dxa"/>
          </w:tcPr>
          <w:p w:rsidR="00080E95" w:rsidRDefault="00266322">
            <w:pPr>
              <w:pStyle w:val="TableParagraph"/>
              <w:ind w:left="109"/>
              <w:rPr>
                <w:rFonts w:ascii="Arial"/>
                <w:sz w:val="12"/>
              </w:rPr>
            </w:pPr>
            <w:r>
              <w:rPr>
                <w:rFonts w:ascii="Arial"/>
                <w:color w:val="2E5395"/>
                <w:sz w:val="12"/>
              </w:rPr>
              <w:t>0.47</w:t>
            </w:r>
          </w:p>
        </w:tc>
        <w:tc>
          <w:tcPr>
            <w:tcW w:w="701" w:type="dxa"/>
          </w:tcPr>
          <w:p w:rsidR="00080E95" w:rsidRDefault="00266322">
            <w:pPr>
              <w:pStyle w:val="TableParagraph"/>
              <w:ind w:left="109"/>
              <w:rPr>
                <w:rFonts w:ascii="Arial"/>
                <w:sz w:val="12"/>
              </w:rPr>
            </w:pPr>
            <w:r>
              <w:rPr>
                <w:rFonts w:ascii="Arial"/>
                <w:color w:val="2E5395"/>
                <w:sz w:val="12"/>
              </w:rPr>
              <w:t>0.05</w:t>
            </w:r>
          </w:p>
        </w:tc>
        <w:tc>
          <w:tcPr>
            <w:tcW w:w="564" w:type="dxa"/>
          </w:tcPr>
          <w:p w:rsidR="00080E95" w:rsidRDefault="00266322">
            <w:pPr>
              <w:pStyle w:val="TableParagraph"/>
              <w:ind w:left="108"/>
              <w:rPr>
                <w:rFonts w:ascii="Arial"/>
                <w:sz w:val="12"/>
              </w:rPr>
            </w:pPr>
            <w:r>
              <w:rPr>
                <w:rFonts w:ascii="Arial"/>
                <w:color w:val="2E5395"/>
                <w:sz w:val="12"/>
              </w:rPr>
              <w:t>0.99</w:t>
            </w:r>
          </w:p>
        </w:tc>
        <w:tc>
          <w:tcPr>
            <w:tcW w:w="709" w:type="dxa"/>
          </w:tcPr>
          <w:p w:rsidR="00080E95" w:rsidRDefault="00266322">
            <w:pPr>
              <w:pStyle w:val="TableParagraph"/>
              <w:ind w:left="109"/>
              <w:rPr>
                <w:rFonts w:ascii="Arial"/>
                <w:sz w:val="12"/>
              </w:rPr>
            </w:pPr>
            <w:r>
              <w:rPr>
                <w:rFonts w:ascii="Arial"/>
                <w:color w:val="2E5395"/>
                <w:sz w:val="12"/>
              </w:rPr>
              <w:t>5.7</w:t>
            </w:r>
          </w:p>
        </w:tc>
        <w:tc>
          <w:tcPr>
            <w:tcW w:w="708" w:type="dxa"/>
          </w:tcPr>
          <w:p w:rsidR="00080E95" w:rsidRDefault="00266322">
            <w:pPr>
              <w:pStyle w:val="TableParagraph"/>
              <w:ind w:left="108"/>
              <w:rPr>
                <w:rFonts w:ascii="Arial"/>
                <w:sz w:val="12"/>
              </w:rPr>
            </w:pPr>
            <w:r>
              <w:rPr>
                <w:rFonts w:ascii="Arial"/>
                <w:color w:val="2E5395"/>
                <w:sz w:val="12"/>
              </w:rPr>
              <w:t>0.09</w:t>
            </w:r>
          </w:p>
        </w:tc>
        <w:tc>
          <w:tcPr>
            <w:tcW w:w="852" w:type="dxa"/>
          </w:tcPr>
          <w:p w:rsidR="00080E95" w:rsidRDefault="00266322">
            <w:pPr>
              <w:pStyle w:val="TableParagraph"/>
              <w:ind w:left="108"/>
              <w:rPr>
                <w:rFonts w:ascii="Arial"/>
                <w:sz w:val="12"/>
              </w:rPr>
            </w:pPr>
            <w:r>
              <w:rPr>
                <w:rFonts w:ascii="Arial"/>
                <w:color w:val="2E5395"/>
                <w:sz w:val="12"/>
              </w:rPr>
              <w:t>131.36</w:t>
            </w:r>
          </w:p>
        </w:tc>
        <w:tc>
          <w:tcPr>
            <w:tcW w:w="852" w:type="dxa"/>
          </w:tcPr>
          <w:p w:rsidR="00080E95" w:rsidRDefault="00266322">
            <w:pPr>
              <w:pStyle w:val="TableParagraph"/>
              <w:ind w:left="108"/>
              <w:rPr>
                <w:rFonts w:ascii="Arial"/>
                <w:sz w:val="12"/>
              </w:rPr>
            </w:pPr>
            <w:r>
              <w:rPr>
                <w:rFonts w:ascii="Arial"/>
                <w:color w:val="2E5395"/>
                <w:sz w:val="12"/>
              </w:rPr>
              <w:t>19.3</w:t>
            </w:r>
          </w:p>
        </w:tc>
      </w:tr>
      <w:tr w:rsidR="00080E95">
        <w:trPr>
          <w:trHeight w:val="316"/>
        </w:trPr>
        <w:tc>
          <w:tcPr>
            <w:tcW w:w="799" w:type="dxa"/>
            <w:shd w:val="clear" w:color="auto" w:fill="D9E1F3"/>
          </w:tcPr>
          <w:p w:rsidR="00080E95" w:rsidRDefault="00266322">
            <w:pPr>
              <w:pStyle w:val="TableParagraph"/>
              <w:rPr>
                <w:rFonts w:ascii="Arial"/>
                <w:b/>
              </w:rPr>
            </w:pPr>
            <w:r>
              <w:rPr>
                <w:rFonts w:ascii="Arial"/>
                <w:b/>
                <w:color w:val="2E5395"/>
              </w:rPr>
              <w:t>1b</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spacing w:before="5"/>
              <w:rPr>
                <w:rFonts w:ascii="Arial"/>
                <w:sz w:val="12"/>
              </w:rPr>
            </w:pPr>
            <w:r>
              <w:rPr>
                <w:rFonts w:ascii="Arial"/>
                <w:color w:val="2E5395"/>
                <w:sz w:val="12"/>
              </w:rPr>
              <w:t>650.9</w:t>
            </w:r>
          </w:p>
        </w:tc>
        <w:tc>
          <w:tcPr>
            <w:tcW w:w="511" w:type="dxa"/>
            <w:shd w:val="clear" w:color="auto" w:fill="D9E1F3"/>
          </w:tcPr>
          <w:p w:rsidR="00080E95" w:rsidRDefault="00266322">
            <w:pPr>
              <w:pStyle w:val="TableParagraph"/>
              <w:spacing w:before="5"/>
              <w:ind w:left="108"/>
              <w:rPr>
                <w:rFonts w:ascii="Arial"/>
                <w:sz w:val="12"/>
              </w:rPr>
            </w:pPr>
            <w:r>
              <w:rPr>
                <w:rFonts w:ascii="Arial"/>
                <w:color w:val="2E5395"/>
                <w:sz w:val="12"/>
              </w:rPr>
              <w:t>0.39</w:t>
            </w:r>
          </w:p>
        </w:tc>
        <w:tc>
          <w:tcPr>
            <w:tcW w:w="679" w:type="dxa"/>
            <w:shd w:val="clear" w:color="auto" w:fill="D9E1F3"/>
          </w:tcPr>
          <w:p w:rsidR="00080E95" w:rsidRDefault="00266322">
            <w:pPr>
              <w:pStyle w:val="TableParagraph"/>
              <w:spacing w:before="5"/>
              <w:ind w:left="108"/>
              <w:rPr>
                <w:rFonts w:ascii="Arial"/>
                <w:sz w:val="12"/>
              </w:rPr>
            </w:pPr>
            <w:r>
              <w:rPr>
                <w:rFonts w:ascii="Arial"/>
                <w:color w:val="2E5395"/>
                <w:sz w:val="12"/>
              </w:rPr>
              <w:t>45.7</w:t>
            </w:r>
          </w:p>
        </w:tc>
        <w:tc>
          <w:tcPr>
            <w:tcW w:w="511" w:type="dxa"/>
            <w:shd w:val="clear" w:color="auto" w:fill="D9E1F3"/>
          </w:tcPr>
          <w:p w:rsidR="00080E95" w:rsidRDefault="00266322">
            <w:pPr>
              <w:pStyle w:val="TableParagraph"/>
              <w:spacing w:before="5"/>
              <w:ind w:left="109"/>
              <w:rPr>
                <w:rFonts w:ascii="Arial"/>
                <w:sz w:val="12"/>
              </w:rPr>
            </w:pPr>
            <w:r>
              <w:rPr>
                <w:rFonts w:ascii="Arial"/>
                <w:color w:val="2E5395"/>
                <w:sz w:val="12"/>
              </w:rPr>
              <w:t>0.21</w:t>
            </w:r>
          </w:p>
        </w:tc>
        <w:tc>
          <w:tcPr>
            <w:tcW w:w="509" w:type="dxa"/>
            <w:shd w:val="clear" w:color="auto" w:fill="D9E1F3"/>
          </w:tcPr>
          <w:p w:rsidR="00080E95" w:rsidRDefault="00266322">
            <w:pPr>
              <w:pStyle w:val="TableParagraph"/>
              <w:spacing w:before="5"/>
              <w:ind w:left="109"/>
              <w:rPr>
                <w:rFonts w:ascii="Arial"/>
                <w:sz w:val="12"/>
              </w:rPr>
            </w:pPr>
            <w:r>
              <w:rPr>
                <w:rFonts w:ascii="Arial"/>
                <w:color w:val="2E5395"/>
                <w:sz w:val="12"/>
              </w:rPr>
              <w:t>0.45</w:t>
            </w:r>
          </w:p>
        </w:tc>
        <w:tc>
          <w:tcPr>
            <w:tcW w:w="701" w:type="dxa"/>
            <w:shd w:val="clear" w:color="auto" w:fill="D9E1F3"/>
          </w:tcPr>
          <w:p w:rsidR="00080E95" w:rsidRDefault="00266322">
            <w:pPr>
              <w:pStyle w:val="TableParagraph"/>
              <w:spacing w:before="5"/>
              <w:ind w:left="109"/>
              <w:rPr>
                <w:rFonts w:ascii="Arial"/>
                <w:sz w:val="12"/>
              </w:rPr>
            </w:pPr>
            <w:r>
              <w:rPr>
                <w:rFonts w:ascii="Arial"/>
                <w:color w:val="2E5395"/>
                <w:sz w:val="12"/>
              </w:rPr>
              <w:t>0.03</w:t>
            </w:r>
          </w:p>
        </w:tc>
        <w:tc>
          <w:tcPr>
            <w:tcW w:w="564" w:type="dxa"/>
            <w:shd w:val="clear" w:color="auto" w:fill="D9E1F3"/>
          </w:tcPr>
          <w:p w:rsidR="00080E95" w:rsidRDefault="00266322">
            <w:pPr>
              <w:pStyle w:val="TableParagraph"/>
              <w:spacing w:before="5"/>
              <w:ind w:left="108"/>
              <w:rPr>
                <w:rFonts w:ascii="Arial"/>
                <w:sz w:val="12"/>
              </w:rPr>
            </w:pPr>
            <w:r>
              <w:rPr>
                <w:rFonts w:ascii="Arial"/>
                <w:color w:val="2E5395"/>
                <w:sz w:val="12"/>
              </w:rPr>
              <w:t>0.78</w:t>
            </w:r>
          </w:p>
        </w:tc>
        <w:tc>
          <w:tcPr>
            <w:tcW w:w="709" w:type="dxa"/>
            <w:shd w:val="clear" w:color="auto" w:fill="D9E1F3"/>
          </w:tcPr>
          <w:p w:rsidR="00080E95" w:rsidRDefault="00266322">
            <w:pPr>
              <w:pStyle w:val="TableParagraph"/>
              <w:spacing w:before="5"/>
              <w:ind w:left="109"/>
              <w:rPr>
                <w:rFonts w:ascii="Arial"/>
                <w:sz w:val="12"/>
              </w:rPr>
            </w:pPr>
            <w:r>
              <w:rPr>
                <w:rFonts w:ascii="Arial"/>
                <w:color w:val="2E5395"/>
                <w:sz w:val="12"/>
              </w:rPr>
              <w:t>5.26</w:t>
            </w:r>
          </w:p>
        </w:tc>
        <w:tc>
          <w:tcPr>
            <w:tcW w:w="708" w:type="dxa"/>
            <w:shd w:val="clear" w:color="auto" w:fill="D9E1F3"/>
          </w:tcPr>
          <w:p w:rsidR="00080E95" w:rsidRDefault="00266322">
            <w:pPr>
              <w:pStyle w:val="TableParagraph"/>
              <w:spacing w:before="5"/>
              <w:ind w:left="108"/>
              <w:rPr>
                <w:rFonts w:ascii="Arial"/>
                <w:sz w:val="12"/>
              </w:rPr>
            </w:pPr>
            <w:r>
              <w:rPr>
                <w:rFonts w:ascii="Arial"/>
                <w:color w:val="2E5395"/>
                <w:sz w:val="12"/>
              </w:rPr>
              <w:t>0.07</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130.5</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17.39</w:t>
            </w:r>
          </w:p>
        </w:tc>
      </w:tr>
      <w:tr w:rsidR="00080E95">
        <w:trPr>
          <w:trHeight w:val="313"/>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544.38</w:t>
            </w:r>
          </w:p>
        </w:tc>
        <w:tc>
          <w:tcPr>
            <w:tcW w:w="511" w:type="dxa"/>
          </w:tcPr>
          <w:p w:rsidR="00080E95" w:rsidRDefault="00266322">
            <w:pPr>
              <w:pStyle w:val="TableParagraph"/>
              <w:ind w:left="108"/>
              <w:rPr>
                <w:rFonts w:ascii="Arial"/>
                <w:sz w:val="12"/>
              </w:rPr>
            </w:pPr>
            <w:r>
              <w:rPr>
                <w:rFonts w:ascii="Arial"/>
                <w:color w:val="2E5395"/>
                <w:sz w:val="12"/>
              </w:rPr>
              <w:t>0.37</w:t>
            </w:r>
          </w:p>
        </w:tc>
        <w:tc>
          <w:tcPr>
            <w:tcW w:w="679" w:type="dxa"/>
          </w:tcPr>
          <w:p w:rsidR="00080E95" w:rsidRDefault="00266322">
            <w:pPr>
              <w:pStyle w:val="TableParagraph"/>
              <w:ind w:left="108"/>
              <w:rPr>
                <w:rFonts w:ascii="Arial"/>
                <w:sz w:val="12"/>
              </w:rPr>
            </w:pPr>
            <w:r>
              <w:rPr>
                <w:rFonts w:ascii="Arial"/>
                <w:color w:val="2E5395"/>
                <w:sz w:val="12"/>
              </w:rPr>
              <w:t>43.23</w:t>
            </w:r>
          </w:p>
        </w:tc>
        <w:tc>
          <w:tcPr>
            <w:tcW w:w="511" w:type="dxa"/>
          </w:tcPr>
          <w:p w:rsidR="00080E95" w:rsidRDefault="00266322">
            <w:pPr>
              <w:pStyle w:val="TableParagraph"/>
              <w:ind w:left="109"/>
              <w:rPr>
                <w:rFonts w:ascii="Arial"/>
                <w:sz w:val="12"/>
              </w:rPr>
            </w:pPr>
            <w:r>
              <w:rPr>
                <w:rFonts w:ascii="Arial"/>
                <w:color w:val="2E5395"/>
                <w:sz w:val="12"/>
              </w:rPr>
              <w:t>0.16</w:t>
            </w:r>
          </w:p>
        </w:tc>
        <w:tc>
          <w:tcPr>
            <w:tcW w:w="509" w:type="dxa"/>
          </w:tcPr>
          <w:p w:rsidR="00080E95" w:rsidRDefault="00266322">
            <w:pPr>
              <w:pStyle w:val="TableParagraph"/>
              <w:ind w:left="109"/>
              <w:rPr>
                <w:rFonts w:ascii="Arial"/>
                <w:sz w:val="12"/>
              </w:rPr>
            </w:pPr>
            <w:r>
              <w:rPr>
                <w:rFonts w:ascii="Arial"/>
                <w:color w:val="2E5395"/>
                <w:sz w:val="12"/>
              </w:rPr>
              <w:t>0.35</w:t>
            </w:r>
          </w:p>
        </w:tc>
        <w:tc>
          <w:tcPr>
            <w:tcW w:w="701" w:type="dxa"/>
          </w:tcPr>
          <w:p w:rsidR="00080E95" w:rsidRDefault="00266322">
            <w:pPr>
              <w:pStyle w:val="TableParagraph"/>
              <w:ind w:left="109"/>
              <w:rPr>
                <w:rFonts w:ascii="Arial"/>
                <w:sz w:val="12"/>
              </w:rPr>
            </w:pPr>
            <w:r>
              <w:rPr>
                <w:rFonts w:ascii="Arial"/>
                <w:color w:val="2E5395"/>
                <w:sz w:val="12"/>
              </w:rPr>
              <w:t>0.04</w:t>
            </w:r>
          </w:p>
        </w:tc>
        <w:tc>
          <w:tcPr>
            <w:tcW w:w="564" w:type="dxa"/>
          </w:tcPr>
          <w:p w:rsidR="00080E95" w:rsidRDefault="00266322">
            <w:pPr>
              <w:pStyle w:val="TableParagraph"/>
              <w:ind w:left="108"/>
              <w:rPr>
                <w:rFonts w:ascii="Arial"/>
                <w:sz w:val="12"/>
              </w:rPr>
            </w:pPr>
            <w:r>
              <w:rPr>
                <w:rFonts w:ascii="Arial"/>
                <w:color w:val="2E5395"/>
                <w:sz w:val="12"/>
              </w:rPr>
              <w:t>0.69</w:t>
            </w:r>
          </w:p>
        </w:tc>
        <w:tc>
          <w:tcPr>
            <w:tcW w:w="709" w:type="dxa"/>
          </w:tcPr>
          <w:p w:rsidR="00080E95" w:rsidRDefault="00266322">
            <w:pPr>
              <w:pStyle w:val="TableParagraph"/>
              <w:ind w:left="109"/>
              <w:rPr>
                <w:rFonts w:ascii="Arial"/>
                <w:sz w:val="12"/>
              </w:rPr>
            </w:pPr>
            <w:r>
              <w:rPr>
                <w:rFonts w:ascii="Arial"/>
                <w:color w:val="2E5395"/>
                <w:sz w:val="12"/>
              </w:rPr>
              <w:t>5.53</w:t>
            </w:r>
          </w:p>
        </w:tc>
        <w:tc>
          <w:tcPr>
            <w:tcW w:w="708" w:type="dxa"/>
          </w:tcPr>
          <w:p w:rsidR="00080E95" w:rsidRDefault="00266322">
            <w:pPr>
              <w:pStyle w:val="TableParagraph"/>
              <w:ind w:left="108"/>
              <w:rPr>
                <w:rFonts w:ascii="Arial"/>
                <w:sz w:val="12"/>
              </w:rPr>
            </w:pPr>
            <w:r>
              <w:rPr>
                <w:rFonts w:ascii="Arial"/>
                <w:color w:val="2E5395"/>
                <w:sz w:val="12"/>
              </w:rPr>
              <w:t>0.07</w:t>
            </w:r>
          </w:p>
        </w:tc>
        <w:tc>
          <w:tcPr>
            <w:tcW w:w="852" w:type="dxa"/>
          </w:tcPr>
          <w:p w:rsidR="00080E95" w:rsidRDefault="00266322">
            <w:pPr>
              <w:pStyle w:val="TableParagraph"/>
              <w:ind w:left="108"/>
              <w:rPr>
                <w:rFonts w:ascii="Arial"/>
                <w:sz w:val="12"/>
              </w:rPr>
            </w:pPr>
            <w:r>
              <w:rPr>
                <w:rFonts w:ascii="Arial"/>
                <w:color w:val="2E5395"/>
                <w:sz w:val="12"/>
              </w:rPr>
              <w:t>129.56</w:t>
            </w:r>
          </w:p>
        </w:tc>
        <w:tc>
          <w:tcPr>
            <w:tcW w:w="852" w:type="dxa"/>
          </w:tcPr>
          <w:p w:rsidR="00080E95" w:rsidRDefault="00266322">
            <w:pPr>
              <w:pStyle w:val="TableParagraph"/>
              <w:ind w:left="108"/>
              <w:rPr>
                <w:rFonts w:ascii="Arial"/>
                <w:sz w:val="12"/>
              </w:rPr>
            </w:pPr>
            <w:r>
              <w:rPr>
                <w:rFonts w:ascii="Arial"/>
                <w:color w:val="2E5395"/>
                <w:sz w:val="12"/>
              </w:rPr>
              <w:t>12.31</w:t>
            </w:r>
          </w:p>
        </w:tc>
      </w:tr>
      <w:tr w:rsidR="00080E95">
        <w:trPr>
          <w:trHeight w:val="316"/>
        </w:trPr>
        <w:tc>
          <w:tcPr>
            <w:tcW w:w="799" w:type="dxa"/>
            <w:shd w:val="clear" w:color="auto" w:fill="D9E1F3"/>
          </w:tcPr>
          <w:p w:rsidR="00080E95" w:rsidRDefault="00266322">
            <w:pPr>
              <w:pStyle w:val="TableParagraph"/>
              <w:rPr>
                <w:rFonts w:ascii="Arial"/>
                <w:b/>
              </w:rPr>
            </w:pPr>
            <w:r>
              <w:rPr>
                <w:rFonts w:ascii="Arial"/>
                <w:b/>
                <w:color w:val="2E5395"/>
              </w:rPr>
              <w:t>2a</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757.78</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0.4</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42.13</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0.18</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0.48</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0.03</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0.79</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7.04</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0.1</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132.35</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20.28</w:t>
            </w:r>
          </w:p>
        </w:tc>
      </w:tr>
      <w:tr w:rsidR="00080E95">
        <w:trPr>
          <w:trHeight w:val="314"/>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304.65</w:t>
            </w:r>
          </w:p>
        </w:tc>
        <w:tc>
          <w:tcPr>
            <w:tcW w:w="511" w:type="dxa"/>
          </w:tcPr>
          <w:p w:rsidR="00080E95" w:rsidRDefault="00266322">
            <w:pPr>
              <w:pStyle w:val="TableParagraph"/>
              <w:ind w:left="108"/>
              <w:rPr>
                <w:rFonts w:ascii="Arial"/>
                <w:sz w:val="12"/>
              </w:rPr>
            </w:pPr>
            <w:r>
              <w:rPr>
                <w:rFonts w:ascii="Arial"/>
                <w:color w:val="2E5395"/>
                <w:sz w:val="12"/>
              </w:rPr>
              <w:t>0.4</w:t>
            </w:r>
          </w:p>
        </w:tc>
        <w:tc>
          <w:tcPr>
            <w:tcW w:w="679" w:type="dxa"/>
          </w:tcPr>
          <w:p w:rsidR="00080E95" w:rsidRDefault="00266322">
            <w:pPr>
              <w:pStyle w:val="TableParagraph"/>
              <w:ind w:left="108"/>
              <w:rPr>
                <w:rFonts w:ascii="Arial"/>
                <w:sz w:val="12"/>
              </w:rPr>
            </w:pPr>
            <w:r>
              <w:rPr>
                <w:rFonts w:ascii="Arial"/>
                <w:color w:val="2E5395"/>
                <w:sz w:val="12"/>
              </w:rPr>
              <w:t>38.01</w:t>
            </w:r>
          </w:p>
        </w:tc>
        <w:tc>
          <w:tcPr>
            <w:tcW w:w="511" w:type="dxa"/>
          </w:tcPr>
          <w:p w:rsidR="00080E95" w:rsidRDefault="00266322">
            <w:pPr>
              <w:pStyle w:val="TableParagraph"/>
              <w:ind w:left="109"/>
              <w:rPr>
                <w:rFonts w:ascii="Arial"/>
                <w:sz w:val="12"/>
              </w:rPr>
            </w:pPr>
            <w:r>
              <w:rPr>
                <w:rFonts w:ascii="Arial"/>
                <w:color w:val="2E5395"/>
                <w:sz w:val="12"/>
              </w:rPr>
              <w:t>0.08</w:t>
            </w:r>
          </w:p>
        </w:tc>
        <w:tc>
          <w:tcPr>
            <w:tcW w:w="509" w:type="dxa"/>
          </w:tcPr>
          <w:p w:rsidR="00080E95" w:rsidRDefault="00266322">
            <w:pPr>
              <w:pStyle w:val="TableParagraph"/>
              <w:ind w:left="109"/>
              <w:rPr>
                <w:rFonts w:ascii="Arial"/>
                <w:sz w:val="12"/>
              </w:rPr>
            </w:pPr>
            <w:r>
              <w:rPr>
                <w:rFonts w:ascii="Arial"/>
                <w:color w:val="2E5395"/>
                <w:sz w:val="12"/>
              </w:rPr>
              <w:t>0.19</w:t>
            </w:r>
          </w:p>
        </w:tc>
        <w:tc>
          <w:tcPr>
            <w:tcW w:w="701" w:type="dxa"/>
          </w:tcPr>
          <w:p w:rsidR="00080E95" w:rsidRDefault="00266322">
            <w:pPr>
              <w:pStyle w:val="TableParagraph"/>
              <w:ind w:left="109"/>
              <w:rPr>
                <w:rFonts w:ascii="Arial"/>
                <w:sz w:val="12"/>
              </w:rPr>
            </w:pPr>
            <w:r>
              <w:rPr>
                <w:rFonts w:ascii="Arial"/>
                <w:color w:val="2E5395"/>
                <w:sz w:val="12"/>
              </w:rPr>
              <w:t>0.02</w:t>
            </w:r>
          </w:p>
        </w:tc>
        <w:tc>
          <w:tcPr>
            <w:tcW w:w="564" w:type="dxa"/>
          </w:tcPr>
          <w:p w:rsidR="00080E95" w:rsidRDefault="00266322">
            <w:pPr>
              <w:pStyle w:val="TableParagraph"/>
              <w:ind w:left="108"/>
              <w:rPr>
                <w:rFonts w:ascii="Arial"/>
                <w:sz w:val="12"/>
              </w:rPr>
            </w:pPr>
            <w:r>
              <w:rPr>
                <w:rFonts w:ascii="Arial"/>
                <w:color w:val="2E5395"/>
                <w:sz w:val="12"/>
              </w:rPr>
              <w:t>0.54</w:t>
            </w:r>
          </w:p>
        </w:tc>
        <w:tc>
          <w:tcPr>
            <w:tcW w:w="709" w:type="dxa"/>
          </w:tcPr>
          <w:p w:rsidR="00080E95" w:rsidRDefault="00266322">
            <w:pPr>
              <w:pStyle w:val="TableParagraph"/>
              <w:ind w:left="109"/>
              <w:rPr>
                <w:rFonts w:ascii="Arial"/>
                <w:sz w:val="12"/>
              </w:rPr>
            </w:pPr>
            <w:r>
              <w:rPr>
                <w:rFonts w:ascii="Arial"/>
                <w:color w:val="2E5395"/>
                <w:sz w:val="12"/>
              </w:rPr>
              <w:t>5.88</w:t>
            </w:r>
          </w:p>
        </w:tc>
        <w:tc>
          <w:tcPr>
            <w:tcW w:w="708" w:type="dxa"/>
          </w:tcPr>
          <w:p w:rsidR="00080E95" w:rsidRDefault="00266322">
            <w:pPr>
              <w:pStyle w:val="TableParagraph"/>
              <w:ind w:left="108"/>
              <w:rPr>
                <w:rFonts w:ascii="Arial"/>
                <w:sz w:val="12"/>
              </w:rPr>
            </w:pPr>
            <w:r>
              <w:rPr>
                <w:rFonts w:ascii="Arial"/>
                <w:color w:val="2E5395"/>
                <w:sz w:val="12"/>
              </w:rPr>
              <w:t>0.06</w:t>
            </w:r>
          </w:p>
        </w:tc>
        <w:tc>
          <w:tcPr>
            <w:tcW w:w="852" w:type="dxa"/>
          </w:tcPr>
          <w:p w:rsidR="00080E95" w:rsidRDefault="00266322">
            <w:pPr>
              <w:pStyle w:val="TableParagraph"/>
              <w:ind w:left="108"/>
              <w:rPr>
                <w:rFonts w:ascii="Arial"/>
                <w:sz w:val="12"/>
              </w:rPr>
            </w:pPr>
            <w:r>
              <w:rPr>
                <w:rFonts w:ascii="Arial"/>
                <w:color w:val="2E5395"/>
                <w:sz w:val="12"/>
              </w:rPr>
              <w:t>131.35</w:t>
            </w:r>
          </w:p>
        </w:tc>
        <w:tc>
          <w:tcPr>
            <w:tcW w:w="852" w:type="dxa"/>
          </w:tcPr>
          <w:p w:rsidR="00080E95" w:rsidRDefault="00266322">
            <w:pPr>
              <w:pStyle w:val="TableParagraph"/>
              <w:ind w:left="108"/>
              <w:rPr>
                <w:rFonts w:ascii="Arial"/>
                <w:sz w:val="12"/>
              </w:rPr>
            </w:pPr>
            <w:r>
              <w:rPr>
                <w:rFonts w:ascii="Arial"/>
                <w:color w:val="2E5395"/>
                <w:sz w:val="12"/>
              </w:rPr>
              <w:t>7.39</w:t>
            </w:r>
          </w:p>
        </w:tc>
      </w:tr>
      <w:tr w:rsidR="00080E95">
        <w:trPr>
          <w:trHeight w:val="314"/>
        </w:trPr>
        <w:tc>
          <w:tcPr>
            <w:tcW w:w="799" w:type="dxa"/>
            <w:shd w:val="clear" w:color="auto" w:fill="D9E1F3"/>
          </w:tcPr>
          <w:p w:rsidR="00080E95" w:rsidRDefault="00266322">
            <w:pPr>
              <w:pStyle w:val="TableParagraph"/>
              <w:rPr>
                <w:rFonts w:ascii="Arial"/>
                <w:b/>
              </w:rPr>
            </w:pPr>
            <w:r>
              <w:rPr>
                <w:rFonts w:ascii="Arial"/>
                <w:b/>
                <w:color w:val="2E5395"/>
              </w:rPr>
              <w:t>2b</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143.16</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0.41</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35.92</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0.07</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0.12</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0.53</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5.93</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0.07</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130.45</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3.61</w:t>
            </w:r>
          </w:p>
        </w:tc>
      </w:tr>
      <w:tr w:rsidR="00080E95">
        <w:trPr>
          <w:trHeight w:val="316"/>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spacing w:before="4"/>
              <w:rPr>
                <w:rFonts w:ascii="Arial"/>
              </w:rPr>
            </w:pPr>
            <w:r>
              <w:rPr>
                <w:rFonts w:ascii="Arial"/>
                <w:color w:val="2E5395"/>
                <w:w w:val="85"/>
              </w:rPr>
              <w:t>D</w:t>
            </w:r>
          </w:p>
        </w:tc>
        <w:tc>
          <w:tcPr>
            <w:tcW w:w="770" w:type="dxa"/>
          </w:tcPr>
          <w:p w:rsidR="00080E95" w:rsidRDefault="00266322">
            <w:pPr>
              <w:pStyle w:val="TableParagraph"/>
              <w:spacing w:before="5"/>
              <w:rPr>
                <w:rFonts w:ascii="Arial"/>
                <w:sz w:val="12"/>
              </w:rPr>
            </w:pPr>
            <w:r>
              <w:rPr>
                <w:rFonts w:ascii="Arial"/>
                <w:color w:val="2E5395"/>
                <w:sz w:val="12"/>
              </w:rPr>
              <w:t>459.27</w:t>
            </w:r>
          </w:p>
        </w:tc>
        <w:tc>
          <w:tcPr>
            <w:tcW w:w="511" w:type="dxa"/>
          </w:tcPr>
          <w:p w:rsidR="00080E95" w:rsidRDefault="00266322">
            <w:pPr>
              <w:pStyle w:val="TableParagraph"/>
              <w:spacing w:before="5"/>
              <w:ind w:left="108"/>
              <w:rPr>
                <w:rFonts w:ascii="Arial"/>
                <w:sz w:val="12"/>
              </w:rPr>
            </w:pPr>
            <w:r>
              <w:rPr>
                <w:rFonts w:ascii="Arial"/>
                <w:color w:val="2E5395"/>
                <w:sz w:val="12"/>
              </w:rPr>
              <w:t>0.39</w:t>
            </w:r>
          </w:p>
        </w:tc>
        <w:tc>
          <w:tcPr>
            <w:tcW w:w="679" w:type="dxa"/>
          </w:tcPr>
          <w:p w:rsidR="00080E95" w:rsidRDefault="00266322">
            <w:pPr>
              <w:pStyle w:val="TableParagraph"/>
              <w:spacing w:before="5"/>
              <w:ind w:left="108"/>
              <w:rPr>
                <w:rFonts w:ascii="Arial"/>
                <w:sz w:val="12"/>
              </w:rPr>
            </w:pPr>
            <w:r>
              <w:rPr>
                <w:rFonts w:ascii="Arial"/>
                <w:color w:val="2E5395"/>
                <w:sz w:val="12"/>
              </w:rPr>
              <w:t>39.49</w:t>
            </w:r>
          </w:p>
        </w:tc>
        <w:tc>
          <w:tcPr>
            <w:tcW w:w="511" w:type="dxa"/>
          </w:tcPr>
          <w:p w:rsidR="00080E95" w:rsidRDefault="00266322">
            <w:pPr>
              <w:pStyle w:val="TableParagraph"/>
              <w:spacing w:before="5"/>
              <w:ind w:left="109"/>
              <w:rPr>
                <w:rFonts w:ascii="Arial"/>
                <w:sz w:val="12"/>
              </w:rPr>
            </w:pPr>
            <w:r>
              <w:rPr>
                <w:rFonts w:ascii="Arial"/>
                <w:color w:val="2E5395"/>
                <w:sz w:val="12"/>
              </w:rPr>
              <w:t>0.13</w:t>
            </w:r>
          </w:p>
        </w:tc>
        <w:tc>
          <w:tcPr>
            <w:tcW w:w="509" w:type="dxa"/>
          </w:tcPr>
          <w:p w:rsidR="00080E95" w:rsidRDefault="00266322">
            <w:pPr>
              <w:pStyle w:val="TableParagraph"/>
              <w:spacing w:before="5"/>
              <w:ind w:left="109"/>
              <w:rPr>
                <w:rFonts w:ascii="Arial"/>
                <w:sz w:val="12"/>
              </w:rPr>
            </w:pPr>
            <w:r>
              <w:rPr>
                <w:rFonts w:ascii="Arial"/>
                <w:color w:val="2E5395"/>
                <w:sz w:val="12"/>
              </w:rPr>
              <w:t>0.33</w:t>
            </w:r>
          </w:p>
        </w:tc>
        <w:tc>
          <w:tcPr>
            <w:tcW w:w="701" w:type="dxa"/>
          </w:tcPr>
          <w:p w:rsidR="00080E95" w:rsidRDefault="00266322">
            <w:pPr>
              <w:pStyle w:val="TableParagraph"/>
              <w:spacing w:before="5"/>
              <w:ind w:left="109"/>
              <w:rPr>
                <w:rFonts w:ascii="Arial"/>
                <w:sz w:val="12"/>
              </w:rPr>
            </w:pPr>
            <w:r>
              <w:rPr>
                <w:rFonts w:ascii="Arial"/>
                <w:color w:val="2E5395"/>
                <w:sz w:val="12"/>
              </w:rPr>
              <w:t>0.04</w:t>
            </w:r>
          </w:p>
        </w:tc>
        <w:tc>
          <w:tcPr>
            <w:tcW w:w="564" w:type="dxa"/>
          </w:tcPr>
          <w:p w:rsidR="00080E95" w:rsidRDefault="00266322">
            <w:pPr>
              <w:pStyle w:val="TableParagraph"/>
              <w:spacing w:before="5"/>
              <w:ind w:left="108"/>
              <w:rPr>
                <w:rFonts w:ascii="Arial"/>
                <w:sz w:val="12"/>
              </w:rPr>
            </w:pPr>
            <w:r>
              <w:rPr>
                <w:rFonts w:ascii="Arial"/>
                <w:color w:val="2E5395"/>
                <w:sz w:val="12"/>
              </w:rPr>
              <w:t>0.69</w:t>
            </w:r>
          </w:p>
        </w:tc>
        <w:tc>
          <w:tcPr>
            <w:tcW w:w="709" w:type="dxa"/>
          </w:tcPr>
          <w:p w:rsidR="00080E95" w:rsidRDefault="00266322">
            <w:pPr>
              <w:pStyle w:val="TableParagraph"/>
              <w:spacing w:before="5"/>
              <w:ind w:left="109"/>
              <w:rPr>
                <w:rFonts w:ascii="Arial"/>
                <w:sz w:val="12"/>
              </w:rPr>
            </w:pPr>
            <w:r>
              <w:rPr>
                <w:rFonts w:ascii="Arial"/>
                <w:color w:val="2E5395"/>
                <w:sz w:val="12"/>
              </w:rPr>
              <w:t>6.49</w:t>
            </w:r>
          </w:p>
        </w:tc>
        <w:tc>
          <w:tcPr>
            <w:tcW w:w="708" w:type="dxa"/>
          </w:tcPr>
          <w:p w:rsidR="00080E95" w:rsidRDefault="00266322">
            <w:pPr>
              <w:pStyle w:val="TableParagraph"/>
              <w:spacing w:before="5"/>
              <w:ind w:left="108"/>
              <w:rPr>
                <w:rFonts w:ascii="Arial"/>
                <w:sz w:val="12"/>
              </w:rPr>
            </w:pPr>
            <w:r>
              <w:rPr>
                <w:rFonts w:ascii="Arial"/>
                <w:color w:val="2E5395"/>
                <w:sz w:val="12"/>
              </w:rPr>
              <w:t>0.05</w:t>
            </w:r>
          </w:p>
        </w:tc>
        <w:tc>
          <w:tcPr>
            <w:tcW w:w="852" w:type="dxa"/>
          </w:tcPr>
          <w:p w:rsidR="00080E95" w:rsidRDefault="00266322">
            <w:pPr>
              <w:pStyle w:val="TableParagraph"/>
              <w:spacing w:before="5"/>
              <w:ind w:left="108"/>
              <w:rPr>
                <w:rFonts w:ascii="Arial"/>
                <w:sz w:val="12"/>
              </w:rPr>
            </w:pPr>
            <w:r>
              <w:rPr>
                <w:rFonts w:ascii="Arial"/>
                <w:color w:val="2E5395"/>
                <w:sz w:val="12"/>
              </w:rPr>
              <w:t>130.72</w:t>
            </w:r>
          </w:p>
        </w:tc>
        <w:tc>
          <w:tcPr>
            <w:tcW w:w="852" w:type="dxa"/>
          </w:tcPr>
          <w:p w:rsidR="00080E95" w:rsidRDefault="00266322">
            <w:pPr>
              <w:pStyle w:val="TableParagraph"/>
              <w:spacing w:before="5"/>
              <w:ind w:left="108"/>
              <w:rPr>
                <w:rFonts w:ascii="Arial"/>
                <w:sz w:val="12"/>
              </w:rPr>
            </w:pPr>
            <w:r>
              <w:rPr>
                <w:rFonts w:ascii="Arial"/>
                <w:color w:val="2E5395"/>
                <w:sz w:val="12"/>
              </w:rPr>
              <w:t>12.06</w:t>
            </w:r>
          </w:p>
        </w:tc>
      </w:tr>
      <w:tr w:rsidR="00080E95">
        <w:trPr>
          <w:trHeight w:val="314"/>
        </w:trPr>
        <w:tc>
          <w:tcPr>
            <w:tcW w:w="799" w:type="dxa"/>
            <w:shd w:val="clear" w:color="auto" w:fill="D9E1F3"/>
          </w:tcPr>
          <w:p w:rsidR="00080E95" w:rsidRDefault="00266322">
            <w:pPr>
              <w:pStyle w:val="TableParagraph"/>
              <w:rPr>
                <w:rFonts w:ascii="Arial"/>
                <w:b/>
              </w:rPr>
            </w:pPr>
            <w:r>
              <w:rPr>
                <w:rFonts w:ascii="Arial"/>
                <w:b/>
                <w:color w:val="2E5395"/>
                <w:w w:val="95"/>
              </w:rPr>
              <w:t>2c</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393.93</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0.37</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39.68</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0.14</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0.31</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0.6</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6.45</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0.05</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133.35</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9.34</w:t>
            </w:r>
          </w:p>
        </w:tc>
      </w:tr>
      <w:tr w:rsidR="00080E95">
        <w:trPr>
          <w:trHeight w:val="316"/>
        </w:trPr>
        <w:tc>
          <w:tcPr>
            <w:tcW w:w="799" w:type="dxa"/>
          </w:tcPr>
          <w:p w:rsidR="00080E95" w:rsidRDefault="00266322">
            <w:pPr>
              <w:pStyle w:val="TableParagraph"/>
              <w:rPr>
                <w:rFonts w:ascii="Arial"/>
                <w:b/>
              </w:rPr>
            </w:pPr>
            <w:r>
              <w:rPr>
                <w:rFonts w:ascii="Arial"/>
                <w:b/>
                <w:color w:val="2E5395"/>
              </w:rPr>
              <w:t>3a</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535.53</w:t>
            </w:r>
          </w:p>
        </w:tc>
        <w:tc>
          <w:tcPr>
            <w:tcW w:w="511" w:type="dxa"/>
          </w:tcPr>
          <w:p w:rsidR="00080E95" w:rsidRDefault="00266322">
            <w:pPr>
              <w:pStyle w:val="TableParagraph"/>
              <w:ind w:left="108"/>
              <w:rPr>
                <w:rFonts w:ascii="Arial"/>
                <w:sz w:val="12"/>
              </w:rPr>
            </w:pPr>
            <w:r>
              <w:rPr>
                <w:rFonts w:ascii="Arial"/>
                <w:color w:val="2E5395"/>
                <w:sz w:val="12"/>
              </w:rPr>
              <w:t>0.39</w:t>
            </w:r>
          </w:p>
        </w:tc>
        <w:tc>
          <w:tcPr>
            <w:tcW w:w="679" w:type="dxa"/>
          </w:tcPr>
          <w:p w:rsidR="00080E95" w:rsidRDefault="00266322">
            <w:pPr>
              <w:pStyle w:val="TableParagraph"/>
              <w:ind w:left="108"/>
              <w:rPr>
                <w:rFonts w:ascii="Arial"/>
                <w:sz w:val="12"/>
              </w:rPr>
            </w:pPr>
            <w:r>
              <w:rPr>
                <w:rFonts w:ascii="Arial"/>
                <w:color w:val="2E5395"/>
                <w:sz w:val="12"/>
              </w:rPr>
              <w:t>39.87</w:t>
            </w:r>
          </w:p>
        </w:tc>
        <w:tc>
          <w:tcPr>
            <w:tcW w:w="511" w:type="dxa"/>
          </w:tcPr>
          <w:p w:rsidR="00080E95" w:rsidRDefault="00266322">
            <w:pPr>
              <w:pStyle w:val="TableParagraph"/>
              <w:ind w:left="109"/>
              <w:rPr>
                <w:rFonts w:ascii="Arial"/>
                <w:sz w:val="12"/>
              </w:rPr>
            </w:pPr>
            <w:r>
              <w:rPr>
                <w:rFonts w:ascii="Arial"/>
                <w:color w:val="2E5395"/>
                <w:sz w:val="12"/>
              </w:rPr>
              <w:t>0.17</w:t>
            </w:r>
          </w:p>
        </w:tc>
        <w:tc>
          <w:tcPr>
            <w:tcW w:w="509" w:type="dxa"/>
          </w:tcPr>
          <w:p w:rsidR="00080E95" w:rsidRDefault="00266322">
            <w:pPr>
              <w:pStyle w:val="TableParagraph"/>
              <w:ind w:left="109"/>
              <w:rPr>
                <w:rFonts w:ascii="Arial"/>
                <w:sz w:val="12"/>
              </w:rPr>
            </w:pPr>
            <w:r>
              <w:rPr>
                <w:rFonts w:ascii="Arial"/>
                <w:color w:val="2E5395"/>
                <w:sz w:val="12"/>
              </w:rPr>
              <w:t>0.41</w:t>
            </w:r>
          </w:p>
        </w:tc>
        <w:tc>
          <w:tcPr>
            <w:tcW w:w="701" w:type="dxa"/>
          </w:tcPr>
          <w:p w:rsidR="00080E95" w:rsidRDefault="00266322">
            <w:pPr>
              <w:pStyle w:val="TableParagraph"/>
              <w:ind w:left="109"/>
              <w:rPr>
                <w:rFonts w:ascii="Arial"/>
                <w:sz w:val="12"/>
              </w:rPr>
            </w:pPr>
            <w:r>
              <w:rPr>
                <w:rFonts w:ascii="Arial"/>
                <w:color w:val="2E5395"/>
                <w:sz w:val="12"/>
              </w:rPr>
              <w:t>0.03</w:t>
            </w:r>
          </w:p>
        </w:tc>
        <w:tc>
          <w:tcPr>
            <w:tcW w:w="564" w:type="dxa"/>
          </w:tcPr>
          <w:p w:rsidR="00080E95" w:rsidRDefault="00266322">
            <w:pPr>
              <w:pStyle w:val="TableParagraph"/>
              <w:ind w:left="108"/>
              <w:rPr>
                <w:rFonts w:ascii="Arial"/>
                <w:sz w:val="12"/>
              </w:rPr>
            </w:pPr>
            <w:r>
              <w:rPr>
                <w:rFonts w:ascii="Arial"/>
                <w:color w:val="2E5395"/>
                <w:sz w:val="12"/>
              </w:rPr>
              <w:t>0.69</w:t>
            </w:r>
          </w:p>
        </w:tc>
        <w:tc>
          <w:tcPr>
            <w:tcW w:w="709" w:type="dxa"/>
          </w:tcPr>
          <w:p w:rsidR="00080E95" w:rsidRDefault="00266322">
            <w:pPr>
              <w:pStyle w:val="TableParagraph"/>
              <w:ind w:left="109"/>
              <w:rPr>
                <w:rFonts w:ascii="Arial"/>
                <w:sz w:val="12"/>
              </w:rPr>
            </w:pPr>
            <w:r>
              <w:rPr>
                <w:rFonts w:ascii="Arial"/>
                <w:color w:val="2E5395"/>
                <w:sz w:val="12"/>
              </w:rPr>
              <w:t>6.7</w:t>
            </w:r>
          </w:p>
        </w:tc>
        <w:tc>
          <w:tcPr>
            <w:tcW w:w="708" w:type="dxa"/>
          </w:tcPr>
          <w:p w:rsidR="00080E95" w:rsidRDefault="00266322">
            <w:pPr>
              <w:pStyle w:val="TableParagraph"/>
              <w:ind w:left="108"/>
              <w:rPr>
                <w:rFonts w:ascii="Arial"/>
                <w:sz w:val="12"/>
              </w:rPr>
            </w:pPr>
            <w:r>
              <w:rPr>
                <w:rFonts w:ascii="Arial"/>
                <w:color w:val="2E5395"/>
                <w:sz w:val="12"/>
              </w:rPr>
              <w:t>0.07</w:t>
            </w:r>
          </w:p>
        </w:tc>
        <w:tc>
          <w:tcPr>
            <w:tcW w:w="852" w:type="dxa"/>
          </w:tcPr>
          <w:p w:rsidR="00080E95" w:rsidRDefault="00266322">
            <w:pPr>
              <w:pStyle w:val="TableParagraph"/>
              <w:ind w:left="108"/>
              <w:rPr>
                <w:rFonts w:ascii="Arial"/>
                <w:sz w:val="12"/>
              </w:rPr>
            </w:pPr>
            <w:r>
              <w:rPr>
                <w:rFonts w:ascii="Arial"/>
                <w:color w:val="2E5395"/>
                <w:sz w:val="12"/>
              </w:rPr>
              <w:t>130.21</w:t>
            </w:r>
          </w:p>
        </w:tc>
        <w:tc>
          <w:tcPr>
            <w:tcW w:w="852" w:type="dxa"/>
          </w:tcPr>
          <w:p w:rsidR="00080E95" w:rsidRDefault="00266322">
            <w:pPr>
              <w:pStyle w:val="TableParagraph"/>
              <w:ind w:left="108"/>
              <w:rPr>
                <w:rFonts w:ascii="Arial"/>
                <w:sz w:val="12"/>
              </w:rPr>
            </w:pPr>
            <w:r>
              <w:rPr>
                <w:rFonts w:ascii="Arial"/>
                <w:color w:val="2E5395"/>
                <w:sz w:val="12"/>
              </w:rPr>
              <w:t>13.85</w:t>
            </w:r>
          </w:p>
        </w:tc>
      </w:tr>
      <w:tr w:rsidR="00080E95">
        <w:trPr>
          <w:trHeight w:val="314"/>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434.41</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0.4</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38.6</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0.13</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0.31</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0.62</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6.38</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0.07</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132.99</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10.81</w:t>
            </w:r>
          </w:p>
        </w:tc>
      </w:tr>
      <w:tr w:rsidR="00080E95">
        <w:trPr>
          <w:trHeight w:val="316"/>
        </w:trPr>
        <w:tc>
          <w:tcPr>
            <w:tcW w:w="799" w:type="dxa"/>
          </w:tcPr>
          <w:p w:rsidR="00080E95" w:rsidRDefault="00266322">
            <w:pPr>
              <w:pStyle w:val="TableParagraph"/>
              <w:rPr>
                <w:rFonts w:ascii="Arial"/>
                <w:b/>
              </w:rPr>
            </w:pPr>
            <w:r>
              <w:rPr>
                <w:rFonts w:ascii="Arial"/>
                <w:b/>
                <w:color w:val="2E5395"/>
              </w:rPr>
              <w:t>3b</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520.17</w:t>
            </w:r>
          </w:p>
        </w:tc>
        <w:tc>
          <w:tcPr>
            <w:tcW w:w="511" w:type="dxa"/>
          </w:tcPr>
          <w:p w:rsidR="00080E95" w:rsidRDefault="00266322">
            <w:pPr>
              <w:pStyle w:val="TableParagraph"/>
              <w:ind w:left="108"/>
              <w:rPr>
                <w:rFonts w:ascii="Arial"/>
                <w:sz w:val="12"/>
              </w:rPr>
            </w:pPr>
            <w:r>
              <w:rPr>
                <w:rFonts w:ascii="Arial"/>
                <w:color w:val="2E5395"/>
                <w:sz w:val="12"/>
              </w:rPr>
              <w:t>0.41</w:t>
            </w:r>
          </w:p>
        </w:tc>
        <w:tc>
          <w:tcPr>
            <w:tcW w:w="679" w:type="dxa"/>
          </w:tcPr>
          <w:p w:rsidR="00080E95" w:rsidRDefault="00266322">
            <w:pPr>
              <w:pStyle w:val="TableParagraph"/>
              <w:ind w:left="108"/>
              <w:rPr>
                <w:rFonts w:ascii="Arial"/>
                <w:sz w:val="12"/>
              </w:rPr>
            </w:pPr>
            <w:r>
              <w:rPr>
                <w:rFonts w:ascii="Arial"/>
                <w:color w:val="2E5395"/>
                <w:sz w:val="12"/>
              </w:rPr>
              <w:t>39.43</w:t>
            </w:r>
          </w:p>
        </w:tc>
        <w:tc>
          <w:tcPr>
            <w:tcW w:w="511" w:type="dxa"/>
          </w:tcPr>
          <w:p w:rsidR="00080E95" w:rsidRDefault="00266322">
            <w:pPr>
              <w:pStyle w:val="TableParagraph"/>
              <w:ind w:left="109"/>
              <w:rPr>
                <w:rFonts w:ascii="Arial"/>
                <w:sz w:val="12"/>
              </w:rPr>
            </w:pPr>
            <w:r>
              <w:rPr>
                <w:rFonts w:ascii="Arial"/>
                <w:color w:val="2E5395"/>
                <w:sz w:val="12"/>
              </w:rPr>
              <w:t>0.15</w:t>
            </w:r>
          </w:p>
        </w:tc>
        <w:tc>
          <w:tcPr>
            <w:tcW w:w="509" w:type="dxa"/>
          </w:tcPr>
          <w:p w:rsidR="00080E95" w:rsidRDefault="00266322">
            <w:pPr>
              <w:pStyle w:val="TableParagraph"/>
              <w:ind w:left="109"/>
              <w:rPr>
                <w:rFonts w:ascii="Arial"/>
                <w:sz w:val="12"/>
              </w:rPr>
            </w:pPr>
            <w:r>
              <w:rPr>
                <w:rFonts w:ascii="Arial"/>
                <w:color w:val="2E5395"/>
                <w:sz w:val="12"/>
              </w:rPr>
              <w:t>0.36</w:t>
            </w:r>
          </w:p>
        </w:tc>
        <w:tc>
          <w:tcPr>
            <w:tcW w:w="701" w:type="dxa"/>
          </w:tcPr>
          <w:p w:rsidR="00080E95" w:rsidRDefault="00266322">
            <w:pPr>
              <w:pStyle w:val="TableParagraph"/>
              <w:ind w:left="109"/>
              <w:rPr>
                <w:rFonts w:ascii="Arial"/>
                <w:sz w:val="12"/>
              </w:rPr>
            </w:pPr>
            <w:r>
              <w:rPr>
                <w:rFonts w:ascii="Arial"/>
                <w:color w:val="2E5395"/>
                <w:sz w:val="12"/>
              </w:rPr>
              <w:t>0.04</w:t>
            </w:r>
          </w:p>
        </w:tc>
        <w:tc>
          <w:tcPr>
            <w:tcW w:w="564" w:type="dxa"/>
          </w:tcPr>
          <w:p w:rsidR="00080E95" w:rsidRDefault="00266322">
            <w:pPr>
              <w:pStyle w:val="TableParagraph"/>
              <w:ind w:left="108"/>
              <w:rPr>
                <w:rFonts w:ascii="Arial"/>
                <w:sz w:val="12"/>
              </w:rPr>
            </w:pPr>
            <w:r>
              <w:rPr>
                <w:rFonts w:ascii="Arial"/>
                <w:color w:val="2E5395"/>
                <w:sz w:val="12"/>
              </w:rPr>
              <w:t>0.7</w:t>
            </w:r>
          </w:p>
        </w:tc>
        <w:tc>
          <w:tcPr>
            <w:tcW w:w="709" w:type="dxa"/>
          </w:tcPr>
          <w:p w:rsidR="00080E95" w:rsidRDefault="00266322">
            <w:pPr>
              <w:pStyle w:val="TableParagraph"/>
              <w:ind w:left="109"/>
              <w:rPr>
                <w:rFonts w:ascii="Arial"/>
                <w:sz w:val="12"/>
              </w:rPr>
            </w:pPr>
            <w:r>
              <w:rPr>
                <w:rFonts w:ascii="Arial"/>
                <w:color w:val="2E5395"/>
                <w:sz w:val="12"/>
              </w:rPr>
              <w:t>6.6</w:t>
            </w:r>
          </w:p>
        </w:tc>
        <w:tc>
          <w:tcPr>
            <w:tcW w:w="708" w:type="dxa"/>
          </w:tcPr>
          <w:p w:rsidR="00080E95" w:rsidRDefault="00266322">
            <w:pPr>
              <w:pStyle w:val="TableParagraph"/>
              <w:ind w:left="108"/>
              <w:rPr>
                <w:rFonts w:ascii="Arial"/>
                <w:sz w:val="12"/>
              </w:rPr>
            </w:pPr>
            <w:r>
              <w:rPr>
                <w:rFonts w:ascii="Arial"/>
                <w:color w:val="2E5395"/>
                <w:sz w:val="12"/>
              </w:rPr>
              <w:t>0.06</w:t>
            </w:r>
          </w:p>
        </w:tc>
        <w:tc>
          <w:tcPr>
            <w:tcW w:w="852" w:type="dxa"/>
          </w:tcPr>
          <w:p w:rsidR="00080E95" w:rsidRDefault="00266322">
            <w:pPr>
              <w:pStyle w:val="TableParagraph"/>
              <w:ind w:left="108"/>
              <w:rPr>
                <w:rFonts w:ascii="Arial"/>
                <w:sz w:val="12"/>
              </w:rPr>
            </w:pPr>
            <w:r>
              <w:rPr>
                <w:rFonts w:ascii="Arial"/>
                <w:color w:val="2E5395"/>
                <w:sz w:val="12"/>
              </w:rPr>
              <w:t>133.69</w:t>
            </w:r>
          </w:p>
        </w:tc>
        <w:tc>
          <w:tcPr>
            <w:tcW w:w="852" w:type="dxa"/>
          </w:tcPr>
          <w:p w:rsidR="00080E95" w:rsidRDefault="00266322">
            <w:pPr>
              <w:pStyle w:val="TableParagraph"/>
              <w:ind w:left="108"/>
              <w:rPr>
                <w:rFonts w:ascii="Arial"/>
                <w:sz w:val="12"/>
              </w:rPr>
            </w:pPr>
            <w:r>
              <w:rPr>
                <w:rFonts w:ascii="Arial"/>
                <w:color w:val="2E5395"/>
                <w:sz w:val="12"/>
              </w:rPr>
              <w:t>12.82</w:t>
            </w:r>
          </w:p>
        </w:tc>
      </w:tr>
      <w:tr w:rsidR="00080E95">
        <w:trPr>
          <w:trHeight w:val="313"/>
        </w:trPr>
        <w:tc>
          <w:tcPr>
            <w:tcW w:w="799" w:type="dxa"/>
            <w:shd w:val="clear" w:color="auto" w:fill="D9E1F3"/>
          </w:tcPr>
          <w:p w:rsidR="00080E95" w:rsidRDefault="00266322">
            <w:pPr>
              <w:pStyle w:val="TableParagraph"/>
              <w:rPr>
                <w:rFonts w:ascii="Arial"/>
                <w:b/>
              </w:rPr>
            </w:pPr>
            <w:r>
              <w:rPr>
                <w:rFonts w:ascii="Arial"/>
                <w:b/>
                <w:color w:val="2E5395"/>
                <w:w w:val="95"/>
              </w:rPr>
              <w:t>3c</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405.54</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0.42</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38.24</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0.17</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0.32</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0.01</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0.67</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6.39</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0.32</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135.06</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11.12</w:t>
            </w:r>
          </w:p>
        </w:tc>
      </w:tr>
      <w:tr w:rsidR="00080E95">
        <w:trPr>
          <w:trHeight w:val="313"/>
        </w:trPr>
        <w:tc>
          <w:tcPr>
            <w:tcW w:w="799" w:type="dxa"/>
          </w:tcPr>
          <w:p w:rsidR="00080E95" w:rsidRDefault="00266322">
            <w:pPr>
              <w:pStyle w:val="TableParagraph"/>
              <w:rPr>
                <w:rFonts w:ascii="Arial"/>
                <w:b/>
              </w:rPr>
            </w:pPr>
            <w:r>
              <w:rPr>
                <w:rFonts w:ascii="Arial"/>
                <w:b/>
                <w:color w:val="2E5395"/>
              </w:rPr>
              <w:t>4a</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391.94</w:t>
            </w:r>
          </w:p>
        </w:tc>
        <w:tc>
          <w:tcPr>
            <w:tcW w:w="511" w:type="dxa"/>
          </w:tcPr>
          <w:p w:rsidR="00080E95" w:rsidRDefault="00266322">
            <w:pPr>
              <w:pStyle w:val="TableParagraph"/>
              <w:ind w:left="108"/>
              <w:rPr>
                <w:rFonts w:ascii="Arial"/>
                <w:sz w:val="12"/>
              </w:rPr>
            </w:pPr>
            <w:r>
              <w:rPr>
                <w:rFonts w:ascii="Arial"/>
                <w:color w:val="2E5395"/>
                <w:sz w:val="12"/>
              </w:rPr>
              <w:t>0.43</w:t>
            </w:r>
          </w:p>
        </w:tc>
        <w:tc>
          <w:tcPr>
            <w:tcW w:w="679" w:type="dxa"/>
          </w:tcPr>
          <w:p w:rsidR="00080E95" w:rsidRDefault="00266322">
            <w:pPr>
              <w:pStyle w:val="TableParagraph"/>
              <w:ind w:left="108"/>
              <w:rPr>
                <w:rFonts w:ascii="Arial"/>
                <w:sz w:val="12"/>
              </w:rPr>
            </w:pPr>
            <w:r>
              <w:rPr>
                <w:rFonts w:ascii="Arial"/>
                <w:color w:val="2E5395"/>
                <w:sz w:val="12"/>
              </w:rPr>
              <w:t>44.55</w:t>
            </w:r>
          </w:p>
        </w:tc>
        <w:tc>
          <w:tcPr>
            <w:tcW w:w="511" w:type="dxa"/>
          </w:tcPr>
          <w:p w:rsidR="00080E95" w:rsidRDefault="00266322">
            <w:pPr>
              <w:pStyle w:val="TableParagraph"/>
              <w:ind w:left="109"/>
              <w:rPr>
                <w:rFonts w:ascii="Arial"/>
                <w:sz w:val="12"/>
              </w:rPr>
            </w:pPr>
            <w:r>
              <w:rPr>
                <w:rFonts w:ascii="Arial"/>
                <w:color w:val="2E5395"/>
                <w:sz w:val="12"/>
              </w:rPr>
              <w:t>0.11</w:t>
            </w:r>
          </w:p>
        </w:tc>
        <w:tc>
          <w:tcPr>
            <w:tcW w:w="509" w:type="dxa"/>
          </w:tcPr>
          <w:p w:rsidR="00080E95" w:rsidRDefault="00266322">
            <w:pPr>
              <w:pStyle w:val="TableParagraph"/>
              <w:ind w:left="109"/>
              <w:rPr>
                <w:rFonts w:ascii="Arial"/>
                <w:sz w:val="12"/>
              </w:rPr>
            </w:pPr>
            <w:r>
              <w:rPr>
                <w:rFonts w:ascii="Arial"/>
                <w:color w:val="2E5395"/>
                <w:sz w:val="12"/>
              </w:rPr>
              <w:t>0.26</w:t>
            </w:r>
          </w:p>
        </w:tc>
        <w:tc>
          <w:tcPr>
            <w:tcW w:w="701" w:type="dxa"/>
          </w:tcPr>
          <w:p w:rsidR="00080E95" w:rsidRDefault="00266322">
            <w:pPr>
              <w:pStyle w:val="TableParagraph"/>
              <w:ind w:left="109"/>
              <w:rPr>
                <w:rFonts w:ascii="Arial"/>
                <w:sz w:val="12"/>
              </w:rPr>
            </w:pPr>
            <w:r>
              <w:rPr>
                <w:rFonts w:ascii="Arial"/>
                <w:color w:val="2E5395"/>
                <w:sz w:val="12"/>
              </w:rPr>
              <w:t>0.02</w:t>
            </w:r>
          </w:p>
        </w:tc>
        <w:tc>
          <w:tcPr>
            <w:tcW w:w="564" w:type="dxa"/>
          </w:tcPr>
          <w:p w:rsidR="00080E95" w:rsidRDefault="00266322">
            <w:pPr>
              <w:pStyle w:val="TableParagraph"/>
              <w:ind w:left="108"/>
              <w:rPr>
                <w:rFonts w:ascii="Arial"/>
                <w:sz w:val="12"/>
              </w:rPr>
            </w:pPr>
            <w:r>
              <w:rPr>
                <w:rFonts w:ascii="Arial"/>
                <w:color w:val="2E5395"/>
                <w:sz w:val="12"/>
              </w:rPr>
              <w:t>0.63</w:t>
            </w:r>
          </w:p>
        </w:tc>
        <w:tc>
          <w:tcPr>
            <w:tcW w:w="709" w:type="dxa"/>
          </w:tcPr>
          <w:p w:rsidR="00080E95" w:rsidRDefault="00266322">
            <w:pPr>
              <w:pStyle w:val="TableParagraph"/>
              <w:ind w:left="109"/>
              <w:rPr>
                <w:rFonts w:ascii="Arial"/>
                <w:sz w:val="12"/>
              </w:rPr>
            </w:pPr>
            <w:r>
              <w:rPr>
                <w:rFonts w:ascii="Arial"/>
                <w:color w:val="2E5395"/>
                <w:sz w:val="12"/>
              </w:rPr>
              <w:t>7.12</w:t>
            </w:r>
          </w:p>
        </w:tc>
        <w:tc>
          <w:tcPr>
            <w:tcW w:w="708" w:type="dxa"/>
          </w:tcPr>
          <w:p w:rsidR="00080E95" w:rsidRDefault="00266322">
            <w:pPr>
              <w:pStyle w:val="TableParagraph"/>
              <w:ind w:left="108"/>
              <w:rPr>
                <w:rFonts w:ascii="Arial"/>
                <w:sz w:val="12"/>
              </w:rPr>
            </w:pPr>
            <w:r>
              <w:rPr>
                <w:rFonts w:ascii="Arial"/>
                <w:color w:val="2E5395"/>
                <w:sz w:val="12"/>
              </w:rPr>
              <w:t>0.09</w:t>
            </w:r>
          </w:p>
        </w:tc>
        <w:tc>
          <w:tcPr>
            <w:tcW w:w="852" w:type="dxa"/>
          </w:tcPr>
          <w:p w:rsidR="00080E95" w:rsidRDefault="00266322">
            <w:pPr>
              <w:pStyle w:val="TableParagraph"/>
              <w:ind w:left="108"/>
              <w:rPr>
                <w:rFonts w:ascii="Arial"/>
                <w:sz w:val="12"/>
              </w:rPr>
            </w:pPr>
            <w:r>
              <w:rPr>
                <w:rFonts w:ascii="Arial"/>
                <w:color w:val="2E5395"/>
                <w:sz w:val="12"/>
              </w:rPr>
              <w:t>199.47</w:t>
            </w:r>
          </w:p>
        </w:tc>
        <w:tc>
          <w:tcPr>
            <w:tcW w:w="852" w:type="dxa"/>
          </w:tcPr>
          <w:p w:rsidR="00080E95" w:rsidRDefault="00266322">
            <w:pPr>
              <w:pStyle w:val="TableParagraph"/>
              <w:ind w:left="108"/>
              <w:rPr>
                <w:rFonts w:ascii="Arial"/>
                <w:sz w:val="12"/>
              </w:rPr>
            </w:pPr>
            <w:r>
              <w:rPr>
                <w:rFonts w:ascii="Arial"/>
                <w:color w:val="2E5395"/>
                <w:sz w:val="12"/>
              </w:rPr>
              <w:t>12.21</w:t>
            </w:r>
          </w:p>
        </w:tc>
      </w:tr>
      <w:tr w:rsidR="00080E95">
        <w:trPr>
          <w:trHeight w:val="316"/>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spacing w:before="5"/>
              <w:rPr>
                <w:rFonts w:ascii="Arial"/>
                <w:sz w:val="12"/>
              </w:rPr>
            </w:pPr>
            <w:r>
              <w:rPr>
                <w:rFonts w:ascii="Arial"/>
                <w:color w:val="2E5395"/>
                <w:sz w:val="12"/>
              </w:rPr>
              <w:t>238.82</w:t>
            </w:r>
          </w:p>
        </w:tc>
        <w:tc>
          <w:tcPr>
            <w:tcW w:w="511" w:type="dxa"/>
            <w:shd w:val="clear" w:color="auto" w:fill="D9E1F3"/>
          </w:tcPr>
          <w:p w:rsidR="00080E95" w:rsidRDefault="00266322">
            <w:pPr>
              <w:pStyle w:val="TableParagraph"/>
              <w:spacing w:before="5"/>
              <w:ind w:left="108"/>
              <w:rPr>
                <w:rFonts w:ascii="Arial"/>
                <w:sz w:val="12"/>
              </w:rPr>
            </w:pPr>
            <w:r>
              <w:rPr>
                <w:rFonts w:ascii="Arial"/>
                <w:color w:val="2E5395"/>
                <w:sz w:val="12"/>
              </w:rPr>
              <w:t>0.45</w:t>
            </w:r>
          </w:p>
        </w:tc>
        <w:tc>
          <w:tcPr>
            <w:tcW w:w="679" w:type="dxa"/>
            <w:shd w:val="clear" w:color="auto" w:fill="D9E1F3"/>
          </w:tcPr>
          <w:p w:rsidR="00080E95" w:rsidRDefault="00266322">
            <w:pPr>
              <w:pStyle w:val="TableParagraph"/>
              <w:spacing w:before="5"/>
              <w:ind w:left="108"/>
              <w:rPr>
                <w:rFonts w:ascii="Arial"/>
                <w:sz w:val="12"/>
              </w:rPr>
            </w:pPr>
            <w:r>
              <w:rPr>
                <w:rFonts w:ascii="Arial"/>
                <w:color w:val="2E5395"/>
                <w:sz w:val="12"/>
              </w:rPr>
              <w:t>42.87</w:t>
            </w:r>
          </w:p>
        </w:tc>
        <w:tc>
          <w:tcPr>
            <w:tcW w:w="511" w:type="dxa"/>
            <w:shd w:val="clear" w:color="auto" w:fill="D9E1F3"/>
          </w:tcPr>
          <w:p w:rsidR="00080E95" w:rsidRDefault="00266322">
            <w:pPr>
              <w:pStyle w:val="TableParagraph"/>
              <w:spacing w:before="5"/>
              <w:ind w:left="109"/>
              <w:rPr>
                <w:rFonts w:ascii="Arial"/>
                <w:sz w:val="12"/>
              </w:rPr>
            </w:pPr>
            <w:r>
              <w:rPr>
                <w:rFonts w:ascii="Arial"/>
                <w:color w:val="2E5395"/>
                <w:sz w:val="12"/>
              </w:rPr>
              <w:t>0.11</w:t>
            </w:r>
          </w:p>
        </w:tc>
        <w:tc>
          <w:tcPr>
            <w:tcW w:w="509" w:type="dxa"/>
            <w:shd w:val="clear" w:color="auto" w:fill="D9E1F3"/>
          </w:tcPr>
          <w:p w:rsidR="00080E95" w:rsidRDefault="00266322">
            <w:pPr>
              <w:pStyle w:val="TableParagraph"/>
              <w:spacing w:before="5"/>
              <w:ind w:left="109"/>
              <w:rPr>
                <w:rFonts w:ascii="Arial"/>
                <w:sz w:val="12"/>
              </w:rPr>
            </w:pPr>
            <w:r>
              <w:rPr>
                <w:rFonts w:ascii="Arial"/>
                <w:color w:val="2E5395"/>
                <w:sz w:val="12"/>
              </w:rPr>
              <w:t>0.18</w:t>
            </w:r>
          </w:p>
        </w:tc>
        <w:tc>
          <w:tcPr>
            <w:tcW w:w="701" w:type="dxa"/>
            <w:shd w:val="clear" w:color="auto" w:fill="D9E1F3"/>
          </w:tcPr>
          <w:p w:rsidR="00080E95" w:rsidRDefault="00266322">
            <w:pPr>
              <w:pStyle w:val="TableParagraph"/>
              <w:spacing w:before="5"/>
              <w:ind w:left="109"/>
              <w:rPr>
                <w:rFonts w:ascii="Arial"/>
                <w:sz w:val="12"/>
              </w:rPr>
            </w:pPr>
            <w:r>
              <w:rPr>
                <w:rFonts w:ascii="Arial"/>
                <w:color w:val="2E5395"/>
                <w:sz w:val="12"/>
              </w:rPr>
              <w:t>0.01</w:t>
            </w:r>
          </w:p>
        </w:tc>
        <w:tc>
          <w:tcPr>
            <w:tcW w:w="564" w:type="dxa"/>
            <w:shd w:val="clear" w:color="auto" w:fill="D9E1F3"/>
          </w:tcPr>
          <w:p w:rsidR="00080E95" w:rsidRDefault="00266322">
            <w:pPr>
              <w:pStyle w:val="TableParagraph"/>
              <w:spacing w:before="5"/>
              <w:ind w:left="108"/>
              <w:rPr>
                <w:rFonts w:ascii="Arial"/>
                <w:sz w:val="12"/>
              </w:rPr>
            </w:pPr>
            <w:r>
              <w:rPr>
                <w:rFonts w:ascii="Arial"/>
                <w:color w:val="2E5395"/>
                <w:sz w:val="12"/>
              </w:rPr>
              <w:t>0.56</w:t>
            </w:r>
          </w:p>
        </w:tc>
        <w:tc>
          <w:tcPr>
            <w:tcW w:w="709" w:type="dxa"/>
            <w:shd w:val="clear" w:color="auto" w:fill="D9E1F3"/>
          </w:tcPr>
          <w:p w:rsidR="00080E95" w:rsidRDefault="00266322">
            <w:pPr>
              <w:pStyle w:val="TableParagraph"/>
              <w:spacing w:before="5"/>
              <w:ind w:left="109"/>
              <w:rPr>
                <w:rFonts w:ascii="Arial"/>
                <w:sz w:val="12"/>
              </w:rPr>
            </w:pPr>
            <w:r>
              <w:rPr>
                <w:rFonts w:ascii="Arial"/>
                <w:color w:val="2E5395"/>
                <w:sz w:val="12"/>
              </w:rPr>
              <w:t>6.7</w:t>
            </w:r>
          </w:p>
        </w:tc>
        <w:tc>
          <w:tcPr>
            <w:tcW w:w="708" w:type="dxa"/>
            <w:shd w:val="clear" w:color="auto" w:fill="D9E1F3"/>
          </w:tcPr>
          <w:p w:rsidR="00080E95" w:rsidRDefault="00266322">
            <w:pPr>
              <w:pStyle w:val="TableParagraph"/>
              <w:spacing w:before="5"/>
              <w:ind w:left="108"/>
              <w:rPr>
                <w:rFonts w:ascii="Arial"/>
                <w:sz w:val="12"/>
              </w:rPr>
            </w:pPr>
            <w:r>
              <w:rPr>
                <w:rFonts w:ascii="Arial"/>
                <w:color w:val="2E5395"/>
                <w:sz w:val="12"/>
              </w:rPr>
              <w:t>0.06</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196.94</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6.69</w:t>
            </w:r>
          </w:p>
        </w:tc>
      </w:tr>
      <w:tr w:rsidR="00080E95">
        <w:trPr>
          <w:trHeight w:val="313"/>
        </w:trPr>
        <w:tc>
          <w:tcPr>
            <w:tcW w:w="799" w:type="dxa"/>
          </w:tcPr>
          <w:p w:rsidR="00080E95" w:rsidRDefault="00266322">
            <w:pPr>
              <w:pStyle w:val="TableParagraph"/>
              <w:rPr>
                <w:rFonts w:ascii="Arial"/>
                <w:b/>
              </w:rPr>
            </w:pPr>
            <w:r>
              <w:rPr>
                <w:rFonts w:ascii="Arial"/>
                <w:b/>
                <w:color w:val="2E5395"/>
              </w:rPr>
              <w:t>4b</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394.89</w:t>
            </w:r>
          </w:p>
        </w:tc>
        <w:tc>
          <w:tcPr>
            <w:tcW w:w="511" w:type="dxa"/>
          </w:tcPr>
          <w:p w:rsidR="00080E95" w:rsidRDefault="00266322">
            <w:pPr>
              <w:pStyle w:val="TableParagraph"/>
              <w:ind w:left="108"/>
              <w:rPr>
                <w:rFonts w:ascii="Arial"/>
                <w:sz w:val="12"/>
              </w:rPr>
            </w:pPr>
            <w:r>
              <w:rPr>
                <w:rFonts w:ascii="Arial"/>
                <w:color w:val="2E5395"/>
                <w:sz w:val="12"/>
              </w:rPr>
              <w:t>0.41</w:t>
            </w:r>
          </w:p>
        </w:tc>
        <w:tc>
          <w:tcPr>
            <w:tcW w:w="679" w:type="dxa"/>
          </w:tcPr>
          <w:p w:rsidR="00080E95" w:rsidRDefault="00266322">
            <w:pPr>
              <w:pStyle w:val="TableParagraph"/>
              <w:ind w:left="108"/>
              <w:rPr>
                <w:rFonts w:ascii="Arial"/>
                <w:sz w:val="12"/>
              </w:rPr>
            </w:pPr>
            <w:r>
              <w:rPr>
                <w:rFonts w:ascii="Arial"/>
                <w:color w:val="2E5395"/>
                <w:sz w:val="12"/>
              </w:rPr>
              <w:t>43.16</w:t>
            </w:r>
          </w:p>
        </w:tc>
        <w:tc>
          <w:tcPr>
            <w:tcW w:w="511" w:type="dxa"/>
          </w:tcPr>
          <w:p w:rsidR="00080E95" w:rsidRDefault="00266322">
            <w:pPr>
              <w:pStyle w:val="TableParagraph"/>
              <w:ind w:left="109"/>
              <w:rPr>
                <w:rFonts w:ascii="Arial"/>
                <w:sz w:val="12"/>
              </w:rPr>
            </w:pPr>
            <w:r>
              <w:rPr>
                <w:rFonts w:ascii="Arial"/>
                <w:color w:val="2E5395"/>
                <w:sz w:val="12"/>
              </w:rPr>
              <w:t>0.14</w:t>
            </w:r>
          </w:p>
        </w:tc>
        <w:tc>
          <w:tcPr>
            <w:tcW w:w="509" w:type="dxa"/>
          </w:tcPr>
          <w:p w:rsidR="00080E95" w:rsidRDefault="00266322">
            <w:pPr>
              <w:pStyle w:val="TableParagraph"/>
              <w:ind w:left="109"/>
              <w:rPr>
                <w:rFonts w:ascii="Arial"/>
                <w:sz w:val="12"/>
              </w:rPr>
            </w:pPr>
            <w:r>
              <w:rPr>
                <w:rFonts w:ascii="Arial"/>
                <w:color w:val="2E5395"/>
                <w:sz w:val="12"/>
              </w:rPr>
              <w:t>0.29</w:t>
            </w:r>
          </w:p>
        </w:tc>
        <w:tc>
          <w:tcPr>
            <w:tcW w:w="701" w:type="dxa"/>
          </w:tcPr>
          <w:p w:rsidR="00080E95" w:rsidRDefault="00266322">
            <w:pPr>
              <w:pStyle w:val="TableParagraph"/>
              <w:ind w:left="109"/>
              <w:rPr>
                <w:rFonts w:ascii="Arial"/>
                <w:sz w:val="12"/>
              </w:rPr>
            </w:pPr>
            <w:r>
              <w:rPr>
                <w:rFonts w:ascii="Arial"/>
                <w:color w:val="2E5395"/>
                <w:sz w:val="12"/>
              </w:rPr>
              <w:t>0.01</w:t>
            </w:r>
          </w:p>
        </w:tc>
        <w:tc>
          <w:tcPr>
            <w:tcW w:w="564" w:type="dxa"/>
          </w:tcPr>
          <w:p w:rsidR="00080E95" w:rsidRDefault="00266322">
            <w:pPr>
              <w:pStyle w:val="TableParagraph"/>
              <w:ind w:left="108"/>
              <w:rPr>
                <w:rFonts w:ascii="Arial"/>
                <w:sz w:val="12"/>
              </w:rPr>
            </w:pPr>
            <w:r>
              <w:rPr>
                <w:rFonts w:ascii="Arial"/>
                <w:color w:val="2E5395"/>
                <w:sz w:val="12"/>
              </w:rPr>
              <w:t>0.52</w:t>
            </w:r>
          </w:p>
        </w:tc>
        <w:tc>
          <w:tcPr>
            <w:tcW w:w="709" w:type="dxa"/>
          </w:tcPr>
          <w:p w:rsidR="00080E95" w:rsidRDefault="00266322">
            <w:pPr>
              <w:pStyle w:val="TableParagraph"/>
              <w:ind w:left="109"/>
              <w:rPr>
                <w:rFonts w:ascii="Arial"/>
                <w:sz w:val="12"/>
              </w:rPr>
            </w:pPr>
            <w:r>
              <w:rPr>
                <w:rFonts w:ascii="Arial"/>
                <w:color w:val="2E5395"/>
                <w:sz w:val="12"/>
              </w:rPr>
              <w:t>6.77</w:t>
            </w:r>
          </w:p>
        </w:tc>
        <w:tc>
          <w:tcPr>
            <w:tcW w:w="708" w:type="dxa"/>
          </w:tcPr>
          <w:p w:rsidR="00080E95" w:rsidRDefault="00266322">
            <w:pPr>
              <w:pStyle w:val="TableParagraph"/>
              <w:ind w:left="108"/>
              <w:rPr>
                <w:rFonts w:ascii="Arial"/>
                <w:sz w:val="12"/>
              </w:rPr>
            </w:pPr>
            <w:r>
              <w:rPr>
                <w:rFonts w:ascii="Arial"/>
                <w:color w:val="2E5395"/>
                <w:sz w:val="12"/>
              </w:rPr>
              <w:t>0.04</w:t>
            </w:r>
          </w:p>
        </w:tc>
        <w:tc>
          <w:tcPr>
            <w:tcW w:w="852" w:type="dxa"/>
          </w:tcPr>
          <w:p w:rsidR="00080E95" w:rsidRDefault="00266322">
            <w:pPr>
              <w:pStyle w:val="TableParagraph"/>
              <w:ind w:left="108"/>
              <w:rPr>
                <w:rFonts w:ascii="Arial"/>
                <w:sz w:val="12"/>
              </w:rPr>
            </w:pPr>
            <w:r>
              <w:rPr>
                <w:rFonts w:ascii="Arial"/>
                <w:color w:val="2E5395"/>
                <w:sz w:val="12"/>
              </w:rPr>
              <w:t>175.56</w:t>
            </w:r>
          </w:p>
        </w:tc>
        <w:tc>
          <w:tcPr>
            <w:tcW w:w="852" w:type="dxa"/>
          </w:tcPr>
          <w:p w:rsidR="00080E95" w:rsidRDefault="00266322">
            <w:pPr>
              <w:pStyle w:val="TableParagraph"/>
              <w:ind w:left="108"/>
              <w:rPr>
                <w:rFonts w:ascii="Arial"/>
                <w:sz w:val="12"/>
              </w:rPr>
            </w:pPr>
            <w:r>
              <w:rPr>
                <w:rFonts w:ascii="Arial"/>
                <w:color w:val="2E5395"/>
                <w:sz w:val="12"/>
              </w:rPr>
              <w:t>12.19</w:t>
            </w:r>
          </w:p>
        </w:tc>
      </w:tr>
      <w:tr w:rsidR="00080E95">
        <w:trPr>
          <w:trHeight w:val="316"/>
        </w:trPr>
        <w:tc>
          <w:tcPr>
            <w:tcW w:w="799" w:type="dxa"/>
            <w:shd w:val="clear" w:color="auto" w:fill="D9E1F3"/>
          </w:tcPr>
          <w:p w:rsidR="00080E95" w:rsidRDefault="00266322">
            <w:pPr>
              <w:pStyle w:val="TableParagraph"/>
              <w:rPr>
                <w:rFonts w:ascii="Arial"/>
                <w:b/>
              </w:rPr>
            </w:pPr>
            <w:r>
              <w:rPr>
                <w:rFonts w:ascii="Arial"/>
                <w:b/>
                <w:color w:val="2E5395"/>
                <w:w w:val="95"/>
              </w:rPr>
              <w:t>4c</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22.08</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0.32</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87.28</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0.81</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0.12</w:t>
            </w:r>
          </w:p>
        </w:tc>
        <w:tc>
          <w:tcPr>
            <w:tcW w:w="701" w:type="dxa"/>
            <w:shd w:val="clear" w:color="auto" w:fill="D9E1F3"/>
          </w:tcPr>
          <w:p w:rsidR="00080E95" w:rsidRDefault="00266322">
            <w:pPr>
              <w:pStyle w:val="TableParagraph"/>
              <w:ind w:left="109"/>
              <w:rPr>
                <w:rFonts w:ascii="Arial"/>
                <w:sz w:val="12"/>
              </w:rPr>
            </w:pPr>
            <w:r>
              <w:rPr>
                <w:rFonts w:ascii="Arial"/>
                <w:color w:val="2E5395"/>
                <w:w w:val="91"/>
                <w:sz w:val="12"/>
              </w:rPr>
              <w:t>0</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1.49</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13.96</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0.06</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447.29</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0.74</w:t>
            </w:r>
          </w:p>
        </w:tc>
      </w:tr>
      <w:tr w:rsidR="00080E95">
        <w:trPr>
          <w:trHeight w:val="314"/>
        </w:trPr>
        <w:tc>
          <w:tcPr>
            <w:tcW w:w="799" w:type="dxa"/>
          </w:tcPr>
          <w:p w:rsidR="00080E95" w:rsidRDefault="00266322">
            <w:pPr>
              <w:pStyle w:val="TableParagraph"/>
              <w:rPr>
                <w:rFonts w:ascii="Arial"/>
                <w:b/>
              </w:rPr>
            </w:pPr>
            <w:r>
              <w:rPr>
                <w:rFonts w:ascii="Arial"/>
                <w:b/>
                <w:color w:val="2E5395"/>
              </w:rPr>
              <w:t>6a</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410.43</w:t>
            </w:r>
          </w:p>
        </w:tc>
        <w:tc>
          <w:tcPr>
            <w:tcW w:w="511" w:type="dxa"/>
          </w:tcPr>
          <w:p w:rsidR="00080E95" w:rsidRDefault="00266322">
            <w:pPr>
              <w:pStyle w:val="TableParagraph"/>
              <w:ind w:left="108"/>
              <w:rPr>
                <w:rFonts w:ascii="Arial"/>
                <w:sz w:val="12"/>
              </w:rPr>
            </w:pPr>
            <w:r>
              <w:rPr>
                <w:rFonts w:ascii="Arial"/>
                <w:color w:val="2E5395"/>
                <w:sz w:val="12"/>
              </w:rPr>
              <w:t>0.44</w:t>
            </w:r>
          </w:p>
        </w:tc>
        <w:tc>
          <w:tcPr>
            <w:tcW w:w="679" w:type="dxa"/>
          </w:tcPr>
          <w:p w:rsidR="00080E95" w:rsidRDefault="00266322">
            <w:pPr>
              <w:pStyle w:val="TableParagraph"/>
              <w:ind w:left="108"/>
              <w:rPr>
                <w:rFonts w:ascii="Arial"/>
                <w:sz w:val="12"/>
              </w:rPr>
            </w:pPr>
            <w:r>
              <w:rPr>
                <w:rFonts w:ascii="Arial"/>
                <w:color w:val="2E5395"/>
                <w:sz w:val="12"/>
              </w:rPr>
              <w:t>47.41</w:t>
            </w:r>
          </w:p>
        </w:tc>
        <w:tc>
          <w:tcPr>
            <w:tcW w:w="511" w:type="dxa"/>
          </w:tcPr>
          <w:p w:rsidR="00080E95" w:rsidRDefault="00266322">
            <w:pPr>
              <w:pStyle w:val="TableParagraph"/>
              <w:ind w:left="109"/>
              <w:rPr>
                <w:rFonts w:ascii="Arial"/>
                <w:sz w:val="12"/>
              </w:rPr>
            </w:pPr>
            <w:r>
              <w:rPr>
                <w:rFonts w:ascii="Arial"/>
                <w:color w:val="2E5395"/>
                <w:sz w:val="12"/>
              </w:rPr>
              <w:t>0.14</w:t>
            </w:r>
          </w:p>
        </w:tc>
        <w:tc>
          <w:tcPr>
            <w:tcW w:w="509" w:type="dxa"/>
          </w:tcPr>
          <w:p w:rsidR="00080E95" w:rsidRDefault="00266322">
            <w:pPr>
              <w:pStyle w:val="TableParagraph"/>
              <w:ind w:left="109"/>
              <w:rPr>
                <w:rFonts w:ascii="Arial"/>
                <w:sz w:val="12"/>
              </w:rPr>
            </w:pPr>
            <w:r>
              <w:rPr>
                <w:rFonts w:ascii="Arial"/>
                <w:color w:val="2E5395"/>
                <w:sz w:val="12"/>
              </w:rPr>
              <w:t>0.29</w:t>
            </w:r>
          </w:p>
        </w:tc>
        <w:tc>
          <w:tcPr>
            <w:tcW w:w="701" w:type="dxa"/>
          </w:tcPr>
          <w:p w:rsidR="00080E95" w:rsidRDefault="00266322">
            <w:pPr>
              <w:pStyle w:val="TableParagraph"/>
              <w:ind w:left="109"/>
              <w:rPr>
                <w:rFonts w:ascii="Arial"/>
                <w:sz w:val="12"/>
              </w:rPr>
            </w:pPr>
            <w:r>
              <w:rPr>
                <w:rFonts w:ascii="Arial"/>
                <w:color w:val="2E5395"/>
                <w:sz w:val="12"/>
              </w:rPr>
              <w:t>0.03</w:t>
            </w:r>
          </w:p>
        </w:tc>
        <w:tc>
          <w:tcPr>
            <w:tcW w:w="564" w:type="dxa"/>
          </w:tcPr>
          <w:p w:rsidR="00080E95" w:rsidRDefault="00266322">
            <w:pPr>
              <w:pStyle w:val="TableParagraph"/>
              <w:ind w:left="108"/>
              <w:rPr>
                <w:rFonts w:ascii="Arial"/>
                <w:sz w:val="12"/>
              </w:rPr>
            </w:pPr>
            <w:r>
              <w:rPr>
                <w:rFonts w:ascii="Arial"/>
                <w:color w:val="2E5395"/>
                <w:sz w:val="12"/>
              </w:rPr>
              <w:t>0.56</w:t>
            </w:r>
          </w:p>
        </w:tc>
        <w:tc>
          <w:tcPr>
            <w:tcW w:w="709" w:type="dxa"/>
          </w:tcPr>
          <w:p w:rsidR="00080E95" w:rsidRDefault="00266322">
            <w:pPr>
              <w:pStyle w:val="TableParagraph"/>
              <w:ind w:left="109"/>
              <w:rPr>
                <w:rFonts w:ascii="Arial"/>
                <w:sz w:val="12"/>
              </w:rPr>
            </w:pPr>
            <w:r>
              <w:rPr>
                <w:rFonts w:ascii="Arial"/>
                <w:color w:val="2E5395"/>
                <w:sz w:val="12"/>
              </w:rPr>
              <w:t>6.43</w:t>
            </w:r>
          </w:p>
        </w:tc>
        <w:tc>
          <w:tcPr>
            <w:tcW w:w="708" w:type="dxa"/>
          </w:tcPr>
          <w:p w:rsidR="00080E95" w:rsidRDefault="00266322">
            <w:pPr>
              <w:pStyle w:val="TableParagraph"/>
              <w:ind w:left="108"/>
              <w:rPr>
                <w:rFonts w:ascii="Arial"/>
                <w:sz w:val="12"/>
              </w:rPr>
            </w:pPr>
            <w:r>
              <w:rPr>
                <w:rFonts w:ascii="Arial"/>
                <w:color w:val="2E5395"/>
                <w:sz w:val="12"/>
              </w:rPr>
              <w:t>0.06</w:t>
            </w:r>
          </w:p>
        </w:tc>
        <w:tc>
          <w:tcPr>
            <w:tcW w:w="852" w:type="dxa"/>
          </w:tcPr>
          <w:p w:rsidR="00080E95" w:rsidRDefault="00266322">
            <w:pPr>
              <w:pStyle w:val="TableParagraph"/>
              <w:ind w:left="108"/>
              <w:rPr>
                <w:rFonts w:ascii="Arial"/>
                <w:sz w:val="12"/>
              </w:rPr>
            </w:pPr>
            <w:r>
              <w:rPr>
                <w:rFonts w:ascii="Arial"/>
                <w:color w:val="2E5395"/>
                <w:sz w:val="12"/>
              </w:rPr>
              <w:t>121.61</w:t>
            </w:r>
          </w:p>
        </w:tc>
        <w:tc>
          <w:tcPr>
            <w:tcW w:w="852" w:type="dxa"/>
          </w:tcPr>
          <w:p w:rsidR="00080E95" w:rsidRDefault="00266322">
            <w:pPr>
              <w:pStyle w:val="TableParagraph"/>
              <w:ind w:left="108"/>
              <w:rPr>
                <w:rFonts w:ascii="Arial"/>
                <w:sz w:val="12"/>
              </w:rPr>
            </w:pPr>
            <w:r>
              <w:rPr>
                <w:rFonts w:ascii="Arial"/>
                <w:color w:val="2E5395"/>
                <w:sz w:val="12"/>
              </w:rPr>
              <w:t>9.72</w:t>
            </w:r>
          </w:p>
        </w:tc>
      </w:tr>
      <w:tr w:rsidR="00080E95">
        <w:trPr>
          <w:trHeight w:val="313"/>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294.85</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0.45</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48.96</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0.12</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0.22</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0.01</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0.48</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6.3</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0.07</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120.22</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6.8</w:t>
            </w:r>
          </w:p>
        </w:tc>
      </w:tr>
      <w:tr w:rsidR="00080E95">
        <w:trPr>
          <w:trHeight w:val="316"/>
        </w:trPr>
        <w:tc>
          <w:tcPr>
            <w:tcW w:w="799" w:type="dxa"/>
          </w:tcPr>
          <w:p w:rsidR="00080E95" w:rsidRDefault="00266322">
            <w:pPr>
              <w:pStyle w:val="TableParagraph"/>
              <w:spacing w:before="4"/>
              <w:rPr>
                <w:rFonts w:ascii="Arial"/>
                <w:b/>
              </w:rPr>
            </w:pPr>
            <w:r>
              <w:rPr>
                <w:rFonts w:ascii="Arial"/>
                <w:b/>
                <w:color w:val="2E5395"/>
              </w:rPr>
              <w:t>6b</w:t>
            </w:r>
          </w:p>
        </w:tc>
        <w:tc>
          <w:tcPr>
            <w:tcW w:w="1755" w:type="dxa"/>
          </w:tcPr>
          <w:p w:rsidR="00080E95" w:rsidRDefault="00266322">
            <w:pPr>
              <w:pStyle w:val="TableParagraph"/>
              <w:spacing w:before="4"/>
              <w:rPr>
                <w:rFonts w:ascii="Arial"/>
              </w:rPr>
            </w:pPr>
            <w:r>
              <w:rPr>
                <w:rFonts w:ascii="Arial"/>
                <w:color w:val="2E5395"/>
                <w:w w:val="69"/>
              </w:rPr>
              <w:t>S</w:t>
            </w:r>
          </w:p>
        </w:tc>
        <w:tc>
          <w:tcPr>
            <w:tcW w:w="770" w:type="dxa"/>
          </w:tcPr>
          <w:p w:rsidR="00080E95" w:rsidRDefault="00266322">
            <w:pPr>
              <w:pStyle w:val="TableParagraph"/>
              <w:spacing w:before="5"/>
              <w:rPr>
                <w:rFonts w:ascii="Arial"/>
                <w:sz w:val="12"/>
              </w:rPr>
            </w:pPr>
            <w:r>
              <w:rPr>
                <w:rFonts w:ascii="Arial"/>
                <w:color w:val="2E5395"/>
                <w:sz w:val="12"/>
              </w:rPr>
              <w:t>318.91</w:t>
            </w:r>
          </w:p>
        </w:tc>
        <w:tc>
          <w:tcPr>
            <w:tcW w:w="511" w:type="dxa"/>
          </w:tcPr>
          <w:p w:rsidR="00080E95" w:rsidRDefault="00266322">
            <w:pPr>
              <w:pStyle w:val="TableParagraph"/>
              <w:spacing w:before="5"/>
              <w:ind w:left="108"/>
              <w:rPr>
                <w:rFonts w:ascii="Arial"/>
                <w:sz w:val="12"/>
              </w:rPr>
            </w:pPr>
            <w:r>
              <w:rPr>
                <w:rFonts w:ascii="Arial"/>
                <w:color w:val="2E5395"/>
                <w:sz w:val="12"/>
              </w:rPr>
              <w:t>0.49</w:t>
            </w:r>
          </w:p>
        </w:tc>
        <w:tc>
          <w:tcPr>
            <w:tcW w:w="679" w:type="dxa"/>
          </w:tcPr>
          <w:p w:rsidR="00080E95" w:rsidRDefault="00266322">
            <w:pPr>
              <w:pStyle w:val="TableParagraph"/>
              <w:spacing w:before="5"/>
              <w:ind w:left="108"/>
              <w:rPr>
                <w:rFonts w:ascii="Arial"/>
                <w:sz w:val="12"/>
              </w:rPr>
            </w:pPr>
            <w:r>
              <w:rPr>
                <w:rFonts w:ascii="Arial"/>
                <w:color w:val="2E5395"/>
                <w:sz w:val="12"/>
              </w:rPr>
              <w:t>43.01</w:t>
            </w:r>
          </w:p>
        </w:tc>
        <w:tc>
          <w:tcPr>
            <w:tcW w:w="511" w:type="dxa"/>
          </w:tcPr>
          <w:p w:rsidR="00080E95" w:rsidRDefault="00266322">
            <w:pPr>
              <w:pStyle w:val="TableParagraph"/>
              <w:spacing w:before="5"/>
              <w:ind w:left="109"/>
              <w:rPr>
                <w:rFonts w:ascii="Arial"/>
                <w:sz w:val="12"/>
              </w:rPr>
            </w:pPr>
            <w:r>
              <w:rPr>
                <w:rFonts w:ascii="Arial"/>
                <w:color w:val="2E5395"/>
                <w:sz w:val="12"/>
              </w:rPr>
              <w:t>0.17</w:t>
            </w:r>
          </w:p>
        </w:tc>
        <w:tc>
          <w:tcPr>
            <w:tcW w:w="509" w:type="dxa"/>
          </w:tcPr>
          <w:p w:rsidR="00080E95" w:rsidRDefault="00266322">
            <w:pPr>
              <w:pStyle w:val="TableParagraph"/>
              <w:spacing w:before="5"/>
              <w:ind w:left="109"/>
              <w:rPr>
                <w:rFonts w:ascii="Arial"/>
                <w:sz w:val="12"/>
              </w:rPr>
            </w:pPr>
            <w:r>
              <w:rPr>
                <w:rFonts w:ascii="Arial"/>
                <w:color w:val="2E5395"/>
                <w:sz w:val="12"/>
              </w:rPr>
              <w:t>0.27</w:t>
            </w:r>
          </w:p>
        </w:tc>
        <w:tc>
          <w:tcPr>
            <w:tcW w:w="701" w:type="dxa"/>
          </w:tcPr>
          <w:p w:rsidR="00080E95" w:rsidRDefault="00266322">
            <w:pPr>
              <w:pStyle w:val="TableParagraph"/>
              <w:spacing w:before="5"/>
              <w:ind w:left="109"/>
              <w:rPr>
                <w:rFonts w:ascii="Arial"/>
                <w:sz w:val="12"/>
              </w:rPr>
            </w:pPr>
            <w:r>
              <w:rPr>
                <w:rFonts w:ascii="Arial"/>
                <w:color w:val="2E5395"/>
                <w:sz w:val="12"/>
              </w:rPr>
              <w:t>0.02</w:t>
            </w:r>
          </w:p>
        </w:tc>
        <w:tc>
          <w:tcPr>
            <w:tcW w:w="564" w:type="dxa"/>
          </w:tcPr>
          <w:p w:rsidR="00080E95" w:rsidRDefault="00266322">
            <w:pPr>
              <w:pStyle w:val="TableParagraph"/>
              <w:spacing w:before="5"/>
              <w:ind w:left="108"/>
              <w:rPr>
                <w:rFonts w:ascii="Arial"/>
                <w:sz w:val="12"/>
              </w:rPr>
            </w:pPr>
            <w:r>
              <w:rPr>
                <w:rFonts w:ascii="Arial"/>
                <w:color w:val="2E5395"/>
                <w:sz w:val="12"/>
              </w:rPr>
              <w:t>0.55</w:t>
            </w:r>
          </w:p>
        </w:tc>
        <w:tc>
          <w:tcPr>
            <w:tcW w:w="709" w:type="dxa"/>
          </w:tcPr>
          <w:p w:rsidR="00080E95" w:rsidRDefault="00266322">
            <w:pPr>
              <w:pStyle w:val="TableParagraph"/>
              <w:spacing w:before="5"/>
              <w:ind w:left="109"/>
              <w:rPr>
                <w:rFonts w:ascii="Arial"/>
                <w:sz w:val="12"/>
              </w:rPr>
            </w:pPr>
            <w:r>
              <w:rPr>
                <w:rFonts w:ascii="Arial"/>
                <w:color w:val="2E5395"/>
                <w:sz w:val="12"/>
              </w:rPr>
              <w:t>6.34</w:t>
            </w:r>
          </w:p>
        </w:tc>
        <w:tc>
          <w:tcPr>
            <w:tcW w:w="708" w:type="dxa"/>
          </w:tcPr>
          <w:p w:rsidR="00080E95" w:rsidRDefault="00266322">
            <w:pPr>
              <w:pStyle w:val="TableParagraph"/>
              <w:spacing w:before="5"/>
              <w:ind w:left="108"/>
              <w:rPr>
                <w:rFonts w:ascii="Arial"/>
                <w:sz w:val="12"/>
              </w:rPr>
            </w:pPr>
            <w:r>
              <w:rPr>
                <w:rFonts w:ascii="Arial"/>
                <w:color w:val="2E5395"/>
                <w:sz w:val="12"/>
              </w:rPr>
              <w:t>0.05</w:t>
            </w:r>
          </w:p>
        </w:tc>
        <w:tc>
          <w:tcPr>
            <w:tcW w:w="852" w:type="dxa"/>
          </w:tcPr>
          <w:p w:rsidR="00080E95" w:rsidRDefault="00266322">
            <w:pPr>
              <w:pStyle w:val="TableParagraph"/>
              <w:spacing w:before="5"/>
              <w:ind w:left="108"/>
              <w:rPr>
                <w:rFonts w:ascii="Arial"/>
                <w:sz w:val="12"/>
              </w:rPr>
            </w:pPr>
            <w:r>
              <w:rPr>
                <w:rFonts w:ascii="Arial"/>
                <w:color w:val="2E5395"/>
                <w:sz w:val="12"/>
              </w:rPr>
              <w:t>120.36</w:t>
            </w:r>
          </w:p>
        </w:tc>
        <w:tc>
          <w:tcPr>
            <w:tcW w:w="852" w:type="dxa"/>
          </w:tcPr>
          <w:p w:rsidR="00080E95" w:rsidRDefault="00266322">
            <w:pPr>
              <w:pStyle w:val="TableParagraph"/>
              <w:spacing w:before="5"/>
              <w:ind w:left="108"/>
              <w:rPr>
                <w:rFonts w:ascii="Arial"/>
                <w:sz w:val="12"/>
              </w:rPr>
            </w:pPr>
            <w:r>
              <w:rPr>
                <w:rFonts w:ascii="Arial"/>
                <w:color w:val="2E5395"/>
                <w:sz w:val="12"/>
              </w:rPr>
              <w:t>6.9</w:t>
            </w:r>
          </w:p>
        </w:tc>
      </w:tr>
      <w:tr w:rsidR="00080E95">
        <w:trPr>
          <w:trHeight w:val="314"/>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spacing w:before="3"/>
              <w:rPr>
                <w:rFonts w:ascii="Arial"/>
                <w:sz w:val="12"/>
              </w:rPr>
            </w:pPr>
            <w:r>
              <w:rPr>
                <w:rFonts w:ascii="Arial"/>
                <w:color w:val="2E5395"/>
                <w:sz w:val="12"/>
              </w:rPr>
              <w:t>369.45</w:t>
            </w:r>
          </w:p>
        </w:tc>
        <w:tc>
          <w:tcPr>
            <w:tcW w:w="511" w:type="dxa"/>
            <w:shd w:val="clear" w:color="auto" w:fill="D9E1F3"/>
          </w:tcPr>
          <w:p w:rsidR="00080E95" w:rsidRDefault="00266322">
            <w:pPr>
              <w:pStyle w:val="TableParagraph"/>
              <w:spacing w:before="3"/>
              <w:ind w:left="108"/>
              <w:rPr>
                <w:rFonts w:ascii="Arial"/>
                <w:sz w:val="12"/>
              </w:rPr>
            </w:pPr>
            <w:r>
              <w:rPr>
                <w:rFonts w:ascii="Arial"/>
                <w:color w:val="2E5395"/>
                <w:sz w:val="12"/>
              </w:rPr>
              <w:t>0.47</w:t>
            </w:r>
          </w:p>
        </w:tc>
        <w:tc>
          <w:tcPr>
            <w:tcW w:w="679" w:type="dxa"/>
            <w:shd w:val="clear" w:color="auto" w:fill="D9E1F3"/>
          </w:tcPr>
          <w:p w:rsidR="00080E95" w:rsidRDefault="00266322">
            <w:pPr>
              <w:pStyle w:val="TableParagraph"/>
              <w:spacing w:before="3"/>
              <w:ind w:left="108"/>
              <w:rPr>
                <w:rFonts w:ascii="Arial"/>
                <w:sz w:val="12"/>
              </w:rPr>
            </w:pPr>
            <w:r>
              <w:rPr>
                <w:rFonts w:ascii="Arial"/>
                <w:color w:val="2E5395"/>
                <w:sz w:val="12"/>
              </w:rPr>
              <w:t>46.34</w:t>
            </w:r>
          </w:p>
        </w:tc>
        <w:tc>
          <w:tcPr>
            <w:tcW w:w="511" w:type="dxa"/>
            <w:shd w:val="clear" w:color="auto" w:fill="D9E1F3"/>
          </w:tcPr>
          <w:p w:rsidR="00080E95" w:rsidRDefault="00266322">
            <w:pPr>
              <w:pStyle w:val="TableParagraph"/>
              <w:spacing w:before="3"/>
              <w:ind w:left="109"/>
              <w:rPr>
                <w:rFonts w:ascii="Arial"/>
                <w:sz w:val="12"/>
              </w:rPr>
            </w:pPr>
            <w:r>
              <w:rPr>
                <w:rFonts w:ascii="Arial"/>
                <w:color w:val="2E5395"/>
                <w:sz w:val="12"/>
              </w:rPr>
              <w:t>0.17</w:t>
            </w:r>
          </w:p>
        </w:tc>
        <w:tc>
          <w:tcPr>
            <w:tcW w:w="509" w:type="dxa"/>
            <w:shd w:val="clear" w:color="auto" w:fill="D9E1F3"/>
          </w:tcPr>
          <w:p w:rsidR="00080E95" w:rsidRDefault="00266322">
            <w:pPr>
              <w:pStyle w:val="TableParagraph"/>
              <w:spacing w:before="3"/>
              <w:ind w:left="109"/>
              <w:rPr>
                <w:rFonts w:ascii="Arial"/>
                <w:sz w:val="12"/>
              </w:rPr>
            </w:pPr>
            <w:r>
              <w:rPr>
                <w:rFonts w:ascii="Arial"/>
                <w:color w:val="2E5395"/>
                <w:sz w:val="12"/>
              </w:rPr>
              <w:t>0.37</w:t>
            </w:r>
          </w:p>
        </w:tc>
        <w:tc>
          <w:tcPr>
            <w:tcW w:w="701" w:type="dxa"/>
            <w:shd w:val="clear" w:color="auto" w:fill="D9E1F3"/>
          </w:tcPr>
          <w:p w:rsidR="00080E95" w:rsidRDefault="00266322">
            <w:pPr>
              <w:pStyle w:val="TableParagraph"/>
              <w:spacing w:before="3"/>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spacing w:before="3"/>
              <w:ind w:left="108"/>
              <w:rPr>
                <w:rFonts w:ascii="Arial"/>
                <w:sz w:val="12"/>
              </w:rPr>
            </w:pPr>
            <w:r>
              <w:rPr>
                <w:rFonts w:ascii="Arial"/>
                <w:color w:val="2E5395"/>
                <w:sz w:val="12"/>
              </w:rPr>
              <w:t>0.52</w:t>
            </w:r>
          </w:p>
        </w:tc>
        <w:tc>
          <w:tcPr>
            <w:tcW w:w="709" w:type="dxa"/>
            <w:shd w:val="clear" w:color="auto" w:fill="D9E1F3"/>
          </w:tcPr>
          <w:p w:rsidR="00080E95" w:rsidRDefault="00266322">
            <w:pPr>
              <w:pStyle w:val="TableParagraph"/>
              <w:spacing w:before="3"/>
              <w:ind w:left="109"/>
              <w:rPr>
                <w:rFonts w:ascii="Arial"/>
                <w:sz w:val="12"/>
              </w:rPr>
            </w:pPr>
            <w:r>
              <w:rPr>
                <w:rFonts w:ascii="Arial"/>
                <w:color w:val="2E5395"/>
                <w:sz w:val="12"/>
              </w:rPr>
              <w:t>5.91</w:t>
            </w:r>
          </w:p>
        </w:tc>
        <w:tc>
          <w:tcPr>
            <w:tcW w:w="708" w:type="dxa"/>
            <w:shd w:val="clear" w:color="auto" w:fill="D9E1F3"/>
          </w:tcPr>
          <w:p w:rsidR="00080E95" w:rsidRDefault="00266322">
            <w:pPr>
              <w:pStyle w:val="TableParagraph"/>
              <w:spacing w:before="3"/>
              <w:ind w:left="108"/>
              <w:rPr>
                <w:rFonts w:ascii="Arial"/>
                <w:sz w:val="12"/>
              </w:rPr>
            </w:pPr>
            <w:r>
              <w:rPr>
                <w:rFonts w:ascii="Arial"/>
                <w:color w:val="2E5395"/>
                <w:sz w:val="12"/>
              </w:rPr>
              <w:t>0.09</w:t>
            </w:r>
          </w:p>
        </w:tc>
        <w:tc>
          <w:tcPr>
            <w:tcW w:w="852" w:type="dxa"/>
            <w:shd w:val="clear" w:color="auto" w:fill="D9E1F3"/>
          </w:tcPr>
          <w:p w:rsidR="00080E95" w:rsidRDefault="00266322">
            <w:pPr>
              <w:pStyle w:val="TableParagraph"/>
              <w:spacing w:before="3"/>
              <w:ind w:left="108"/>
              <w:rPr>
                <w:rFonts w:ascii="Arial"/>
                <w:sz w:val="12"/>
              </w:rPr>
            </w:pPr>
            <w:r>
              <w:rPr>
                <w:rFonts w:ascii="Arial"/>
                <w:color w:val="2E5395"/>
                <w:sz w:val="12"/>
              </w:rPr>
              <w:t>120.04</w:t>
            </w:r>
          </w:p>
        </w:tc>
        <w:tc>
          <w:tcPr>
            <w:tcW w:w="852" w:type="dxa"/>
            <w:shd w:val="clear" w:color="auto" w:fill="D9E1F3"/>
          </w:tcPr>
          <w:p w:rsidR="00080E95" w:rsidRDefault="00266322">
            <w:pPr>
              <w:pStyle w:val="TableParagraph"/>
              <w:spacing w:before="3"/>
              <w:ind w:left="108"/>
              <w:rPr>
                <w:rFonts w:ascii="Arial"/>
                <w:sz w:val="12"/>
              </w:rPr>
            </w:pPr>
            <w:r>
              <w:rPr>
                <w:rFonts w:ascii="Arial"/>
                <w:color w:val="2E5395"/>
                <w:sz w:val="12"/>
              </w:rPr>
              <w:t>8.5</w:t>
            </w:r>
          </w:p>
        </w:tc>
      </w:tr>
      <w:tr w:rsidR="00080E95">
        <w:trPr>
          <w:trHeight w:val="316"/>
        </w:trPr>
        <w:tc>
          <w:tcPr>
            <w:tcW w:w="799" w:type="dxa"/>
          </w:tcPr>
          <w:p w:rsidR="00080E95" w:rsidRDefault="00266322">
            <w:pPr>
              <w:pStyle w:val="TableParagraph"/>
              <w:rPr>
                <w:rFonts w:ascii="Arial"/>
                <w:b/>
              </w:rPr>
            </w:pPr>
            <w:r>
              <w:rPr>
                <w:rFonts w:ascii="Arial"/>
                <w:b/>
                <w:color w:val="2E5395"/>
                <w:w w:val="95"/>
              </w:rPr>
              <w:t>6c</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400.68</w:t>
            </w:r>
          </w:p>
        </w:tc>
        <w:tc>
          <w:tcPr>
            <w:tcW w:w="511" w:type="dxa"/>
          </w:tcPr>
          <w:p w:rsidR="00080E95" w:rsidRDefault="00266322">
            <w:pPr>
              <w:pStyle w:val="TableParagraph"/>
              <w:ind w:left="108"/>
              <w:rPr>
                <w:rFonts w:ascii="Arial"/>
                <w:sz w:val="12"/>
              </w:rPr>
            </w:pPr>
            <w:r>
              <w:rPr>
                <w:rFonts w:ascii="Arial"/>
                <w:color w:val="2E5395"/>
                <w:sz w:val="12"/>
              </w:rPr>
              <w:t>0.49</w:t>
            </w:r>
          </w:p>
        </w:tc>
        <w:tc>
          <w:tcPr>
            <w:tcW w:w="679" w:type="dxa"/>
          </w:tcPr>
          <w:p w:rsidR="00080E95" w:rsidRDefault="00266322">
            <w:pPr>
              <w:pStyle w:val="TableParagraph"/>
              <w:ind w:left="108"/>
              <w:rPr>
                <w:rFonts w:ascii="Arial"/>
                <w:sz w:val="12"/>
              </w:rPr>
            </w:pPr>
            <w:r>
              <w:rPr>
                <w:rFonts w:ascii="Arial"/>
                <w:color w:val="2E5395"/>
                <w:sz w:val="12"/>
              </w:rPr>
              <w:t>45.93</w:t>
            </w:r>
          </w:p>
        </w:tc>
        <w:tc>
          <w:tcPr>
            <w:tcW w:w="511" w:type="dxa"/>
          </w:tcPr>
          <w:p w:rsidR="00080E95" w:rsidRDefault="00266322">
            <w:pPr>
              <w:pStyle w:val="TableParagraph"/>
              <w:ind w:left="109"/>
              <w:rPr>
                <w:rFonts w:ascii="Arial"/>
                <w:sz w:val="12"/>
              </w:rPr>
            </w:pPr>
            <w:r>
              <w:rPr>
                <w:rFonts w:ascii="Arial"/>
                <w:color w:val="2E5395"/>
                <w:sz w:val="12"/>
              </w:rPr>
              <w:t>0.2</w:t>
            </w:r>
          </w:p>
        </w:tc>
        <w:tc>
          <w:tcPr>
            <w:tcW w:w="509" w:type="dxa"/>
          </w:tcPr>
          <w:p w:rsidR="00080E95" w:rsidRDefault="00266322">
            <w:pPr>
              <w:pStyle w:val="TableParagraph"/>
              <w:ind w:left="109"/>
              <w:rPr>
                <w:rFonts w:ascii="Arial"/>
                <w:sz w:val="12"/>
              </w:rPr>
            </w:pPr>
            <w:r>
              <w:rPr>
                <w:rFonts w:ascii="Arial"/>
                <w:color w:val="2E5395"/>
                <w:sz w:val="12"/>
              </w:rPr>
              <w:t>0.24</w:t>
            </w:r>
          </w:p>
        </w:tc>
        <w:tc>
          <w:tcPr>
            <w:tcW w:w="701" w:type="dxa"/>
          </w:tcPr>
          <w:p w:rsidR="00080E95" w:rsidRDefault="00266322">
            <w:pPr>
              <w:pStyle w:val="TableParagraph"/>
              <w:ind w:left="109"/>
              <w:rPr>
                <w:rFonts w:ascii="Arial"/>
                <w:sz w:val="12"/>
              </w:rPr>
            </w:pPr>
            <w:r>
              <w:rPr>
                <w:rFonts w:ascii="Arial"/>
                <w:color w:val="2E5395"/>
                <w:sz w:val="12"/>
              </w:rPr>
              <w:t>0.03</w:t>
            </w:r>
          </w:p>
        </w:tc>
        <w:tc>
          <w:tcPr>
            <w:tcW w:w="564" w:type="dxa"/>
          </w:tcPr>
          <w:p w:rsidR="00080E95" w:rsidRDefault="00266322">
            <w:pPr>
              <w:pStyle w:val="TableParagraph"/>
              <w:ind w:left="108"/>
              <w:rPr>
                <w:rFonts w:ascii="Arial"/>
                <w:sz w:val="12"/>
              </w:rPr>
            </w:pPr>
            <w:r>
              <w:rPr>
                <w:rFonts w:ascii="Arial"/>
                <w:color w:val="2E5395"/>
                <w:sz w:val="12"/>
              </w:rPr>
              <w:t>0.54</w:t>
            </w:r>
          </w:p>
        </w:tc>
        <w:tc>
          <w:tcPr>
            <w:tcW w:w="709" w:type="dxa"/>
          </w:tcPr>
          <w:p w:rsidR="00080E95" w:rsidRDefault="00266322">
            <w:pPr>
              <w:pStyle w:val="TableParagraph"/>
              <w:ind w:left="109"/>
              <w:rPr>
                <w:rFonts w:ascii="Arial"/>
                <w:sz w:val="12"/>
              </w:rPr>
            </w:pPr>
            <w:r>
              <w:rPr>
                <w:rFonts w:ascii="Arial"/>
                <w:color w:val="2E5395"/>
                <w:sz w:val="12"/>
              </w:rPr>
              <w:t>6.19</w:t>
            </w:r>
          </w:p>
        </w:tc>
        <w:tc>
          <w:tcPr>
            <w:tcW w:w="708" w:type="dxa"/>
          </w:tcPr>
          <w:p w:rsidR="00080E95" w:rsidRDefault="00266322">
            <w:pPr>
              <w:pStyle w:val="TableParagraph"/>
              <w:ind w:left="108"/>
              <w:rPr>
                <w:rFonts w:ascii="Arial"/>
                <w:sz w:val="12"/>
              </w:rPr>
            </w:pPr>
            <w:r>
              <w:rPr>
                <w:rFonts w:ascii="Arial"/>
                <w:color w:val="2E5395"/>
                <w:sz w:val="12"/>
              </w:rPr>
              <w:t>0.1</w:t>
            </w:r>
          </w:p>
        </w:tc>
        <w:tc>
          <w:tcPr>
            <w:tcW w:w="852" w:type="dxa"/>
          </w:tcPr>
          <w:p w:rsidR="00080E95" w:rsidRDefault="00266322">
            <w:pPr>
              <w:pStyle w:val="TableParagraph"/>
              <w:ind w:left="108"/>
              <w:rPr>
                <w:rFonts w:ascii="Arial"/>
                <w:sz w:val="12"/>
              </w:rPr>
            </w:pPr>
            <w:r>
              <w:rPr>
                <w:rFonts w:ascii="Arial"/>
                <w:color w:val="2E5395"/>
                <w:sz w:val="12"/>
              </w:rPr>
              <w:t>119.76</w:t>
            </w:r>
          </w:p>
        </w:tc>
        <w:tc>
          <w:tcPr>
            <w:tcW w:w="852" w:type="dxa"/>
          </w:tcPr>
          <w:p w:rsidR="00080E95" w:rsidRDefault="00266322">
            <w:pPr>
              <w:pStyle w:val="TableParagraph"/>
              <w:ind w:left="108"/>
              <w:rPr>
                <w:rFonts w:ascii="Arial"/>
                <w:sz w:val="12"/>
              </w:rPr>
            </w:pPr>
            <w:r>
              <w:rPr>
                <w:rFonts w:ascii="Arial"/>
                <w:color w:val="2E5395"/>
                <w:sz w:val="12"/>
              </w:rPr>
              <w:t>9.76</w:t>
            </w:r>
          </w:p>
        </w:tc>
      </w:tr>
      <w:tr w:rsidR="00080E95">
        <w:trPr>
          <w:trHeight w:val="314"/>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497.79</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0.49</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41.96</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0.27</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0.27</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0.01</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0.64</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5.69</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0.08</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111.08</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12</w:t>
            </w:r>
          </w:p>
        </w:tc>
      </w:tr>
      <w:tr w:rsidR="00080E95">
        <w:trPr>
          <w:trHeight w:val="316"/>
        </w:trPr>
        <w:tc>
          <w:tcPr>
            <w:tcW w:w="799" w:type="dxa"/>
          </w:tcPr>
          <w:p w:rsidR="00080E95" w:rsidRDefault="00266322">
            <w:pPr>
              <w:pStyle w:val="TableParagraph"/>
              <w:rPr>
                <w:rFonts w:ascii="Arial"/>
                <w:b/>
              </w:rPr>
            </w:pPr>
            <w:r>
              <w:rPr>
                <w:rFonts w:ascii="Arial"/>
                <w:b/>
                <w:color w:val="2E5395"/>
              </w:rPr>
              <w:t>7a</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1411.1</w:t>
            </w:r>
          </w:p>
        </w:tc>
        <w:tc>
          <w:tcPr>
            <w:tcW w:w="511" w:type="dxa"/>
          </w:tcPr>
          <w:p w:rsidR="00080E95" w:rsidRDefault="00266322">
            <w:pPr>
              <w:pStyle w:val="TableParagraph"/>
              <w:ind w:left="108"/>
              <w:rPr>
                <w:rFonts w:ascii="Arial"/>
                <w:sz w:val="12"/>
              </w:rPr>
            </w:pPr>
            <w:r>
              <w:rPr>
                <w:rFonts w:ascii="Arial"/>
                <w:color w:val="2E5395"/>
                <w:sz w:val="12"/>
              </w:rPr>
              <w:t>0.47</w:t>
            </w:r>
          </w:p>
        </w:tc>
        <w:tc>
          <w:tcPr>
            <w:tcW w:w="679" w:type="dxa"/>
          </w:tcPr>
          <w:p w:rsidR="00080E95" w:rsidRDefault="00266322">
            <w:pPr>
              <w:pStyle w:val="TableParagraph"/>
              <w:ind w:left="108"/>
              <w:rPr>
                <w:rFonts w:ascii="Arial"/>
                <w:sz w:val="12"/>
              </w:rPr>
            </w:pPr>
            <w:r>
              <w:rPr>
                <w:rFonts w:ascii="Arial"/>
                <w:color w:val="2E5395"/>
                <w:sz w:val="12"/>
              </w:rPr>
              <w:t>48.38</w:t>
            </w:r>
          </w:p>
        </w:tc>
        <w:tc>
          <w:tcPr>
            <w:tcW w:w="511" w:type="dxa"/>
          </w:tcPr>
          <w:p w:rsidR="00080E95" w:rsidRDefault="00266322">
            <w:pPr>
              <w:pStyle w:val="TableParagraph"/>
              <w:ind w:left="109"/>
              <w:rPr>
                <w:rFonts w:ascii="Arial"/>
                <w:sz w:val="12"/>
              </w:rPr>
            </w:pPr>
            <w:r>
              <w:rPr>
                <w:rFonts w:ascii="Arial"/>
                <w:color w:val="2E5395"/>
                <w:sz w:val="12"/>
              </w:rPr>
              <w:t>0.15</w:t>
            </w:r>
          </w:p>
        </w:tc>
        <w:tc>
          <w:tcPr>
            <w:tcW w:w="509" w:type="dxa"/>
          </w:tcPr>
          <w:p w:rsidR="00080E95" w:rsidRDefault="00266322">
            <w:pPr>
              <w:pStyle w:val="TableParagraph"/>
              <w:ind w:left="109"/>
              <w:rPr>
                <w:rFonts w:ascii="Arial"/>
                <w:sz w:val="12"/>
              </w:rPr>
            </w:pPr>
            <w:r>
              <w:rPr>
                <w:rFonts w:ascii="Arial"/>
                <w:color w:val="2E5395"/>
                <w:sz w:val="12"/>
              </w:rPr>
              <w:t>0.73</w:t>
            </w:r>
          </w:p>
        </w:tc>
        <w:tc>
          <w:tcPr>
            <w:tcW w:w="701" w:type="dxa"/>
          </w:tcPr>
          <w:p w:rsidR="00080E95" w:rsidRDefault="00266322">
            <w:pPr>
              <w:pStyle w:val="TableParagraph"/>
              <w:ind w:left="109"/>
              <w:rPr>
                <w:rFonts w:ascii="Arial"/>
                <w:sz w:val="12"/>
              </w:rPr>
            </w:pPr>
            <w:r>
              <w:rPr>
                <w:rFonts w:ascii="Arial"/>
                <w:color w:val="2E5395"/>
                <w:sz w:val="12"/>
              </w:rPr>
              <w:t>0.05</w:t>
            </w:r>
          </w:p>
        </w:tc>
        <w:tc>
          <w:tcPr>
            <w:tcW w:w="564" w:type="dxa"/>
          </w:tcPr>
          <w:p w:rsidR="00080E95" w:rsidRDefault="00266322">
            <w:pPr>
              <w:pStyle w:val="TableParagraph"/>
              <w:ind w:left="108"/>
              <w:rPr>
                <w:rFonts w:ascii="Arial"/>
                <w:sz w:val="12"/>
              </w:rPr>
            </w:pPr>
            <w:r>
              <w:rPr>
                <w:rFonts w:ascii="Arial"/>
                <w:color w:val="2E5395"/>
                <w:sz w:val="12"/>
              </w:rPr>
              <w:t>0.87</w:t>
            </w:r>
          </w:p>
        </w:tc>
        <w:tc>
          <w:tcPr>
            <w:tcW w:w="709" w:type="dxa"/>
          </w:tcPr>
          <w:p w:rsidR="00080E95" w:rsidRDefault="00266322">
            <w:pPr>
              <w:pStyle w:val="TableParagraph"/>
              <w:ind w:left="109"/>
              <w:rPr>
                <w:rFonts w:ascii="Arial"/>
                <w:sz w:val="12"/>
              </w:rPr>
            </w:pPr>
            <w:r>
              <w:rPr>
                <w:rFonts w:ascii="Arial"/>
                <w:color w:val="2E5395"/>
                <w:sz w:val="12"/>
              </w:rPr>
              <w:t>6.92</w:t>
            </w:r>
          </w:p>
        </w:tc>
        <w:tc>
          <w:tcPr>
            <w:tcW w:w="708" w:type="dxa"/>
          </w:tcPr>
          <w:p w:rsidR="00080E95" w:rsidRDefault="00266322">
            <w:pPr>
              <w:pStyle w:val="TableParagraph"/>
              <w:ind w:left="108"/>
              <w:rPr>
                <w:rFonts w:ascii="Arial"/>
                <w:sz w:val="12"/>
              </w:rPr>
            </w:pPr>
            <w:r>
              <w:rPr>
                <w:rFonts w:ascii="Arial"/>
                <w:color w:val="2E5395"/>
                <w:sz w:val="12"/>
              </w:rPr>
              <w:t>0.12</w:t>
            </w:r>
          </w:p>
        </w:tc>
        <w:tc>
          <w:tcPr>
            <w:tcW w:w="852" w:type="dxa"/>
          </w:tcPr>
          <w:p w:rsidR="00080E95" w:rsidRDefault="00266322">
            <w:pPr>
              <w:pStyle w:val="TableParagraph"/>
              <w:ind w:left="108"/>
              <w:rPr>
                <w:rFonts w:ascii="Arial"/>
                <w:sz w:val="12"/>
              </w:rPr>
            </w:pPr>
            <w:r>
              <w:rPr>
                <w:rFonts w:ascii="Arial"/>
                <w:color w:val="2E5395"/>
                <w:sz w:val="12"/>
              </w:rPr>
              <w:t>124.42</w:t>
            </w:r>
          </w:p>
        </w:tc>
        <w:tc>
          <w:tcPr>
            <w:tcW w:w="852" w:type="dxa"/>
          </w:tcPr>
          <w:p w:rsidR="00080E95" w:rsidRDefault="00266322">
            <w:pPr>
              <w:pStyle w:val="TableParagraph"/>
              <w:ind w:left="108"/>
              <w:rPr>
                <w:rFonts w:ascii="Arial"/>
                <w:sz w:val="12"/>
              </w:rPr>
            </w:pPr>
            <w:r>
              <w:rPr>
                <w:rFonts w:ascii="Arial"/>
                <w:color w:val="2E5395"/>
                <w:sz w:val="12"/>
              </w:rPr>
              <w:t>45.69</w:t>
            </w:r>
          </w:p>
        </w:tc>
      </w:tr>
      <w:tr w:rsidR="00080E95">
        <w:trPr>
          <w:trHeight w:val="313"/>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325.85</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0.43</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49.91</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0.09</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0.22</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0.03</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0.41</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6.14</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0.05</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125.34</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8.54</w:t>
            </w:r>
          </w:p>
        </w:tc>
      </w:tr>
      <w:tr w:rsidR="00080E95">
        <w:trPr>
          <w:trHeight w:val="314"/>
        </w:trPr>
        <w:tc>
          <w:tcPr>
            <w:tcW w:w="799" w:type="dxa"/>
          </w:tcPr>
          <w:p w:rsidR="00080E95" w:rsidRDefault="00266322">
            <w:pPr>
              <w:pStyle w:val="TableParagraph"/>
              <w:rPr>
                <w:rFonts w:ascii="Arial"/>
                <w:b/>
              </w:rPr>
            </w:pPr>
            <w:r>
              <w:rPr>
                <w:rFonts w:ascii="Arial"/>
                <w:b/>
                <w:color w:val="2E5395"/>
              </w:rPr>
              <w:t>7b</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372.65</w:t>
            </w:r>
          </w:p>
        </w:tc>
        <w:tc>
          <w:tcPr>
            <w:tcW w:w="511" w:type="dxa"/>
          </w:tcPr>
          <w:p w:rsidR="00080E95" w:rsidRDefault="00266322">
            <w:pPr>
              <w:pStyle w:val="TableParagraph"/>
              <w:ind w:left="108"/>
              <w:rPr>
                <w:rFonts w:ascii="Arial"/>
                <w:sz w:val="12"/>
              </w:rPr>
            </w:pPr>
            <w:r>
              <w:rPr>
                <w:rFonts w:ascii="Arial"/>
                <w:color w:val="2E5395"/>
                <w:sz w:val="12"/>
              </w:rPr>
              <w:t>0.4</w:t>
            </w:r>
          </w:p>
        </w:tc>
        <w:tc>
          <w:tcPr>
            <w:tcW w:w="679" w:type="dxa"/>
          </w:tcPr>
          <w:p w:rsidR="00080E95" w:rsidRDefault="00266322">
            <w:pPr>
              <w:pStyle w:val="TableParagraph"/>
              <w:ind w:left="108"/>
              <w:rPr>
                <w:rFonts w:ascii="Arial"/>
                <w:sz w:val="12"/>
              </w:rPr>
            </w:pPr>
            <w:r>
              <w:rPr>
                <w:rFonts w:ascii="Arial"/>
                <w:color w:val="2E5395"/>
                <w:sz w:val="12"/>
              </w:rPr>
              <w:t>49.06</w:t>
            </w:r>
          </w:p>
        </w:tc>
        <w:tc>
          <w:tcPr>
            <w:tcW w:w="511" w:type="dxa"/>
          </w:tcPr>
          <w:p w:rsidR="00080E95" w:rsidRDefault="00266322">
            <w:pPr>
              <w:pStyle w:val="TableParagraph"/>
              <w:ind w:left="109"/>
              <w:rPr>
                <w:rFonts w:ascii="Arial"/>
                <w:sz w:val="12"/>
              </w:rPr>
            </w:pPr>
            <w:r>
              <w:rPr>
                <w:rFonts w:ascii="Arial"/>
                <w:color w:val="2E5395"/>
                <w:sz w:val="12"/>
              </w:rPr>
              <w:t>0.11</w:t>
            </w:r>
          </w:p>
        </w:tc>
        <w:tc>
          <w:tcPr>
            <w:tcW w:w="509" w:type="dxa"/>
          </w:tcPr>
          <w:p w:rsidR="00080E95" w:rsidRDefault="00266322">
            <w:pPr>
              <w:pStyle w:val="TableParagraph"/>
              <w:ind w:left="109"/>
              <w:rPr>
                <w:rFonts w:ascii="Arial"/>
                <w:sz w:val="12"/>
              </w:rPr>
            </w:pPr>
            <w:r>
              <w:rPr>
                <w:rFonts w:ascii="Arial"/>
                <w:color w:val="2E5395"/>
                <w:sz w:val="12"/>
              </w:rPr>
              <w:t>0.32</w:t>
            </w:r>
          </w:p>
        </w:tc>
        <w:tc>
          <w:tcPr>
            <w:tcW w:w="701" w:type="dxa"/>
          </w:tcPr>
          <w:p w:rsidR="00080E95" w:rsidRDefault="00266322">
            <w:pPr>
              <w:pStyle w:val="TableParagraph"/>
              <w:ind w:left="109"/>
              <w:rPr>
                <w:rFonts w:ascii="Arial"/>
                <w:sz w:val="12"/>
              </w:rPr>
            </w:pPr>
            <w:r>
              <w:rPr>
                <w:rFonts w:ascii="Arial"/>
                <w:color w:val="2E5395"/>
                <w:sz w:val="12"/>
              </w:rPr>
              <w:t>0.03</w:t>
            </w:r>
          </w:p>
        </w:tc>
        <w:tc>
          <w:tcPr>
            <w:tcW w:w="564" w:type="dxa"/>
          </w:tcPr>
          <w:p w:rsidR="00080E95" w:rsidRDefault="00266322">
            <w:pPr>
              <w:pStyle w:val="TableParagraph"/>
              <w:ind w:left="108"/>
              <w:rPr>
                <w:rFonts w:ascii="Arial"/>
                <w:sz w:val="12"/>
              </w:rPr>
            </w:pPr>
            <w:r>
              <w:rPr>
                <w:rFonts w:ascii="Arial"/>
                <w:color w:val="2E5395"/>
                <w:sz w:val="12"/>
              </w:rPr>
              <w:t>0.5</w:t>
            </w:r>
          </w:p>
        </w:tc>
        <w:tc>
          <w:tcPr>
            <w:tcW w:w="709" w:type="dxa"/>
          </w:tcPr>
          <w:p w:rsidR="00080E95" w:rsidRDefault="00266322">
            <w:pPr>
              <w:pStyle w:val="TableParagraph"/>
              <w:ind w:left="109"/>
              <w:rPr>
                <w:rFonts w:ascii="Arial"/>
                <w:sz w:val="12"/>
              </w:rPr>
            </w:pPr>
            <w:r>
              <w:rPr>
                <w:rFonts w:ascii="Arial"/>
                <w:color w:val="2E5395"/>
                <w:sz w:val="12"/>
              </w:rPr>
              <w:t>6.19</w:t>
            </w:r>
          </w:p>
        </w:tc>
        <w:tc>
          <w:tcPr>
            <w:tcW w:w="708" w:type="dxa"/>
          </w:tcPr>
          <w:p w:rsidR="00080E95" w:rsidRDefault="00266322">
            <w:pPr>
              <w:pStyle w:val="TableParagraph"/>
              <w:ind w:left="108"/>
              <w:rPr>
                <w:rFonts w:ascii="Arial"/>
                <w:sz w:val="12"/>
              </w:rPr>
            </w:pPr>
            <w:r>
              <w:rPr>
                <w:rFonts w:ascii="Arial"/>
                <w:color w:val="2E5395"/>
                <w:sz w:val="12"/>
              </w:rPr>
              <w:t>0.06</w:t>
            </w:r>
          </w:p>
        </w:tc>
        <w:tc>
          <w:tcPr>
            <w:tcW w:w="852" w:type="dxa"/>
          </w:tcPr>
          <w:p w:rsidR="00080E95" w:rsidRDefault="00266322">
            <w:pPr>
              <w:pStyle w:val="TableParagraph"/>
              <w:ind w:left="108"/>
              <w:rPr>
                <w:rFonts w:ascii="Arial"/>
                <w:sz w:val="12"/>
              </w:rPr>
            </w:pPr>
            <w:r>
              <w:rPr>
                <w:rFonts w:ascii="Arial"/>
                <w:color w:val="2E5395"/>
                <w:sz w:val="12"/>
              </w:rPr>
              <w:t>125.57</w:t>
            </w:r>
          </w:p>
        </w:tc>
        <w:tc>
          <w:tcPr>
            <w:tcW w:w="852" w:type="dxa"/>
          </w:tcPr>
          <w:p w:rsidR="00080E95" w:rsidRDefault="00266322">
            <w:pPr>
              <w:pStyle w:val="TableParagraph"/>
              <w:ind w:left="108"/>
              <w:rPr>
                <w:rFonts w:ascii="Arial"/>
                <w:sz w:val="12"/>
              </w:rPr>
            </w:pPr>
            <w:r>
              <w:rPr>
                <w:rFonts w:ascii="Arial"/>
                <w:color w:val="2E5395"/>
                <w:sz w:val="12"/>
              </w:rPr>
              <w:t>8.81</w:t>
            </w:r>
          </w:p>
        </w:tc>
      </w:tr>
      <w:tr w:rsidR="00080E95">
        <w:trPr>
          <w:trHeight w:val="316"/>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spacing w:before="5"/>
              <w:rPr>
                <w:rFonts w:ascii="Arial"/>
                <w:sz w:val="12"/>
              </w:rPr>
            </w:pPr>
            <w:r>
              <w:rPr>
                <w:rFonts w:ascii="Arial"/>
                <w:color w:val="2E5395"/>
                <w:sz w:val="12"/>
              </w:rPr>
              <w:t>312.83</w:t>
            </w:r>
          </w:p>
        </w:tc>
        <w:tc>
          <w:tcPr>
            <w:tcW w:w="511" w:type="dxa"/>
            <w:shd w:val="clear" w:color="auto" w:fill="D9E1F3"/>
          </w:tcPr>
          <w:p w:rsidR="00080E95" w:rsidRDefault="00266322">
            <w:pPr>
              <w:pStyle w:val="TableParagraph"/>
              <w:spacing w:before="5"/>
              <w:ind w:left="108"/>
              <w:rPr>
                <w:rFonts w:ascii="Arial"/>
                <w:sz w:val="12"/>
              </w:rPr>
            </w:pPr>
            <w:r>
              <w:rPr>
                <w:rFonts w:ascii="Arial"/>
                <w:color w:val="2E5395"/>
                <w:sz w:val="12"/>
              </w:rPr>
              <w:t>0.51</w:t>
            </w:r>
          </w:p>
        </w:tc>
        <w:tc>
          <w:tcPr>
            <w:tcW w:w="679" w:type="dxa"/>
            <w:shd w:val="clear" w:color="auto" w:fill="D9E1F3"/>
          </w:tcPr>
          <w:p w:rsidR="00080E95" w:rsidRDefault="00266322">
            <w:pPr>
              <w:pStyle w:val="TableParagraph"/>
              <w:spacing w:before="5"/>
              <w:ind w:left="108"/>
              <w:rPr>
                <w:rFonts w:ascii="Arial"/>
                <w:sz w:val="12"/>
              </w:rPr>
            </w:pPr>
            <w:r>
              <w:rPr>
                <w:rFonts w:ascii="Arial"/>
                <w:color w:val="2E5395"/>
                <w:sz w:val="12"/>
              </w:rPr>
              <w:t>48.75</w:t>
            </w:r>
          </w:p>
        </w:tc>
        <w:tc>
          <w:tcPr>
            <w:tcW w:w="511" w:type="dxa"/>
            <w:shd w:val="clear" w:color="auto" w:fill="D9E1F3"/>
          </w:tcPr>
          <w:p w:rsidR="00080E95" w:rsidRDefault="00266322">
            <w:pPr>
              <w:pStyle w:val="TableParagraph"/>
              <w:spacing w:before="5"/>
              <w:ind w:left="109"/>
              <w:rPr>
                <w:rFonts w:ascii="Arial"/>
                <w:sz w:val="12"/>
              </w:rPr>
            </w:pPr>
            <w:r>
              <w:rPr>
                <w:rFonts w:ascii="Arial"/>
                <w:color w:val="2E5395"/>
                <w:sz w:val="12"/>
              </w:rPr>
              <w:t>0.1</w:t>
            </w:r>
          </w:p>
        </w:tc>
        <w:tc>
          <w:tcPr>
            <w:tcW w:w="509" w:type="dxa"/>
            <w:shd w:val="clear" w:color="auto" w:fill="D9E1F3"/>
          </w:tcPr>
          <w:p w:rsidR="00080E95" w:rsidRDefault="00266322">
            <w:pPr>
              <w:pStyle w:val="TableParagraph"/>
              <w:spacing w:before="5"/>
              <w:ind w:left="109"/>
              <w:rPr>
                <w:rFonts w:ascii="Arial"/>
                <w:sz w:val="12"/>
              </w:rPr>
            </w:pPr>
            <w:r>
              <w:rPr>
                <w:rFonts w:ascii="Arial"/>
                <w:color w:val="2E5395"/>
                <w:sz w:val="12"/>
              </w:rPr>
              <w:t>0.28</w:t>
            </w:r>
          </w:p>
        </w:tc>
        <w:tc>
          <w:tcPr>
            <w:tcW w:w="701" w:type="dxa"/>
            <w:shd w:val="clear" w:color="auto" w:fill="D9E1F3"/>
          </w:tcPr>
          <w:p w:rsidR="00080E95" w:rsidRDefault="00266322">
            <w:pPr>
              <w:pStyle w:val="TableParagraph"/>
              <w:spacing w:before="5"/>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spacing w:before="5"/>
              <w:ind w:left="108"/>
              <w:rPr>
                <w:rFonts w:ascii="Arial"/>
                <w:sz w:val="12"/>
              </w:rPr>
            </w:pPr>
            <w:r>
              <w:rPr>
                <w:rFonts w:ascii="Arial"/>
                <w:color w:val="2E5395"/>
                <w:sz w:val="12"/>
              </w:rPr>
              <w:t>0.39</w:t>
            </w:r>
          </w:p>
        </w:tc>
        <w:tc>
          <w:tcPr>
            <w:tcW w:w="709" w:type="dxa"/>
            <w:shd w:val="clear" w:color="auto" w:fill="D9E1F3"/>
          </w:tcPr>
          <w:p w:rsidR="00080E95" w:rsidRDefault="00266322">
            <w:pPr>
              <w:pStyle w:val="TableParagraph"/>
              <w:spacing w:before="5"/>
              <w:ind w:left="109"/>
              <w:rPr>
                <w:rFonts w:ascii="Arial"/>
                <w:sz w:val="12"/>
              </w:rPr>
            </w:pPr>
            <w:r>
              <w:rPr>
                <w:rFonts w:ascii="Arial"/>
                <w:color w:val="2E5395"/>
                <w:sz w:val="12"/>
              </w:rPr>
              <w:t>5.94</w:t>
            </w:r>
          </w:p>
        </w:tc>
        <w:tc>
          <w:tcPr>
            <w:tcW w:w="708" w:type="dxa"/>
            <w:shd w:val="clear" w:color="auto" w:fill="D9E1F3"/>
          </w:tcPr>
          <w:p w:rsidR="00080E95" w:rsidRDefault="00266322">
            <w:pPr>
              <w:pStyle w:val="TableParagraph"/>
              <w:spacing w:before="5"/>
              <w:ind w:left="108"/>
              <w:rPr>
                <w:rFonts w:ascii="Arial"/>
                <w:sz w:val="12"/>
              </w:rPr>
            </w:pPr>
            <w:r>
              <w:rPr>
                <w:rFonts w:ascii="Arial"/>
                <w:color w:val="2E5395"/>
                <w:sz w:val="12"/>
              </w:rPr>
              <w:t>0.05</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125.73</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8.58</w:t>
            </w:r>
          </w:p>
        </w:tc>
      </w:tr>
      <w:tr w:rsidR="00080E95">
        <w:trPr>
          <w:trHeight w:val="313"/>
        </w:trPr>
        <w:tc>
          <w:tcPr>
            <w:tcW w:w="799" w:type="dxa"/>
          </w:tcPr>
          <w:p w:rsidR="00080E95" w:rsidRDefault="00266322">
            <w:pPr>
              <w:pStyle w:val="TableParagraph"/>
              <w:rPr>
                <w:rFonts w:ascii="Arial"/>
                <w:b/>
              </w:rPr>
            </w:pPr>
            <w:r>
              <w:rPr>
                <w:rFonts w:ascii="Arial"/>
                <w:b/>
                <w:color w:val="2E5395"/>
                <w:w w:val="95"/>
              </w:rPr>
              <w:t>7c</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1015.01</w:t>
            </w:r>
          </w:p>
        </w:tc>
        <w:tc>
          <w:tcPr>
            <w:tcW w:w="511" w:type="dxa"/>
          </w:tcPr>
          <w:p w:rsidR="00080E95" w:rsidRDefault="00266322">
            <w:pPr>
              <w:pStyle w:val="TableParagraph"/>
              <w:ind w:left="108"/>
              <w:rPr>
                <w:rFonts w:ascii="Arial"/>
                <w:sz w:val="12"/>
              </w:rPr>
            </w:pPr>
            <w:r>
              <w:rPr>
                <w:rFonts w:ascii="Arial"/>
                <w:color w:val="2E5395"/>
                <w:sz w:val="12"/>
              </w:rPr>
              <w:t>0.48</w:t>
            </w:r>
          </w:p>
        </w:tc>
        <w:tc>
          <w:tcPr>
            <w:tcW w:w="679" w:type="dxa"/>
          </w:tcPr>
          <w:p w:rsidR="00080E95" w:rsidRDefault="00266322">
            <w:pPr>
              <w:pStyle w:val="TableParagraph"/>
              <w:ind w:left="108"/>
              <w:rPr>
                <w:rFonts w:ascii="Arial"/>
                <w:sz w:val="12"/>
              </w:rPr>
            </w:pPr>
            <w:r>
              <w:rPr>
                <w:rFonts w:ascii="Arial"/>
                <w:color w:val="2E5395"/>
                <w:sz w:val="12"/>
              </w:rPr>
              <w:t>59.4</w:t>
            </w:r>
          </w:p>
        </w:tc>
        <w:tc>
          <w:tcPr>
            <w:tcW w:w="511" w:type="dxa"/>
          </w:tcPr>
          <w:p w:rsidR="00080E95" w:rsidRDefault="00266322">
            <w:pPr>
              <w:pStyle w:val="TableParagraph"/>
              <w:ind w:left="109"/>
              <w:rPr>
                <w:rFonts w:ascii="Arial"/>
                <w:sz w:val="12"/>
              </w:rPr>
            </w:pPr>
            <w:r>
              <w:rPr>
                <w:rFonts w:ascii="Arial"/>
                <w:color w:val="2E5395"/>
                <w:sz w:val="12"/>
              </w:rPr>
              <w:t>0.14</w:t>
            </w:r>
          </w:p>
        </w:tc>
        <w:tc>
          <w:tcPr>
            <w:tcW w:w="509" w:type="dxa"/>
          </w:tcPr>
          <w:p w:rsidR="00080E95" w:rsidRDefault="00266322">
            <w:pPr>
              <w:pStyle w:val="TableParagraph"/>
              <w:ind w:left="109"/>
              <w:rPr>
                <w:rFonts w:ascii="Arial"/>
                <w:sz w:val="12"/>
              </w:rPr>
            </w:pPr>
            <w:r>
              <w:rPr>
                <w:rFonts w:ascii="Arial"/>
                <w:color w:val="2E5395"/>
                <w:sz w:val="12"/>
              </w:rPr>
              <w:t>0.56</w:t>
            </w:r>
          </w:p>
        </w:tc>
        <w:tc>
          <w:tcPr>
            <w:tcW w:w="701" w:type="dxa"/>
          </w:tcPr>
          <w:p w:rsidR="00080E95" w:rsidRDefault="00266322">
            <w:pPr>
              <w:pStyle w:val="TableParagraph"/>
              <w:ind w:left="109"/>
              <w:rPr>
                <w:rFonts w:ascii="Arial"/>
                <w:sz w:val="12"/>
              </w:rPr>
            </w:pPr>
            <w:r>
              <w:rPr>
                <w:rFonts w:ascii="Arial"/>
                <w:color w:val="2E5395"/>
                <w:sz w:val="12"/>
              </w:rPr>
              <w:t>0.04</w:t>
            </w:r>
          </w:p>
        </w:tc>
        <w:tc>
          <w:tcPr>
            <w:tcW w:w="564" w:type="dxa"/>
          </w:tcPr>
          <w:p w:rsidR="00080E95" w:rsidRDefault="00266322">
            <w:pPr>
              <w:pStyle w:val="TableParagraph"/>
              <w:ind w:left="108"/>
              <w:rPr>
                <w:rFonts w:ascii="Arial"/>
                <w:sz w:val="12"/>
              </w:rPr>
            </w:pPr>
            <w:r>
              <w:rPr>
                <w:rFonts w:ascii="Arial"/>
                <w:color w:val="2E5395"/>
                <w:sz w:val="12"/>
              </w:rPr>
              <w:t>0.65</w:t>
            </w:r>
          </w:p>
        </w:tc>
        <w:tc>
          <w:tcPr>
            <w:tcW w:w="709" w:type="dxa"/>
          </w:tcPr>
          <w:p w:rsidR="00080E95" w:rsidRDefault="00266322">
            <w:pPr>
              <w:pStyle w:val="TableParagraph"/>
              <w:ind w:left="109"/>
              <w:rPr>
                <w:rFonts w:ascii="Arial"/>
                <w:sz w:val="12"/>
              </w:rPr>
            </w:pPr>
            <w:r>
              <w:rPr>
                <w:rFonts w:ascii="Arial"/>
                <w:color w:val="2E5395"/>
                <w:sz w:val="12"/>
              </w:rPr>
              <w:t>6.83</w:t>
            </w:r>
          </w:p>
        </w:tc>
        <w:tc>
          <w:tcPr>
            <w:tcW w:w="708" w:type="dxa"/>
          </w:tcPr>
          <w:p w:rsidR="00080E95" w:rsidRDefault="00266322">
            <w:pPr>
              <w:pStyle w:val="TableParagraph"/>
              <w:ind w:left="108"/>
              <w:rPr>
                <w:rFonts w:ascii="Arial"/>
                <w:sz w:val="12"/>
              </w:rPr>
            </w:pPr>
            <w:r>
              <w:rPr>
                <w:rFonts w:ascii="Arial"/>
                <w:color w:val="2E5395"/>
                <w:sz w:val="12"/>
              </w:rPr>
              <w:t>0.09</w:t>
            </w:r>
          </w:p>
        </w:tc>
        <w:tc>
          <w:tcPr>
            <w:tcW w:w="852" w:type="dxa"/>
          </w:tcPr>
          <w:p w:rsidR="00080E95" w:rsidRDefault="00266322">
            <w:pPr>
              <w:pStyle w:val="TableParagraph"/>
              <w:ind w:left="108"/>
              <w:rPr>
                <w:rFonts w:ascii="Arial"/>
                <w:sz w:val="12"/>
              </w:rPr>
            </w:pPr>
            <w:r>
              <w:rPr>
                <w:rFonts w:ascii="Arial"/>
                <w:color w:val="2E5395"/>
                <w:sz w:val="12"/>
              </w:rPr>
              <w:t>126.94</w:t>
            </w:r>
          </w:p>
        </w:tc>
        <w:tc>
          <w:tcPr>
            <w:tcW w:w="852" w:type="dxa"/>
          </w:tcPr>
          <w:p w:rsidR="00080E95" w:rsidRDefault="00266322">
            <w:pPr>
              <w:pStyle w:val="TableParagraph"/>
              <w:ind w:left="108"/>
              <w:rPr>
                <w:rFonts w:ascii="Arial"/>
                <w:sz w:val="12"/>
              </w:rPr>
            </w:pPr>
            <w:r>
              <w:rPr>
                <w:rFonts w:ascii="Arial"/>
                <w:color w:val="2E5395"/>
                <w:sz w:val="12"/>
              </w:rPr>
              <w:t>32.35</w:t>
            </w:r>
          </w:p>
        </w:tc>
      </w:tr>
      <w:tr w:rsidR="00080E95">
        <w:trPr>
          <w:trHeight w:val="316"/>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4.342</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2.71</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221.87</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0.58</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0.13</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3.64</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6.11</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0.26</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180.98</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0.16</w:t>
            </w:r>
          </w:p>
        </w:tc>
      </w:tr>
      <w:tr w:rsidR="00080E95">
        <w:trPr>
          <w:trHeight w:val="314"/>
        </w:trPr>
        <w:tc>
          <w:tcPr>
            <w:tcW w:w="799" w:type="dxa"/>
          </w:tcPr>
          <w:p w:rsidR="00080E95" w:rsidRDefault="00266322">
            <w:pPr>
              <w:pStyle w:val="TableParagraph"/>
              <w:rPr>
                <w:rFonts w:ascii="Arial"/>
                <w:b/>
              </w:rPr>
            </w:pPr>
            <w:r>
              <w:rPr>
                <w:rFonts w:ascii="Arial"/>
                <w:b/>
                <w:color w:val="2E5395"/>
              </w:rPr>
              <w:t>8a</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322.81</w:t>
            </w:r>
          </w:p>
        </w:tc>
        <w:tc>
          <w:tcPr>
            <w:tcW w:w="511" w:type="dxa"/>
          </w:tcPr>
          <w:p w:rsidR="00080E95" w:rsidRDefault="00266322">
            <w:pPr>
              <w:pStyle w:val="TableParagraph"/>
              <w:ind w:left="108"/>
              <w:rPr>
                <w:rFonts w:ascii="Arial"/>
                <w:sz w:val="12"/>
              </w:rPr>
            </w:pPr>
            <w:r>
              <w:rPr>
                <w:rFonts w:ascii="Arial"/>
                <w:color w:val="2E5395"/>
                <w:sz w:val="12"/>
              </w:rPr>
              <w:t>0.4</w:t>
            </w:r>
          </w:p>
        </w:tc>
        <w:tc>
          <w:tcPr>
            <w:tcW w:w="679" w:type="dxa"/>
          </w:tcPr>
          <w:p w:rsidR="00080E95" w:rsidRDefault="00266322">
            <w:pPr>
              <w:pStyle w:val="TableParagraph"/>
              <w:ind w:left="108"/>
              <w:rPr>
                <w:rFonts w:ascii="Arial"/>
                <w:sz w:val="12"/>
              </w:rPr>
            </w:pPr>
            <w:r>
              <w:rPr>
                <w:rFonts w:ascii="Arial"/>
                <w:color w:val="2E5395"/>
                <w:sz w:val="12"/>
              </w:rPr>
              <w:t>53.83</w:t>
            </w:r>
          </w:p>
        </w:tc>
        <w:tc>
          <w:tcPr>
            <w:tcW w:w="511" w:type="dxa"/>
          </w:tcPr>
          <w:p w:rsidR="00080E95" w:rsidRDefault="00266322">
            <w:pPr>
              <w:pStyle w:val="TableParagraph"/>
              <w:ind w:left="109"/>
              <w:rPr>
                <w:rFonts w:ascii="Arial"/>
                <w:sz w:val="12"/>
              </w:rPr>
            </w:pPr>
            <w:r>
              <w:rPr>
                <w:rFonts w:ascii="Arial"/>
                <w:color w:val="2E5395"/>
                <w:sz w:val="12"/>
              </w:rPr>
              <w:t>0.11</w:t>
            </w:r>
          </w:p>
        </w:tc>
        <w:tc>
          <w:tcPr>
            <w:tcW w:w="509" w:type="dxa"/>
          </w:tcPr>
          <w:p w:rsidR="00080E95" w:rsidRDefault="00266322">
            <w:pPr>
              <w:pStyle w:val="TableParagraph"/>
              <w:ind w:left="109"/>
              <w:rPr>
                <w:rFonts w:ascii="Arial"/>
                <w:sz w:val="12"/>
              </w:rPr>
            </w:pPr>
            <w:r>
              <w:rPr>
                <w:rFonts w:ascii="Arial"/>
                <w:color w:val="2E5395"/>
                <w:sz w:val="12"/>
              </w:rPr>
              <w:t>0.33</w:t>
            </w:r>
          </w:p>
        </w:tc>
        <w:tc>
          <w:tcPr>
            <w:tcW w:w="701" w:type="dxa"/>
          </w:tcPr>
          <w:p w:rsidR="00080E95" w:rsidRDefault="00266322">
            <w:pPr>
              <w:pStyle w:val="TableParagraph"/>
              <w:ind w:left="109"/>
              <w:rPr>
                <w:rFonts w:ascii="Arial"/>
                <w:sz w:val="12"/>
              </w:rPr>
            </w:pPr>
            <w:r>
              <w:rPr>
                <w:rFonts w:ascii="Arial"/>
                <w:color w:val="2E5395"/>
                <w:sz w:val="12"/>
              </w:rPr>
              <w:t>0.02</w:t>
            </w:r>
          </w:p>
        </w:tc>
        <w:tc>
          <w:tcPr>
            <w:tcW w:w="564" w:type="dxa"/>
          </w:tcPr>
          <w:p w:rsidR="00080E95" w:rsidRDefault="00266322">
            <w:pPr>
              <w:pStyle w:val="TableParagraph"/>
              <w:ind w:left="108"/>
              <w:rPr>
                <w:rFonts w:ascii="Arial"/>
                <w:sz w:val="12"/>
              </w:rPr>
            </w:pPr>
            <w:r>
              <w:rPr>
                <w:rFonts w:ascii="Arial"/>
                <w:color w:val="2E5395"/>
                <w:sz w:val="12"/>
              </w:rPr>
              <w:t>0.42</w:t>
            </w:r>
          </w:p>
        </w:tc>
        <w:tc>
          <w:tcPr>
            <w:tcW w:w="709" w:type="dxa"/>
          </w:tcPr>
          <w:p w:rsidR="00080E95" w:rsidRDefault="00266322">
            <w:pPr>
              <w:pStyle w:val="TableParagraph"/>
              <w:ind w:left="109"/>
              <w:rPr>
                <w:rFonts w:ascii="Arial"/>
                <w:sz w:val="12"/>
              </w:rPr>
            </w:pPr>
            <w:r>
              <w:rPr>
                <w:rFonts w:ascii="Arial"/>
                <w:color w:val="2E5395"/>
                <w:sz w:val="12"/>
              </w:rPr>
              <w:t>5.61</w:t>
            </w:r>
          </w:p>
        </w:tc>
        <w:tc>
          <w:tcPr>
            <w:tcW w:w="708" w:type="dxa"/>
          </w:tcPr>
          <w:p w:rsidR="00080E95" w:rsidRDefault="00266322">
            <w:pPr>
              <w:pStyle w:val="TableParagraph"/>
              <w:ind w:left="108"/>
              <w:rPr>
                <w:rFonts w:ascii="Arial"/>
                <w:sz w:val="12"/>
              </w:rPr>
            </w:pPr>
            <w:r>
              <w:rPr>
                <w:rFonts w:ascii="Arial"/>
                <w:color w:val="2E5395"/>
                <w:sz w:val="12"/>
              </w:rPr>
              <w:t>0.08</w:t>
            </w:r>
          </w:p>
        </w:tc>
        <w:tc>
          <w:tcPr>
            <w:tcW w:w="852" w:type="dxa"/>
          </w:tcPr>
          <w:p w:rsidR="00080E95" w:rsidRDefault="00266322">
            <w:pPr>
              <w:pStyle w:val="TableParagraph"/>
              <w:ind w:left="108"/>
              <w:rPr>
                <w:rFonts w:ascii="Arial"/>
                <w:sz w:val="12"/>
              </w:rPr>
            </w:pPr>
            <w:r>
              <w:rPr>
                <w:rFonts w:ascii="Arial"/>
                <w:color w:val="2E5395"/>
                <w:sz w:val="12"/>
              </w:rPr>
              <w:t>119.43</w:t>
            </w:r>
          </w:p>
        </w:tc>
        <w:tc>
          <w:tcPr>
            <w:tcW w:w="852" w:type="dxa"/>
          </w:tcPr>
          <w:p w:rsidR="00080E95" w:rsidRDefault="00266322">
            <w:pPr>
              <w:pStyle w:val="TableParagraph"/>
              <w:ind w:left="108"/>
              <w:rPr>
                <w:rFonts w:ascii="Arial"/>
                <w:sz w:val="12"/>
              </w:rPr>
            </w:pPr>
            <w:r>
              <w:rPr>
                <w:rFonts w:ascii="Arial"/>
                <w:color w:val="2E5395"/>
                <w:sz w:val="12"/>
              </w:rPr>
              <w:t>7.41</w:t>
            </w:r>
          </w:p>
        </w:tc>
      </w:tr>
      <w:tr w:rsidR="00080E95">
        <w:trPr>
          <w:trHeight w:val="314"/>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511.621</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0.43</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58.16</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0.17</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0.42</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0.03</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0.54</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5.86</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0.06</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121.65</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12.19</w:t>
            </w:r>
          </w:p>
        </w:tc>
      </w:tr>
      <w:tr w:rsidR="00080E95">
        <w:trPr>
          <w:trHeight w:val="316"/>
        </w:trPr>
        <w:tc>
          <w:tcPr>
            <w:tcW w:w="799" w:type="dxa"/>
          </w:tcPr>
          <w:p w:rsidR="00080E95" w:rsidRDefault="00266322">
            <w:pPr>
              <w:pStyle w:val="TableParagraph"/>
              <w:spacing w:before="4"/>
              <w:rPr>
                <w:rFonts w:ascii="Arial"/>
                <w:b/>
              </w:rPr>
            </w:pPr>
            <w:r>
              <w:rPr>
                <w:rFonts w:ascii="Arial"/>
                <w:b/>
                <w:color w:val="2E5395"/>
              </w:rPr>
              <w:t>8b</w:t>
            </w:r>
          </w:p>
        </w:tc>
        <w:tc>
          <w:tcPr>
            <w:tcW w:w="1755" w:type="dxa"/>
          </w:tcPr>
          <w:p w:rsidR="00080E95" w:rsidRDefault="00266322">
            <w:pPr>
              <w:pStyle w:val="TableParagraph"/>
              <w:spacing w:before="4"/>
              <w:rPr>
                <w:rFonts w:ascii="Arial"/>
              </w:rPr>
            </w:pPr>
            <w:r>
              <w:rPr>
                <w:rFonts w:ascii="Arial"/>
                <w:color w:val="2E5395"/>
                <w:w w:val="69"/>
              </w:rPr>
              <w:t>S</w:t>
            </w:r>
          </w:p>
        </w:tc>
        <w:tc>
          <w:tcPr>
            <w:tcW w:w="770" w:type="dxa"/>
          </w:tcPr>
          <w:p w:rsidR="00080E95" w:rsidRDefault="00266322">
            <w:pPr>
              <w:pStyle w:val="TableParagraph"/>
              <w:spacing w:before="5"/>
              <w:rPr>
                <w:rFonts w:ascii="Arial"/>
                <w:sz w:val="12"/>
              </w:rPr>
            </w:pPr>
            <w:r>
              <w:rPr>
                <w:rFonts w:ascii="Arial"/>
                <w:color w:val="2E5395"/>
                <w:sz w:val="12"/>
              </w:rPr>
              <w:t>305.629</w:t>
            </w:r>
          </w:p>
        </w:tc>
        <w:tc>
          <w:tcPr>
            <w:tcW w:w="511" w:type="dxa"/>
          </w:tcPr>
          <w:p w:rsidR="00080E95" w:rsidRDefault="00266322">
            <w:pPr>
              <w:pStyle w:val="TableParagraph"/>
              <w:spacing w:before="5"/>
              <w:ind w:left="108"/>
              <w:rPr>
                <w:rFonts w:ascii="Arial"/>
                <w:sz w:val="12"/>
              </w:rPr>
            </w:pPr>
            <w:r>
              <w:rPr>
                <w:rFonts w:ascii="Arial"/>
                <w:color w:val="2E5395"/>
                <w:sz w:val="12"/>
              </w:rPr>
              <w:t>0.38</w:t>
            </w:r>
          </w:p>
        </w:tc>
        <w:tc>
          <w:tcPr>
            <w:tcW w:w="679" w:type="dxa"/>
          </w:tcPr>
          <w:p w:rsidR="00080E95" w:rsidRDefault="00266322">
            <w:pPr>
              <w:pStyle w:val="TableParagraph"/>
              <w:spacing w:before="5"/>
              <w:ind w:left="108"/>
              <w:rPr>
                <w:rFonts w:ascii="Arial"/>
                <w:sz w:val="12"/>
              </w:rPr>
            </w:pPr>
            <w:r>
              <w:rPr>
                <w:rFonts w:ascii="Arial"/>
                <w:color w:val="2E5395"/>
                <w:sz w:val="12"/>
              </w:rPr>
              <w:t>54.48</w:t>
            </w:r>
          </w:p>
        </w:tc>
        <w:tc>
          <w:tcPr>
            <w:tcW w:w="511" w:type="dxa"/>
          </w:tcPr>
          <w:p w:rsidR="00080E95" w:rsidRDefault="00266322">
            <w:pPr>
              <w:pStyle w:val="TableParagraph"/>
              <w:spacing w:before="5"/>
              <w:ind w:left="109"/>
              <w:rPr>
                <w:rFonts w:ascii="Arial"/>
                <w:sz w:val="12"/>
              </w:rPr>
            </w:pPr>
            <w:r>
              <w:rPr>
                <w:rFonts w:ascii="Arial"/>
                <w:color w:val="2E5395"/>
                <w:sz w:val="12"/>
              </w:rPr>
              <w:t>0.09</w:t>
            </w:r>
          </w:p>
        </w:tc>
        <w:tc>
          <w:tcPr>
            <w:tcW w:w="509" w:type="dxa"/>
          </w:tcPr>
          <w:p w:rsidR="00080E95" w:rsidRDefault="00266322">
            <w:pPr>
              <w:pStyle w:val="TableParagraph"/>
              <w:spacing w:before="5"/>
              <w:ind w:left="109"/>
              <w:rPr>
                <w:rFonts w:ascii="Arial"/>
                <w:sz w:val="12"/>
              </w:rPr>
            </w:pPr>
            <w:r>
              <w:rPr>
                <w:rFonts w:ascii="Arial"/>
                <w:color w:val="2E5395"/>
                <w:sz w:val="12"/>
              </w:rPr>
              <w:t>0.23</w:t>
            </w:r>
          </w:p>
        </w:tc>
        <w:tc>
          <w:tcPr>
            <w:tcW w:w="701" w:type="dxa"/>
          </w:tcPr>
          <w:p w:rsidR="00080E95" w:rsidRDefault="00266322">
            <w:pPr>
              <w:pStyle w:val="TableParagraph"/>
              <w:spacing w:before="5"/>
              <w:ind w:left="109"/>
              <w:rPr>
                <w:rFonts w:ascii="Arial"/>
                <w:sz w:val="12"/>
              </w:rPr>
            </w:pPr>
            <w:r>
              <w:rPr>
                <w:rFonts w:ascii="Arial"/>
                <w:color w:val="2E5395"/>
                <w:sz w:val="12"/>
              </w:rPr>
              <w:t>0.02</w:t>
            </w:r>
          </w:p>
        </w:tc>
        <w:tc>
          <w:tcPr>
            <w:tcW w:w="564" w:type="dxa"/>
          </w:tcPr>
          <w:p w:rsidR="00080E95" w:rsidRDefault="00266322">
            <w:pPr>
              <w:pStyle w:val="TableParagraph"/>
              <w:spacing w:before="5"/>
              <w:ind w:left="108"/>
              <w:rPr>
                <w:rFonts w:ascii="Arial"/>
                <w:sz w:val="12"/>
              </w:rPr>
            </w:pPr>
            <w:r>
              <w:rPr>
                <w:rFonts w:ascii="Arial"/>
                <w:color w:val="2E5395"/>
                <w:sz w:val="12"/>
              </w:rPr>
              <w:t>0.42</w:t>
            </w:r>
          </w:p>
        </w:tc>
        <w:tc>
          <w:tcPr>
            <w:tcW w:w="709" w:type="dxa"/>
          </w:tcPr>
          <w:p w:rsidR="00080E95" w:rsidRDefault="00266322">
            <w:pPr>
              <w:pStyle w:val="TableParagraph"/>
              <w:spacing w:before="5"/>
              <w:ind w:left="109"/>
              <w:rPr>
                <w:rFonts w:ascii="Arial"/>
                <w:sz w:val="12"/>
              </w:rPr>
            </w:pPr>
            <w:r>
              <w:rPr>
                <w:rFonts w:ascii="Arial"/>
                <w:color w:val="2E5395"/>
                <w:sz w:val="12"/>
              </w:rPr>
              <w:t>5.22</w:t>
            </w:r>
          </w:p>
        </w:tc>
        <w:tc>
          <w:tcPr>
            <w:tcW w:w="708" w:type="dxa"/>
          </w:tcPr>
          <w:p w:rsidR="00080E95" w:rsidRDefault="00266322">
            <w:pPr>
              <w:pStyle w:val="TableParagraph"/>
              <w:spacing w:before="5"/>
              <w:ind w:left="108"/>
              <w:rPr>
                <w:rFonts w:ascii="Arial"/>
                <w:sz w:val="12"/>
              </w:rPr>
            </w:pPr>
            <w:r>
              <w:rPr>
                <w:rFonts w:ascii="Arial"/>
                <w:color w:val="2E5395"/>
                <w:sz w:val="12"/>
              </w:rPr>
              <w:t>0.04</w:t>
            </w:r>
          </w:p>
        </w:tc>
        <w:tc>
          <w:tcPr>
            <w:tcW w:w="852" w:type="dxa"/>
          </w:tcPr>
          <w:p w:rsidR="00080E95" w:rsidRDefault="00266322">
            <w:pPr>
              <w:pStyle w:val="TableParagraph"/>
              <w:spacing w:before="5"/>
              <w:ind w:left="108"/>
              <w:rPr>
                <w:rFonts w:ascii="Arial"/>
                <w:sz w:val="12"/>
              </w:rPr>
            </w:pPr>
            <w:r>
              <w:rPr>
                <w:rFonts w:ascii="Arial"/>
                <w:color w:val="2E5395"/>
                <w:sz w:val="12"/>
              </w:rPr>
              <w:t>120.75</w:t>
            </w:r>
          </w:p>
        </w:tc>
        <w:tc>
          <w:tcPr>
            <w:tcW w:w="852" w:type="dxa"/>
          </w:tcPr>
          <w:p w:rsidR="00080E95" w:rsidRDefault="00266322">
            <w:pPr>
              <w:pStyle w:val="TableParagraph"/>
              <w:spacing w:before="5"/>
              <w:ind w:left="108"/>
              <w:rPr>
                <w:rFonts w:ascii="Arial"/>
                <w:sz w:val="12"/>
              </w:rPr>
            </w:pPr>
            <w:r>
              <w:rPr>
                <w:rFonts w:ascii="Arial"/>
                <w:color w:val="2E5395"/>
                <w:sz w:val="12"/>
              </w:rPr>
              <w:t>8.32</w:t>
            </w:r>
          </w:p>
        </w:tc>
      </w:tr>
      <w:tr w:rsidR="00080E95">
        <w:trPr>
          <w:trHeight w:val="313"/>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320.047</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0.41</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56.28</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0.1</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0.29</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0.01</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0.44</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5.35</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0.04</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117.82</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8.3</w:t>
            </w:r>
          </w:p>
        </w:tc>
      </w:tr>
      <w:tr w:rsidR="00080E95">
        <w:trPr>
          <w:trHeight w:val="316"/>
        </w:trPr>
        <w:tc>
          <w:tcPr>
            <w:tcW w:w="799" w:type="dxa"/>
          </w:tcPr>
          <w:p w:rsidR="00080E95" w:rsidRDefault="00266322">
            <w:pPr>
              <w:pStyle w:val="TableParagraph"/>
              <w:rPr>
                <w:rFonts w:ascii="Arial"/>
                <w:b/>
              </w:rPr>
            </w:pPr>
            <w:r>
              <w:rPr>
                <w:rFonts w:ascii="Arial"/>
                <w:b/>
                <w:color w:val="2E5395"/>
                <w:w w:val="95"/>
              </w:rPr>
              <w:t>8c</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634.295</w:t>
            </w:r>
          </w:p>
        </w:tc>
        <w:tc>
          <w:tcPr>
            <w:tcW w:w="511" w:type="dxa"/>
          </w:tcPr>
          <w:p w:rsidR="00080E95" w:rsidRDefault="00266322">
            <w:pPr>
              <w:pStyle w:val="TableParagraph"/>
              <w:ind w:left="108"/>
              <w:rPr>
                <w:rFonts w:ascii="Arial"/>
                <w:sz w:val="12"/>
              </w:rPr>
            </w:pPr>
            <w:r>
              <w:rPr>
                <w:rFonts w:ascii="Arial"/>
                <w:color w:val="2E5395"/>
                <w:sz w:val="12"/>
              </w:rPr>
              <w:t>0.4</w:t>
            </w:r>
          </w:p>
        </w:tc>
        <w:tc>
          <w:tcPr>
            <w:tcW w:w="679" w:type="dxa"/>
          </w:tcPr>
          <w:p w:rsidR="00080E95" w:rsidRDefault="00266322">
            <w:pPr>
              <w:pStyle w:val="TableParagraph"/>
              <w:ind w:left="108"/>
              <w:rPr>
                <w:rFonts w:ascii="Arial"/>
                <w:sz w:val="12"/>
              </w:rPr>
            </w:pPr>
            <w:r>
              <w:rPr>
                <w:rFonts w:ascii="Arial"/>
                <w:color w:val="2E5395"/>
                <w:sz w:val="12"/>
              </w:rPr>
              <w:t>60.38</w:t>
            </w:r>
          </w:p>
        </w:tc>
        <w:tc>
          <w:tcPr>
            <w:tcW w:w="511" w:type="dxa"/>
          </w:tcPr>
          <w:p w:rsidR="00080E95" w:rsidRDefault="00266322">
            <w:pPr>
              <w:pStyle w:val="TableParagraph"/>
              <w:ind w:left="109"/>
              <w:rPr>
                <w:rFonts w:ascii="Arial"/>
                <w:sz w:val="12"/>
              </w:rPr>
            </w:pPr>
            <w:r>
              <w:rPr>
                <w:rFonts w:ascii="Arial"/>
                <w:color w:val="2E5395"/>
                <w:sz w:val="12"/>
              </w:rPr>
              <w:t>0.17</w:t>
            </w:r>
          </w:p>
        </w:tc>
        <w:tc>
          <w:tcPr>
            <w:tcW w:w="509" w:type="dxa"/>
          </w:tcPr>
          <w:p w:rsidR="00080E95" w:rsidRDefault="00266322">
            <w:pPr>
              <w:pStyle w:val="TableParagraph"/>
              <w:ind w:left="109"/>
              <w:rPr>
                <w:rFonts w:ascii="Arial"/>
                <w:sz w:val="12"/>
              </w:rPr>
            </w:pPr>
            <w:r>
              <w:rPr>
                <w:rFonts w:ascii="Arial"/>
                <w:color w:val="2E5395"/>
                <w:sz w:val="12"/>
              </w:rPr>
              <w:t>0.37</w:t>
            </w:r>
          </w:p>
        </w:tc>
        <w:tc>
          <w:tcPr>
            <w:tcW w:w="701" w:type="dxa"/>
          </w:tcPr>
          <w:p w:rsidR="00080E95" w:rsidRDefault="00266322">
            <w:pPr>
              <w:pStyle w:val="TableParagraph"/>
              <w:ind w:left="109"/>
              <w:rPr>
                <w:rFonts w:ascii="Arial"/>
                <w:sz w:val="12"/>
              </w:rPr>
            </w:pPr>
            <w:r>
              <w:rPr>
                <w:rFonts w:ascii="Arial"/>
                <w:color w:val="2E5395"/>
                <w:sz w:val="12"/>
              </w:rPr>
              <w:t>0.01</w:t>
            </w:r>
          </w:p>
        </w:tc>
        <w:tc>
          <w:tcPr>
            <w:tcW w:w="564" w:type="dxa"/>
          </w:tcPr>
          <w:p w:rsidR="00080E95" w:rsidRDefault="00266322">
            <w:pPr>
              <w:pStyle w:val="TableParagraph"/>
              <w:ind w:left="108"/>
              <w:rPr>
                <w:rFonts w:ascii="Arial"/>
                <w:sz w:val="12"/>
              </w:rPr>
            </w:pPr>
            <w:r>
              <w:rPr>
                <w:rFonts w:ascii="Arial"/>
                <w:color w:val="2E5395"/>
                <w:sz w:val="12"/>
              </w:rPr>
              <w:t>0.63</w:t>
            </w:r>
          </w:p>
        </w:tc>
        <w:tc>
          <w:tcPr>
            <w:tcW w:w="709" w:type="dxa"/>
          </w:tcPr>
          <w:p w:rsidR="00080E95" w:rsidRDefault="00266322">
            <w:pPr>
              <w:pStyle w:val="TableParagraph"/>
              <w:ind w:left="109"/>
              <w:rPr>
                <w:rFonts w:ascii="Arial"/>
                <w:sz w:val="12"/>
              </w:rPr>
            </w:pPr>
            <w:r>
              <w:rPr>
                <w:rFonts w:ascii="Arial"/>
                <w:color w:val="2E5395"/>
                <w:sz w:val="12"/>
              </w:rPr>
              <w:t>6.14</w:t>
            </w:r>
          </w:p>
        </w:tc>
        <w:tc>
          <w:tcPr>
            <w:tcW w:w="708" w:type="dxa"/>
          </w:tcPr>
          <w:p w:rsidR="00080E95" w:rsidRDefault="00266322">
            <w:pPr>
              <w:pStyle w:val="TableParagraph"/>
              <w:ind w:left="108"/>
              <w:rPr>
                <w:rFonts w:ascii="Arial"/>
                <w:sz w:val="12"/>
              </w:rPr>
            </w:pPr>
            <w:r>
              <w:rPr>
                <w:rFonts w:ascii="Arial"/>
                <w:color w:val="2E5395"/>
                <w:sz w:val="12"/>
              </w:rPr>
              <w:t>0.06</w:t>
            </w:r>
          </w:p>
        </w:tc>
        <w:tc>
          <w:tcPr>
            <w:tcW w:w="852" w:type="dxa"/>
          </w:tcPr>
          <w:p w:rsidR="00080E95" w:rsidRDefault="00266322">
            <w:pPr>
              <w:pStyle w:val="TableParagraph"/>
              <w:ind w:left="108"/>
              <w:rPr>
                <w:rFonts w:ascii="Arial"/>
                <w:sz w:val="12"/>
              </w:rPr>
            </w:pPr>
            <w:r>
              <w:rPr>
                <w:rFonts w:ascii="Arial"/>
                <w:color w:val="2E5395"/>
                <w:sz w:val="12"/>
              </w:rPr>
              <w:t>122.04</w:t>
            </w:r>
          </w:p>
        </w:tc>
        <w:tc>
          <w:tcPr>
            <w:tcW w:w="852" w:type="dxa"/>
          </w:tcPr>
          <w:p w:rsidR="00080E95" w:rsidRDefault="00266322">
            <w:pPr>
              <w:pStyle w:val="TableParagraph"/>
              <w:ind w:left="108"/>
              <w:rPr>
                <w:rFonts w:ascii="Arial"/>
                <w:sz w:val="12"/>
              </w:rPr>
            </w:pPr>
            <w:r>
              <w:rPr>
                <w:rFonts w:ascii="Arial"/>
                <w:color w:val="2E5395"/>
                <w:sz w:val="12"/>
              </w:rPr>
              <w:t>11.62</w:t>
            </w:r>
          </w:p>
        </w:tc>
      </w:tr>
      <w:tr w:rsidR="00080E95">
        <w:trPr>
          <w:trHeight w:val="313"/>
        </w:trPr>
        <w:tc>
          <w:tcPr>
            <w:tcW w:w="799" w:type="dxa"/>
            <w:shd w:val="clear" w:color="auto" w:fill="D9E1F3"/>
          </w:tcPr>
          <w:p w:rsidR="00080E95" w:rsidRDefault="00266322">
            <w:pPr>
              <w:pStyle w:val="TableParagraph"/>
              <w:rPr>
                <w:rFonts w:ascii="Arial"/>
                <w:b/>
              </w:rPr>
            </w:pPr>
            <w:r>
              <w:rPr>
                <w:rFonts w:ascii="Arial"/>
                <w:b/>
                <w:color w:val="2E5395"/>
              </w:rPr>
              <w:t>9a</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137.95</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0.25</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33.17</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0.06</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0.08</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0.28</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5.08</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0.07</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101.85</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3.53</w:t>
            </w:r>
          </w:p>
        </w:tc>
      </w:tr>
      <w:tr w:rsidR="00080E95">
        <w:trPr>
          <w:trHeight w:val="316"/>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129.54</w:t>
            </w:r>
          </w:p>
        </w:tc>
        <w:tc>
          <w:tcPr>
            <w:tcW w:w="511" w:type="dxa"/>
          </w:tcPr>
          <w:p w:rsidR="00080E95" w:rsidRDefault="00266322">
            <w:pPr>
              <w:pStyle w:val="TableParagraph"/>
              <w:ind w:left="108"/>
              <w:rPr>
                <w:rFonts w:ascii="Arial"/>
                <w:sz w:val="12"/>
              </w:rPr>
            </w:pPr>
            <w:r>
              <w:rPr>
                <w:rFonts w:ascii="Arial"/>
                <w:color w:val="2E5395"/>
                <w:sz w:val="12"/>
              </w:rPr>
              <w:t>0.24</w:t>
            </w:r>
          </w:p>
        </w:tc>
        <w:tc>
          <w:tcPr>
            <w:tcW w:w="679" w:type="dxa"/>
          </w:tcPr>
          <w:p w:rsidR="00080E95" w:rsidRDefault="00266322">
            <w:pPr>
              <w:pStyle w:val="TableParagraph"/>
              <w:ind w:left="108"/>
              <w:rPr>
                <w:rFonts w:ascii="Arial"/>
                <w:sz w:val="12"/>
              </w:rPr>
            </w:pPr>
            <w:r>
              <w:rPr>
                <w:rFonts w:ascii="Arial"/>
                <w:color w:val="2E5395"/>
                <w:sz w:val="12"/>
              </w:rPr>
              <w:t>32.6</w:t>
            </w:r>
          </w:p>
        </w:tc>
        <w:tc>
          <w:tcPr>
            <w:tcW w:w="511" w:type="dxa"/>
          </w:tcPr>
          <w:p w:rsidR="00080E95" w:rsidRDefault="00266322">
            <w:pPr>
              <w:pStyle w:val="TableParagraph"/>
              <w:ind w:left="109"/>
              <w:rPr>
                <w:rFonts w:ascii="Arial"/>
                <w:sz w:val="12"/>
              </w:rPr>
            </w:pPr>
            <w:r>
              <w:rPr>
                <w:rFonts w:ascii="Arial"/>
                <w:color w:val="2E5395"/>
                <w:sz w:val="12"/>
              </w:rPr>
              <w:t>0.04</w:t>
            </w:r>
          </w:p>
        </w:tc>
        <w:tc>
          <w:tcPr>
            <w:tcW w:w="509" w:type="dxa"/>
          </w:tcPr>
          <w:p w:rsidR="00080E95" w:rsidRDefault="00266322">
            <w:pPr>
              <w:pStyle w:val="TableParagraph"/>
              <w:ind w:left="109"/>
              <w:rPr>
                <w:rFonts w:ascii="Arial"/>
                <w:sz w:val="12"/>
              </w:rPr>
            </w:pPr>
            <w:r>
              <w:rPr>
                <w:rFonts w:ascii="Arial"/>
                <w:color w:val="2E5395"/>
                <w:sz w:val="12"/>
              </w:rPr>
              <w:t>0.12</w:t>
            </w:r>
          </w:p>
        </w:tc>
        <w:tc>
          <w:tcPr>
            <w:tcW w:w="701" w:type="dxa"/>
          </w:tcPr>
          <w:p w:rsidR="00080E95" w:rsidRDefault="00266322">
            <w:pPr>
              <w:pStyle w:val="TableParagraph"/>
              <w:ind w:left="109"/>
              <w:rPr>
                <w:rFonts w:ascii="Arial"/>
                <w:sz w:val="12"/>
              </w:rPr>
            </w:pPr>
            <w:r>
              <w:rPr>
                <w:rFonts w:ascii="Arial"/>
                <w:color w:val="2E5395"/>
                <w:sz w:val="12"/>
              </w:rPr>
              <w:t>0.02</w:t>
            </w:r>
          </w:p>
        </w:tc>
        <w:tc>
          <w:tcPr>
            <w:tcW w:w="564" w:type="dxa"/>
          </w:tcPr>
          <w:p w:rsidR="00080E95" w:rsidRDefault="00266322">
            <w:pPr>
              <w:pStyle w:val="TableParagraph"/>
              <w:ind w:left="108"/>
              <w:rPr>
                <w:rFonts w:ascii="Arial"/>
                <w:sz w:val="12"/>
              </w:rPr>
            </w:pPr>
            <w:r>
              <w:rPr>
                <w:rFonts w:ascii="Arial"/>
                <w:color w:val="2E5395"/>
                <w:sz w:val="12"/>
              </w:rPr>
              <w:t>0.2</w:t>
            </w:r>
          </w:p>
        </w:tc>
        <w:tc>
          <w:tcPr>
            <w:tcW w:w="709" w:type="dxa"/>
          </w:tcPr>
          <w:p w:rsidR="00080E95" w:rsidRDefault="00266322">
            <w:pPr>
              <w:pStyle w:val="TableParagraph"/>
              <w:ind w:left="109"/>
              <w:rPr>
                <w:rFonts w:ascii="Arial"/>
                <w:sz w:val="12"/>
              </w:rPr>
            </w:pPr>
            <w:r>
              <w:rPr>
                <w:rFonts w:ascii="Arial"/>
                <w:color w:val="2E5395"/>
                <w:sz w:val="12"/>
              </w:rPr>
              <w:t>4.76</w:t>
            </w:r>
          </w:p>
        </w:tc>
        <w:tc>
          <w:tcPr>
            <w:tcW w:w="708" w:type="dxa"/>
          </w:tcPr>
          <w:p w:rsidR="00080E95" w:rsidRDefault="00266322">
            <w:pPr>
              <w:pStyle w:val="TableParagraph"/>
              <w:ind w:left="108"/>
              <w:rPr>
                <w:rFonts w:ascii="Arial"/>
                <w:sz w:val="12"/>
              </w:rPr>
            </w:pPr>
            <w:r>
              <w:rPr>
                <w:rFonts w:ascii="Arial"/>
                <w:color w:val="2E5395"/>
                <w:sz w:val="12"/>
              </w:rPr>
              <w:t>0.03</w:t>
            </w:r>
          </w:p>
        </w:tc>
        <w:tc>
          <w:tcPr>
            <w:tcW w:w="852" w:type="dxa"/>
          </w:tcPr>
          <w:p w:rsidR="00080E95" w:rsidRDefault="00266322">
            <w:pPr>
              <w:pStyle w:val="TableParagraph"/>
              <w:ind w:left="108"/>
              <w:rPr>
                <w:rFonts w:ascii="Arial"/>
                <w:sz w:val="12"/>
              </w:rPr>
            </w:pPr>
            <w:r>
              <w:rPr>
                <w:rFonts w:ascii="Arial"/>
                <w:color w:val="2E5395"/>
                <w:sz w:val="12"/>
              </w:rPr>
              <w:t>101.76</w:t>
            </w:r>
          </w:p>
        </w:tc>
        <w:tc>
          <w:tcPr>
            <w:tcW w:w="852" w:type="dxa"/>
          </w:tcPr>
          <w:p w:rsidR="00080E95" w:rsidRDefault="00266322">
            <w:pPr>
              <w:pStyle w:val="TableParagraph"/>
              <w:ind w:left="108"/>
              <w:rPr>
                <w:rFonts w:ascii="Arial"/>
                <w:sz w:val="12"/>
              </w:rPr>
            </w:pPr>
            <w:r>
              <w:rPr>
                <w:rFonts w:ascii="Arial"/>
                <w:color w:val="2E5395"/>
                <w:sz w:val="12"/>
              </w:rPr>
              <w:t>3.06</w:t>
            </w:r>
          </w:p>
        </w:tc>
      </w:tr>
      <w:tr w:rsidR="00080E95">
        <w:trPr>
          <w:trHeight w:val="314"/>
        </w:trPr>
        <w:tc>
          <w:tcPr>
            <w:tcW w:w="799" w:type="dxa"/>
            <w:shd w:val="clear" w:color="auto" w:fill="D9E1F3"/>
          </w:tcPr>
          <w:p w:rsidR="00080E95" w:rsidRDefault="00266322">
            <w:pPr>
              <w:pStyle w:val="TableParagraph"/>
              <w:rPr>
                <w:rFonts w:ascii="Arial"/>
                <w:b/>
              </w:rPr>
            </w:pPr>
            <w:r>
              <w:rPr>
                <w:rFonts w:ascii="Arial"/>
                <w:b/>
                <w:color w:val="2E5395"/>
              </w:rPr>
              <w:t>9b</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247.29</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0.26</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33.65</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0.1</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0.22</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0.01</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0.26</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5.31</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0.06</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103.88</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7.51</w:t>
            </w:r>
          </w:p>
        </w:tc>
      </w:tr>
      <w:tr w:rsidR="00080E95">
        <w:trPr>
          <w:trHeight w:val="314"/>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254.46</w:t>
            </w:r>
          </w:p>
        </w:tc>
        <w:tc>
          <w:tcPr>
            <w:tcW w:w="511" w:type="dxa"/>
          </w:tcPr>
          <w:p w:rsidR="00080E95" w:rsidRDefault="00266322">
            <w:pPr>
              <w:pStyle w:val="TableParagraph"/>
              <w:ind w:left="108"/>
              <w:rPr>
                <w:rFonts w:ascii="Arial"/>
                <w:sz w:val="12"/>
              </w:rPr>
            </w:pPr>
            <w:r>
              <w:rPr>
                <w:rFonts w:ascii="Arial"/>
                <w:color w:val="2E5395"/>
                <w:sz w:val="12"/>
              </w:rPr>
              <w:t>0.24</w:t>
            </w:r>
          </w:p>
        </w:tc>
        <w:tc>
          <w:tcPr>
            <w:tcW w:w="679" w:type="dxa"/>
          </w:tcPr>
          <w:p w:rsidR="00080E95" w:rsidRDefault="00266322">
            <w:pPr>
              <w:pStyle w:val="TableParagraph"/>
              <w:ind w:left="108"/>
              <w:rPr>
                <w:rFonts w:ascii="Arial"/>
                <w:sz w:val="12"/>
              </w:rPr>
            </w:pPr>
            <w:r>
              <w:rPr>
                <w:rFonts w:ascii="Arial"/>
                <w:color w:val="2E5395"/>
                <w:sz w:val="12"/>
              </w:rPr>
              <w:t>34.23</w:t>
            </w:r>
          </w:p>
        </w:tc>
        <w:tc>
          <w:tcPr>
            <w:tcW w:w="511" w:type="dxa"/>
          </w:tcPr>
          <w:p w:rsidR="00080E95" w:rsidRDefault="00266322">
            <w:pPr>
              <w:pStyle w:val="TableParagraph"/>
              <w:ind w:left="109"/>
              <w:rPr>
                <w:rFonts w:ascii="Arial"/>
                <w:sz w:val="12"/>
              </w:rPr>
            </w:pPr>
            <w:r>
              <w:rPr>
                <w:rFonts w:ascii="Arial"/>
                <w:color w:val="2E5395"/>
                <w:sz w:val="12"/>
              </w:rPr>
              <w:t>0.08</w:t>
            </w:r>
          </w:p>
        </w:tc>
        <w:tc>
          <w:tcPr>
            <w:tcW w:w="509" w:type="dxa"/>
          </w:tcPr>
          <w:p w:rsidR="00080E95" w:rsidRDefault="00266322">
            <w:pPr>
              <w:pStyle w:val="TableParagraph"/>
              <w:ind w:left="109"/>
              <w:rPr>
                <w:rFonts w:ascii="Arial"/>
                <w:sz w:val="12"/>
              </w:rPr>
            </w:pPr>
            <w:r>
              <w:rPr>
                <w:rFonts w:ascii="Arial"/>
                <w:color w:val="2E5395"/>
                <w:sz w:val="12"/>
              </w:rPr>
              <w:t>0.21</w:t>
            </w:r>
          </w:p>
        </w:tc>
        <w:tc>
          <w:tcPr>
            <w:tcW w:w="701" w:type="dxa"/>
          </w:tcPr>
          <w:p w:rsidR="00080E95" w:rsidRDefault="00266322">
            <w:pPr>
              <w:pStyle w:val="TableParagraph"/>
              <w:ind w:left="109"/>
              <w:rPr>
                <w:rFonts w:ascii="Arial"/>
                <w:sz w:val="12"/>
              </w:rPr>
            </w:pPr>
            <w:r>
              <w:rPr>
                <w:rFonts w:ascii="Arial"/>
                <w:color w:val="2E5395"/>
                <w:sz w:val="12"/>
              </w:rPr>
              <w:t>0.03</w:t>
            </w:r>
          </w:p>
        </w:tc>
        <w:tc>
          <w:tcPr>
            <w:tcW w:w="564" w:type="dxa"/>
          </w:tcPr>
          <w:p w:rsidR="00080E95" w:rsidRDefault="00266322">
            <w:pPr>
              <w:pStyle w:val="TableParagraph"/>
              <w:ind w:left="108"/>
              <w:rPr>
                <w:rFonts w:ascii="Arial"/>
                <w:sz w:val="12"/>
              </w:rPr>
            </w:pPr>
            <w:r>
              <w:rPr>
                <w:rFonts w:ascii="Arial"/>
                <w:color w:val="2E5395"/>
                <w:sz w:val="12"/>
              </w:rPr>
              <w:t>0.24</w:t>
            </w:r>
          </w:p>
        </w:tc>
        <w:tc>
          <w:tcPr>
            <w:tcW w:w="709" w:type="dxa"/>
          </w:tcPr>
          <w:p w:rsidR="00080E95" w:rsidRDefault="00266322">
            <w:pPr>
              <w:pStyle w:val="TableParagraph"/>
              <w:ind w:left="109"/>
              <w:rPr>
                <w:rFonts w:ascii="Arial"/>
                <w:sz w:val="12"/>
              </w:rPr>
            </w:pPr>
            <w:r>
              <w:rPr>
                <w:rFonts w:ascii="Arial"/>
                <w:color w:val="2E5395"/>
                <w:sz w:val="12"/>
              </w:rPr>
              <w:t>5.07</w:t>
            </w:r>
          </w:p>
        </w:tc>
        <w:tc>
          <w:tcPr>
            <w:tcW w:w="708" w:type="dxa"/>
          </w:tcPr>
          <w:p w:rsidR="00080E95" w:rsidRDefault="00266322">
            <w:pPr>
              <w:pStyle w:val="TableParagraph"/>
              <w:ind w:left="108"/>
              <w:rPr>
                <w:rFonts w:ascii="Arial"/>
                <w:sz w:val="12"/>
              </w:rPr>
            </w:pPr>
            <w:r>
              <w:rPr>
                <w:rFonts w:ascii="Arial"/>
                <w:color w:val="2E5395"/>
                <w:sz w:val="12"/>
              </w:rPr>
              <w:t>0.06</w:t>
            </w:r>
          </w:p>
        </w:tc>
        <w:tc>
          <w:tcPr>
            <w:tcW w:w="852" w:type="dxa"/>
          </w:tcPr>
          <w:p w:rsidR="00080E95" w:rsidRDefault="00266322">
            <w:pPr>
              <w:pStyle w:val="TableParagraph"/>
              <w:ind w:left="108"/>
              <w:rPr>
                <w:rFonts w:ascii="Arial"/>
                <w:sz w:val="12"/>
              </w:rPr>
            </w:pPr>
            <w:r>
              <w:rPr>
                <w:rFonts w:ascii="Arial"/>
                <w:color w:val="2E5395"/>
                <w:sz w:val="12"/>
              </w:rPr>
              <w:t>102.01</w:t>
            </w:r>
          </w:p>
        </w:tc>
        <w:tc>
          <w:tcPr>
            <w:tcW w:w="852" w:type="dxa"/>
          </w:tcPr>
          <w:p w:rsidR="00080E95" w:rsidRDefault="00266322">
            <w:pPr>
              <w:pStyle w:val="TableParagraph"/>
              <w:ind w:left="108"/>
              <w:rPr>
                <w:rFonts w:ascii="Arial"/>
                <w:sz w:val="12"/>
              </w:rPr>
            </w:pPr>
            <w:r>
              <w:rPr>
                <w:rFonts w:ascii="Arial"/>
                <w:color w:val="2E5395"/>
                <w:sz w:val="12"/>
              </w:rPr>
              <w:t>6.05</w:t>
            </w:r>
          </w:p>
        </w:tc>
      </w:tr>
      <w:tr w:rsidR="00080E95">
        <w:trPr>
          <w:trHeight w:val="316"/>
        </w:trPr>
        <w:tc>
          <w:tcPr>
            <w:tcW w:w="799" w:type="dxa"/>
            <w:shd w:val="clear" w:color="auto" w:fill="D9E1F3"/>
          </w:tcPr>
          <w:p w:rsidR="00080E95" w:rsidRDefault="00266322">
            <w:pPr>
              <w:pStyle w:val="TableParagraph"/>
              <w:rPr>
                <w:rFonts w:ascii="Arial"/>
                <w:b/>
              </w:rPr>
            </w:pPr>
            <w:r>
              <w:rPr>
                <w:rFonts w:ascii="Arial"/>
                <w:b/>
                <w:color w:val="2E5395"/>
                <w:w w:val="95"/>
              </w:rPr>
              <w:t>9c</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spacing w:before="5"/>
              <w:rPr>
                <w:rFonts w:ascii="Arial"/>
                <w:sz w:val="12"/>
              </w:rPr>
            </w:pPr>
            <w:r>
              <w:rPr>
                <w:rFonts w:ascii="Arial"/>
                <w:color w:val="2E5395"/>
                <w:sz w:val="12"/>
              </w:rPr>
              <w:t>131</w:t>
            </w:r>
          </w:p>
        </w:tc>
        <w:tc>
          <w:tcPr>
            <w:tcW w:w="511" w:type="dxa"/>
            <w:shd w:val="clear" w:color="auto" w:fill="D9E1F3"/>
          </w:tcPr>
          <w:p w:rsidR="00080E95" w:rsidRDefault="00266322">
            <w:pPr>
              <w:pStyle w:val="TableParagraph"/>
              <w:spacing w:before="5"/>
              <w:ind w:left="108"/>
              <w:rPr>
                <w:rFonts w:ascii="Arial"/>
                <w:sz w:val="12"/>
              </w:rPr>
            </w:pPr>
            <w:r>
              <w:rPr>
                <w:rFonts w:ascii="Arial"/>
                <w:color w:val="2E5395"/>
                <w:sz w:val="12"/>
              </w:rPr>
              <w:t>0.25</w:t>
            </w:r>
          </w:p>
        </w:tc>
        <w:tc>
          <w:tcPr>
            <w:tcW w:w="679" w:type="dxa"/>
            <w:shd w:val="clear" w:color="auto" w:fill="D9E1F3"/>
          </w:tcPr>
          <w:p w:rsidR="00080E95" w:rsidRDefault="00266322">
            <w:pPr>
              <w:pStyle w:val="TableParagraph"/>
              <w:spacing w:before="5"/>
              <w:ind w:left="108"/>
              <w:rPr>
                <w:rFonts w:ascii="Arial"/>
                <w:sz w:val="12"/>
              </w:rPr>
            </w:pPr>
            <w:r>
              <w:rPr>
                <w:rFonts w:ascii="Arial"/>
                <w:color w:val="2E5395"/>
                <w:sz w:val="12"/>
              </w:rPr>
              <w:t>31.77</w:t>
            </w:r>
          </w:p>
        </w:tc>
        <w:tc>
          <w:tcPr>
            <w:tcW w:w="511" w:type="dxa"/>
            <w:shd w:val="clear" w:color="auto" w:fill="D9E1F3"/>
          </w:tcPr>
          <w:p w:rsidR="00080E95" w:rsidRDefault="00266322">
            <w:pPr>
              <w:pStyle w:val="TableParagraph"/>
              <w:spacing w:before="5"/>
              <w:ind w:left="109"/>
              <w:rPr>
                <w:rFonts w:ascii="Arial"/>
                <w:sz w:val="12"/>
              </w:rPr>
            </w:pPr>
            <w:r>
              <w:rPr>
                <w:rFonts w:ascii="Arial"/>
                <w:color w:val="2E5395"/>
                <w:sz w:val="12"/>
              </w:rPr>
              <w:t>0.05</w:t>
            </w:r>
          </w:p>
        </w:tc>
        <w:tc>
          <w:tcPr>
            <w:tcW w:w="509" w:type="dxa"/>
            <w:shd w:val="clear" w:color="auto" w:fill="D9E1F3"/>
          </w:tcPr>
          <w:p w:rsidR="00080E95" w:rsidRDefault="00266322">
            <w:pPr>
              <w:pStyle w:val="TableParagraph"/>
              <w:spacing w:before="5"/>
              <w:ind w:left="109"/>
              <w:rPr>
                <w:rFonts w:ascii="Arial"/>
                <w:sz w:val="12"/>
              </w:rPr>
            </w:pPr>
            <w:r>
              <w:rPr>
                <w:rFonts w:ascii="Arial"/>
                <w:color w:val="2E5395"/>
                <w:sz w:val="12"/>
              </w:rPr>
              <w:t>0.13</w:t>
            </w:r>
          </w:p>
        </w:tc>
        <w:tc>
          <w:tcPr>
            <w:tcW w:w="701" w:type="dxa"/>
            <w:shd w:val="clear" w:color="auto" w:fill="D9E1F3"/>
          </w:tcPr>
          <w:p w:rsidR="00080E95" w:rsidRDefault="00266322">
            <w:pPr>
              <w:pStyle w:val="TableParagraph"/>
              <w:spacing w:before="5"/>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spacing w:before="5"/>
              <w:ind w:left="108"/>
              <w:rPr>
                <w:rFonts w:ascii="Arial"/>
                <w:sz w:val="12"/>
              </w:rPr>
            </w:pPr>
            <w:r>
              <w:rPr>
                <w:rFonts w:ascii="Arial"/>
                <w:color w:val="2E5395"/>
                <w:sz w:val="12"/>
              </w:rPr>
              <w:t>0.18</w:t>
            </w:r>
          </w:p>
        </w:tc>
        <w:tc>
          <w:tcPr>
            <w:tcW w:w="709" w:type="dxa"/>
            <w:shd w:val="clear" w:color="auto" w:fill="D9E1F3"/>
          </w:tcPr>
          <w:p w:rsidR="00080E95" w:rsidRDefault="00266322">
            <w:pPr>
              <w:pStyle w:val="TableParagraph"/>
              <w:spacing w:before="5"/>
              <w:ind w:left="109"/>
              <w:rPr>
                <w:rFonts w:ascii="Arial"/>
                <w:sz w:val="12"/>
              </w:rPr>
            </w:pPr>
            <w:r>
              <w:rPr>
                <w:rFonts w:ascii="Arial"/>
                <w:color w:val="2E5395"/>
                <w:sz w:val="12"/>
              </w:rPr>
              <w:t>4.81</w:t>
            </w:r>
          </w:p>
        </w:tc>
        <w:tc>
          <w:tcPr>
            <w:tcW w:w="708" w:type="dxa"/>
            <w:shd w:val="clear" w:color="auto" w:fill="D9E1F3"/>
          </w:tcPr>
          <w:p w:rsidR="00080E95" w:rsidRDefault="00266322">
            <w:pPr>
              <w:pStyle w:val="TableParagraph"/>
              <w:spacing w:before="5"/>
              <w:ind w:left="108"/>
              <w:rPr>
                <w:rFonts w:ascii="Arial"/>
                <w:sz w:val="12"/>
              </w:rPr>
            </w:pPr>
            <w:r>
              <w:rPr>
                <w:rFonts w:ascii="Arial"/>
                <w:color w:val="2E5395"/>
                <w:sz w:val="12"/>
              </w:rPr>
              <w:t>0.04</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103.21</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3.68</w:t>
            </w:r>
          </w:p>
        </w:tc>
      </w:tr>
      <w:tr w:rsidR="00080E95">
        <w:trPr>
          <w:trHeight w:val="313"/>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134.85</w:t>
            </w:r>
          </w:p>
        </w:tc>
        <w:tc>
          <w:tcPr>
            <w:tcW w:w="511" w:type="dxa"/>
          </w:tcPr>
          <w:p w:rsidR="00080E95" w:rsidRDefault="00266322">
            <w:pPr>
              <w:pStyle w:val="TableParagraph"/>
              <w:ind w:left="108"/>
              <w:rPr>
                <w:rFonts w:ascii="Arial"/>
                <w:sz w:val="12"/>
              </w:rPr>
            </w:pPr>
            <w:r>
              <w:rPr>
                <w:rFonts w:ascii="Arial"/>
                <w:color w:val="2E5395"/>
                <w:sz w:val="12"/>
              </w:rPr>
              <w:t>0.25</w:t>
            </w:r>
          </w:p>
        </w:tc>
        <w:tc>
          <w:tcPr>
            <w:tcW w:w="679" w:type="dxa"/>
          </w:tcPr>
          <w:p w:rsidR="00080E95" w:rsidRDefault="00266322">
            <w:pPr>
              <w:pStyle w:val="TableParagraph"/>
              <w:ind w:left="108"/>
              <w:rPr>
                <w:rFonts w:ascii="Arial"/>
                <w:sz w:val="12"/>
              </w:rPr>
            </w:pPr>
            <w:r>
              <w:rPr>
                <w:rFonts w:ascii="Arial"/>
                <w:color w:val="2E5395"/>
                <w:sz w:val="12"/>
              </w:rPr>
              <w:t>32.25</w:t>
            </w:r>
          </w:p>
        </w:tc>
        <w:tc>
          <w:tcPr>
            <w:tcW w:w="511" w:type="dxa"/>
          </w:tcPr>
          <w:p w:rsidR="00080E95" w:rsidRDefault="00266322">
            <w:pPr>
              <w:pStyle w:val="TableParagraph"/>
              <w:ind w:left="109"/>
              <w:rPr>
                <w:rFonts w:ascii="Arial"/>
                <w:sz w:val="12"/>
              </w:rPr>
            </w:pPr>
            <w:r>
              <w:rPr>
                <w:rFonts w:ascii="Arial"/>
                <w:color w:val="2E5395"/>
                <w:sz w:val="12"/>
              </w:rPr>
              <w:t>0.05</w:t>
            </w:r>
          </w:p>
        </w:tc>
        <w:tc>
          <w:tcPr>
            <w:tcW w:w="509" w:type="dxa"/>
          </w:tcPr>
          <w:p w:rsidR="00080E95" w:rsidRDefault="00266322">
            <w:pPr>
              <w:pStyle w:val="TableParagraph"/>
              <w:ind w:left="109"/>
              <w:rPr>
                <w:rFonts w:ascii="Arial"/>
                <w:sz w:val="12"/>
              </w:rPr>
            </w:pPr>
            <w:r>
              <w:rPr>
                <w:rFonts w:ascii="Arial"/>
                <w:color w:val="2E5395"/>
                <w:sz w:val="12"/>
              </w:rPr>
              <w:t>0.11</w:t>
            </w:r>
          </w:p>
        </w:tc>
        <w:tc>
          <w:tcPr>
            <w:tcW w:w="701" w:type="dxa"/>
          </w:tcPr>
          <w:p w:rsidR="00080E95" w:rsidRDefault="00266322">
            <w:pPr>
              <w:pStyle w:val="TableParagraph"/>
              <w:ind w:left="109"/>
              <w:rPr>
                <w:rFonts w:ascii="Arial"/>
                <w:sz w:val="12"/>
              </w:rPr>
            </w:pPr>
            <w:r>
              <w:rPr>
                <w:rFonts w:ascii="Arial"/>
                <w:color w:val="2E5395"/>
                <w:sz w:val="12"/>
              </w:rPr>
              <w:t>0.01</w:t>
            </w:r>
          </w:p>
        </w:tc>
        <w:tc>
          <w:tcPr>
            <w:tcW w:w="564" w:type="dxa"/>
          </w:tcPr>
          <w:p w:rsidR="00080E95" w:rsidRDefault="00266322">
            <w:pPr>
              <w:pStyle w:val="TableParagraph"/>
              <w:ind w:left="108"/>
              <w:rPr>
                <w:rFonts w:ascii="Arial"/>
                <w:sz w:val="12"/>
              </w:rPr>
            </w:pPr>
            <w:r>
              <w:rPr>
                <w:rFonts w:ascii="Arial"/>
                <w:color w:val="2E5395"/>
                <w:sz w:val="12"/>
              </w:rPr>
              <w:t>0.24</w:t>
            </w:r>
          </w:p>
        </w:tc>
        <w:tc>
          <w:tcPr>
            <w:tcW w:w="709" w:type="dxa"/>
          </w:tcPr>
          <w:p w:rsidR="00080E95" w:rsidRDefault="00266322">
            <w:pPr>
              <w:pStyle w:val="TableParagraph"/>
              <w:ind w:left="109"/>
              <w:rPr>
                <w:rFonts w:ascii="Arial"/>
                <w:sz w:val="12"/>
              </w:rPr>
            </w:pPr>
            <w:r>
              <w:rPr>
                <w:rFonts w:ascii="Arial"/>
                <w:color w:val="2E5395"/>
                <w:sz w:val="12"/>
              </w:rPr>
              <w:t>4.88</w:t>
            </w:r>
          </w:p>
        </w:tc>
        <w:tc>
          <w:tcPr>
            <w:tcW w:w="708" w:type="dxa"/>
          </w:tcPr>
          <w:p w:rsidR="00080E95" w:rsidRDefault="00266322">
            <w:pPr>
              <w:pStyle w:val="TableParagraph"/>
              <w:ind w:left="108"/>
              <w:rPr>
                <w:rFonts w:ascii="Arial"/>
                <w:sz w:val="12"/>
              </w:rPr>
            </w:pPr>
            <w:r>
              <w:rPr>
                <w:rFonts w:ascii="Arial"/>
                <w:color w:val="2E5395"/>
                <w:sz w:val="12"/>
              </w:rPr>
              <w:t>0.04</w:t>
            </w:r>
          </w:p>
        </w:tc>
        <w:tc>
          <w:tcPr>
            <w:tcW w:w="852" w:type="dxa"/>
          </w:tcPr>
          <w:p w:rsidR="00080E95" w:rsidRDefault="00266322">
            <w:pPr>
              <w:pStyle w:val="TableParagraph"/>
              <w:ind w:left="108"/>
              <w:rPr>
                <w:rFonts w:ascii="Arial"/>
                <w:sz w:val="12"/>
              </w:rPr>
            </w:pPr>
            <w:r>
              <w:rPr>
                <w:rFonts w:ascii="Arial"/>
                <w:color w:val="2E5395"/>
                <w:sz w:val="12"/>
              </w:rPr>
              <w:t>101.64</w:t>
            </w:r>
          </w:p>
        </w:tc>
        <w:tc>
          <w:tcPr>
            <w:tcW w:w="852" w:type="dxa"/>
          </w:tcPr>
          <w:p w:rsidR="00080E95" w:rsidRDefault="00266322">
            <w:pPr>
              <w:pStyle w:val="TableParagraph"/>
              <w:ind w:left="108"/>
              <w:rPr>
                <w:rFonts w:ascii="Arial"/>
                <w:sz w:val="12"/>
              </w:rPr>
            </w:pPr>
            <w:r>
              <w:rPr>
                <w:rFonts w:ascii="Arial"/>
                <w:color w:val="2E5395"/>
                <w:sz w:val="12"/>
              </w:rPr>
              <w:t>4.47</w:t>
            </w:r>
          </w:p>
        </w:tc>
      </w:tr>
      <w:tr w:rsidR="00080E95">
        <w:trPr>
          <w:trHeight w:val="316"/>
        </w:trPr>
        <w:tc>
          <w:tcPr>
            <w:tcW w:w="799" w:type="dxa"/>
            <w:shd w:val="clear" w:color="auto" w:fill="D9E1F3"/>
          </w:tcPr>
          <w:p w:rsidR="00080E95" w:rsidRDefault="00266322">
            <w:pPr>
              <w:pStyle w:val="TableParagraph"/>
              <w:rPr>
                <w:rFonts w:ascii="Arial"/>
                <w:b/>
              </w:rPr>
            </w:pPr>
            <w:r>
              <w:rPr>
                <w:rFonts w:ascii="Arial"/>
                <w:b/>
                <w:color w:val="2E5395"/>
              </w:rPr>
              <w:t>10a</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612.68</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0.26</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39.98</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0.22</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0.48</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0.53</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5.25</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0.09</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97.71</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16.66</w:t>
            </w:r>
          </w:p>
        </w:tc>
      </w:tr>
    </w:tbl>
    <w:p w:rsidR="00080E95" w:rsidRDefault="00080E95">
      <w:pPr>
        <w:rPr>
          <w:rFonts w:ascii="Arial"/>
          <w:sz w:val="12"/>
        </w:rPr>
        <w:sectPr w:rsidR="00080E95">
          <w:pgSz w:w="11910" w:h="16840"/>
          <w:pgMar w:top="1420" w:right="220" w:bottom="116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799"/>
        <w:gridCol w:w="1755"/>
        <w:gridCol w:w="770"/>
        <w:gridCol w:w="511"/>
        <w:gridCol w:w="679"/>
        <w:gridCol w:w="511"/>
        <w:gridCol w:w="509"/>
        <w:gridCol w:w="701"/>
        <w:gridCol w:w="564"/>
        <w:gridCol w:w="709"/>
        <w:gridCol w:w="708"/>
        <w:gridCol w:w="852"/>
        <w:gridCol w:w="852"/>
      </w:tblGrid>
      <w:tr w:rsidR="00080E95">
        <w:trPr>
          <w:trHeight w:val="314"/>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594.31</w:t>
            </w:r>
          </w:p>
        </w:tc>
        <w:tc>
          <w:tcPr>
            <w:tcW w:w="511" w:type="dxa"/>
          </w:tcPr>
          <w:p w:rsidR="00080E95" w:rsidRDefault="00266322">
            <w:pPr>
              <w:pStyle w:val="TableParagraph"/>
              <w:ind w:left="108"/>
              <w:rPr>
                <w:rFonts w:ascii="Arial"/>
                <w:sz w:val="12"/>
              </w:rPr>
            </w:pPr>
            <w:r>
              <w:rPr>
                <w:rFonts w:ascii="Arial"/>
                <w:color w:val="2E5395"/>
                <w:sz w:val="12"/>
              </w:rPr>
              <w:t>0.29</w:t>
            </w:r>
          </w:p>
        </w:tc>
        <w:tc>
          <w:tcPr>
            <w:tcW w:w="679" w:type="dxa"/>
          </w:tcPr>
          <w:p w:rsidR="00080E95" w:rsidRDefault="00266322">
            <w:pPr>
              <w:pStyle w:val="TableParagraph"/>
              <w:ind w:left="108"/>
              <w:rPr>
                <w:rFonts w:ascii="Arial"/>
                <w:sz w:val="12"/>
              </w:rPr>
            </w:pPr>
            <w:r>
              <w:rPr>
                <w:rFonts w:ascii="Arial"/>
                <w:color w:val="2E5395"/>
                <w:sz w:val="12"/>
              </w:rPr>
              <w:t>44.31</w:t>
            </w:r>
          </w:p>
        </w:tc>
        <w:tc>
          <w:tcPr>
            <w:tcW w:w="511" w:type="dxa"/>
          </w:tcPr>
          <w:p w:rsidR="00080E95" w:rsidRDefault="00266322">
            <w:pPr>
              <w:pStyle w:val="TableParagraph"/>
              <w:ind w:left="109"/>
              <w:rPr>
                <w:rFonts w:ascii="Arial"/>
                <w:sz w:val="12"/>
              </w:rPr>
            </w:pPr>
            <w:r>
              <w:rPr>
                <w:rFonts w:ascii="Arial"/>
                <w:color w:val="2E5395"/>
                <w:sz w:val="12"/>
              </w:rPr>
              <w:t>0.21</w:t>
            </w:r>
          </w:p>
        </w:tc>
        <w:tc>
          <w:tcPr>
            <w:tcW w:w="509" w:type="dxa"/>
          </w:tcPr>
          <w:p w:rsidR="00080E95" w:rsidRDefault="00266322">
            <w:pPr>
              <w:pStyle w:val="TableParagraph"/>
              <w:ind w:left="109"/>
              <w:rPr>
                <w:rFonts w:ascii="Arial"/>
                <w:sz w:val="12"/>
              </w:rPr>
            </w:pPr>
            <w:r>
              <w:rPr>
                <w:rFonts w:ascii="Arial"/>
                <w:color w:val="2E5395"/>
                <w:sz w:val="12"/>
              </w:rPr>
              <w:t>0.47</w:t>
            </w:r>
          </w:p>
        </w:tc>
        <w:tc>
          <w:tcPr>
            <w:tcW w:w="701" w:type="dxa"/>
          </w:tcPr>
          <w:p w:rsidR="00080E95" w:rsidRDefault="00266322">
            <w:pPr>
              <w:pStyle w:val="TableParagraph"/>
              <w:ind w:left="109"/>
              <w:rPr>
                <w:rFonts w:ascii="Arial"/>
                <w:sz w:val="12"/>
              </w:rPr>
            </w:pPr>
            <w:r>
              <w:rPr>
                <w:rFonts w:ascii="Arial"/>
                <w:color w:val="2E5395"/>
                <w:sz w:val="12"/>
              </w:rPr>
              <w:t>0.03</w:t>
            </w:r>
          </w:p>
        </w:tc>
        <w:tc>
          <w:tcPr>
            <w:tcW w:w="564" w:type="dxa"/>
          </w:tcPr>
          <w:p w:rsidR="00080E95" w:rsidRDefault="00266322">
            <w:pPr>
              <w:pStyle w:val="TableParagraph"/>
              <w:ind w:left="108"/>
              <w:rPr>
                <w:rFonts w:ascii="Arial"/>
                <w:sz w:val="12"/>
              </w:rPr>
            </w:pPr>
            <w:r>
              <w:rPr>
                <w:rFonts w:ascii="Arial"/>
                <w:color w:val="2E5395"/>
                <w:sz w:val="12"/>
              </w:rPr>
              <w:t>0.54</w:t>
            </w:r>
          </w:p>
        </w:tc>
        <w:tc>
          <w:tcPr>
            <w:tcW w:w="709" w:type="dxa"/>
          </w:tcPr>
          <w:p w:rsidR="00080E95" w:rsidRDefault="00266322">
            <w:pPr>
              <w:pStyle w:val="TableParagraph"/>
              <w:ind w:left="109"/>
              <w:rPr>
                <w:rFonts w:ascii="Arial"/>
                <w:sz w:val="12"/>
              </w:rPr>
            </w:pPr>
            <w:r>
              <w:rPr>
                <w:rFonts w:ascii="Arial"/>
                <w:color w:val="2E5395"/>
                <w:sz w:val="12"/>
              </w:rPr>
              <w:t>5.95</w:t>
            </w:r>
          </w:p>
        </w:tc>
        <w:tc>
          <w:tcPr>
            <w:tcW w:w="708" w:type="dxa"/>
          </w:tcPr>
          <w:p w:rsidR="00080E95" w:rsidRDefault="00266322">
            <w:pPr>
              <w:pStyle w:val="TableParagraph"/>
              <w:ind w:left="108"/>
              <w:rPr>
                <w:rFonts w:ascii="Arial"/>
                <w:sz w:val="12"/>
              </w:rPr>
            </w:pPr>
            <w:r>
              <w:rPr>
                <w:rFonts w:ascii="Arial"/>
                <w:color w:val="2E5395"/>
                <w:sz w:val="12"/>
              </w:rPr>
              <w:t>0.07</w:t>
            </w:r>
          </w:p>
        </w:tc>
        <w:tc>
          <w:tcPr>
            <w:tcW w:w="852" w:type="dxa"/>
          </w:tcPr>
          <w:p w:rsidR="00080E95" w:rsidRDefault="00266322">
            <w:pPr>
              <w:pStyle w:val="TableParagraph"/>
              <w:ind w:left="108"/>
              <w:rPr>
                <w:rFonts w:ascii="Arial"/>
                <w:sz w:val="12"/>
              </w:rPr>
            </w:pPr>
            <w:r>
              <w:rPr>
                <w:rFonts w:ascii="Arial"/>
                <w:color w:val="2E5395"/>
                <w:sz w:val="12"/>
              </w:rPr>
              <w:t>116.86</w:t>
            </w:r>
          </w:p>
        </w:tc>
        <w:tc>
          <w:tcPr>
            <w:tcW w:w="852" w:type="dxa"/>
          </w:tcPr>
          <w:p w:rsidR="00080E95" w:rsidRDefault="00266322">
            <w:pPr>
              <w:pStyle w:val="TableParagraph"/>
              <w:ind w:left="108"/>
              <w:rPr>
                <w:rFonts w:ascii="Arial"/>
                <w:sz w:val="12"/>
              </w:rPr>
            </w:pPr>
            <w:r>
              <w:rPr>
                <w:rFonts w:ascii="Arial"/>
                <w:color w:val="2E5395"/>
                <w:sz w:val="12"/>
              </w:rPr>
              <w:t>16.13</w:t>
            </w:r>
          </w:p>
        </w:tc>
      </w:tr>
      <w:tr w:rsidR="00080E95">
        <w:trPr>
          <w:trHeight w:val="316"/>
        </w:trPr>
        <w:tc>
          <w:tcPr>
            <w:tcW w:w="799" w:type="dxa"/>
            <w:shd w:val="clear" w:color="auto" w:fill="D9E1F3"/>
          </w:tcPr>
          <w:p w:rsidR="00080E95" w:rsidRDefault="00266322">
            <w:pPr>
              <w:pStyle w:val="TableParagraph"/>
              <w:rPr>
                <w:rFonts w:ascii="Arial"/>
                <w:b/>
              </w:rPr>
            </w:pPr>
            <w:r>
              <w:rPr>
                <w:rFonts w:ascii="Arial"/>
                <w:b/>
                <w:color w:val="2E5395"/>
              </w:rPr>
              <w:t>10b</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spacing w:before="5"/>
              <w:rPr>
                <w:rFonts w:ascii="Arial"/>
                <w:sz w:val="12"/>
              </w:rPr>
            </w:pPr>
            <w:r>
              <w:rPr>
                <w:rFonts w:ascii="Arial"/>
                <w:color w:val="2E5395"/>
                <w:sz w:val="12"/>
              </w:rPr>
              <w:t>603.43</w:t>
            </w:r>
          </w:p>
        </w:tc>
        <w:tc>
          <w:tcPr>
            <w:tcW w:w="511" w:type="dxa"/>
            <w:shd w:val="clear" w:color="auto" w:fill="D9E1F3"/>
          </w:tcPr>
          <w:p w:rsidR="00080E95" w:rsidRDefault="00266322">
            <w:pPr>
              <w:pStyle w:val="TableParagraph"/>
              <w:spacing w:before="5"/>
              <w:ind w:left="108"/>
              <w:rPr>
                <w:rFonts w:ascii="Arial"/>
                <w:sz w:val="12"/>
              </w:rPr>
            </w:pPr>
            <w:r>
              <w:rPr>
                <w:rFonts w:ascii="Arial"/>
                <w:color w:val="2E5395"/>
                <w:sz w:val="12"/>
              </w:rPr>
              <w:t>0.29</w:t>
            </w:r>
          </w:p>
        </w:tc>
        <w:tc>
          <w:tcPr>
            <w:tcW w:w="679" w:type="dxa"/>
            <w:shd w:val="clear" w:color="auto" w:fill="D9E1F3"/>
          </w:tcPr>
          <w:p w:rsidR="00080E95" w:rsidRDefault="00266322">
            <w:pPr>
              <w:pStyle w:val="TableParagraph"/>
              <w:spacing w:before="5"/>
              <w:ind w:left="108"/>
              <w:rPr>
                <w:rFonts w:ascii="Arial"/>
                <w:sz w:val="12"/>
              </w:rPr>
            </w:pPr>
            <w:r>
              <w:rPr>
                <w:rFonts w:ascii="Arial"/>
                <w:color w:val="2E5395"/>
                <w:sz w:val="12"/>
              </w:rPr>
              <w:t>44.37</w:t>
            </w:r>
          </w:p>
        </w:tc>
        <w:tc>
          <w:tcPr>
            <w:tcW w:w="511" w:type="dxa"/>
            <w:shd w:val="clear" w:color="auto" w:fill="D9E1F3"/>
          </w:tcPr>
          <w:p w:rsidR="00080E95" w:rsidRDefault="00266322">
            <w:pPr>
              <w:pStyle w:val="TableParagraph"/>
              <w:spacing w:before="5"/>
              <w:ind w:left="109"/>
              <w:rPr>
                <w:rFonts w:ascii="Arial"/>
                <w:sz w:val="12"/>
              </w:rPr>
            </w:pPr>
            <w:r>
              <w:rPr>
                <w:rFonts w:ascii="Arial"/>
                <w:color w:val="2E5395"/>
                <w:sz w:val="12"/>
              </w:rPr>
              <w:t>0.21</w:t>
            </w:r>
          </w:p>
        </w:tc>
        <w:tc>
          <w:tcPr>
            <w:tcW w:w="509" w:type="dxa"/>
            <w:shd w:val="clear" w:color="auto" w:fill="D9E1F3"/>
          </w:tcPr>
          <w:p w:rsidR="00080E95" w:rsidRDefault="00266322">
            <w:pPr>
              <w:pStyle w:val="TableParagraph"/>
              <w:spacing w:before="5"/>
              <w:ind w:left="109"/>
              <w:rPr>
                <w:rFonts w:ascii="Arial"/>
                <w:sz w:val="12"/>
              </w:rPr>
            </w:pPr>
            <w:r>
              <w:rPr>
                <w:rFonts w:ascii="Arial"/>
                <w:color w:val="2E5395"/>
                <w:sz w:val="12"/>
              </w:rPr>
              <w:t>0.49</w:t>
            </w:r>
          </w:p>
        </w:tc>
        <w:tc>
          <w:tcPr>
            <w:tcW w:w="701" w:type="dxa"/>
            <w:shd w:val="clear" w:color="auto" w:fill="D9E1F3"/>
          </w:tcPr>
          <w:p w:rsidR="00080E95" w:rsidRDefault="00266322">
            <w:pPr>
              <w:pStyle w:val="TableParagraph"/>
              <w:spacing w:before="5"/>
              <w:ind w:left="109"/>
              <w:rPr>
                <w:rFonts w:ascii="Arial"/>
                <w:sz w:val="12"/>
              </w:rPr>
            </w:pPr>
            <w:r>
              <w:rPr>
                <w:rFonts w:ascii="Arial"/>
                <w:color w:val="2E5395"/>
                <w:sz w:val="12"/>
              </w:rPr>
              <w:t>0.03</w:t>
            </w:r>
          </w:p>
        </w:tc>
        <w:tc>
          <w:tcPr>
            <w:tcW w:w="564" w:type="dxa"/>
            <w:shd w:val="clear" w:color="auto" w:fill="D9E1F3"/>
          </w:tcPr>
          <w:p w:rsidR="00080E95" w:rsidRDefault="00266322">
            <w:pPr>
              <w:pStyle w:val="TableParagraph"/>
              <w:spacing w:before="5"/>
              <w:ind w:left="108"/>
              <w:rPr>
                <w:rFonts w:ascii="Arial"/>
                <w:sz w:val="12"/>
              </w:rPr>
            </w:pPr>
            <w:r>
              <w:rPr>
                <w:rFonts w:ascii="Arial"/>
                <w:color w:val="2E5395"/>
                <w:sz w:val="12"/>
              </w:rPr>
              <w:t>0.54</w:t>
            </w:r>
          </w:p>
        </w:tc>
        <w:tc>
          <w:tcPr>
            <w:tcW w:w="709" w:type="dxa"/>
            <w:shd w:val="clear" w:color="auto" w:fill="D9E1F3"/>
          </w:tcPr>
          <w:p w:rsidR="00080E95" w:rsidRDefault="00266322">
            <w:pPr>
              <w:pStyle w:val="TableParagraph"/>
              <w:spacing w:before="5"/>
              <w:ind w:left="109"/>
              <w:rPr>
                <w:rFonts w:ascii="Arial"/>
                <w:sz w:val="12"/>
              </w:rPr>
            </w:pPr>
            <w:r>
              <w:rPr>
                <w:rFonts w:ascii="Arial"/>
                <w:color w:val="2E5395"/>
                <w:sz w:val="12"/>
              </w:rPr>
              <w:t>6.05</w:t>
            </w:r>
          </w:p>
        </w:tc>
        <w:tc>
          <w:tcPr>
            <w:tcW w:w="708" w:type="dxa"/>
            <w:shd w:val="clear" w:color="auto" w:fill="D9E1F3"/>
          </w:tcPr>
          <w:p w:rsidR="00080E95" w:rsidRDefault="00266322">
            <w:pPr>
              <w:pStyle w:val="TableParagraph"/>
              <w:spacing w:before="5"/>
              <w:ind w:left="108"/>
              <w:rPr>
                <w:rFonts w:ascii="Arial"/>
                <w:sz w:val="12"/>
              </w:rPr>
            </w:pPr>
            <w:r>
              <w:rPr>
                <w:rFonts w:ascii="Arial"/>
                <w:color w:val="2E5395"/>
                <w:sz w:val="12"/>
              </w:rPr>
              <w:t>0.08</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117.99</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18.3</w:t>
            </w:r>
          </w:p>
        </w:tc>
      </w:tr>
      <w:tr w:rsidR="00080E95">
        <w:trPr>
          <w:trHeight w:val="313"/>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515.6</w:t>
            </w:r>
          </w:p>
        </w:tc>
        <w:tc>
          <w:tcPr>
            <w:tcW w:w="511" w:type="dxa"/>
          </w:tcPr>
          <w:p w:rsidR="00080E95" w:rsidRDefault="00266322">
            <w:pPr>
              <w:pStyle w:val="TableParagraph"/>
              <w:ind w:left="108"/>
              <w:rPr>
                <w:rFonts w:ascii="Arial"/>
                <w:sz w:val="12"/>
              </w:rPr>
            </w:pPr>
            <w:r>
              <w:rPr>
                <w:rFonts w:ascii="Arial"/>
                <w:color w:val="2E5395"/>
                <w:sz w:val="12"/>
              </w:rPr>
              <w:t>0.29</w:t>
            </w:r>
          </w:p>
        </w:tc>
        <w:tc>
          <w:tcPr>
            <w:tcW w:w="679" w:type="dxa"/>
          </w:tcPr>
          <w:p w:rsidR="00080E95" w:rsidRDefault="00266322">
            <w:pPr>
              <w:pStyle w:val="TableParagraph"/>
              <w:ind w:left="108"/>
              <w:rPr>
                <w:rFonts w:ascii="Arial"/>
                <w:sz w:val="12"/>
              </w:rPr>
            </w:pPr>
            <w:r>
              <w:rPr>
                <w:rFonts w:ascii="Arial"/>
                <w:color w:val="2E5395"/>
                <w:sz w:val="12"/>
              </w:rPr>
              <w:t>43.46</w:t>
            </w:r>
          </w:p>
        </w:tc>
        <w:tc>
          <w:tcPr>
            <w:tcW w:w="511" w:type="dxa"/>
          </w:tcPr>
          <w:p w:rsidR="00080E95" w:rsidRDefault="00266322">
            <w:pPr>
              <w:pStyle w:val="TableParagraph"/>
              <w:ind w:left="109"/>
              <w:rPr>
                <w:rFonts w:ascii="Arial"/>
                <w:sz w:val="12"/>
              </w:rPr>
            </w:pPr>
            <w:r>
              <w:rPr>
                <w:rFonts w:ascii="Arial"/>
                <w:color w:val="2E5395"/>
                <w:sz w:val="12"/>
              </w:rPr>
              <w:t>0.17</w:t>
            </w:r>
          </w:p>
        </w:tc>
        <w:tc>
          <w:tcPr>
            <w:tcW w:w="509" w:type="dxa"/>
          </w:tcPr>
          <w:p w:rsidR="00080E95" w:rsidRDefault="00266322">
            <w:pPr>
              <w:pStyle w:val="TableParagraph"/>
              <w:ind w:left="109"/>
              <w:rPr>
                <w:rFonts w:ascii="Arial"/>
                <w:sz w:val="12"/>
              </w:rPr>
            </w:pPr>
            <w:r>
              <w:rPr>
                <w:rFonts w:ascii="Arial"/>
                <w:color w:val="2E5395"/>
                <w:sz w:val="12"/>
              </w:rPr>
              <w:t>0.42</w:t>
            </w:r>
          </w:p>
        </w:tc>
        <w:tc>
          <w:tcPr>
            <w:tcW w:w="701" w:type="dxa"/>
          </w:tcPr>
          <w:p w:rsidR="00080E95" w:rsidRDefault="00266322">
            <w:pPr>
              <w:pStyle w:val="TableParagraph"/>
              <w:ind w:left="109"/>
              <w:rPr>
                <w:rFonts w:ascii="Arial"/>
                <w:sz w:val="12"/>
              </w:rPr>
            </w:pPr>
            <w:r>
              <w:rPr>
                <w:rFonts w:ascii="Arial"/>
                <w:color w:val="2E5395"/>
                <w:sz w:val="12"/>
              </w:rPr>
              <w:t>0.02</w:t>
            </w:r>
          </w:p>
        </w:tc>
        <w:tc>
          <w:tcPr>
            <w:tcW w:w="564" w:type="dxa"/>
          </w:tcPr>
          <w:p w:rsidR="00080E95" w:rsidRDefault="00266322">
            <w:pPr>
              <w:pStyle w:val="TableParagraph"/>
              <w:ind w:left="108"/>
              <w:rPr>
                <w:rFonts w:ascii="Arial"/>
                <w:sz w:val="12"/>
              </w:rPr>
            </w:pPr>
            <w:r>
              <w:rPr>
                <w:rFonts w:ascii="Arial"/>
                <w:color w:val="2E5395"/>
                <w:sz w:val="12"/>
              </w:rPr>
              <w:t>0.47</w:t>
            </w:r>
          </w:p>
        </w:tc>
        <w:tc>
          <w:tcPr>
            <w:tcW w:w="709" w:type="dxa"/>
          </w:tcPr>
          <w:p w:rsidR="00080E95" w:rsidRDefault="00266322">
            <w:pPr>
              <w:pStyle w:val="TableParagraph"/>
              <w:ind w:left="109"/>
              <w:rPr>
                <w:rFonts w:ascii="Arial"/>
                <w:sz w:val="12"/>
              </w:rPr>
            </w:pPr>
            <w:r>
              <w:rPr>
                <w:rFonts w:ascii="Arial"/>
                <w:color w:val="2E5395"/>
                <w:sz w:val="12"/>
              </w:rPr>
              <w:t>5.74</w:t>
            </w:r>
          </w:p>
        </w:tc>
        <w:tc>
          <w:tcPr>
            <w:tcW w:w="708" w:type="dxa"/>
          </w:tcPr>
          <w:p w:rsidR="00080E95" w:rsidRDefault="00266322">
            <w:pPr>
              <w:pStyle w:val="TableParagraph"/>
              <w:ind w:left="108"/>
              <w:rPr>
                <w:rFonts w:ascii="Arial"/>
                <w:sz w:val="12"/>
              </w:rPr>
            </w:pPr>
            <w:r>
              <w:rPr>
                <w:rFonts w:ascii="Arial"/>
                <w:color w:val="2E5395"/>
                <w:sz w:val="12"/>
              </w:rPr>
              <w:t>0.07</w:t>
            </w:r>
          </w:p>
        </w:tc>
        <w:tc>
          <w:tcPr>
            <w:tcW w:w="852" w:type="dxa"/>
          </w:tcPr>
          <w:p w:rsidR="00080E95" w:rsidRDefault="00266322">
            <w:pPr>
              <w:pStyle w:val="TableParagraph"/>
              <w:ind w:left="108"/>
              <w:rPr>
                <w:rFonts w:ascii="Arial"/>
                <w:sz w:val="12"/>
              </w:rPr>
            </w:pPr>
            <w:r>
              <w:rPr>
                <w:rFonts w:ascii="Arial"/>
                <w:color w:val="2E5395"/>
                <w:sz w:val="12"/>
              </w:rPr>
              <w:t>115.86</w:t>
            </w:r>
          </w:p>
        </w:tc>
        <w:tc>
          <w:tcPr>
            <w:tcW w:w="852" w:type="dxa"/>
          </w:tcPr>
          <w:p w:rsidR="00080E95" w:rsidRDefault="00266322">
            <w:pPr>
              <w:pStyle w:val="TableParagraph"/>
              <w:ind w:left="108"/>
              <w:rPr>
                <w:rFonts w:ascii="Arial"/>
                <w:sz w:val="12"/>
              </w:rPr>
            </w:pPr>
            <w:r>
              <w:rPr>
                <w:rFonts w:ascii="Arial"/>
                <w:color w:val="2E5395"/>
                <w:sz w:val="12"/>
              </w:rPr>
              <w:t>14.75</w:t>
            </w:r>
          </w:p>
        </w:tc>
      </w:tr>
      <w:tr w:rsidR="00080E95">
        <w:trPr>
          <w:trHeight w:val="316"/>
        </w:trPr>
        <w:tc>
          <w:tcPr>
            <w:tcW w:w="799" w:type="dxa"/>
            <w:shd w:val="clear" w:color="auto" w:fill="D9E1F3"/>
          </w:tcPr>
          <w:p w:rsidR="00080E95" w:rsidRDefault="00266322">
            <w:pPr>
              <w:pStyle w:val="TableParagraph"/>
              <w:rPr>
                <w:rFonts w:ascii="Arial"/>
                <w:b/>
              </w:rPr>
            </w:pPr>
            <w:r>
              <w:rPr>
                <w:rFonts w:ascii="Arial"/>
                <w:b/>
                <w:color w:val="2E5395"/>
                <w:w w:val="95"/>
              </w:rPr>
              <w:t>10c</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945.36</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0.34</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43.98</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0.21</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0.66</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0.05</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0.64</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6.3</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0.09</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117.38</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30.57</w:t>
            </w:r>
          </w:p>
        </w:tc>
      </w:tr>
      <w:tr w:rsidR="00080E95">
        <w:trPr>
          <w:trHeight w:val="314"/>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587.67</w:t>
            </w:r>
          </w:p>
        </w:tc>
        <w:tc>
          <w:tcPr>
            <w:tcW w:w="511" w:type="dxa"/>
          </w:tcPr>
          <w:p w:rsidR="00080E95" w:rsidRDefault="00266322">
            <w:pPr>
              <w:pStyle w:val="TableParagraph"/>
              <w:ind w:left="108"/>
              <w:rPr>
                <w:rFonts w:ascii="Arial"/>
                <w:sz w:val="12"/>
              </w:rPr>
            </w:pPr>
            <w:r>
              <w:rPr>
                <w:rFonts w:ascii="Arial"/>
                <w:color w:val="2E5395"/>
                <w:sz w:val="12"/>
              </w:rPr>
              <w:t>0.29</w:t>
            </w:r>
          </w:p>
        </w:tc>
        <w:tc>
          <w:tcPr>
            <w:tcW w:w="679" w:type="dxa"/>
          </w:tcPr>
          <w:p w:rsidR="00080E95" w:rsidRDefault="00266322">
            <w:pPr>
              <w:pStyle w:val="TableParagraph"/>
              <w:ind w:left="108"/>
              <w:rPr>
                <w:rFonts w:ascii="Arial"/>
                <w:sz w:val="12"/>
              </w:rPr>
            </w:pPr>
            <w:r>
              <w:rPr>
                <w:rFonts w:ascii="Arial"/>
                <w:color w:val="2E5395"/>
                <w:sz w:val="12"/>
              </w:rPr>
              <w:t>43.58</w:t>
            </w:r>
          </w:p>
        </w:tc>
        <w:tc>
          <w:tcPr>
            <w:tcW w:w="511" w:type="dxa"/>
          </w:tcPr>
          <w:p w:rsidR="00080E95" w:rsidRDefault="00266322">
            <w:pPr>
              <w:pStyle w:val="TableParagraph"/>
              <w:ind w:left="109"/>
              <w:rPr>
                <w:rFonts w:ascii="Arial"/>
                <w:sz w:val="12"/>
              </w:rPr>
            </w:pPr>
            <w:r>
              <w:rPr>
                <w:rFonts w:ascii="Arial"/>
                <w:color w:val="2E5395"/>
                <w:sz w:val="12"/>
              </w:rPr>
              <w:t>0.22</w:t>
            </w:r>
          </w:p>
        </w:tc>
        <w:tc>
          <w:tcPr>
            <w:tcW w:w="509" w:type="dxa"/>
          </w:tcPr>
          <w:p w:rsidR="00080E95" w:rsidRDefault="00266322">
            <w:pPr>
              <w:pStyle w:val="TableParagraph"/>
              <w:ind w:left="109"/>
              <w:rPr>
                <w:rFonts w:ascii="Arial"/>
                <w:sz w:val="12"/>
              </w:rPr>
            </w:pPr>
            <w:r>
              <w:rPr>
                <w:rFonts w:ascii="Arial"/>
                <w:color w:val="2E5395"/>
                <w:sz w:val="12"/>
              </w:rPr>
              <w:t>0.43</w:t>
            </w:r>
          </w:p>
        </w:tc>
        <w:tc>
          <w:tcPr>
            <w:tcW w:w="701" w:type="dxa"/>
          </w:tcPr>
          <w:p w:rsidR="00080E95" w:rsidRDefault="00266322">
            <w:pPr>
              <w:pStyle w:val="TableParagraph"/>
              <w:ind w:left="109"/>
              <w:rPr>
                <w:rFonts w:ascii="Arial"/>
                <w:sz w:val="12"/>
              </w:rPr>
            </w:pPr>
            <w:r>
              <w:rPr>
                <w:rFonts w:ascii="Arial"/>
                <w:color w:val="2E5395"/>
                <w:sz w:val="12"/>
              </w:rPr>
              <w:t>0.02</w:t>
            </w:r>
          </w:p>
        </w:tc>
        <w:tc>
          <w:tcPr>
            <w:tcW w:w="564" w:type="dxa"/>
          </w:tcPr>
          <w:p w:rsidR="00080E95" w:rsidRDefault="00266322">
            <w:pPr>
              <w:pStyle w:val="TableParagraph"/>
              <w:ind w:left="108"/>
              <w:rPr>
                <w:rFonts w:ascii="Arial"/>
                <w:sz w:val="12"/>
              </w:rPr>
            </w:pPr>
            <w:r>
              <w:rPr>
                <w:rFonts w:ascii="Arial"/>
                <w:color w:val="2E5395"/>
                <w:sz w:val="12"/>
              </w:rPr>
              <w:t>0.53</w:t>
            </w:r>
          </w:p>
        </w:tc>
        <w:tc>
          <w:tcPr>
            <w:tcW w:w="709" w:type="dxa"/>
          </w:tcPr>
          <w:p w:rsidR="00080E95" w:rsidRDefault="00266322">
            <w:pPr>
              <w:pStyle w:val="TableParagraph"/>
              <w:ind w:left="109"/>
              <w:rPr>
                <w:rFonts w:ascii="Arial"/>
                <w:sz w:val="12"/>
              </w:rPr>
            </w:pPr>
            <w:r>
              <w:rPr>
                <w:rFonts w:ascii="Arial"/>
                <w:color w:val="2E5395"/>
                <w:sz w:val="12"/>
              </w:rPr>
              <w:t>6.39</w:t>
            </w:r>
          </w:p>
        </w:tc>
        <w:tc>
          <w:tcPr>
            <w:tcW w:w="708" w:type="dxa"/>
          </w:tcPr>
          <w:p w:rsidR="00080E95" w:rsidRDefault="00266322">
            <w:pPr>
              <w:pStyle w:val="TableParagraph"/>
              <w:ind w:left="108"/>
              <w:rPr>
                <w:rFonts w:ascii="Arial"/>
                <w:sz w:val="12"/>
              </w:rPr>
            </w:pPr>
            <w:r>
              <w:rPr>
                <w:rFonts w:ascii="Arial"/>
                <w:color w:val="2E5395"/>
                <w:sz w:val="12"/>
              </w:rPr>
              <w:t>0.08</w:t>
            </w:r>
          </w:p>
        </w:tc>
        <w:tc>
          <w:tcPr>
            <w:tcW w:w="852" w:type="dxa"/>
          </w:tcPr>
          <w:p w:rsidR="00080E95" w:rsidRDefault="00266322">
            <w:pPr>
              <w:pStyle w:val="TableParagraph"/>
              <w:ind w:left="108"/>
              <w:rPr>
                <w:rFonts w:ascii="Arial"/>
                <w:sz w:val="12"/>
              </w:rPr>
            </w:pPr>
            <w:r>
              <w:rPr>
                <w:rFonts w:ascii="Arial"/>
                <w:color w:val="2E5395"/>
                <w:sz w:val="12"/>
              </w:rPr>
              <w:t>116.94</w:t>
            </w:r>
          </w:p>
        </w:tc>
        <w:tc>
          <w:tcPr>
            <w:tcW w:w="852" w:type="dxa"/>
          </w:tcPr>
          <w:p w:rsidR="00080E95" w:rsidRDefault="00266322">
            <w:pPr>
              <w:pStyle w:val="TableParagraph"/>
              <w:ind w:left="108"/>
              <w:rPr>
                <w:rFonts w:ascii="Arial"/>
                <w:sz w:val="12"/>
              </w:rPr>
            </w:pPr>
            <w:r>
              <w:rPr>
                <w:rFonts w:ascii="Arial"/>
                <w:color w:val="2E5395"/>
                <w:sz w:val="12"/>
              </w:rPr>
              <w:t>15.8</w:t>
            </w:r>
          </w:p>
        </w:tc>
      </w:tr>
      <w:tr w:rsidR="00080E95">
        <w:trPr>
          <w:trHeight w:val="316"/>
        </w:trPr>
        <w:tc>
          <w:tcPr>
            <w:tcW w:w="799" w:type="dxa"/>
            <w:shd w:val="clear" w:color="auto" w:fill="D9E1F3"/>
          </w:tcPr>
          <w:p w:rsidR="00080E95" w:rsidRDefault="00266322">
            <w:pPr>
              <w:pStyle w:val="TableParagraph"/>
              <w:rPr>
                <w:rFonts w:ascii="Arial"/>
                <w:b/>
              </w:rPr>
            </w:pPr>
            <w:r>
              <w:rPr>
                <w:rFonts w:ascii="Arial"/>
                <w:b/>
                <w:color w:val="2E5395"/>
              </w:rPr>
              <w:t>11a</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865.78</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0.34</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53.71</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0.28</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0.64</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0.76</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6.74</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0.1</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129.1</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21.87</w:t>
            </w:r>
          </w:p>
        </w:tc>
      </w:tr>
      <w:tr w:rsidR="00080E95">
        <w:trPr>
          <w:trHeight w:val="313"/>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945.89</w:t>
            </w:r>
          </w:p>
        </w:tc>
        <w:tc>
          <w:tcPr>
            <w:tcW w:w="511" w:type="dxa"/>
          </w:tcPr>
          <w:p w:rsidR="00080E95" w:rsidRDefault="00266322">
            <w:pPr>
              <w:pStyle w:val="TableParagraph"/>
              <w:ind w:left="108"/>
              <w:rPr>
                <w:rFonts w:ascii="Arial"/>
                <w:sz w:val="12"/>
              </w:rPr>
            </w:pPr>
            <w:r>
              <w:rPr>
                <w:rFonts w:ascii="Arial"/>
                <w:color w:val="2E5395"/>
                <w:sz w:val="12"/>
              </w:rPr>
              <w:t>0.33</w:t>
            </w:r>
          </w:p>
        </w:tc>
        <w:tc>
          <w:tcPr>
            <w:tcW w:w="679" w:type="dxa"/>
          </w:tcPr>
          <w:p w:rsidR="00080E95" w:rsidRDefault="00266322">
            <w:pPr>
              <w:pStyle w:val="TableParagraph"/>
              <w:ind w:left="108"/>
              <w:rPr>
                <w:rFonts w:ascii="Arial"/>
                <w:sz w:val="12"/>
              </w:rPr>
            </w:pPr>
            <w:r>
              <w:rPr>
                <w:rFonts w:ascii="Arial"/>
                <w:color w:val="2E5395"/>
                <w:sz w:val="12"/>
              </w:rPr>
              <w:t>53.65</w:t>
            </w:r>
          </w:p>
        </w:tc>
        <w:tc>
          <w:tcPr>
            <w:tcW w:w="511" w:type="dxa"/>
          </w:tcPr>
          <w:p w:rsidR="00080E95" w:rsidRDefault="00266322">
            <w:pPr>
              <w:pStyle w:val="TableParagraph"/>
              <w:ind w:left="109"/>
              <w:rPr>
                <w:rFonts w:ascii="Arial"/>
                <w:sz w:val="12"/>
              </w:rPr>
            </w:pPr>
            <w:r>
              <w:rPr>
                <w:rFonts w:ascii="Arial"/>
                <w:color w:val="2E5395"/>
                <w:sz w:val="12"/>
              </w:rPr>
              <w:t>0.3</w:t>
            </w:r>
          </w:p>
        </w:tc>
        <w:tc>
          <w:tcPr>
            <w:tcW w:w="509" w:type="dxa"/>
          </w:tcPr>
          <w:p w:rsidR="00080E95" w:rsidRDefault="00266322">
            <w:pPr>
              <w:pStyle w:val="TableParagraph"/>
              <w:ind w:left="109"/>
              <w:rPr>
                <w:rFonts w:ascii="Arial"/>
                <w:sz w:val="12"/>
              </w:rPr>
            </w:pPr>
            <w:r>
              <w:rPr>
                <w:rFonts w:ascii="Arial"/>
                <w:color w:val="2E5395"/>
                <w:sz w:val="12"/>
              </w:rPr>
              <w:t>0.76</w:t>
            </w:r>
          </w:p>
        </w:tc>
        <w:tc>
          <w:tcPr>
            <w:tcW w:w="701" w:type="dxa"/>
          </w:tcPr>
          <w:p w:rsidR="00080E95" w:rsidRDefault="00266322">
            <w:pPr>
              <w:pStyle w:val="TableParagraph"/>
              <w:ind w:left="109"/>
              <w:rPr>
                <w:rFonts w:ascii="Arial"/>
                <w:sz w:val="12"/>
              </w:rPr>
            </w:pPr>
            <w:r>
              <w:rPr>
                <w:rFonts w:ascii="Arial"/>
                <w:color w:val="2E5395"/>
                <w:sz w:val="12"/>
              </w:rPr>
              <w:t>0.04</w:t>
            </w:r>
          </w:p>
        </w:tc>
        <w:tc>
          <w:tcPr>
            <w:tcW w:w="564" w:type="dxa"/>
          </w:tcPr>
          <w:p w:rsidR="00080E95" w:rsidRDefault="00266322">
            <w:pPr>
              <w:pStyle w:val="TableParagraph"/>
              <w:ind w:left="108"/>
              <w:rPr>
                <w:rFonts w:ascii="Arial"/>
                <w:sz w:val="12"/>
              </w:rPr>
            </w:pPr>
            <w:r>
              <w:rPr>
                <w:rFonts w:ascii="Arial"/>
                <w:color w:val="2E5395"/>
                <w:sz w:val="12"/>
              </w:rPr>
              <w:t>0.81</w:t>
            </w:r>
          </w:p>
        </w:tc>
        <w:tc>
          <w:tcPr>
            <w:tcW w:w="709" w:type="dxa"/>
          </w:tcPr>
          <w:p w:rsidR="00080E95" w:rsidRDefault="00266322">
            <w:pPr>
              <w:pStyle w:val="TableParagraph"/>
              <w:ind w:left="109"/>
              <w:rPr>
                <w:rFonts w:ascii="Arial"/>
                <w:sz w:val="12"/>
              </w:rPr>
            </w:pPr>
            <w:r>
              <w:rPr>
                <w:rFonts w:ascii="Arial"/>
                <w:color w:val="2E5395"/>
                <w:sz w:val="12"/>
              </w:rPr>
              <w:t>7.07</w:t>
            </w:r>
          </w:p>
        </w:tc>
        <w:tc>
          <w:tcPr>
            <w:tcW w:w="708" w:type="dxa"/>
          </w:tcPr>
          <w:p w:rsidR="00080E95" w:rsidRDefault="00266322">
            <w:pPr>
              <w:pStyle w:val="TableParagraph"/>
              <w:ind w:left="108"/>
              <w:rPr>
                <w:rFonts w:ascii="Arial"/>
                <w:sz w:val="12"/>
              </w:rPr>
            </w:pPr>
            <w:r>
              <w:rPr>
                <w:rFonts w:ascii="Arial"/>
                <w:color w:val="2E5395"/>
                <w:sz w:val="12"/>
              </w:rPr>
              <w:t>0.08</w:t>
            </w:r>
          </w:p>
        </w:tc>
        <w:tc>
          <w:tcPr>
            <w:tcW w:w="852" w:type="dxa"/>
          </w:tcPr>
          <w:p w:rsidR="00080E95" w:rsidRDefault="00266322">
            <w:pPr>
              <w:pStyle w:val="TableParagraph"/>
              <w:ind w:left="108"/>
              <w:rPr>
                <w:rFonts w:ascii="Arial"/>
                <w:sz w:val="12"/>
              </w:rPr>
            </w:pPr>
            <w:r>
              <w:rPr>
                <w:rFonts w:ascii="Arial"/>
                <w:color w:val="2E5395"/>
                <w:sz w:val="12"/>
              </w:rPr>
              <w:t>128.9</w:t>
            </w:r>
          </w:p>
        </w:tc>
        <w:tc>
          <w:tcPr>
            <w:tcW w:w="852" w:type="dxa"/>
          </w:tcPr>
          <w:p w:rsidR="00080E95" w:rsidRDefault="00266322">
            <w:pPr>
              <w:pStyle w:val="TableParagraph"/>
              <w:ind w:left="108"/>
              <w:rPr>
                <w:rFonts w:ascii="Arial"/>
                <w:sz w:val="12"/>
              </w:rPr>
            </w:pPr>
            <w:r>
              <w:rPr>
                <w:rFonts w:ascii="Arial"/>
                <w:color w:val="2E5395"/>
                <w:sz w:val="12"/>
              </w:rPr>
              <w:t>21.57</w:t>
            </w:r>
          </w:p>
        </w:tc>
      </w:tr>
      <w:tr w:rsidR="00080E95">
        <w:trPr>
          <w:trHeight w:val="314"/>
        </w:trPr>
        <w:tc>
          <w:tcPr>
            <w:tcW w:w="799" w:type="dxa"/>
            <w:shd w:val="clear" w:color="auto" w:fill="D9E1F3"/>
          </w:tcPr>
          <w:p w:rsidR="00080E95" w:rsidRDefault="00266322">
            <w:pPr>
              <w:pStyle w:val="TableParagraph"/>
              <w:rPr>
                <w:rFonts w:ascii="Arial"/>
                <w:b/>
              </w:rPr>
            </w:pPr>
            <w:r>
              <w:rPr>
                <w:rFonts w:ascii="Arial"/>
                <w:b/>
                <w:color w:val="2E5395"/>
              </w:rPr>
              <w:t>11b</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902.78</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0.37</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54.7</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0.32</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0.69</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0.04</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0.71</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7.23</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0.08</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130.36</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20.75</w:t>
            </w:r>
          </w:p>
        </w:tc>
      </w:tr>
      <w:tr w:rsidR="00080E95">
        <w:trPr>
          <w:trHeight w:val="316"/>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spacing w:before="5"/>
              <w:rPr>
                <w:rFonts w:ascii="Arial"/>
                <w:sz w:val="12"/>
              </w:rPr>
            </w:pPr>
            <w:r>
              <w:rPr>
                <w:rFonts w:ascii="Arial"/>
                <w:color w:val="2E5395"/>
                <w:sz w:val="12"/>
              </w:rPr>
              <w:t>885.31</w:t>
            </w:r>
          </w:p>
        </w:tc>
        <w:tc>
          <w:tcPr>
            <w:tcW w:w="511" w:type="dxa"/>
          </w:tcPr>
          <w:p w:rsidR="00080E95" w:rsidRDefault="00266322">
            <w:pPr>
              <w:pStyle w:val="TableParagraph"/>
              <w:spacing w:before="5"/>
              <w:ind w:left="108"/>
              <w:rPr>
                <w:rFonts w:ascii="Arial"/>
                <w:sz w:val="12"/>
              </w:rPr>
            </w:pPr>
            <w:r>
              <w:rPr>
                <w:rFonts w:ascii="Arial"/>
                <w:color w:val="2E5395"/>
                <w:sz w:val="12"/>
              </w:rPr>
              <w:t>0.34</w:t>
            </w:r>
          </w:p>
        </w:tc>
        <w:tc>
          <w:tcPr>
            <w:tcW w:w="679" w:type="dxa"/>
          </w:tcPr>
          <w:p w:rsidR="00080E95" w:rsidRDefault="00266322">
            <w:pPr>
              <w:pStyle w:val="TableParagraph"/>
              <w:spacing w:before="5"/>
              <w:ind w:left="108"/>
              <w:rPr>
                <w:rFonts w:ascii="Arial"/>
                <w:sz w:val="12"/>
              </w:rPr>
            </w:pPr>
            <w:r>
              <w:rPr>
                <w:rFonts w:ascii="Arial"/>
                <w:color w:val="2E5395"/>
                <w:sz w:val="12"/>
              </w:rPr>
              <w:t>52.23</w:t>
            </w:r>
          </w:p>
        </w:tc>
        <w:tc>
          <w:tcPr>
            <w:tcW w:w="511" w:type="dxa"/>
          </w:tcPr>
          <w:p w:rsidR="00080E95" w:rsidRDefault="00266322">
            <w:pPr>
              <w:pStyle w:val="TableParagraph"/>
              <w:spacing w:before="5"/>
              <w:ind w:left="109"/>
              <w:rPr>
                <w:rFonts w:ascii="Arial"/>
                <w:sz w:val="12"/>
              </w:rPr>
            </w:pPr>
            <w:r>
              <w:rPr>
                <w:rFonts w:ascii="Arial"/>
                <w:color w:val="2E5395"/>
                <w:sz w:val="12"/>
              </w:rPr>
              <w:t>0.3</w:t>
            </w:r>
          </w:p>
        </w:tc>
        <w:tc>
          <w:tcPr>
            <w:tcW w:w="509" w:type="dxa"/>
          </w:tcPr>
          <w:p w:rsidR="00080E95" w:rsidRDefault="00266322">
            <w:pPr>
              <w:pStyle w:val="TableParagraph"/>
              <w:spacing w:before="5"/>
              <w:ind w:left="109"/>
              <w:rPr>
                <w:rFonts w:ascii="Arial"/>
                <w:sz w:val="12"/>
              </w:rPr>
            </w:pPr>
            <w:r>
              <w:rPr>
                <w:rFonts w:ascii="Arial"/>
                <w:color w:val="2E5395"/>
                <w:sz w:val="12"/>
              </w:rPr>
              <w:t>0.7</w:t>
            </w:r>
          </w:p>
        </w:tc>
        <w:tc>
          <w:tcPr>
            <w:tcW w:w="701" w:type="dxa"/>
          </w:tcPr>
          <w:p w:rsidR="00080E95" w:rsidRDefault="00266322">
            <w:pPr>
              <w:pStyle w:val="TableParagraph"/>
              <w:spacing w:before="5"/>
              <w:ind w:left="109"/>
              <w:rPr>
                <w:rFonts w:ascii="Arial"/>
                <w:sz w:val="12"/>
              </w:rPr>
            </w:pPr>
            <w:r>
              <w:rPr>
                <w:rFonts w:ascii="Arial"/>
                <w:color w:val="2E5395"/>
                <w:sz w:val="12"/>
              </w:rPr>
              <w:t>0.02</w:t>
            </w:r>
          </w:p>
        </w:tc>
        <w:tc>
          <w:tcPr>
            <w:tcW w:w="564" w:type="dxa"/>
          </w:tcPr>
          <w:p w:rsidR="00080E95" w:rsidRDefault="00266322">
            <w:pPr>
              <w:pStyle w:val="TableParagraph"/>
              <w:spacing w:before="5"/>
              <w:ind w:left="108"/>
              <w:rPr>
                <w:rFonts w:ascii="Arial"/>
                <w:sz w:val="12"/>
              </w:rPr>
            </w:pPr>
            <w:r>
              <w:rPr>
                <w:rFonts w:ascii="Arial"/>
                <w:color w:val="2E5395"/>
                <w:sz w:val="12"/>
              </w:rPr>
              <w:t>0.77</w:t>
            </w:r>
          </w:p>
        </w:tc>
        <w:tc>
          <w:tcPr>
            <w:tcW w:w="709" w:type="dxa"/>
          </w:tcPr>
          <w:p w:rsidR="00080E95" w:rsidRDefault="00266322">
            <w:pPr>
              <w:pStyle w:val="TableParagraph"/>
              <w:spacing w:before="5"/>
              <w:ind w:left="109"/>
              <w:rPr>
                <w:rFonts w:ascii="Arial"/>
                <w:sz w:val="12"/>
              </w:rPr>
            </w:pPr>
            <w:r>
              <w:rPr>
                <w:rFonts w:ascii="Arial"/>
                <w:color w:val="2E5395"/>
                <w:sz w:val="12"/>
              </w:rPr>
              <w:t>6.88</w:t>
            </w:r>
          </w:p>
        </w:tc>
        <w:tc>
          <w:tcPr>
            <w:tcW w:w="708" w:type="dxa"/>
          </w:tcPr>
          <w:p w:rsidR="00080E95" w:rsidRDefault="00266322">
            <w:pPr>
              <w:pStyle w:val="TableParagraph"/>
              <w:spacing w:before="5"/>
              <w:ind w:left="108"/>
              <w:rPr>
                <w:rFonts w:ascii="Arial"/>
                <w:sz w:val="12"/>
              </w:rPr>
            </w:pPr>
            <w:r>
              <w:rPr>
                <w:rFonts w:ascii="Arial"/>
                <w:color w:val="2E5395"/>
                <w:sz w:val="12"/>
              </w:rPr>
              <w:t>0.07</w:t>
            </w:r>
          </w:p>
        </w:tc>
        <w:tc>
          <w:tcPr>
            <w:tcW w:w="852" w:type="dxa"/>
          </w:tcPr>
          <w:p w:rsidR="00080E95" w:rsidRDefault="00266322">
            <w:pPr>
              <w:pStyle w:val="TableParagraph"/>
              <w:spacing w:before="5"/>
              <w:ind w:left="108"/>
              <w:rPr>
                <w:rFonts w:ascii="Arial"/>
                <w:sz w:val="12"/>
              </w:rPr>
            </w:pPr>
            <w:r>
              <w:rPr>
                <w:rFonts w:ascii="Arial"/>
                <w:color w:val="2E5395"/>
                <w:sz w:val="12"/>
              </w:rPr>
              <w:t>128.78</w:t>
            </w:r>
          </w:p>
        </w:tc>
        <w:tc>
          <w:tcPr>
            <w:tcW w:w="852" w:type="dxa"/>
          </w:tcPr>
          <w:p w:rsidR="00080E95" w:rsidRDefault="00266322">
            <w:pPr>
              <w:pStyle w:val="TableParagraph"/>
              <w:spacing w:before="5"/>
              <w:ind w:left="108"/>
              <w:rPr>
                <w:rFonts w:ascii="Arial"/>
                <w:sz w:val="12"/>
              </w:rPr>
            </w:pPr>
            <w:r>
              <w:rPr>
                <w:rFonts w:ascii="Arial"/>
                <w:color w:val="2E5395"/>
                <w:sz w:val="12"/>
              </w:rPr>
              <w:t>19.31</w:t>
            </w:r>
          </w:p>
        </w:tc>
      </w:tr>
      <w:tr w:rsidR="00080E95">
        <w:trPr>
          <w:trHeight w:val="313"/>
        </w:trPr>
        <w:tc>
          <w:tcPr>
            <w:tcW w:w="799" w:type="dxa"/>
            <w:shd w:val="clear" w:color="auto" w:fill="D9E1F3"/>
          </w:tcPr>
          <w:p w:rsidR="00080E95" w:rsidRDefault="00266322">
            <w:pPr>
              <w:pStyle w:val="TableParagraph"/>
              <w:rPr>
                <w:rFonts w:ascii="Arial"/>
                <w:b/>
              </w:rPr>
            </w:pPr>
            <w:r>
              <w:rPr>
                <w:rFonts w:ascii="Arial"/>
                <w:b/>
                <w:color w:val="2E5395"/>
                <w:w w:val="95"/>
              </w:rPr>
              <w:t>11c</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848.95</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0.34</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52.47</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0.28</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0.68</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0.03</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0.76</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7.09</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0.09</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127.13</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19.51</w:t>
            </w:r>
          </w:p>
        </w:tc>
      </w:tr>
      <w:tr w:rsidR="00080E95">
        <w:trPr>
          <w:trHeight w:val="316"/>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884.59</w:t>
            </w:r>
          </w:p>
        </w:tc>
        <w:tc>
          <w:tcPr>
            <w:tcW w:w="511" w:type="dxa"/>
          </w:tcPr>
          <w:p w:rsidR="00080E95" w:rsidRDefault="00266322">
            <w:pPr>
              <w:pStyle w:val="TableParagraph"/>
              <w:ind w:left="108"/>
              <w:rPr>
                <w:rFonts w:ascii="Arial"/>
                <w:sz w:val="12"/>
              </w:rPr>
            </w:pPr>
            <w:r>
              <w:rPr>
                <w:rFonts w:ascii="Arial"/>
                <w:color w:val="2E5395"/>
                <w:sz w:val="12"/>
              </w:rPr>
              <w:t>0.29</w:t>
            </w:r>
          </w:p>
        </w:tc>
        <w:tc>
          <w:tcPr>
            <w:tcW w:w="679" w:type="dxa"/>
          </w:tcPr>
          <w:p w:rsidR="00080E95" w:rsidRDefault="00266322">
            <w:pPr>
              <w:pStyle w:val="TableParagraph"/>
              <w:ind w:left="108"/>
              <w:rPr>
                <w:rFonts w:ascii="Arial"/>
                <w:sz w:val="12"/>
              </w:rPr>
            </w:pPr>
            <w:r>
              <w:rPr>
                <w:rFonts w:ascii="Arial"/>
                <w:color w:val="2E5395"/>
                <w:sz w:val="12"/>
              </w:rPr>
              <w:t>49.77</w:t>
            </w:r>
          </w:p>
        </w:tc>
        <w:tc>
          <w:tcPr>
            <w:tcW w:w="511" w:type="dxa"/>
          </w:tcPr>
          <w:p w:rsidR="00080E95" w:rsidRDefault="00266322">
            <w:pPr>
              <w:pStyle w:val="TableParagraph"/>
              <w:ind w:left="109"/>
              <w:rPr>
                <w:rFonts w:ascii="Arial"/>
                <w:sz w:val="12"/>
              </w:rPr>
            </w:pPr>
            <w:r>
              <w:rPr>
                <w:rFonts w:ascii="Arial"/>
                <w:color w:val="2E5395"/>
                <w:sz w:val="12"/>
              </w:rPr>
              <w:t>0.32</w:t>
            </w:r>
          </w:p>
        </w:tc>
        <w:tc>
          <w:tcPr>
            <w:tcW w:w="509" w:type="dxa"/>
          </w:tcPr>
          <w:p w:rsidR="00080E95" w:rsidRDefault="00266322">
            <w:pPr>
              <w:pStyle w:val="TableParagraph"/>
              <w:ind w:left="109"/>
              <w:rPr>
                <w:rFonts w:ascii="Arial"/>
                <w:sz w:val="12"/>
              </w:rPr>
            </w:pPr>
            <w:r>
              <w:rPr>
                <w:rFonts w:ascii="Arial"/>
                <w:color w:val="2E5395"/>
                <w:sz w:val="12"/>
              </w:rPr>
              <w:t>0.74</w:t>
            </w:r>
          </w:p>
        </w:tc>
        <w:tc>
          <w:tcPr>
            <w:tcW w:w="701" w:type="dxa"/>
          </w:tcPr>
          <w:p w:rsidR="00080E95" w:rsidRDefault="00266322">
            <w:pPr>
              <w:pStyle w:val="TableParagraph"/>
              <w:ind w:left="109"/>
              <w:rPr>
                <w:rFonts w:ascii="Arial"/>
                <w:sz w:val="12"/>
              </w:rPr>
            </w:pPr>
            <w:r>
              <w:rPr>
                <w:rFonts w:ascii="Arial"/>
                <w:color w:val="2E5395"/>
                <w:sz w:val="12"/>
              </w:rPr>
              <w:t>0.04</w:t>
            </w:r>
          </w:p>
        </w:tc>
        <w:tc>
          <w:tcPr>
            <w:tcW w:w="564" w:type="dxa"/>
          </w:tcPr>
          <w:p w:rsidR="00080E95" w:rsidRDefault="00266322">
            <w:pPr>
              <w:pStyle w:val="TableParagraph"/>
              <w:ind w:left="108"/>
              <w:rPr>
                <w:rFonts w:ascii="Arial"/>
                <w:sz w:val="12"/>
              </w:rPr>
            </w:pPr>
            <w:r>
              <w:rPr>
                <w:rFonts w:ascii="Arial"/>
                <w:color w:val="2E5395"/>
                <w:sz w:val="12"/>
              </w:rPr>
              <w:t>0.75</w:t>
            </w:r>
          </w:p>
        </w:tc>
        <w:tc>
          <w:tcPr>
            <w:tcW w:w="709" w:type="dxa"/>
          </w:tcPr>
          <w:p w:rsidR="00080E95" w:rsidRDefault="00266322">
            <w:pPr>
              <w:pStyle w:val="TableParagraph"/>
              <w:ind w:left="109"/>
              <w:rPr>
                <w:rFonts w:ascii="Arial"/>
                <w:sz w:val="12"/>
              </w:rPr>
            </w:pPr>
            <w:r>
              <w:rPr>
                <w:rFonts w:ascii="Arial"/>
                <w:color w:val="2E5395"/>
                <w:sz w:val="12"/>
              </w:rPr>
              <w:t>6.45</w:t>
            </w:r>
          </w:p>
        </w:tc>
        <w:tc>
          <w:tcPr>
            <w:tcW w:w="708" w:type="dxa"/>
          </w:tcPr>
          <w:p w:rsidR="00080E95" w:rsidRDefault="00266322">
            <w:pPr>
              <w:pStyle w:val="TableParagraph"/>
              <w:ind w:left="108"/>
              <w:rPr>
                <w:rFonts w:ascii="Arial"/>
                <w:sz w:val="12"/>
              </w:rPr>
            </w:pPr>
            <w:r>
              <w:rPr>
                <w:rFonts w:ascii="Arial"/>
                <w:color w:val="2E5395"/>
                <w:sz w:val="12"/>
              </w:rPr>
              <w:t>0.07</w:t>
            </w:r>
          </w:p>
        </w:tc>
        <w:tc>
          <w:tcPr>
            <w:tcW w:w="852" w:type="dxa"/>
          </w:tcPr>
          <w:p w:rsidR="00080E95" w:rsidRDefault="00266322">
            <w:pPr>
              <w:pStyle w:val="TableParagraph"/>
              <w:ind w:left="108"/>
              <w:rPr>
                <w:rFonts w:ascii="Arial"/>
                <w:sz w:val="12"/>
              </w:rPr>
            </w:pPr>
            <w:r>
              <w:rPr>
                <w:rFonts w:ascii="Arial"/>
                <w:color w:val="2E5395"/>
                <w:sz w:val="12"/>
              </w:rPr>
              <w:t>113.5</w:t>
            </w:r>
          </w:p>
        </w:tc>
        <w:tc>
          <w:tcPr>
            <w:tcW w:w="852" w:type="dxa"/>
          </w:tcPr>
          <w:p w:rsidR="00080E95" w:rsidRDefault="00266322">
            <w:pPr>
              <w:pStyle w:val="TableParagraph"/>
              <w:ind w:left="108"/>
              <w:rPr>
                <w:rFonts w:ascii="Arial"/>
                <w:sz w:val="12"/>
              </w:rPr>
            </w:pPr>
            <w:r>
              <w:rPr>
                <w:rFonts w:ascii="Arial"/>
                <w:color w:val="2E5395"/>
                <w:sz w:val="12"/>
              </w:rPr>
              <w:t>21.46</w:t>
            </w:r>
          </w:p>
        </w:tc>
      </w:tr>
      <w:tr w:rsidR="00080E95">
        <w:trPr>
          <w:trHeight w:val="314"/>
        </w:trPr>
        <w:tc>
          <w:tcPr>
            <w:tcW w:w="799" w:type="dxa"/>
            <w:shd w:val="clear" w:color="auto" w:fill="D9E1F3"/>
          </w:tcPr>
          <w:p w:rsidR="00080E95" w:rsidRDefault="00266322">
            <w:pPr>
              <w:pStyle w:val="TableParagraph"/>
              <w:spacing w:before="3"/>
              <w:rPr>
                <w:rFonts w:ascii="Arial"/>
                <w:b/>
              </w:rPr>
            </w:pPr>
            <w:r>
              <w:rPr>
                <w:rFonts w:ascii="Arial"/>
                <w:b/>
                <w:color w:val="2E5395"/>
              </w:rPr>
              <w:t>12a</w:t>
            </w:r>
          </w:p>
        </w:tc>
        <w:tc>
          <w:tcPr>
            <w:tcW w:w="1755" w:type="dxa"/>
            <w:shd w:val="clear" w:color="auto" w:fill="D9E1F3"/>
          </w:tcPr>
          <w:p w:rsidR="00080E95" w:rsidRDefault="00266322">
            <w:pPr>
              <w:pStyle w:val="TableParagraph"/>
              <w:spacing w:before="3"/>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992.8</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0.37</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55.08</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0.35</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0.84</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0.03</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0.83</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7.2</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0.13</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133.54</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23.09</w:t>
            </w:r>
          </w:p>
        </w:tc>
      </w:tr>
      <w:tr w:rsidR="00080E95">
        <w:trPr>
          <w:trHeight w:val="314"/>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1052.28</w:t>
            </w:r>
          </w:p>
        </w:tc>
        <w:tc>
          <w:tcPr>
            <w:tcW w:w="511" w:type="dxa"/>
          </w:tcPr>
          <w:p w:rsidR="00080E95" w:rsidRDefault="00266322">
            <w:pPr>
              <w:pStyle w:val="TableParagraph"/>
              <w:ind w:left="108"/>
              <w:rPr>
                <w:rFonts w:ascii="Arial"/>
                <w:sz w:val="12"/>
              </w:rPr>
            </w:pPr>
            <w:r>
              <w:rPr>
                <w:rFonts w:ascii="Arial"/>
                <w:color w:val="2E5395"/>
                <w:sz w:val="12"/>
              </w:rPr>
              <w:t>0.35</w:t>
            </w:r>
          </w:p>
        </w:tc>
        <w:tc>
          <w:tcPr>
            <w:tcW w:w="679" w:type="dxa"/>
          </w:tcPr>
          <w:p w:rsidR="00080E95" w:rsidRDefault="00266322">
            <w:pPr>
              <w:pStyle w:val="TableParagraph"/>
              <w:ind w:left="108"/>
              <w:rPr>
                <w:rFonts w:ascii="Arial"/>
                <w:sz w:val="12"/>
              </w:rPr>
            </w:pPr>
            <w:r>
              <w:rPr>
                <w:rFonts w:ascii="Arial"/>
                <w:color w:val="2E5395"/>
                <w:sz w:val="12"/>
              </w:rPr>
              <w:t>57.92</w:t>
            </w:r>
          </w:p>
        </w:tc>
        <w:tc>
          <w:tcPr>
            <w:tcW w:w="511" w:type="dxa"/>
          </w:tcPr>
          <w:p w:rsidR="00080E95" w:rsidRDefault="00266322">
            <w:pPr>
              <w:pStyle w:val="TableParagraph"/>
              <w:ind w:left="109"/>
              <w:rPr>
                <w:rFonts w:ascii="Arial"/>
                <w:sz w:val="12"/>
              </w:rPr>
            </w:pPr>
            <w:r>
              <w:rPr>
                <w:rFonts w:ascii="Arial"/>
                <w:color w:val="2E5395"/>
                <w:sz w:val="12"/>
              </w:rPr>
              <w:t>0.38</w:t>
            </w:r>
          </w:p>
        </w:tc>
        <w:tc>
          <w:tcPr>
            <w:tcW w:w="509" w:type="dxa"/>
          </w:tcPr>
          <w:p w:rsidR="00080E95" w:rsidRDefault="00266322">
            <w:pPr>
              <w:pStyle w:val="TableParagraph"/>
              <w:ind w:left="109"/>
              <w:rPr>
                <w:rFonts w:ascii="Arial"/>
                <w:sz w:val="12"/>
              </w:rPr>
            </w:pPr>
            <w:r>
              <w:rPr>
                <w:rFonts w:ascii="Arial"/>
                <w:color w:val="2E5395"/>
                <w:sz w:val="12"/>
              </w:rPr>
              <w:t>0.92</w:t>
            </w:r>
          </w:p>
        </w:tc>
        <w:tc>
          <w:tcPr>
            <w:tcW w:w="701" w:type="dxa"/>
          </w:tcPr>
          <w:p w:rsidR="00080E95" w:rsidRDefault="00266322">
            <w:pPr>
              <w:pStyle w:val="TableParagraph"/>
              <w:ind w:left="109"/>
              <w:rPr>
                <w:rFonts w:ascii="Arial"/>
                <w:sz w:val="12"/>
              </w:rPr>
            </w:pPr>
            <w:r>
              <w:rPr>
                <w:rFonts w:ascii="Arial"/>
                <w:color w:val="2E5395"/>
                <w:sz w:val="12"/>
              </w:rPr>
              <w:t>0.02</w:t>
            </w:r>
          </w:p>
        </w:tc>
        <w:tc>
          <w:tcPr>
            <w:tcW w:w="564" w:type="dxa"/>
          </w:tcPr>
          <w:p w:rsidR="00080E95" w:rsidRDefault="00266322">
            <w:pPr>
              <w:pStyle w:val="TableParagraph"/>
              <w:ind w:left="108"/>
              <w:rPr>
                <w:rFonts w:ascii="Arial"/>
                <w:sz w:val="12"/>
              </w:rPr>
            </w:pPr>
            <w:r>
              <w:rPr>
                <w:rFonts w:ascii="Arial"/>
                <w:color w:val="2E5395"/>
                <w:sz w:val="12"/>
              </w:rPr>
              <w:t>0.93</w:t>
            </w:r>
          </w:p>
        </w:tc>
        <w:tc>
          <w:tcPr>
            <w:tcW w:w="709" w:type="dxa"/>
          </w:tcPr>
          <w:p w:rsidR="00080E95" w:rsidRDefault="00266322">
            <w:pPr>
              <w:pStyle w:val="TableParagraph"/>
              <w:ind w:left="109"/>
              <w:rPr>
                <w:rFonts w:ascii="Arial"/>
                <w:sz w:val="12"/>
              </w:rPr>
            </w:pPr>
            <w:r>
              <w:rPr>
                <w:rFonts w:ascii="Arial"/>
                <w:color w:val="2E5395"/>
                <w:sz w:val="12"/>
              </w:rPr>
              <w:t>7.52</w:t>
            </w:r>
          </w:p>
        </w:tc>
        <w:tc>
          <w:tcPr>
            <w:tcW w:w="708" w:type="dxa"/>
          </w:tcPr>
          <w:p w:rsidR="00080E95" w:rsidRDefault="00266322">
            <w:pPr>
              <w:pStyle w:val="TableParagraph"/>
              <w:ind w:left="108"/>
              <w:rPr>
                <w:rFonts w:ascii="Arial"/>
                <w:sz w:val="12"/>
              </w:rPr>
            </w:pPr>
            <w:r>
              <w:rPr>
                <w:rFonts w:ascii="Arial"/>
                <w:color w:val="2E5395"/>
                <w:sz w:val="12"/>
              </w:rPr>
              <w:t>0.15</w:t>
            </w:r>
          </w:p>
        </w:tc>
        <w:tc>
          <w:tcPr>
            <w:tcW w:w="852" w:type="dxa"/>
          </w:tcPr>
          <w:p w:rsidR="00080E95" w:rsidRDefault="00266322">
            <w:pPr>
              <w:pStyle w:val="TableParagraph"/>
              <w:ind w:left="108"/>
              <w:rPr>
                <w:rFonts w:ascii="Arial"/>
                <w:sz w:val="12"/>
              </w:rPr>
            </w:pPr>
            <w:r>
              <w:rPr>
                <w:rFonts w:ascii="Arial"/>
                <w:color w:val="2E5395"/>
                <w:sz w:val="12"/>
              </w:rPr>
              <w:t>135.44</w:t>
            </w:r>
          </w:p>
        </w:tc>
        <w:tc>
          <w:tcPr>
            <w:tcW w:w="852" w:type="dxa"/>
          </w:tcPr>
          <w:p w:rsidR="00080E95" w:rsidRDefault="00266322">
            <w:pPr>
              <w:pStyle w:val="TableParagraph"/>
              <w:ind w:left="108"/>
              <w:rPr>
                <w:rFonts w:ascii="Arial"/>
                <w:sz w:val="12"/>
              </w:rPr>
            </w:pPr>
            <w:r>
              <w:rPr>
                <w:rFonts w:ascii="Arial"/>
                <w:color w:val="2E5395"/>
                <w:sz w:val="12"/>
              </w:rPr>
              <w:t>23.66</w:t>
            </w:r>
          </w:p>
        </w:tc>
      </w:tr>
      <w:tr w:rsidR="00080E95">
        <w:trPr>
          <w:trHeight w:val="316"/>
        </w:trPr>
        <w:tc>
          <w:tcPr>
            <w:tcW w:w="799" w:type="dxa"/>
            <w:shd w:val="clear" w:color="auto" w:fill="D9E1F3"/>
          </w:tcPr>
          <w:p w:rsidR="00080E95" w:rsidRDefault="00266322">
            <w:pPr>
              <w:pStyle w:val="TableParagraph"/>
              <w:rPr>
                <w:rFonts w:ascii="Arial"/>
                <w:b/>
              </w:rPr>
            </w:pPr>
            <w:r>
              <w:rPr>
                <w:rFonts w:ascii="Arial"/>
                <w:b/>
                <w:color w:val="2E5395"/>
              </w:rPr>
              <w:t>12b</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spacing w:before="5"/>
              <w:rPr>
                <w:rFonts w:ascii="Arial"/>
                <w:sz w:val="12"/>
              </w:rPr>
            </w:pPr>
            <w:r>
              <w:rPr>
                <w:rFonts w:ascii="Arial"/>
                <w:color w:val="2E5395"/>
                <w:sz w:val="12"/>
              </w:rPr>
              <w:t>1011.17</w:t>
            </w:r>
          </w:p>
        </w:tc>
        <w:tc>
          <w:tcPr>
            <w:tcW w:w="511" w:type="dxa"/>
            <w:shd w:val="clear" w:color="auto" w:fill="D9E1F3"/>
          </w:tcPr>
          <w:p w:rsidR="00080E95" w:rsidRDefault="00266322">
            <w:pPr>
              <w:pStyle w:val="TableParagraph"/>
              <w:spacing w:before="5"/>
              <w:ind w:left="108"/>
              <w:rPr>
                <w:rFonts w:ascii="Arial"/>
                <w:sz w:val="12"/>
              </w:rPr>
            </w:pPr>
            <w:r>
              <w:rPr>
                <w:rFonts w:ascii="Arial"/>
                <w:color w:val="2E5395"/>
                <w:sz w:val="12"/>
              </w:rPr>
              <w:t>0.39</w:t>
            </w:r>
          </w:p>
        </w:tc>
        <w:tc>
          <w:tcPr>
            <w:tcW w:w="679" w:type="dxa"/>
            <w:shd w:val="clear" w:color="auto" w:fill="D9E1F3"/>
          </w:tcPr>
          <w:p w:rsidR="00080E95" w:rsidRDefault="00266322">
            <w:pPr>
              <w:pStyle w:val="TableParagraph"/>
              <w:spacing w:before="5"/>
              <w:ind w:left="108"/>
              <w:rPr>
                <w:rFonts w:ascii="Arial"/>
                <w:sz w:val="12"/>
              </w:rPr>
            </w:pPr>
            <w:r>
              <w:rPr>
                <w:rFonts w:ascii="Arial"/>
                <w:color w:val="2E5395"/>
                <w:sz w:val="12"/>
              </w:rPr>
              <w:t>56.06</w:t>
            </w:r>
          </w:p>
        </w:tc>
        <w:tc>
          <w:tcPr>
            <w:tcW w:w="511" w:type="dxa"/>
            <w:shd w:val="clear" w:color="auto" w:fill="D9E1F3"/>
          </w:tcPr>
          <w:p w:rsidR="00080E95" w:rsidRDefault="00266322">
            <w:pPr>
              <w:pStyle w:val="TableParagraph"/>
              <w:spacing w:before="5"/>
              <w:ind w:left="109"/>
              <w:rPr>
                <w:rFonts w:ascii="Arial"/>
                <w:sz w:val="12"/>
              </w:rPr>
            </w:pPr>
            <w:r>
              <w:rPr>
                <w:rFonts w:ascii="Arial"/>
                <w:color w:val="2E5395"/>
                <w:sz w:val="12"/>
              </w:rPr>
              <w:t>0.34</w:t>
            </w:r>
          </w:p>
        </w:tc>
        <w:tc>
          <w:tcPr>
            <w:tcW w:w="509" w:type="dxa"/>
            <w:shd w:val="clear" w:color="auto" w:fill="D9E1F3"/>
          </w:tcPr>
          <w:p w:rsidR="00080E95" w:rsidRDefault="00266322">
            <w:pPr>
              <w:pStyle w:val="TableParagraph"/>
              <w:spacing w:before="5"/>
              <w:ind w:left="109"/>
              <w:rPr>
                <w:rFonts w:ascii="Arial"/>
                <w:sz w:val="12"/>
              </w:rPr>
            </w:pPr>
            <w:r>
              <w:rPr>
                <w:rFonts w:ascii="Arial"/>
                <w:color w:val="2E5395"/>
                <w:sz w:val="12"/>
              </w:rPr>
              <w:t>0.89</w:t>
            </w:r>
          </w:p>
        </w:tc>
        <w:tc>
          <w:tcPr>
            <w:tcW w:w="701" w:type="dxa"/>
            <w:shd w:val="clear" w:color="auto" w:fill="D9E1F3"/>
          </w:tcPr>
          <w:p w:rsidR="00080E95" w:rsidRDefault="00266322">
            <w:pPr>
              <w:pStyle w:val="TableParagraph"/>
              <w:spacing w:before="5"/>
              <w:ind w:left="109"/>
              <w:rPr>
                <w:rFonts w:ascii="Arial"/>
                <w:sz w:val="12"/>
              </w:rPr>
            </w:pPr>
            <w:r>
              <w:rPr>
                <w:rFonts w:ascii="Arial"/>
                <w:color w:val="2E5395"/>
                <w:sz w:val="12"/>
              </w:rPr>
              <w:t>0.03</w:t>
            </w:r>
          </w:p>
        </w:tc>
        <w:tc>
          <w:tcPr>
            <w:tcW w:w="564" w:type="dxa"/>
            <w:shd w:val="clear" w:color="auto" w:fill="D9E1F3"/>
          </w:tcPr>
          <w:p w:rsidR="00080E95" w:rsidRDefault="00266322">
            <w:pPr>
              <w:pStyle w:val="TableParagraph"/>
              <w:spacing w:before="5"/>
              <w:ind w:left="108"/>
              <w:rPr>
                <w:rFonts w:ascii="Arial"/>
                <w:sz w:val="12"/>
              </w:rPr>
            </w:pPr>
            <w:r>
              <w:rPr>
                <w:rFonts w:ascii="Arial"/>
                <w:color w:val="2E5395"/>
                <w:sz w:val="12"/>
              </w:rPr>
              <w:t>0.87</w:t>
            </w:r>
          </w:p>
        </w:tc>
        <w:tc>
          <w:tcPr>
            <w:tcW w:w="709" w:type="dxa"/>
            <w:shd w:val="clear" w:color="auto" w:fill="D9E1F3"/>
          </w:tcPr>
          <w:p w:rsidR="00080E95" w:rsidRDefault="00266322">
            <w:pPr>
              <w:pStyle w:val="TableParagraph"/>
              <w:spacing w:before="5"/>
              <w:ind w:left="109"/>
              <w:rPr>
                <w:rFonts w:ascii="Arial"/>
                <w:sz w:val="12"/>
              </w:rPr>
            </w:pPr>
            <w:r>
              <w:rPr>
                <w:rFonts w:ascii="Arial"/>
                <w:color w:val="2E5395"/>
                <w:sz w:val="12"/>
              </w:rPr>
              <w:t>7.59</w:t>
            </w:r>
          </w:p>
        </w:tc>
        <w:tc>
          <w:tcPr>
            <w:tcW w:w="708" w:type="dxa"/>
            <w:shd w:val="clear" w:color="auto" w:fill="D9E1F3"/>
          </w:tcPr>
          <w:p w:rsidR="00080E95" w:rsidRDefault="00266322">
            <w:pPr>
              <w:pStyle w:val="TableParagraph"/>
              <w:spacing w:before="5"/>
              <w:ind w:left="108"/>
              <w:rPr>
                <w:rFonts w:ascii="Arial"/>
                <w:sz w:val="12"/>
              </w:rPr>
            </w:pPr>
            <w:r>
              <w:rPr>
                <w:rFonts w:ascii="Arial"/>
                <w:color w:val="2E5395"/>
                <w:sz w:val="12"/>
              </w:rPr>
              <w:t>0.18</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133.54</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24.73</w:t>
            </w:r>
          </w:p>
        </w:tc>
      </w:tr>
      <w:tr w:rsidR="00080E95">
        <w:trPr>
          <w:trHeight w:val="314"/>
        </w:trPr>
        <w:tc>
          <w:tcPr>
            <w:tcW w:w="799" w:type="dxa"/>
          </w:tcPr>
          <w:p w:rsidR="00080E95" w:rsidRDefault="00080E95">
            <w:pPr>
              <w:pStyle w:val="TableParagraph"/>
              <w:spacing w:before="0"/>
              <w:ind w:left="0"/>
              <w:rPr>
                <w:rFonts w:ascii="Times New Roman"/>
                <w:sz w:val="12"/>
              </w:rPr>
            </w:pPr>
          </w:p>
        </w:tc>
        <w:tc>
          <w:tcPr>
            <w:tcW w:w="1755" w:type="dxa"/>
          </w:tcPr>
          <w:p w:rsidR="00080E95" w:rsidRDefault="00266322">
            <w:pPr>
              <w:pStyle w:val="TableParagraph"/>
              <w:rPr>
                <w:rFonts w:ascii="Arial"/>
              </w:rPr>
            </w:pPr>
            <w:r>
              <w:rPr>
                <w:rFonts w:ascii="Arial"/>
                <w:color w:val="2E5395"/>
                <w:w w:val="85"/>
              </w:rPr>
              <w:t>D</w:t>
            </w:r>
          </w:p>
        </w:tc>
        <w:tc>
          <w:tcPr>
            <w:tcW w:w="770" w:type="dxa"/>
          </w:tcPr>
          <w:p w:rsidR="00080E95" w:rsidRDefault="00266322">
            <w:pPr>
              <w:pStyle w:val="TableParagraph"/>
              <w:rPr>
                <w:rFonts w:ascii="Arial"/>
                <w:sz w:val="12"/>
              </w:rPr>
            </w:pPr>
            <w:r>
              <w:rPr>
                <w:rFonts w:ascii="Arial"/>
                <w:color w:val="2E5395"/>
                <w:sz w:val="12"/>
              </w:rPr>
              <w:t>1001.77</w:t>
            </w:r>
          </w:p>
        </w:tc>
        <w:tc>
          <w:tcPr>
            <w:tcW w:w="511" w:type="dxa"/>
          </w:tcPr>
          <w:p w:rsidR="00080E95" w:rsidRDefault="00266322">
            <w:pPr>
              <w:pStyle w:val="TableParagraph"/>
              <w:ind w:left="108"/>
              <w:rPr>
                <w:rFonts w:ascii="Arial"/>
                <w:sz w:val="12"/>
              </w:rPr>
            </w:pPr>
            <w:r>
              <w:rPr>
                <w:rFonts w:ascii="Arial"/>
                <w:color w:val="2E5395"/>
                <w:sz w:val="12"/>
              </w:rPr>
              <w:t>0.34</w:t>
            </w:r>
          </w:p>
        </w:tc>
        <w:tc>
          <w:tcPr>
            <w:tcW w:w="679" w:type="dxa"/>
          </w:tcPr>
          <w:p w:rsidR="00080E95" w:rsidRDefault="00266322">
            <w:pPr>
              <w:pStyle w:val="TableParagraph"/>
              <w:ind w:left="108"/>
              <w:rPr>
                <w:rFonts w:ascii="Arial"/>
                <w:sz w:val="12"/>
              </w:rPr>
            </w:pPr>
            <w:r>
              <w:rPr>
                <w:rFonts w:ascii="Arial"/>
                <w:color w:val="2E5395"/>
                <w:sz w:val="12"/>
              </w:rPr>
              <w:t>63.11</w:t>
            </w:r>
          </w:p>
        </w:tc>
        <w:tc>
          <w:tcPr>
            <w:tcW w:w="511" w:type="dxa"/>
          </w:tcPr>
          <w:p w:rsidR="00080E95" w:rsidRDefault="00266322">
            <w:pPr>
              <w:pStyle w:val="TableParagraph"/>
              <w:ind w:left="109"/>
              <w:rPr>
                <w:rFonts w:ascii="Arial"/>
                <w:sz w:val="12"/>
              </w:rPr>
            </w:pPr>
            <w:r>
              <w:rPr>
                <w:rFonts w:ascii="Arial"/>
                <w:color w:val="2E5395"/>
                <w:sz w:val="12"/>
              </w:rPr>
              <w:t>0.42</w:t>
            </w:r>
          </w:p>
        </w:tc>
        <w:tc>
          <w:tcPr>
            <w:tcW w:w="509" w:type="dxa"/>
          </w:tcPr>
          <w:p w:rsidR="00080E95" w:rsidRDefault="00266322">
            <w:pPr>
              <w:pStyle w:val="TableParagraph"/>
              <w:ind w:left="109"/>
              <w:rPr>
                <w:rFonts w:ascii="Arial"/>
                <w:sz w:val="12"/>
              </w:rPr>
            </w:pPr>
            <w:r>
              <w:rPr>
                <w:rFonts w:ascii="Arial"/>
                <w:color w:val="2E5395"/>
                <w:sz w:val="12"/>
              </w:rPr>
              <w:t>0.83</w:t>
            </w:r>
          </w:p>
        </w:tc>
        <w:tc>
          <w:tcPr>
            <w:tcW w:w="701" w:type="dxa"/>
          </w:tcPr>
          <w:p w:rsidR="00080E95" w:rsidRDefault="00266322">
            <w:pPr>
              <w:pStyle w:val="TableParagraph"/>
              <w:ind w:left="109"/>
              <w:rPr>
                <w:rFonts w:ascii="Arial"/>
                <w:sz w:val="12"/>
              </w:rPr>
            </w:pPr>
            <w:r>
              <w:rPr>
                <w:rFonts w:ascii="Arial"/>
                <w:color w:val="2E5395"/>
                <w:sz w:val="12"/>
              </w:rPr>
              <w:t>0.02</w:t>
            </w:r>
          </w:p>
        </w:tc>
        <w:tc>
          <w:tcPr>
            <w:tcW w:w="564" w:type="dxa"/>
          </w:tcPr>
          <w:p w:rsidR="00080E95" w:rsidRDefault="00266322">
            <w:pPr>
              <w:pStyle w:val="TableParagraph"/>
              <w:ind w:left="108"/>
              <w:rPr>
                <w:rFonts w:ascii="Arial"/>
                <w:sz w:val="12"/>
              </w:rPr>
            </w:pPr>
            <w:r>
              <w:rPr>
                <w:rFonts w:ascii="Arial"/>
                <w:color w:val="2E5395"/>
                <w:sz w:val="12"/>
              </w:rPr>
              <w:t>0.84</w:t>
            </w:r>
          </w:p>
        </w:tc>
        <w:tc>
          <w:tcPr>
            <w:tcW w:w="709" w:type="dxa"/>
          </w:tcPr>
          <w:p w:rsidR="00080E95" w:rsidRDefault="00266322">
            <w:pPr>
              <w:pStyle w:val="TableParagraph"/>
              <w:ind w:left="109"/>
              <w:rPr>
                <w:rFonts w:ascii="Arial"/>
                <w:sz w:val="12"/>
              </w:rPr>
            </w:pPr>
            <w:r>
              <w:rPr>
                <w:rFonts w:ascii="Arial"/>
                <w:color w:val="2E5395"/>
                <w:sz w:val="12"/>
              </w:rPr>
              <w:t>7.35</w:t>
            </w:r>
          </w:p>
        </w:tc>
        <w:tc>
          <w:tcPr>
            <w:tcW w:w="708" w:type="dxa"/>
          </w:tcPr>
          <w:p w:rsidR="00080E95" w:rsidRDefault="00266322">
            <w:pPr>
              <w:pStyle w:val="TableParagraph"/>
              <w:ind w:left="108"/>
              <w:rPr>
                <w:rFonts w:ascii="Arial"/>
                <w:sz w:val="12"/>
              </w:rPr>
            </w:pPr>
            <w:r>
              <w:rPr>
                <w:rFonts w:ascii="Arial"/>
                <w:color w:val="2E5395"/>
                <w:sz w:val="12"/>
              </w:rPr>
              <w:t>0.14</w:t>
            </w:r>
          </w:p>
        </w:tc>
        <w:tc>
          <w:tcPr>
            <w:tcW w:w="852" w:type="dxa"/>
          </w:tcPr>
          <w:p w:rsidR="00080E95" w:rsidRDefault="00266322">
            <w:pPr>
              <w:pStyle w:val="TableParagraph"/>
              <w:ind w:left="108"/>
              <w:rPr>
                <w:rFonts w:ascii="Arial"/>
                <w:sz w:val="12"/>
              </w:rPr>
            </w:pPr>
            <w:r>
              <w:rPr>
                <w:rFonts w:ascii="Arial"/>
                <w:color w:val="2E5395"/>
                <w:sz w:val="12"/>
              </w:rPr>
              <w:t>134.1</w:t>
            </w:r>
          </w:p>
        </w:tc>
        <w:tc>
          <w:tcPr>
            <w:tcW w:w="852" w:type="dxa"/>
          </w:tcPr>
          <w:p w:rsidR="00080E95" w:rsidRDefault="00266322">
            <w:pPr>
              <w:pStyle w:val="TableParagraph"/>
              <w:ind w:left="108"/>
              <w:rPr>
                <w:rFonts w:ascii="Arial"/>
                <w:sz w:val="12"/>
              </w:rPr>
            </w:pPr>
            <w:r>
              <w:rPr>
                <w:rFonts w:ascii="Arial"/>
                <w:color w:val="2E5395"/>
                <w:sz w:val="12"/>
              </w:rPr>
              <w:t>23.16</w:t>
            </w:r>
          </w:p>
        </w:tc>
      </w:tr>
      <w:tr w:rsidR="00080E95">
        <w:trPr>
          <w:trHeight w:val="316"/>
        </w:trPr>
        <w:tc>
          <w:tcPr>
            <w:tcW w:w="799" w:type="dxa"/>
            <w:shd w:val="clear" w:color="auto" w:fill="D9E1F3"/>
          </w:tcPr>
          <w:p w:rsidR="00080E95" w:rsidRDefault="00266322">
            <w:pPr>
              <w:pStyle w:val="TableParagraph"/>
              <w:rPr>
                <w:rFonts w:ascii="Arial"/>
                <w:b/>
              </w:rPr>
            </w:pPr>
            <w:r>
              <w:rPr>
                <w:rFonts w:ascii="Arial"/>
                <w:b/>
                <w:color w:val="2E5395"/>
                <w:w w:val="95"/>
              </w:rPr>
              <w:t>12c</w:t>
            </w:r>
          </w:p>
        </w:tc>
        <w:tc>
          <w:tcPr>
            <w:tcW w:w="1755" w:type="dxa"/>
            <w:shd w:val="clear" w:color="auto" w:fill="D9E1F3"/>
          </w:tcPr>
          <w:p w:rsidR="00080E95" w:rsidRDefault="00266322">
            <w:pPr>
              <w:pStyle w:val="TableParagraph"/>
              <w:rPr>
                <w:rFonts w:ascii="Arial"/>
              </w:rPr>
            </w:pPr>
            <w:r>
              <w:rPr>
                <w:rFonts w:ascii="Arial"/>
                <w:color w:val="2E5395"/>
                <w:w w:val="69"/>
              </w:rPr>
              <w:t>S</w:t>
            </w:r>
          </w:p>
        </w:tc>
        <w:tc>
          <w:tcPr>
            <w:tcW w:w="770" w:type="dxa"/>
            <w:shd w:val="clear" w:color="auto" w:fill="D9E1F3"/>
          </w:tcPr>
          <w:p w:rsidR="00080E95" w:rsidRDefault="00266322">
            <w:pPr>
              <w:pStyle w:val="TableParagraph"/>
              <w:rPr>
                <w:rFonts w:ascii="Arial"/>
                <w:sz w:val="12"/>
              </w:rPr>
            </w:pPr>
            <w:r>
              <w:rPr>
                <w:rFonts w:ascii="Arial"/>
                <w:color w:val="2E5395"/>
                <w:sz w:val="12"/>
              </w:rPr>
              <w:t>1042.47</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0.37</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56.57</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0.36</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0.81</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0.03</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0.83</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7.4</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0.1</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134.7</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21.53</w:t>
            </w:r>
          </w:p>
        </w:tc>
      </w:tr>
      <w:tr w:rsidR="00080E95">
        <w:trPr>
          <w:trHeight w:val="313"/>
        </w:trPr>
        <w:tc>
          <w:tcPr>
            <w:tcW w:w="799" w:type="dxa"/>
          </w:tcPr>
          <w:p w:rsidR="00080E95" w:rsidRDefault="00266322">
            <w:pPr>
              <w:pStyle w:val="TableParagraph"/>
              <w:rPr>
                <w:rFonts w:ascii="Arial"/>
                <w:b/>
              </w:rPr>
            </w:pPr>
            <w:r>
              <w:rPr>
                <w:rFonts w:ascii="Arial"/>
                <w:b/>
                <w:color w:val="2E5395"/>
              </w:rPr>
              <w:t>13a</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1039.36</w:t>
            </w:r>
          </w:p>
        </w:tc>
        <w:tc>
          <w:tcPr>
            <w:tcW w:w="511" w:type="dxa"/>
          </w:tcPr>
          <w:p w:rsidR="00080E95" w:rsidRDefault="00266322">
            <w:pPr>
              <w:pStyle w:val="TableParagraph"/>
              <w:ind w:left="108"/>
              <w:rPr>
                <w:rFonts w:ascii="Arial"/>
                <w:sz w:val="12"/>
              </w:rPr>
            </w:pPr>
            <w:r>
              <w:rPr>
                <w:rFonts w:ascii="Arial"/>
                <w:color w:val="2E5395"/>
                <w:sz w:val="12"/>
              </w:rPr>
              <w:t>0.36</w:t>
            </w:r>
          </w:p>
        </w:tc>
        <w:tc>
          <w:tcPr>
            <w:tcW w:w="679" w:type="dxa"/>
          </w:tcPr>
          <w:p w:rsidR="00080E95" w:rsidRDefault="00266322">
            <w:pPr>
              <w:pStyle w:val="TableParagraph"/>
              <w:ind w:left="108"/>
              <w:rPr>
                <w:rFonts w:ascii="Arial"/>
                <w:sz w:val="12"/>
              </w:rPr>
            </w:pPr>
            <w:r>
              <w:rPr>
                <w:rFonts w:ascii="Arial"/>
                <w:color w:val="2E5395"/>
                <w:sz w:val="12"/>
              </w:rPr>
              <w:t>53.8</w:t>
            </w:r>
          </w:p>
        </w:tc>
        <w:tc>
          <w:tcPr>
            <w:tcW w:w="511" w:type="dxa"/>
          </w:tcPr>
          <w:p w:rsidR="00080E95" w:rsidRDefault="00266322">
            <w:pPr>
              <w:pStyle w:val="TableParagraph"/>
              <w:ind w:left="109"/>
              <w:rPr>
                <w:rFonts w:ascii="Arial"/>
                <w:sz w:val="12"/>
              </w:rPr>
            </w:pPr>
            <w:r>
              <w:rPr>
                <w:rFonts w:ascii="Arial"/>
                <w:color w:val="2E5395"/>
                <w:sz w:val="12"/>
              </w:rPr>
              <w:t>0.33</w:t>
            </w:r>
          </w:p>
        </w:tc>
        <w:tc>
          <w:tcPr>
            <w:tcW w:w="509" w:type="dxa"/>
          </w:tcPr>
          <w:p w:rsidR="00080E95" w:rsidRDefault="00266322">
            <w:pPr>
              <w:pStyle w:val="TableParagraph"/>
              <w:ind w:left="109"/>
              <w:rPr>
                <w:rFonts w:ascii="Arial"/>
                <w:sz w:val="12"/>
              </w:rPr>
            </w:pPr>
            <w:r>
              <w:rPr>
                <w:rFonts w:ascii="Arial"/>
                <w:color w:val="2E5395"/>
                <w:sz w:val="12"/>
              </w:rPr>
              <w:t>0.79</w:t>
            </w:r>
          </w:p>
        </w:tc>
        <w:tc>
          <w:tcPr>
            <w:tcW w:w="701" w:type="dxa"/>
          </w:tcPr>
          <w:p w:rsidR="00080E95" w:rsidRDefault="00266322">
            <w:pPr>
              <w:pStyle w:val="TableParagraph"/>
              <w:ind w:left="109"/>
              <w:rPr>
                <w:rFonts w:ascii="Arial"/>
                <w:sz w:val="12"/>
              </w:rPr>
            </w:pPr>
            <w:r>
              <w:rPr>
                <w:rFonts w:ascii="Arial"/>
                <w:color w:val="2E5395"/>
                <w:sz w:val="12"/>
              </w:rPr>
              <w:t>0.04</w:t>
            </w:r>
          </w:p>
        </w:tc>
        <w:tc>
          <w:tcPr>
            <w:tcW w:w="564" w:type="dxa"/>
          </w:tcPr>
          <w:p w:rsidR="00080E95" w:rsidRDefault="00266322">
            <w:pPr>
              <w:pStyle w:val="TableParagraph"/>
              <w:ind w:left="108"/>
              <w:rPr>
                <w:rFonts w:ascii="Arial"/>
                <w:sz w:val="12"/>
              </w:rPr>
            </w:pPr>
            <w:r>
              <w:rPr>
                <w:rFonts w:ascii="Arial"/>
                <w:color w:val="2E5395"/>
                <w:sz w:val="12"/>
              </w:rPr>
              <w:t>0.92</w:t>
            </w:r>
          </w:p>
        </w:tc>
        <w:tc>
          <w:tcPr>
            <w:tcW w:w="709" w:type="dxa"/>
          </w:tcPr>
          <w:p w:rsidR="00080E95" w:rsidRDefault="00266322">
            <w:pPr>
              <w:pStyle w:val="TableParagraph"/>
              <w:ind w:left="109"/>
              <w:rPr>
                <w:rFonts w:ascii="Arial"/>
                <w:sz w:val="12"/>
              </w:rPr>
            </w:pPr>
            <w:r>
              <w:rPr>
                <w:rFonts w:ascii="Arial"/>
                <w:color w:val="2E5395"/>
                <w:sz w:val="12"/>
              </w:rPr>
              <w:t>7.72</w:t>
            </w:r>
          </w:p>
        </w:tc>
        <w:tc>
          <w:tcPr>
            <w:tcW w:w="708" w:type="dxa"/>
          </w:tcPr>
          <w:p w:rsidR="00080E95" w:rsidRDefault="00266322">
            <w:pPr>
              <w:pStyle w:val="TableParagraph"/>
              <w:ind w:left="108"/>
              <w:rPr>
                <w:rFonts w:ascii="Arial"/>
                <w:sz w:val="12"/>
              </w:rPr>
            </w:pPr>
            <w:r>
              <w:rPr>
                <w:rFonts w:ascii="Arial"/>
                <w:color w:val="2E5395"/>
                <w:sz w:val="12"/>
              </w:rPr>
              <w:t>0.13</w:t>
            </w:r>
          </w:p>
        </w:tc>
        <w:tc>
          <w:tcPr>
            <w:tcW w:w="852" w:type="dxa"/>
          </w:tcPr>
          <w:p w:rsidR="00080E95" w:rsidRDefault="00266322">
            <w:pPr>
              <w:pStyle w:val="TableParagraph"/>
              <w:ind w:left="108"/>
              <w:rPr>
                <w:rFonts w:ascii="Arial"/>
                <w:sz w:val="12"/>
              </w:rPr>
            </w:pPr>
            <w:r>
              <w:rPr>
                <w:rFonts w:ascii="Arial"/>
                <w:color w:val="2E5395"/>
                <w:sz w:val="12"/>
              </w:rPr>
              <w:t>135.05</w:t>
            </w:r>
          </w:p>
        </w:tc>
        <w:tc>
          <w:tcPr>
            <w:tcW w:w="852" w:type="dxa"/>
          </w:tcPr>
          <w:p w:rsidR="00080E95" w:rsidRDefault="00266322">
            <w:pPr>
              <w:pStyle w:val="TableParagraph"/>
              <w:ind w:left="108"/>
              <w:rPr>
                <w:rFonts w:ascii="Arial"/>
                <w:sz w:val="12"/>
              </w:rPr>
            </w:pPr>
            <w:r>
              <w:rPr>
                <w:rFonts w:ascii="Arial"/>
                <w:color w:val="2E5395"/>
                <w:sz w:val="12"/>
              </w:rPr>
              <w:t>22.03</w:t>
            </w:r>
          </w:p>
        </w:tc>
      </w:tr>
      <w:tr w:rsidR="00080E95">
        <w:trPr>
          <w:trHeight w:val="316"/>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965.73</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0.36</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54.56</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0.31</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0.78</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0.03</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0.85</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7.25</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0.09</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133.24</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22.31</w:t>
            </w:r>
          </w:p>
        </w:tc>
      </w:tr>
      <w:tr w:rsidR="00080E95">
        <w:trPr>
          <w:trHeight w:val="314"/>
        </w:trPr>
        <w:tc>
          <w:tcPr>
            <w:tcW w:w="799" w:type="dxa"/>
          </w:tcPr>
          <w:p w:rsidR="00080E95" w:rsidRDefault="00266322">
            <w:pPr>
              <w:pStyle w:val="TableParagraph"/>
              <w:rPr>
                <w:rFonts w:ascii="Arial"/>
                <w:b/>
              </w:rPr>
            </w:pPr>
            <w:r>
              <w:rPr>
                <w:rFonts w:ascii="Arial"/>
                <w:b/>
                <w:color w:val="2E5395"/>
              </w:rPr>
              <w:t>13b</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991.69</w:t>
            </w:r>
          </w:p>
        </w:tc>
        <w:tc>
          <w:tcPr>
            <w:tcW w:w="511" w:type="dxa"/>
          </w:tcPr>
          <w:p w:rsidR="00080E95" w:rsidRDefault="00266322">
            <w:pPr>
              <w:pStyle w:val="TableParagraph"/>
              <w:ind w:left="108"/>
              <w:rPr>
                <w:rFonts w:ascii="Arial"/>
                <w:sz w:val="12"/>
              </w:rPr>
            </w:pPr>
            <w:r>
              <w:rPr>
                <w:rFonts w:ascii="Arial"/>
                <w:color w:val="2E5395"/>
                <w:sz w:val="12"/>
              </w:rPr>
              <w:t>0.37</w:t>
            </w:r>
          </w:p>
        </w:tc>
        <w:tc>
          <w:tcPr>
            <w:tcW w:w="679" w:type="dxa"/>
          </w:tcPr>
          <w:p w:rsidR="00080E95" w:rsidRDefault="00266322">
            <w:pPr>
              <w:pStyle w:val="TableParagraph"/>
              <w:ind w:left="108"/>
              <w:rPr>
                <w:rFonts w:ascii="Arial"/>
                <w:sz w:val="12"/>
              </w:rPr>
            </w:pPr>
            <w:r>
              <w:rPr>
                <w:rFonts w:ascii="Arial"/>
                <w:color w:val="2E5395"/>
                <w:sz w:val="12"/>
              </w:rPr>
              <w:t>52.57</w:t>
            </w:r>
          </w:p>
        </w:tc>
        <w:tc>
          <w:tcPr>
            <w:tcW w:w="511" w:type="dxa"/>
          </w:tcPr>
          <w:p w:rsidR="00080E95" w:rsidRDefault="00266322">
            <w:pPr>
              <w:pStyle w:val="TableParagraph"/>
              <w:ind w:left="109"/>
              <w:rPr>
                <w:rFonts w:ascii="Arial"/>
                <w:sz w:val="12"/>
              </w:rPr>
            </w:pPr>
            <w:r>
              <w:rPr>
                <w:rFonts w:ascii="Arial"/>
                <w:color w:val="2E5395"/>
                <w:sz w:val="12"/>
              </w:rPr>
              <w:t>0.31</w:t>
            </w:r>
          </w:p>
        </w:tc>
        <w:tc>
          <w:tcPr>
            <w:tcW w:w="509" w:type="dxa"/>
          </w:tcPr>
          <w:p w:rsidR="00080E95" w:rsidRDefault="00266322">
            <w:pPr>
              <w:pStyle w:val="TableParagraph"/>
              <w:ind w:left="109"/>
              <w:rPr>
                <w:rFonts w:ascii="Arial"/>
                <w:sz w:val="12"/>
              </w:rPr>
            </w:pPr>
            <w:r>
              <w:rPr>
                <w:rFonts w:ascii="Arial"/>
                <w:color w:val="2E5395"/>
                <w:sz w:val="12"/>
              </w:rPr>
              <w:t>0.8</w:t>
            </w:r>
          </w:p>
        </w:tc>
        <w:tc>
          <w:tcPr>
            <w:tcW w:w="701" w:type="dxa"/>
          </w:tcPr>
          <w:p w:rsidR="00080E95" w:rsidRDefault="00266322">
            <w:pPr>
              <w:pStyle w:val="TableParagraph"/>
              <w:ind w:left="109"/>
              <w:rPr>
                <w:rFonts w:ascii="Arial"/>
                <w:sz w:val="12"/>
              </w:rPr>
            </w:pPr>
            <w:r>
              <w:rPr>
                <w:rFonts w:ascii="Arial"/>
                <w:color w:val="2E5395"/>
                <w:sz w:val="12"/>
              </w:rPr>
              <w:t>0.03</w:t>
            </w:r>
          </w:p>
        </w:tc>
        <w:tc>
          <w:tcPr>
            <w:tcW w:w="564" w:type="dxa"/>
          </w:tcPr>
          <w:p w:rsidR="00080E95" w:rsidRDefault="00266322">
            <w:pPr>
              <w:pStyle w:val="TableParagraph"/>
              <w:ind w:left="108"/>
              <w:rPr>
                <w:rFonts w:ascii="Arial"/>
                <w:sz w:val="12"/>
              </w:rPr>
            </w:pPr>
            <w:r>
              <w:rPr>
                <w:rFonts w:ascii="Arial"/>
                <w:color w:val="2E5395"/>
                <w:sz w:val="12"/>
              </w:rPr>
              <w:t>0.8</w:t>
            </w:r>
          </w:p>
        </w:tc>
        <w:tc>
          <w:tcPr>
            <w:tcW w:w="709" w:type="dxa"/>
          </w:tcPr>
          <w:p w:rsidR="00080E95" w:rsidRDefault="00266322">
            <w:pPr>
              <w:pStyle w:val="TableParagraph"/>
              <w:ind w:left="109"/>
              <w:rPr>
                <w:rFonts w:ascii="Arial"/>
                <w:sz w:val="12"/>
              </w:rPr>
            </w:pPr>
            <w:r>
              <w:rPr>
                <w:rFonts w:ascii="Arial"/>
                <w:color w:val="2E5395"/>
                <w:sz w:val="12"/>
              </w:rPr>
              <w:t>7.57</w:t>
            </w:r>
          </w:p>
        </w:tc>
        <w:tc>
          <w:tcPr>
            <w:tcW w:w="708" w:type="dxa"/>
          </w:tcPr>
          <w:p w:rsidR="00080E95" w:rsidRDefault="00266322">
            <w:pPr>
              <w:pStyle w:val="TableParagraph"/>
              <w:ind w:left="108"/>
              <w:rPr>
                <w:rFonts w:ascii="Arial"/>
                <w:sz w:val="12"/>
              </w:rPr>
            </w:pPr>
            <w:r>
              <w:rPr>
                <w:rFonts w:ascii="Arial"/>
                <w:color w:val="2E5395"/>
                <w:sz w:val="12"/>
              </w:rPr>
              <w:t>0.07</w:t>
            </w:r>
          </w:p>
        </w:tc>
        <w:tc>
          <w:tcPr>
            <w:tcW w:w="852" w:type="dxa"/>
          </w:tcPr>
          <w:p w:rsidR="00080E95" w:rsidRDefault="00266322">
            <w:pPr>
              <w:pStyle w:val="TableParagraph"/>
              <w:ind w:left="108"/>
              <w:rPr>
                <w:rFonts w:ascii="Arial"/>
                <w:sz w:val="12"/>
              </w:rPr>
            </w:pPr>
            <w:r>
              <w:rPr>
                <w:rFonts w:ascii="Arial"/>
                <w:color w:val="2E5395"/>
                <w:sz w:val="12"/>
              </w:rPr>
              <w:t>134.32</w:t>
            </w:r>
          </w:p>
        </w:tc>
        <w:tc>
          <w:tcPr>
            <w:tcW w:w="852" w:type="dxa"/>
          </w:tcPr>
          <w:p w:rsidR="00080E95" w:rsidRDefault="00266322">
            <w:pPr>
              <w:pStyle w:val="TableParagraph"/>
              <w:ind w:left="108"/>
              <w:rPr>
                <w:rFonts w:ascii="Arial"/>
                <w:sz w:val="12"/>
              </w:rPr>
            </w:pPr>
            <w:r>
              <w:rPr>
                <w:rFonts w:ascii="Arial"/>
                <w:color w:val="2E5395"/>
                <w:sz w:val="12"/>
              </w:rPr>
              <w:t>22.02</w:t>
            </w:r>
          </w:p>
        </w:tc>
      </w:tr>
      <w:tr w:rsidR="00080E95">
        <w:trPr>
          <w:trHeight w:val="313"/>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1012.94</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0.36</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53.9</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0.34</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0.8</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0.04</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0.75</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7.48</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0.08</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135.95</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24.19</w:t>
            </w:r>
          </w:p>
        </w:tc>
      </w:tr>
      <w:tr w:rsidR="00080E95">
        <w:trPr>
          <w:trHeight w:val="316"/>
        </w:trPr>
        <w:tc>
          <w:tcPr>
            <w:tcW w:w="799" w:type="dxa"/>
          </w:tcPr>
          <w:p w:rsidR="00080E95" w:rsidRDefault="00266322">
            <w:pPr>
              <w:pStyle w:val="TableParagraph"/>
              <w:rPr>
                <w:rFonts w:ascii="Arial"/>
                <w:b/>
              </w:rPr>
            </w:pPr>
            <w:r>
              <w:rPr>
                <w:rFonts w:ascii="Arial"/>
                <w:b/>
                <w:color w:val="2E5395"/>
                <w:w w:val="95"/>
              </w:rPr>
              <w:t>13c</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spacing w:before="5"/>
              <w:rPr>
                <w:rFonts w:ascii="Arial"/>
                <w:sz w:val="12"/>
              </w:rPr>
            </w:pPr>
            <w:r>
              <w:rPr>
                <w:rFonts w:ascii="Arial"/>
                <w:color w:val="2E5395"/>
                <w:sz w:val="12"/>
              </w:rPr>
              <w:t>983.91</w:t>
            </w:r>
          </w:p>
        </w:tc>
        <w:tc>
          <w:tcPr>
            <w:tcW w:w="511" w:type="dxa"/>
          </w:tcPr>
          <w:p w:rsidR="00080E95" w:rsidRDefault="00266322">
            <w:pPr>
              <w:pStyle w:val="TableParagraph"/>
              <w:spacing w:before="5"/>
              <w:ind w:left="108"/>
              <w:rPr>
                <w:rFonts w:ascii="Arial"/>
                <w:sz w:val="12"/>
              </w:rPr>
            </w:pPr>
            <w:r>
              <w:rPr>
                <w:rFonts w:ascii="Arial"/>
                <w:color w:val="2E5395"/>
                <w:sz w:val="12"/>
              </w:rPr>
              <w:t>0.35</w:t>
            </w:r>
          </w:p>
        </w:tc>
        <w:tc>
          <w:tcPr>
            <w:tcW w:w="679" w:type="dxa"/>
          </w:tcPr>
          <w:p w:rsidR="00080E95" w:rsidRDefault="00266322">
            <w:pPr>
              <w:pStyle w:val="TableParagraph"/>
              <w:spacing w:before="5"/>
              <w:ind w:left="108"/>
              <w:rPr>
                <w:rFonts w:ascii="Arial"/>
                <w:sz w:val="12"/>
              </w:rPr>
            </w:pPr>
            <w:r>
              <w:rPr>
                <w:rFonts w:ascii="Arial"/>
                <w:color w:val="2E5395"/>
                <w:sz w:val="12"/>
              </w:rPr>
              <w:t>53.5</w:t>
            </w:r>
          </w:p>
        </w:tc>
        <w:tc>
          <w:tcPr>
            <w:tcW w:w="511" w:type="dxa"/>
          </w:tcPr>
          <w:p w:rsidR="00080E95" w:rsidRDefault="00266322">
            <w:pPr>
              <w:pStyle w:val="TableParagraph"/>
              <w:spacing w:before="5"/>
              <w:ind w:left="109"/>
              <w:rPr>
                <w:rFonts w:ascii="Arial"/>
                <w:sz w:val="12"/>
              </w:rPr>
            </w:pPr>
            <w:r>
              <w:rPr>
                <w:rFonts w:ascii="Arial"/>
                <w:color w:val="2E5395"/>
                <w:sz w:val="12"/>
              </w:rPr>
              <w:t>0.32</w:t>
            </w:r>
          </w:p>
        </w:tc>
        <w:tc>
          <w:tcPr>
            <w:tcW w:w="509" w:type="dxa"/>
          </w:tcPr>
          <w:p w:rsidR="00080E95" w:rsidRDefault="00266322">
            <w:pPr>
              <w:pStyle w:val="TableParagraph"/>
              <w:spacing w:before="5"/>
              <w:ind w:left="109"/>
              <w:rPr>
                <w:rFonts w:ascii="Arial"/>
                <w:sz w:val="12"/>
              </w:rPr>
            </w:pPr>
            <w:r>
              <w:rPr>
                <w:rFonts w:ascii="Arial"/>
                <w:color w:val="2E5395"/>
                <w:sz w:val="12"/>
              </w:rPr>
              <w:t>0.72</w:t>
            </w:r>
          </w:p>
        </w:tc>
        <w:tc>
          <w:tcPr>
            <w:tcW w:w="701" w:type="dxa"/>
          </w:tcPr>
          <w:p w:rsidR="00080E95" w:rsidRDefault="00266322">
            <w:pPr>
              <w:pStyle w:val="TableParagraph"/>
              <w:spacing w:before="5"/>
              <w:ind w:left="109"/>
              <w:rPr>
                <w:rFonts w:ascii="Arial"/>
                <w:sz w:val="12"/>
              </w:rPr>
            </w:pPr>
            <w:r>
              <w:rPr>
                <w:rFonts w:ascii="Arial"/>
                <w:color w:val="2E5395"/>
                <w:sz w:val="12"/>
              </w:rPr>
              <w:t>0.03</w:t>
            </w:r>
          </w:p>
        </w:tc>
        <w:tc>
          <w:tcPr>
            <w:tcW w:w="564" w:type="dxa"/>
          </w:tcPr>
          <w:p w:rsidR="00080E95" w:rsidRDefault="00266322">
            <w:pPr>
              <w:pStyle w:val="TableParagraph"/>
              <w:spacing w:before="5"/>
              <w:ind w:left="108"/>
              <w:rPr>
                <w:rFonts w:ascii="Arial"/>
                <w:sz w:val="12"/>
              </w:rPr>
            </w:pPr>
            <w:r>
              <w:rPr>
                <w:rFonts w:ascii="Arial"/>
                <w:color w:val="2E5395"/>
                <w:sz w:val="12"/>
              </w:rPr>
              <w:t>0.81</w:t>
            </w:r>
          </w:p>
        </w:tc>
        <w:tc>
          <w:tcPr>
            <w:tcW w:w="709" w:type="dxa"/>
          </w:tcPr>
          <w:p w:rsidR="00080E95" w:rsidRDefault="00266322">
            <w:pPr>
              <w:pStyle w:val="TableParagraph"/>
              <w:spacing w:before="5"/>
              <w:ind w:left="109"/>
              <w:rPr>
                <w:rFonts w:ascii="Arial"/>
                <w:sz w:val="12"/>
              </w:rPr>
            </w:pPr>
            <w:r>
              <w:rPr>
                <w:rFonts w:ascii="Arial"/>
                <w:color w:val="2E5395"/>
                <w:sz w:val="12"/>
              </w:rPr>
              <w:t>7.49</w:t>
            </w:r>
          </w:p>
        </w:tc>
        <w:tc>
          <w:tcPr>
            <w:tcW w:w="708" w:type="dxa"/>
          </w:tcPr>
          <w:p w:rsidR="00080E95" w:rsidRDefault="00266322">
            <w:pPr>
              <w:pStyle w:val="TableParagraph"/>
              <w:spacing w:before="5"/>
              <w:ind w:left="108"/>
              <w:rPr>
                <w:rFonts w:ascii="Arial"/>
                <w:sz w:val="12"/>
              </w:rPr>
            </w:pPr>
            <w:r>
              <w:rPr>
                <w:rFonts w:ascii="Arial"/>
                <w:color w:val="2E5395"/>
                <w:sz w:val="12"/>
              </w:rPr>
              <w:t>0.09</w:t>
            </w:r>
          </w:p>
        </w:tc>
        <w:tc>
          <w:tcPr>
            <w:tcW w:w="852" w:type="dxa"/>
          </w:tcPr>
          <w:p w:rsidR="00080E95" w:rsidRDefault="00266322">
            <w:pPr>
              <w:pStyle w:val="TableParagraph"/>
              <w:spacing w:before="5"/>
              <w:ind w:left="108"/>
              <w:rPr>
                <w:rFonts w:ascii="Arial"/>
                <w:sz w:val="12"/>
              </w:rPr>
            </w:pPr>
            <w:r>
              <w:rPr>
                <w:rFonts w:ascii="Arial"/>
                <w:color w:val="2E5395"/>
                <w:sz w:val="12"/>
              </w:rPr>
              <w:t>137.7</w:t>
            </w:r>
          </w:p>
        </w:tc>
        <w:tc>
          <w:tcPr>
            <w:tcW w:w="852" w:type="dxa"/>
          </w:tcPr>
          <w:p w:rsidR="00080E95" w:rsidRDefault="00266322">
            <w:pPr>
              <w:pStyle w:val="TableParagraph"/>
              <w:spacing w:before="5"/>
              <w:ind w:left="108"/>
              <w:rPr>
                <w:rFonts w:ascii="Arial"/>
                <w:sz w:val="12"/>
              </w:rPr>
            </w:pPr>
            <w:r>
              <w:rPr>
                <w:rFonts w:ascii="Arial"/>
                <w:color w:val="2E5395"/>
                <w:sz w:val="12"/>
              </w:rPr>
              <w:t>22.16</w:t>
            </w:r>
          </w:p>
        </w:tc>
      </w:tr>
      <w:tr w:rsidR="00080E95">
        <w:trPr>
          <w:trHeight w:val="314"/>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1033.6</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0.37</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54.29</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0.34</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0.86</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0.04</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0.83</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7.53</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0.09</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137.87</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23.89</w:t>
            </w:r>
          </w:p>
        </w:tc>
      </w:tr>
      <w:tr w:rsidR="00080E95">
        <w:trPr>
          <w:trHeight w:val="316"/>
        </w:trPr>
        <w:tc>
          <w:tcPr>
            <w:tcW w:w="799" w:type="dxa"/>
          </w:tcPr>
          <w:p w:rsidR="00080E95" w:rsidRDefault="00266322">
            <w:pPr>
              <w:pStyle w:val="TableParagraph"/>
              <w:rPr>
                <w:rFonts w:ascii="Arial"/>
                <w:b/>
              </w:rPr>
            </w:pPr>
            <w:r>
              <w:rPr>
                <w:rFonts w:ascii="Arial"/>
                <w:b/>
                <w:color w:val="2E5395"/>
              </w:rPr>
              <w:t>14a</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spacing w:before="3"/>
              <w:rPr>
                <w:rFonts w:ascii="Arial"/>
                <w:sz w:val="12"/>
              </w:rPr>
            </w:pPr>
            <w:r>
              <w:rPr>
                <w:rFonts w:ascii="Arial"/>
                <w:color w:val="2E5395"/>
                <w:sz w:val="12"/>
              </w:rPr>
              <w:t>998.55</w:t>
            </w:r>
          </w:p>
        </w:tc>
        <w:tc>
          <w:tcPr>
            <w:tcW w:w="511" w:type="dxa"/>
          </w:tcPr>
          <w:p w:rsidR="00080E95" w:rsidRDefault="00266322">
            <w:pPr>
              <w:pStyle w:val="TableParagraph"/>
              <w:spacing w:before="3"/>
              <w:ind w:left="108"/>
              <w:rPr>
                <w:rFonts w:ascii="Arial"/>
                <w:sz w:val="12"/>
              </w:rPr>
            </w:pPr>
            <w:r>
              <w:rPr>
                <w:rFonts w:ascii="Arial"/>
                <w:color w:val="2E5395"/>
                <w:sz w:val="12"/>
              </w:rPr>
              <w:t>0.36</w:t>
            </w:r>
          </w:p>
        </w:tc>
        <w:tc>
          <w:tcPr>
            <w:tcW w:w="679" w:type="dxa"/>
          </w:tcPr>
          <w:p w:rsidR="00080E95" w:rsidRDefault="00266322">
            <w:pPr>
              <w:pStyle w:val="TableParagraph"/>
              <w:spacing w:before="3"/>
              <w:ind w:left="108"/>
              <w:rPr>
                <w:rFonts w:ascii="Arial"/>
                <w:sz w:val="12"/>
              </w:rPr>
            </w:pPr>
            <w:r>
              <w:rPr>
                <w:rFonts w:ascii="Arial"/>
                <w:color w:val="2E5395"/>
                <w:sz w:val="12"/>
              </w:rPr>
              <w:t>52.51</w:t>
            </w:r>
          </w:p>
        </w:tc>
        <w:tc>
          <w:tcPr>
            <w:tcW w:w="511" w:type="dxa"/>
          </w:tcPr>
          <w:p w:rsidR="00080E95" w:rsidRDefault="00266322">
            <w:pPr>
              <w:pStyle w:val="TableParagraph"/>
              <w:spacing w:before="3"/>
              <w:ind w:left="109"/>
              <w:rPr>
                <w:rFonts w:ascii="Arial"/>
                <w:sz w:val="12"/>
              </w:rPr>
            </w:pPr>
            <w:r>
              <w:rPr>
                <w:rFonts w:ascii="Arial"/>
                <w:color w:val="2E5395"/>
                <w:sz w:val="12"/>
              </w:rPr>
              <w:t>0.39</w:t>
            </w:r>
          </w:p>
        </w:tc>
        <w:tc>
          <w:tcPr>
            <w:tcW w:w="509" w:type="dxa"/>
          </w:tcPr>
          <w:p w:rsidR="00080E95" w:rsidRDefault="00266322">
            <w:pPr>
              <w:pStyle w:val="TableParagraph"/>
              <w:spacing w:before="3"/>
              <w:ind w:left="109"/>
              <w:rPr>
                <w:rFonts w:ascii="Arial"/>
                <w:sz w:val="12"/>
              </w:rPr>
            </w:pPr>
            <w:r>
              <w:rPr>
                <w:rFonts w:ascii="Arial"/>
                <w:color w:val="2E5395"/>
                <w:sz w:val="12"/>
              </w:rPr>
              <w:t>0.77</w:t>
            </w:r>
          </w:p>
        </w:tc>
        <w:tc>
          <w:tcPr>
            <w:tcW w:w="701" w:type="dxa"/>
          </w:tcPr>
          <w:p w:rsidR="00080E95" w:rsidRDefault="00266322">
            <w:pPr>
              <w:pStyle w:val="TableParagraph"/>
              <w:spacing w:before="3"/>
              <w:ind w:left="109"/>
              <w:rPr>
                <w:rFonts w:ascii="Arial"/>
                <w:sz w:val="12"/>
              </w:rPr>
            </w:pPr>
            <w:r>
              <w:rPr>
                <w:rFonts w:ascii="Arial"/>
                <w:color w:val="2E5395"/>
                <w:sz w:val="12"/>
              </w:rPr>
              <w:t>0.04</w:t>
            </w:r>
          </w:p>
        </w:tc>
        <w:tc>
          <w:tcPr>
            <w:tcW w:w="564" w:type="dxa"/>
          </w:tcPr>
          <w:p w:rsidR="00080E95" w:rsidRDefault="00266322">
            <w:pPr>
              <w:pStyle w:val="TableParagraph"/>
              <w:spacing w:before="3"/>
              <w:ind w:left="108"/>
              <w:rPr>
                <w:rFonts w:ascii="Arial"/>
                <w:sz w:val="12"/>
              </w:rPr>
            </w:pPr>
            <w:r>
              <w:rPr>
                <w:rFonts w:ascii="Arial"/>
                <w:color w:val="2E5395"/>
                <w:sz w:val="12"/>
              </w:rPr>
              <w:t>0.89</w:t>
            </w:r>
          </w:p>
        </w:tc>
        <w:tc>
          <w:tcPr>
            <w:tcW w:w="709" w:type="dxa"/>
          </w:tcPr>
          <w:p w:rsidR="00080E95" w:rsidRDefault="00266322">
            <w:pPr>
              <w:pStyle w:val="TableParagraph"/>
              <w:spacing w:before="3"/>
              <w:ind w:left="109"/>
              <w:rPr>
                <w:rFonts w:ascii="Arial"/>
                <w:sz w:val="12"/>
              </w:rPr>
            </w:pPr>
            <w:r>
              <w:rPr>
                <w:rFonts w:ascii="Arial"/>
                <w:color w:val="2E5395"/>
                <w:sz w:val="12"/>
              </w:rPr>
              <w:t>7.24</w:t>
            </w:r>
          </w:p>
        </w:tc>
        <w:tc>
          <w:tcPr>
            <w:tcW w:w="708" w:type="dxa"/>
          </w:tcPr>
          <w:p w:rsidR="00080E95" w:rsidRDefault="00266322">
            <w:pPr>
              <w:pStyle w:val="TableParagraph"/>
              <w:spacing w:before="3"/>
              <w:ind w:left="108"/>
              <w:rPr>
                <w:rFonts w:ascii="Arial"/>
                <w:sz w:val="12"/>
              </w:rPr>
            </w:pPr>
            <w:r>
              <w:rPr>
                <w:rFonts w:ascii="Arial"/>
                <w:color w:val="2E5395"/>
                <w:sz w:val="12"/>
              </w:rPr>
              <w:t>0.11</w:t>
            </w:r>
          </w:p>
        </w:tc>
        <w:tc>
          <w:tcPr>
            <w:tcW w:w="852" w:type="dxa"/>
          </w:tcPr>
          <w:p w:rsidR="00080E95" w:rsidRDefault="00266322">
            <w:pPr>
              <w:pStyle w:val="TableParagraph"/>
              <w:spacing w:before="3"/>
              <w:ind w:left="108"/>
              <w:rPr>
                <w:rFonts w:ascii="Arial"/>
                <w:sz w:val="12"/>
              </w:rPr>
            </w:pPr>
            <w:r>
              <w:rPr>
                <w:rFonts w:ascii="Arial"/>
                <w:color w:val="2E5395"/>
                <w:sz w:val="12"/>
              </w:rPr>
              <w:t>132.29</w:t>
            </w:r>
          </w:p>
        </w:tc>
        <w:tc>
          <w:tcPr>
            <w:tcW w:w="852" w:type="dxa"/>
          </w:tcPr>
          <w:p w:rsidR="00080E95" w:rsidRDefault="00266322">
            <w:pPr>
              <w:pStyle w:val="TableParagraph"/>
              <w:spacing w:before="3"/>
              <w:ind w:left="108"/>
              <w:rPr>
                <w:rFonts w:ascii="Arial"/>
                <w:sz w:val="12"/>
              </w:rPr>
            </w:pPr>
            <w:r>
              <w:rPr>
                <w:rFonts w:ascii="Arial"/>
                <w:color w:val="2E5395"/>
                <w:sz w:val="12"/>
              </w:rPr>
              <w:t>23.17</w:t>
            </w:r>
          </w:p>
        </w:tc>
      </w:tr>
      <w:tr w:rsidR="00080E95">
        <w:trPr>
          <w:trHeight w:val="313"/>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940.82</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0.37</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49.75</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0.32</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0.75</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0.02</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0.8</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6.98</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0.07</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131.49</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21.36</w:t>
            </w:r>
          </w:p>
        </w:tc>
      </w:tr>
      <w:tr w:rsidR="00080E95">
        <w:trPr>
          <w:trHeight w:val="313"/>
        </w:trPr>
        <w:tc>
          <w:tcPr>
            <w:tcW w:w="799" w:type="dxa"/>
          </w:tcPr>
          <w:p w:rsidR="00080E95" w:rsidRDefault="00266322">
            <w:pPr>
              <w:pStyle w:val="TableParagraph"/>
              <w:rPr>
                <w:rFonts w:ascii="Arial"/>
                <w:b/>
              </w:rPr>
            </w:pPr>
            <w:r>
              <w:rPr>
                <w:rFonts w:ascii="Arial"/>
                <w:b/>
                <w:color w:val="2E5395"/>
              </w:rPr>
              <w:t>14b</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3323.6</w:t>
            </w:r>
          </w:p>
        </w:tc>
        <w:tc>
          <w:tcPr>
            <w:tcW w:w="511" w:type="dxa"/>
          </w:tcPr>
          <w:p w:rsidR="00080E95" w:rsidRDefault="00266322">
            <w:pPr>
              <w:pStyle w:val="TableParagraph"/>
              <w:ind w:left="108"/>
              <w:rPr>
                <w:rFonts w:ascii="Arial"/>
                <w:sz w:val="12"/>
              </w:rPr>
            </w:pPr>
            <w:r>
              <w:rPr>
                <w:rFonts w:ascii="Arial"/>
                <w:color w:val="2E5395"/>
                <w:sz w:val="12"/>
              </w:rPr>
              <w:t>0.5</w:t>
            </w:r>
          </w:p>
        </w:tc>
        <w:tc>
          <w:tcPr>
            <w:tcW w:w="679" w:type="dxa"/>
          </w:tcPr>
          <w:p w:rsidR="00080E95" w:rsidRDefault="00266322">
            <w:pPr>
              <w:pStyle w:val="TableParagraph"/>
              <w:ind w:left="108"/>
              <w:rPr>
                <w:rFonts w:ascii="Arial"/>
                <w:sz w:val="12"/>
              </w:rPr>
            </w:pPr>
            <w:r>
              <w:rPr>
                <w:rFonts w:ascii="Arial"/>
                <w:color w:val="2E5395"/>
                <w:sz w:val="12"/>
              </w:rPr>
              <w:t>54.42</w:t>
            </w:r>
          </w:p>
        </w:tc>
        <w:tc>
          <w:tcPr>
            <w:tcW w:w="511" w:type="dxa"/>
          </w:tcPr>
          <w:p w:rsidR="00080E95" w:rsidRDefault="00266322">
            <w:pPr>
              <w:pStyle w:val="TableParagraph"/>
              <w:ind w:left="109"/>
              <w:rPr>
                <w:rFonts w:ascii="Arial"/>
                <w:sz w:val="12"/>
              </w:rPr>
            </w:pPr>
            <w:r>
              <w:rPr>
                <w:rFonts w:ascii="Arial"/>
                <w:color w:val="2E5395"/>
                <w:sz w:val="12"/>
              </w:rPr>
              <w:t>0.52</w:t>
            </w:r>
          </w:p>
        </w:tc>
        <w:tc>
          <w:tcPr>
            <w:tcW w:w="509" w:type="dxa"/>
          </w:tcPr>
          <w:p w:rsidR="00080E95" w:rsidRDefault="00266322">
            <w:pPr>
              <w:pStyle w:val="TableParagraph"/>
              <w:ind w:left="109"/>
              <w:rPr>
                <w:rFonts w:ascii="Arial"/>
                <w:sz w:val="12"/>
              </w:rPr>
            </w:pPr>
            <w:r>
              <w:rPr>
                <w:rFonts w:ascii="Arial"/>
                <w:color w:val="2E5395"/>
                <w:sz w:val="12"/>
              </w:rPr>
              <w:t>1.9</w:t>
            </w:r>
          </w:p>
        </w:tc>
        <w:tc>
          <w:tcPr>
            <w:tcW w:w="701" w:type="dxa"/>
          </w:tcPr>
          <w:p w:rsidR="00080E95" w:rsidRDefault="00266322">
            <w:pPr>
              <w:pStyle w:val="TableParagraph"/>
              <w:ind w:left="109"/>
              <w:rPr>
                <w:rFonts w:ascii="Arial"/>
                <w:sz w:val="12"/>
              </w:rPr>
            </w:pPr>
            <w:r>
              <w:rPr>
                <w:rFonts w:ascii="Arial"/>
                <w:color w:val="2E5395"/>
                <w:sz w:val="12"/>
              </w:rPr>
              <w:t>0.12</w:t>
            </w:r>
          </w:p>
        </w:tc>
        <w:tc>
          <w:tcPr>
            <w:tcW w:w="564" w:type="dxa"/>
          </w:tcPr>
          <w:p w:rsidR="00080E95" w:rsidRDefault="00266322">
            <w:pPr>
              <w:pStyle w:val="TableParagraph"/>
              <w:ind w:left="108"/>
              <w:rPr>
                <w:rFonts w:ascii="Arial"/>
                <w:sz w:val="12"/>
              </w:rPr>
            </w:pPr>
            <w:r>
              <w:rPr>
                <w:rFonts w:ascii="Arial"/>
                <w:color w:val="2E5395"/>
                <w:sz w:val="12"/>
              </w:rPr>
              <w:t>1.62</w:t>
            </w:r>
          </w:p>
        </w:tc>
        <w:tc>
          <w:tcPr>
            <w:tcW w:w="709" w:type="dxa"/>
          </w:tcPr>
          <w:p w:rsidR="00080E95" w:rsidRDefault="00266322">
            <w:pPr>
              <w:pStyle w:val="TableParagraph"/>
              <w:ind w:left="109"/>
              <w:rPr>
                <w:rFonts w:ascii="Arial"/>
                <w:sz w:val="12"/>
              </w:rPr>
            </w:pPr>
            <w:r>
              <w:rPr>
                <w:rFonts w:ascii="Arial"/>
                <w:color w:val="2E5395"/>
                <w:sz w:val="12"/>
              </w:rPr>
              <w:t>10.18</w:t>
            </w:r>
          </w:p>
        </w:tc>
        <w:tc>
          <w:tcPr>
            <w:tcW w:w="708" w:type="dxa"/>
          </w:tcPr>
          <w:p w:rsidR="00080E95" w:rsidRDefault="00266322">
            <w:pPr>
              <w:pStyle w:val="TableParagraph"/>
              <w:ind w:left="108"/>
              <w:rPr>
                <w:rFonts w:ascii="Arial"/>
                <w:sz w:val="12"/>
              </w:rPr>
            </w:pPr>
            <w:r>
              <w:rPr>
                <w:rFonts w:ascii="Arial"/>
                <w:color w:val="2E5395"/>
                <w:sz w:val="12"/>
              </w:rPr>
              <w:t>0.26</w:t>
            </w:r>
          </w:p>
        </w:tc>
        <w:tc>
          <w:tcPr>
            <w:tcW w:w="852" w:type="dxa"/>
          </w:tcPr>
          <w:p w:rsidR="00080E95" w:rsidRDefault="00266322">
            <w:pPr>
              <w:pStyle w:val="TableParagraph"/>
              <w:ind w:left="108"/>
              <w:rPr>
                <w:rFonts w:ascii="Arial"/>
                <w:sz w:val="12"/>
              </w:rPr>
            </w:pPr>
            <w:r>
              <w:rPr>
                <w:rFonts w:ascii="Arial"/>
                <w:color w:val="2E5395"/>
                <w:sz w:val="12"/>
              </w:rPr>
              <w:t>133.55</w:t>
            </w:r>
          </w:p>
        </w:tc>
        <w:tc>
          <w:tcPr>
            <w:tcW w:w="852" w:type="dxa"/>
          </w:tcPr>
          <w:p w:rsidR="00080E95" w:rsidRDefault="00266322">
            <w:pPr>
              <w:pStyle w:val="TableParagraph"/>
              <w:ind w:left="108"/>
              <w:rPr>
                <w:rFonts w:ascii="Arial"/>
                <w:sz w:val="12"/>
              </w:rPr>
            </w:pPr>
            <w:r>
              <w:rPr>
                <w:rFonts w:ascii="Arial"/>
                <w:color w:val="2E5395"/>
                <w:sz w:val="12"/>
              </w:rPr>
              <w:t>112.16</w:t>
            </w:r>
          </w:p>
        </w:tc>
      </w:tr>
      <w:tr w:rsidR="00080E95">
        <w:trPr>
          <w:trHeight w:val="316"/>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spacing w:before="5"/>
              <w:rPr>
                <w:rFonts w:ascii="Arial"/>
                <w:sz w:val="12"/>
              </w:rPr>
            </w:pPr>
            <w:r>
              <w:rPr>
                <w:rFonts w:ascii="Arial"/>
                <w:color w:val="2E5395"/>
                <w:sz w:val="12"/>
              </w:rPr>
              <w:t>1112.31</w:t>
            </w:r>
          </w:p>
        </w:tc>
        <w:tc>
          <w:tcPr>
            <w:tcW w:w="511" w:type="dxa"/>
            <w:shd w:val="clear" w:color="auto" w:fill="D9E1F3"/>
          </w:tcPr>
          <w:p w:rsidR="00080E95" w:rsidRDefault="00266322">
            <w:pPr>
              <w:pStyle w:val="TableParagraph"/>
              <w:spacing w:before="5"/>
              <w:ind w:left="108"/>
              <w:rPr>
                <w:rFonts w:ascii="Arial"/>
                <w:sz w:val="12"/>
              </w:rPr>
            </w:pPr>
            <w:r>
              <w:rPr>
                <w:rFonts w:ascii="Arial"/>
                <w:color w:val="2E5395"/>
                <w:sz w:val="12"/>
              </w:rPr>
              <w:t>0.36</w:t>
            </w:r>
          </w:p>
        </w:tc>
        <w:tc>
          <w:tcPr>
            <w:tcW w:w="679" w:type="dxa"/>
            <w:shd w:val="clear" w:color="auto" w:fill="D9E1F3"/>
          </w:tcPr>
          <w:p w:rsidR="00080E95" w:rsidRDefault="00266322">
            <w:pPr>
              <w:pStyle w:val="TableParagraph"/>
              <w:spacing w:before="5"/>
              <w:ind w:left="108"/>
              <w:rPr>
                <w:rFonts w:ascii="Arial"/>
                <w:sz w:val="12"/>
              </w:rPr>
            </w:pPr>
            <w:r>
              <w:rPr>
                <w:rFonts w:ascii="Arial"/>
                <w:color w:val="2E5395"/>
                <w:sz w:val="12"/>
              </w:rPr>
              <w:t>55.22</w:t>
            </w:r>
          </w:p>
        </w:tc>
        <w:tc>
          <w:tcPr>
            <w:tcW w:w="511" w:type="dxa"/>
            <w:shd w:val="clear" w:color="auto" w:fill="D9E1F3"/>
          </w:tcPr>
          <w:p w:rsidR="00080E95" w:rsidRDefault="00266322">
            <w:pPr>
              <w:pStyle w:val="TableParagraph"/>
              <w:spacing w:before="5"/>
              <w:ind w:left="109"/>
              <w:rPr>
                <w:rFonts w:ascii="Arial"/>
                <w:sz w:val="12"/>
              </w:rPr>
            </w:pPr>
            <w:r>
              <w:rPr>
                <w:rFonts w:ascii="Arial"/>
                <w:color w:val="2E5395"/>
                <w:sz w:val="12"/>
              </w:rPr>
              <w:t>0.42</w:t>
            </w:r>
          </w:p>
        </w:tc>
        <w:tc>
          <w:tcPr>
            <w:tcW w:w="509" w:type="dxa"/>
            <w:shd w:val="clear" w:color="auto" w:fill="D9E1F3"/>
          </w:tcPr>
          <w:p w:rsidR="00080E95" w:rsidRDefault="00266322">
            <w:pPr>
              <w:pStyle w:val="TableParagraph"/>
              <w:spacing w:before="5"/>
              <w:ind w:left="109"/>
              <w:rPr>
                <w:rFonts w:ascii="Arial"/>
                <w:sz w:val="12"/>
              </w:rPr>
            </w:pPr>
            <w:r>
              <w:rPr>
                <w:rFonts w:ascii="Arial"/>
                <w:color w:val="2E5395"/>
                <w:sz w:val="12"/>
              </w:rPr>
              <w:t>0.88</w:t>
            </w:r>
          </w:p>
        </w:tc>
        <w:tc>
          <w:tcPr>
            <w:tcW w:w="701" w:type="dxa"/>
            <w:shd w:val="clear" w:color="auto" w:fill="D9E1F3"/>
          </w:tcPr>
          <w:p w:rsidR="00080E95" w:rsidRDefault="00266322">
            <w:pPr>
              <w:pStyle w:val="TableParagraph"/>
              <w:spacing w:before="5"/>
              <w:ind w:left="109"/>
              <w:rPr>
                <w:rFonts w:ascii="Arial"/>
                <w:sz w:val="12"/>
              </w:rPr>
            </w:pPr>
            <w:r>
              <w:rPr>
                <w:rFonts w:ascii="Arial"/>
                <w:color w:val="2E5395"/>
                <w:sz w:val="12"/>
              </w:rPr>
              <w:t>0.04</w:t>
            </w:r>
          </w:p>
        </w:tc>
        <w:tc>
          <w:tcPr>
            <w:tcW w:w="564" w:type="dxa"/>
            <w:shd w:val="clear" w:color="auto" w:fill="D9E1F3"/>
          </w:tcPr>
          <w:p w:rsidR="00080E95" w:rsidRDefault="00266322">
            <w:pPr>
              <w:pStyle w:val="TableParagraph"/>
              <w:spacing w:before="5"/>
              <w:ind w:left="108"/>
              <w:rPr>
                <w:rFonts w:ascii="Arial"/>
                <w:sz w:val="12"/>
              </w:rPr>
            </w:pPr>
            <w:r>
              <w:rPr>
                <w:rFonts w:ascii="Arial"/>
                <w:color w:val="2E5395"/>
                <w:sz w:val="12"/>
              </w:rPr>
              <w:t>0.88</w:t>
            </w:r>
          </w:p>
        </w:tc>
        <w:tc>
          <w:tcPr>
            <w:tcW w:w="709" w:type="dxa"/>
            <w:shd w:val="clear" w:color="auto" w:fill="D9E1F3"/>
          </w:tcPr>
          <w:p w:rsidR="00080E95" w:rsidRDefault="00266322">
            <w:pPr>
              <w:pStyle w:val="TableParagraph"/>
              <w:spacing w:before="5"/>
              <w:ind w:left="109"/>
              <w:rPr>
                <w:rFonts w:ascii="Arial"/>
                <w:sz w:val="12"/>
              </w:rPr>
            </w:pPr>
            <w:r>
              <w:rPr>
                <w:rFonts w:ascii="Arial"/>
                <w:color w:val="2E5395"/>
                <w:sz w:val="12"/>
              </w:rPr>
              <w:t>8.07</w:t>
            </w:r>
          </w:p>
        </w:tc>
        <w:tc>
          <w:tcPr>
            <w:tcW w:w="708" w:type="dxa"/>
            <w:shd w:val="clear" w:color="auto" w:fill="D9E1F3"/>
          </w:tcPr>
          <w:p w:rsidR="00080E95" w:rsidRDefault="00266322">
            <w:pPr>
              <w:pStyle w:val="TableParagraph"/>
              <w:spacing w:before="5"/>
              <w:ind w:left="108"/>
              <w:rPr>
                <w:rFonts w:ascii="Arial"/>
                <w:sz w:val="12"/>
              </w:rPr>
            </w:pPr>
            <w:r>
              <w:rPr>
                <w:rFonts w:ascii="Arial"/>
                <w:color w:val="2E5395"/>
                <w:sz w:val="12"/>
              </w:rPr>
              <w:t>0.09</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133.31</w:t>
            </w:r>
          </w:p>
        </w:tc>
        <w:tc>
          <w:tcPr>
            <w:tcW w:w="852" w:type="dxa"/>
            <w:shd w:val="clear" w:color="auto" w:fill="D9E1F3"/>
          </w:tcPr>
          <w:p w:rsidR="00080E95" w:rsidRDefault="00266322">
            <w:pPr>
              <w:pStyle w:val="TableParagraph"/>
              <w:spacing w:before="5"/>
              <w:ind w:left="108"/>
              <w:rPr>
                <w:rFonts w:ascii="Arial"/>
                <w:sz w:val="12"/>
              </w:rPr>
            </w:pPr>
            <w:r>
              <w:rPr>
                <w:rFonts w:ascii="Arial"/>
                <w:color w:val="2E5395"/>
                <w:sz w:val="12"/>
              </w:rPr>
              <w:t>25.55</w:t>
            </w:r>
          </w:p>
        </w:tc>
      </w:tr>
      <w:tr w:rsidR="00080E95">
        <w:trPr>
          <w:trHeight w:val="313"/>
        </w:trPr>
        <w:tc>
          <w:tcPr>
            <w:tcW w:w="799" w:type="dxa"/>
          </w:tcPr>
          <w:p w:rsidR="00080E95" w:rsidRDefault="00266322">
            <w:pPr>
              <w:pStyle w:val="TableParagraph"/>
              <w:rPr>
                <w:rFonts w:ascii="Arial"/>
                <w:b/>
              </w:rPr>
            </w:pPr>
            <w:r>
              <w:rPr>
                <w:rFonts w:ascii="Arial"/>
                <w:b/>
                <w:color w:val="2E5395"/>
                <w:w w:val="95"/>
              </w:rPr>
              <w:t>14c</w:t>
            </w:r>
          </w:p>
        </w:tc>
        <w:tc>
          <w:tcPr>
            <w:tcW w:w="1755" w:type="dxa"/>
          </w:tcPr>
          <w:p w:rsidR="00080E95" w:rsidRDefault="00266322">
            <w:pPr>
              <w:pStyle w:val="TableParagraph"/>
              <w:rPr>
                <w:rFonts w:ascii="Arial"/>
              </w:rPr>
            </w:pPr>
            <w:r>
              <w:rPr>
                <w:rFonts w:ascii="Arial"/>
                <w:color w:val="2E5395"/>
                <w:w w:val="69"/>
              </w:rPr>
              <w:t>S</w:t>
            </w:r>
          </w:p>
        </w:tc>
        <w:tc>
          <w:tcPr>
            <w:tcW w:w="770" w:type="dxa"/>
          </w:tcPr>
          <w:p w:rsidR="00080E95" w:rsidRDefault="00266322">
            <w:pPr>
              <w:pStyle w:val="TableParagraph"/>
              <w:rPr>
                <w:rFonts w:ascii="Arial"/>
                <w:sz w:val="12"/>
              </w:rPr>
            </w:pPr>
            <w:r>
              <w:rPr>
                <w:rFonts w:ascii="Arial"/>
                <w:color w:val="2E5395"/>
                <w:sz w:val="12"/>
              </w:rPr>
              <w:t>1028.19</w:t>
            </w:r>
          </w:p>
        </w:tc>
        <w:tc>
          <w:tcPr>
            <w:tcW w:w="511" w:type="dxa"/>
          </w:tcPr>
          <w:p w:rsidR="00080E95" w:rsidRDefault="00266322">
            <w:pPr>
              <w:pStyle w:val="TableParagraph"/>
              <w:ind w:left="108"/>
              <w:rPr>
                <w:rFonts w:ascii="Arial"/>
                <w:sz w:val="12"/>
              </w:rPr>
            </w:pPr>
            <w:r>
              <w:rPr>
                <w:rFonts w:ascii="Arial"/>
                <w:color w:val="2E5395"/>
                <w:sz w:val="12"/>
              </w:rPr>
              <w:t>0.36</w:t>
            </w:r>
          </w:p>
        </w:tc>
        <w:tc>
          <w:tcPr>
            <w:tcW w:w="679" w:type="dxa"/>
          </w:tcPr>
          <w:p w:rsidR="00080E95" w:rsidRDefault="00266322">
            <w:pPr>
              <w:pStyle w:val="TableParagraph"/>
              <w:ind w:left="108"/>
              <w:rPr>
                <w:rFonts w:ascii="Arial"/>
                <w:sz w:val="12"/>
              </w:rPr>
            </w:pPr>
            <w:r>
              <w:rPr>
                <w:rFonts w:ascii="Arial"/>
                <w:color w:val="2E5395"/>
                <w:sz w:val="12"/>
              </w:rPr>
              <w:t>51.06</w:t>
            </w:r>
          </w:p>
        </w:tc>
        <w:tc>
          <w:tcPr>
            <w:tcW w:w="511" w:type="dxa"/>
          </w:tcPr>
          <w:p w:rsidR="00080E95" w:rsidRDefault="00266322">
            <w:pPr>
              <w:pStyle w:val="TableParagraph"/>
              <w:ind w:left="109"/>
              <w:rPr>
                <w:rFonts w:ascii="Arial"/>
                <w:sz w:val="12"/>
              </w:rPr>
            </w:pPr>
            <w:r>
              <w:rPr>
                <w:rFonts w:ascii="Arial"/>
                <w:color w:val="2E5395"/>
                <w:sz w:val="12"/>
              </w:rPr>
              <w:t>0.38</w:t>
            </w:r>
          </w:p>
        </w:tc>
        <w:tc>
          <w:tcPr>
            <w:tcW w:w="509" w:type="dxa"/>
          </w:tcPr>
          <w:p w:rsidR="00080E95" w:rsidRDefault="00266322">
            <w:pPr>
              <w:pStyle w:val="TableParagraph"/>
              <w:ind w:left="109"/>
              <w:rPr>
                <w:rFonts w:ascii="Arial"/>
                <w:sz w:val="12"/>
              </w:rPr>
            </w:pPr>
            <w:r>
              <w:rPr>
                <w:rFonts w:ascii="Arial"/>
                <w:color w:val="2E5395"/>
                <w:sz w:val="12"/>
              </w:rPr>
              <w:t>0.82</w:t>
            </w:r>
          </w:p>
        </w:tc>
        <w:tc>
          <w:tcPr>
            <w:tcW w:w="701" w:type="dxa"/>
          </w:tcPr>
          <w:p w:rsidR="00080E95" w:rsidRDefault="00266322">
            <w:pPr>
              <w:pStyle w:val="TableParagraph"/>
              <w:ind w:left="109"/>
              <w:rPr>
                <w:rFonts w:ascii="Arial"/>
                <w:sz w:val="12"/>
              </w:rPr>
            </w:pPr>
            <w:r>
              <w:rPr>
                <w:rFonts w:ascii="Arial"/>
                <w:color w:val="2E5395"/>
                <w:sz w:val="12"/>
              </w:rPr>
              <w:t>0.05</w:t>
            </w:r>
          </w:p>
        </w:tc>
        <w:tc>
          <w:tcPr>
            <w:tcW w:w="564" w:type="dxa"/>
          </w:tcPr>
          <w:p w:rsidR="00080E95" w:rsidRDefault="00266322">
            <w:pPr>
              <w:pStyle w:val="TableParagraph"/>
              <w:ind w:left="108"/>
              <w:rPr>
                <w:rFonts w:ascii="Arial"/>
                <w:sz w:val="12"/>
              </w:rPr>
            </w:pPr>
            <w:r>
              <w:rPr>
                <w:rFonts w:ascii="Arial"/>
                <w:color w:val="2E5395"/>
                <w:sz w:val="12"/>
              </w:rPr>
              <w:t>0.79</w:t>
            </w:r>
          </w:p>
        </w:tc>
        <w:tc>
          <w:tcPr>
            <w:tcW w:w="709" w:type="dxa"/>
          </w:tcPr>
          <w:p w:rsidR="00080E95" w:rsidRDefault="00266322">
            <w:pPr>
              <w:pStyle w:val="TableParagraph"/>
              <w:ind w:left="109"/>
              <w:rPr>
                <w:rFonts w:ascii="Arial"/>
                <w:sz w:val="12"/>
              </w:rPr>
            </w:pPr>
            <w:r>
              <w:rPr>
                <w:rFonts w:ascii="Arial"/>
                <w:color w:val="2E5395"/>
                <w:sz w:val="12"/>
              </w:rPr>
              <w:t>7.65</w:t>
            </w:r>
          </w:p>
        </w:tc>
        <w:tc>
          <w:tcPr>
            <w:tcW w:w="708" w:type="dxa"/>
          </w:tcPr>
          <w:p w:rsidR="00080E95" w:rsidRDefault="00266322">
            <w:pPr>
              <w:pStyle w:val="TableParagraph"/>
              <w:ind w:left="108"/>
              <w:rPr>
                <w:rFonts w:ascii="Arial"/>
                <w:sz w:val="12"/>
              </w:rPr>
            </w:pPr>
            <w:r>
              <w:rPr>
                <w:rFonts w:ascii="Arial"/>
                <w:color w:val="2E5395"/>
                <w:sz w:val="12"/>
              </w:rPr>
              <w:t>0.09</w:t>
            </w:r>
          </w:p>
        </w:tc>
        <w:tc>
          <w:tcPr>
            <w:tcW w:w="852" w:type="dxa"/>
          </w:tcPr>
          <w:p w:rsidR="00080E95" w:rsidRDefault="00266322">
            <w:pPr>
              <w:pStyle w:val="TableParagraph"/>
              <w:ind w:left="108"/>
              <w:rPr>
                <w:rFonts w:ascii="Arial"/>
                <w:sz w:val="12"/>
              </w:rPr>
            </w:pPr>
            <w:r>
              <w:rPr>
                <w:rFonts w:ascii="Arial"/>
                <w:color w:val="2E5395"/>
                <w:sz w:val="12"/>
              </w:rPr>
              <w:t>133.62</w:t>
            </w:r>
          </w:p>
        </w:tc>
        <w:tc>
          <w:tcPr>
            <w:tcW w:w="852" w:type="dxa"/>
          </w:tcPr>
          <w:p w:rsidR="00080E95" w:rsidRDefault="00266322">
            <w:pPr>
              <w:pStyle w:val="TableParagraph"/>
              <w:ind w:left="108"/>
              <w:rPr>
                <w:rFonts w:ascii="Arial"/>
                <w:sz w:val="12"/>
              </w:rPr>
            </w:pPr>
            <w:r>
              <w:rPr>
                <w:rFonts w:ascii="Arial"/>
                <w:color w:val="2E5395"/>
                <w:sz w:val="12"/>
              </w:rPr>
              <w:t>22.9</w:t>
            </w:r>
          </w:p>
        </w:tc>
      </w:tr>
      <w:tr w:rsidR="00080E95">
        <w:trPr>
          <w:trHeight w:val="316"/>
        </w:trPr>
        <w:tc>
          <w:tcPr>
            <w:tcW w:w="799" w:type="dxa"/>
            <w:shd w:val="clear" w:color="auto" w:fill="D9E1F3"/>
          </w:tcPr>
          <w:p w:rsidR="00080E95" w:rsidRDefault="00080E95">
            <w:pPr>
              <w:pStyle w:val="TableParagraph"/>
              <w:spacing w:before="0"/>
              <w:ind w:left="0"/>
              <w:rPr>
                <w:rFonts w:ascii="Times New Roman"/>
                <w:sz w:val="12"/>
              </w:rPr>
            </w:pPr>
          </w:p>
        </w:tc>
        <w:tc>
          <w:tcPr>
            <w:tcW w:w="1755" w:type="dxa"/>
            <w:shd w:val="clear" w:color="auto" w:fill="D9E1F3"/>
          </w:tcPr>
          <w:p w:rsidR="00080E95" w:rsidRDefault="00266322">
            <w:pPr>
              <w:pStyle w:val="TableParagraph"/>
              <w:rPr>
                <w:rFonts w:ascii="Arial"/>
              </w:rPr>
            </w:pPr>
            <w:r>
              <w:rPr>
                <w:rFonts w:ascii="Arial"/>
                <w:color w:val="2E5395"/>
                <w:w w:val="85"/>
              </w:rPr>
              <w:t>D</w:t>
            </w:r>
          </w:p>
        </w:tc>
        <w:tc>
          <w:tcPr>
            <w:tcW w:w="770" w:type="dxa"/>
            <w:shd w:val="clear" w:color="auto" w:fill="D9E1F3"/>
          </w:tcPr>
          <w:p w:rsidR="00080E95" w:rsidRDefault="00266322">
            <w:pPr>
              <w:pStyle w:val="TableParagraph"/>
              <w:rPr>
                <w:rFonts w:ascii="Arial"/>
                <w:sz w:val="12"/>
              </w:rPr>
            </w:pPr>
            <w:r>
              <w:rPr>
                <w:rFonts w:ascii="Arial"/>
                <w:color w:val="2E5395"/>
                <w:sz w:val="12"/>
              </w:rPr>
              <w:t>1038.43</w:t>
            </w:r>
          </w:p>
        </w:tc>
        <w:tc>
          <w:tcPr>
            <w:tcW w:w="511" w:type="dxa"/>
            <w:shd w:val="clear" w:color="auto" w:fill="D9E1F3"/>
          </w:tcPr>
          <w:p w:rsidR="00080E95" w:rsidRDefault="00266322">
            <w:pPr>
              <w:pStyle w:val="TableParagraph"/>
              <w:ind w:left="108"/>
              <w:rPr>
                <w:rFonts w:ascii="Arial"/>
                <w:sz w:val="12"/>
              </w:rPr>
            </w:pPr>
            <w:r>
              <w:rPr>
                <w:rFonts w:ascii="Arial"/>
                <w:color w:val="2E5395"/>
                <w:sz w:val="12"/>
              </w:rPr>
              <w:t>0.37</w:t>
            </w:r>
          </w:p>
        </w:tc>
        <w:tc>
          <w:tcPr>
            <w:tcW w:w="679" w:type="dxa"/>
            <w:shd w:val="clear" w:color="auto" w:fill="D9E1F3"/>
          </w:tcPr>
          <w:p w:rsidR="00080E95" w:rsidRDefault="00266322">
            <w:pPr>
              <w:pStyle w:val="TableParagraph"/>
              <w:ind w:left="108"/>
              <w:rPr>
                <w:rFonts w:ascii="Arial"/>
                <w:sz w:val="12"/>
              </w:rPr>
            </w:pPr>
            <w:r>
              <w:rPr>
                <w:rFonts w:ascii="Arial"/>
                <w:color w:val="2E5395"/>
                <w:sz w:val="12"/>
              </w:rPr>
              <w:t>51.29</w:t>
            </w:r>
          </w:p>
        </w:tc>
        <w:tc>
          <w:tcPr>
            <w:tcW w:w="511" w:type="dxa"/>
            <w:shd w:val="clear" w:color="auto" w:fill="D9E1F3"/>
          </w:tcPr>
          <w:p w:rsidR="00080E95" w:rsidRDefault="00266322">
            <w:pPr>
              <w:pStyle w:val="TableParagraph"/>
              <w:ind w:left="109"/>
              <w:rPr>
                <w:rFonts w:ascii="Arial"/>
                <w:sz w:val="12"/>
              </w:rPr>
            </w:pPr>
            <w:r>
              <w:rPr>
                <w:rFonts w:ascii="Arial"/>
                <w:color w:val="2E5395"/>
                <w:sz w:val="12"/>
              </w:rPr>
              <w:t>0.35</w:t>
            </w:r>
          </w:p>
        </w:tc>
        <w:tc>
          <w:tcPr>
            <w:tcW w:w="509" w:type="dxa"/>
            <w:shd w:val="clear" w:color="auto" w:fill="D9E1F3"/>
          </w:tcPr>
          <w:p w:rsidR="00080E95" w:rsidRDefault="00266322">
            <w:pPr>
              <w:pStyle w:val="TableParagraph"/>
              <w:ind w:left="109"/>
              <w:rPr>
                <w:rFonts w:ascii="Arial"/>
                <w:sz w:val="12"/>
              </w:rPr>
            </w:pPr>
            <w:r>
              <w:rPr>
                <w:rFonts w:ascii="Arial"/>
                <w:color w:val="2E5395"/>
                <w:sz w:val="12"/>
              </w:rPr>
              <w:t>0.81</w:t>
            </w:r>
          </w:p>
        </w:tc>
        <w:tc>
          <w:tcPr>
            <w:tcW w:w="701" w:type="dxa"/>
            <w:shd w:val="clear" w:color="auto" w:fill="D9E1F3"/>
          </w:tcPr>
          <w:p w:rsidR="00080E95" w:rsidRDefault="00266322">
            <w:pPr>
              <w:pStyle w:val="TableParagraph"/>
              <w:ind w:left="109"/>
              <w:rPr>
                <w:rFonts w:ascii="Arial"/>
                <w:sz w:val="12"/>
              </w:rPr>
            </w:pPr>
            <w:r>
              <w:rPr>
                <w:rFonts w:ascii="Arial"/>
                <w:color w:val="2E5395"/>
                <w:sz w:val="12"/>
              </w:rPr>
              <w:t>0.04</w:t>
            </w:r>
          </w:p>
        </w:tc>
        <w:tc>
          <w:tcPr>
            <w:tcW w:w="564" w:type="dxa"/>
            <w:shd w:val="clear" w:color="auto" w:fill="D9E1F3"/>
          </w:tcPr>
          <w:p w:rsidR="00080E95" w:rsidRDefault="00266322">
            <w:pPr>
              <w:pStyle w:val="TableParagraph"/>
              <w:ind w:left="108"/>
              <w:rPr>
                <w:rFonts w:ascii="Arial"/>
                <w:sz w:val="12"/>
              </w:rPr>
            </w:pPr>
            <w:r>
              <w:rPr>
                <w:rFonts w:ascii="Arial"/>
                <w:color w:val="2E5395"/>
                <w:sz w:val="12"/>
              </w:rPr>
              <w:t>0.79</w:t>
            </w:r>
          </w:p>
        </w:tc>
        <w:tc>
          <w:tcPr>
            <w:tcW w:w="709" w:type="dxa"/>
            <w:shd w:val="clear" w:color="auto" w:fill="D9E1F3"/>
          </w:tcPr>
          <w:p w:rsidR="00080E95" w:rsidRDefault="00266322">
            <w:pPr>
              <w:pStyle w:val="TableParagraph"/>
              <w:ind w:left="109"/>
              <w:rPr>
                <w:rFonts w:ascii="Arial"/>
                <w:sz w:val="12"/>
              </w:rPr>
            </w:pPr>
            <w:r>
              <w:rPr>
                <w:rFonts w:ascii="Arial"/>
                <w:color w:val="2E5395"/>
                <w:sz w:val="12"/>
              </w:rPr>
              <w:t>7.48</w:t>
            </w:r>
          </w:p>
        </w:tc>
        <w:tc>
          <w:tcPr>
            <w:tcW w:w="708" w:type="dxa"/>
            <w:shd w:val="clear" w:color="auto" w:fill="D9E1F3"/>
          </w:tcPr>
          <w:p w:rsidR="00080E95" w:rsidRDefault="00266322">
            <w:pPr>
              <w:pStyle w:val="TableParagraph"/>
              <w:ind w:left="108"/>
              <w:rPr>
                <w:rFonts w:ascii="Arial"/>
                <w:sz w:val="12"/>
              </w:rPr>
            </w:pPr>
            <w:r>
              <w:rPr>
                <w:rFonts w:ascii="Arial"/>
                <w:color w:val="2E5395"/>
                <w:sz w:val="12"/>
              </w:rPr>
              <w:t>0.08</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134.55</w:t>
            </w:r>
          </w:p>
        </w:tc>
        <w:tc>
          <w:tcPr>
            <w:tcW w:w="852" w:type="dxa"/>
            <w:shd w:val="clear" w:color="auto" w:fill="D9E1F3"/>
          </w:tcPr>
          <w:p w:rsidR="00080E95" w:rsidRDefault="00266322">
            <w:pPr>
              <w:pStyle w:val="TableParagraph"/>
              <w:ind w:left="108"/>
              <w:rPr>
                <w:rFonts w:ascii="Arial"/>
                <w:sz w:val="12"/>
              </w:rPr>
            </w:pPr>
            <w:r>
              <w:rPr>
                <w:rFonts w:ascii="Arial"/>
                <w:color w:val="2E5395"/>
                <w:sz w:val="12"/>
              </w:rPr>
              <w:t>24.14</w:t>
            </w:r>
          </w:p>
        </w:tc>
      </w:tr>
    </w:tbl>
    <w:p w:rsidR="00080E95" w:rsidRDefault="00080E95">
      <w:pPr>
        <w:pStyle w:val="BodyText"/>
        <w:rPr>
          <w:sz w:val="20"/>
        </w:rPr>
      </w:pPr>
    </w:p>
    <w:p w:rsidR="00080E95" w:rsidRDefault="00080E95">
      <w:pPr>
        <w:pStyle w:val="BodyText"/>
        <w:spacing w:before="11"/>
        <w:rPr>
          <w:sz w:val="28"/>
        </w:rPr>
      </w:pPr>
    </w:p>
    <w:p w:rsidR="00080E95" w:rsidRDefault="00266322">
      <w:pPr>
        <w:spacing w:before="101"/>
        <w:ind w:left="640" w:right="1213"/>
        <w:jc w:val="both"/>
        <w:rPr>
          <w:sz w:val="16"/>
        </w:rPr>
      </w:pPr>
      <w:bookmarkStart w:id="102" w:name="_bookmark101"/>
      <w:bookmarkEnd w:id="102"/>
      <w:r>
        <w:rPr>
          <w:b/>
          <w:sz w:val="16"/>
        </w:rPr>
        <w:t>Table</w:t>
      </w:r>
      <w:r>
        <w:rPr>
          <w:b/>
          <w:spacing w:val="-8"/>
          <w:sz w:val="16"/>
        </w:rPr>
        <w:t xml:space="preserve"> </w:t>
      </w:r>
      <w:r>
        <w:rPr>
          <w:b/>
          <w:sz w:val="16"/>
        </w:rPr>
        <w:t>3.7-</w:t>
      </w:r>
      <w:r w:rsidR="00571238">
        <w:rPr>
          <w:b/>
          <w:sz w:val="16"/>
        </w:rPr>
        <w:t>Potentially harmful</w:t>
      </w:r>
      <w:r>
        <w:rPr>
          <w:b/>
          <w:spacing w:val="-7"/>
          <w:sz w:val="16"/>
        </w:rPr>
        <w:t xml:space="preserve"> </w:t>
      </w:r>
      <w:r>
        <w:rPr>
          <w:b/>
          <w:sz w:val="16"/>
        </w:rPr>
        <w:t>metal</w:t>
      </w:r>
      <w:r>
        <w:rPr>
          <w:b/>
          <w:spacing w:val="-5"/>
          <w:sz w:val="16"/>
        </w:rPr>
        <w:t xml:space="preserve"> </w:t>
      </w:r>
      <w:r>
        <w:rPr>
          <w:b/>
          <w:sz w:val="16"/>
        </w:rPr>
        <w:t>analysis</w:t>
      </w:r>
      <w:r>
        <w:rPr>
          <w:b/>
          <w:spacing w:val="-5"/>
          <w:sz w:val="16"/>
        </w:rPr>
        <w:t xml:space="preserve"> </w:t>
      </w:r>
      <w:r>
        <w:rPr>
          <w:b/>
          <w:sz w:val="16"/>
        </w:rPr>
        <w:t>of</w:t>
      </w:r>
      <w:r>
        <w:rPr>
          <w:b/>
          <w:spacing w:val="-8"/>
          <w:sz w:val="16"/>
        </w:rPr>
        <w:t xml:space="preserve"> </w:t>
      </w:r>
      <w:r>
        <w:rPr>
          <w:b/>
          <w:sz w:val="16"/>
        </w:rPr>
        <w:t>water</w:t>
      </w:r>
      <w:r>
        <w:rPr>
          <w:b/>
          <w:spacing w:val="-9"/>
          <w:sz w:val="16"/>
        </w:rPr>
        <w:t xml:space="preserve"> </w:t>
      </w:r>
      <w:r>
        <w:rPr>
          <w:b/>
          <w:sz w:val="16"/>
        </w:rPr>
        <w:t>samples</w:t>
      </w:r>
      <w:r>
        <w:rPr>
          <w:b/>
          <w:spacing w:val="-5"/>
          <w:sz w:val="16"/>
        </w:rPr>
        <w:t xml:space="preserve"> </w:t>
      </w:r>
      <w:r>
        <w:rPr>
          <w:b/>
          <w:sz w:val="16"/>
        </w:rPr>
        <w:t>collected</w:t>
      </w:r>
      <w:r>
        <w:rPr>
          <w:b/>
          <w:spacing w:val="-5"/>
          <w:sz w:val="16"/>
        </w:rPr>
        <w:t xml:space="preserve"> </w:t>
      </w:r>
      <w:r>
        <w:rPr>
          <w:b/>
          <w:sz w:val="16"/>
        </w:rPr>
        <w:t>November</w:t>
      </w:r>
      <w:r>
        <w:rPr>
          <w:b/>
          <w:spacing w:val="-9"/>
          <w:sz w:val="16"/>
        </w:rPr>
        <w:t xml:space="preserve"> </w:t>
      </w:r>
      <w:r>
        <w:rPr>
          <w:b/>
          <w:sz w:val="16"/>
        </w:rPr>
        <w:t>2018</w:t>
      </w:r>
      <w:r>
        <w:rPr>
          <w:sz w:val="16"/>
        </w:rPr>
        <w:t>.</w:t>
      </w:r>
      <w:r>
        <w:rPr>
          <w:spacing w:val="-9"/>
          <w:sz w:val="16"/>
        </w:rPr>
        <w:t xml:space="preserve"> </w:t>
      </w:r>
      <w:r>
        <w:rPr>
          <w:sz w:val="16"/>
        </w:rPr>
        <w:t>The</w:t>
      </w:r>
      <w:r>
        <w:rPr>
          <w:spacing w:val="-7"/>
          <w:sz w:val="16"/>
        </w:rPr>
        <w:t xml:space="preserve"> </w:t>
      </w:r>
      <w:r>
        <w:rPr>
          <w:sz w:val="16"/>
        </w:rPr>
        <w:t>38</w:t>
      </w:r>
      <w:r>
        <w:rPr>
          <w:spacing w:val="-4"/>
          <w:sz w:val="16"/>
        </w:rPr>
        <w:t xml:space="preserve"> </w:t>
      </w:r>
      <w:r>
        <w:rPr>
          <w:sz w:val="16"/>
        </w:rPr>
        <w:t>water</w:t>
      </w:r>
      <w:r>
        <w:rPr>
          <w:spacing w:val="-8"/>
          <w:sz w:val="16"/>
        </w:rPr>
        <w:t xml:space="preserve"> </w:t>
      </w:r>
      <w:r>
        <w:rPr>
          <w:sz w:val="16"/>
        </w:rPr>
        <w:t>samples</w:t>
      </w:r>
      <w:r>
        <w:rPr>
          <w:spacing w:val="-7"/>
          <w:sz w:val="16"/>
        </w:rPr>
        <w:t xml:space="preserve"> </w:t>
      </w:r>
      <w:r>
        <w:rPr>
          <w:sz w:val="16"/>
        </w:rPr>
        <w:t>from November 2018 were analysed by Inductively coupled plasma mass spectrometry for Aluminium (Al), Arsenic (As), Barium (Ba) , Caesium (Cs) ,Chromium (Cr), Cobalt (Co), Mercury (Hg), Nickel (Ni), Rubidium (</w:t>
      </w:r>
      <w:proofErr w:type="spellStart"/>
      <w:r>
        <w:rPr>
          <w:sz w:val="16"/>
        </w:rPr>
        <w:t>Rb</w:t>
      </w:r>
      <w:proofErr w:type="spellEnd"/>
      <w:r>
        <w:rPr>
          <w:sz w:val="16"/>
        </w:rPr>
        <w:t>), Strontium</w:t>
      </w:r>
      <w:r>
        <w:rPr>
          <w:spacing w:val="-10"/>
          <w:sz w:val="16"/>
        </w:rPr>
        <w:t xml:space="preserve"> </w:t>
      </w:r>
      <w:r>
        <w:rPr>
          <w:sz w:val="16"/>
        </w:rPr>
        <w:t>(Sr),</w:t>
      </w:r>
      <w:r>
        <w:rPr>
          <w:spacing w:val="-10"/>
          <w:sz w:val="16"/>
        </w:rPr>
        <w:t xml:space="preserve"> </w:t>
      </w:r>
      <w:r>
        <w:rPr>
          <w:sz w:val="16"/>
        </w:rPr>
        <w:t>Tin</w:t>
      </w:r>
      <w:r>
        <w:rPr>
          <w:spacing w:val="-11"/>
          <w:sz w:val="16"/>
        </w:rPr>
        <w:t xml:space="preserve"> </w:t>
      </w:r>
      <w:r>
        <w:rPr>
          <w:sz w:val="16"/>
        </w:rPr>
        <w:t>(Sn),</w:t>
      </w:r>
      <w:r>
        <w:rPr>
          <w:spacing w:val="-10"/>
          <w:sz w:val="16"/>
        </w:rPr>
        <w:t xml:space="preserve"> </w:t>
      </w:r>
      <w:r>
        <w:rPr>
          <w:sz w:val="16"/>
        </w:rPr>
        <w:t>Titanium</w:t>
      </w:r>
      <w:r>
        <w:rPr>
          <w:spacing w:val="-10"/>
          <w:sz w:val="16"/>
        </w:rPr>
        <w:t xml:space="preserve"> </w:t>
      </w:r>
      <w:r>
        <w:rPr>
          <w:sz w:val="16"/>
        </w:rPr>
        <w:t>(</w:t>
      </w:r>
      <w:proofErr w:type="spellStart"/>
      <w:r>
        <w:rPr>
          <w:sz w:val="16"/>
        </w:rPr>
        <w:t>Ti</w:t>
      </w:r>
      <w:proofErr w:type="spellEnd"/>
      <w:r>
        <w:rPr>
          <w:sz w:val="16"/>
        </w:rPr>
        <w:t>).</w:t>
      </w:r>
      <w:r>
        <w:rPr>
          <w:spacing w:val="-10"/>
          <w:sz w:val="16"/>
        </w:rPr>
        <w:t xml:space="preserve"> </w:t>
      </w:r>
      <w:r>
        <w:rPr>
          <w:sz w:val="16"/>
        </w:rPr>
        <w:t>Samples</w:t>
      </w:r>
      <w:r>
        <w:rPr>
          <w:spacing w:val="-9"/>
          <w:sz w:val="16"/>
        </w:rPr>
        <w:t xml:space="preserve"> </w:t>
      </w:r>
      <w:r>
        <w:rPr>
          <w:sz w:val="16"/>
        </w:rPr>
        <w:t>were</w:t>
      </w:r>
      <w:r>
        <w:rPr>
          <w:spacing w:val="-8"/>
          <w:sz w:val="16"/>
        </w:rPr>
        <w:t xml:space="preserve"> </w:t>
      </w:r>
      <w:r>
        <w:rPr>
          <w:sz w:val="16"/>
        </w:rPr>
        <w:t>taken</w:t>
      </w:r>
      <w:r>
        <w:rPr>
          <w:spacing w:val="-12"/>
          <w:sz w:val="16"/>
        </w:rPr>
        <w:t xml:space="preserve"> </w:t>
      </w:r>
      <w:r>
        <w:rPr>
          <w:sz w:val="16"/>
        </w:rPr>
        <w:t>at</w:t>
      </w:r>
      <w:r>
        <w:rPr>
          <w:spacing w:val="-11"/>
          <w:sz w:val="16"/>
        </w:rPr>
        <w:t xml:space="preserve"> </w:t>
      </w:r>
      <w:r>
        <w:rPr>
          <w:sz w:val="16"/>
        </w:rPr>
        <w:t>both</w:t>
      </w:r>
      <w:r>
        <w:rPr>
          <w:spacing w:val="-10"/>
          <w:sz w:val="16"/>
        </w:rPr>
        <w:t xml:space="preserve"> </w:t>
      </w:r>
      <w:r>
        <w:rPr>
          <w:sz w:val="16"/>
        </w:rPr>
        <w:t>shallow</w:t>
      </w:r>
      <w:r>
        <w:rPr>
          <w:spacing w:val="-12"/>
          <w:sz w:val="16"/>
        </w:rPr>
        <w:t xml:space="preserve"> </w:t>
      </w:r>
      <w:r>
        <w:rPr>
          <w:sz w:val="16"/>
        </w:rPr>
        <w:t>water</w:t>
      </w:r>
      <w:r>
        <w:rPr>
          <w:spacing w:val="-10"/>
          <w:sz w:val="16"/>
        </w:rPr>
        <w:t xml:space="preserve"> </w:t>
      </w:r>
      <w:r>
        <w:rPr>
          <w:sz w:val="16"/>
        </w:rPr>
        <w:t>(S)</w:t>
      </w:r>
      <w:r>
        <w:rPr>
          <w:spacing w:val="-10"/>
          <w:sz w:val="16"/>
        </w:rPr>
        <w:t xml:space="preserve"> </w:t>
      </w:r>
      <w:r>
        <w:rPr>
          <w:sz w:val="16"/>
        </w:rPr>
        <w:t>and</w:t>
      </w:r>
      <w:r>
        <w:rPr>
          <w:spacing w:val="-11"/>
          <w:sz w:val="16"/>
        </w:rPr>
        <w:t xml:space="preserve"> </w:t>
      </w:r>
      <w:r>
        <w:rPr>
          <w:sz w:val="16"/>
        </w:rPr>
        <w:t>deep</w:t>
      </w:r>
      <w:r>
        <w:rPr>
          <w:spacing w:val="-10"/>
          <w:sz w:val="16"/>
        </w:rPr>
        <w:t xml:space="preserve"> </w:t>
      </w:r>
      <w:r>
        <w:rPr>
          <w:sz w:val="16"/>
        </w:rPr>
        <w:t>(D).</w:t>
      </w:r>
      <w:r>
        <w:rPr>
          <w:spacing w:val="-12"/>
          <w:sz w:val="16"/>
        </w:rPr>
        <w:t xml:space="preserve"> </w:t>
      </w:r>
      <w:r>
        <w:rPr>
          <w:sz w:val="16"/>
        </w:rPr>
        <w:t>ICP</w:t>
      </w:r>
      <w:r>
        <w:rPr>
          <w:spacing w:val="-10"/>
          <w:sz w:val="16"/>
        </w:rPr>
        <w:t xml:space="preserve"> </w:t>
      </w:r>
      <w:r>
        <w:rPr>
          <w:sz w:val="16"/>
        </w:rPr>
        <w:t>analysis was conducted by colleagues at the British Geological</w:t>
      </w:r>
      <w:r>
        <w:rPr>
          <w:spacing w:val="-11"/>
          <w:sz w:val="16"/>
        </w:rPr>
        <w:t xml:space="preserve"> </w:t>
      </w:r>
      <w:r>
        <w:rPr>
          <w:sz w:val="16"/>
        </w:rPr>
        <w:t>Survey.</w:t>
      </w:r>
    </w:p>
    <w:p w:rsidR="00080E95" w:rsidRDefault="00080E95">
      <w:pPr>
        <w:jc w:val="both"/>
        <w:rPr>
          <w:sz w:val="16"/>
        </w:rPr>
        <w:sectPr w:rsidR="00080E95">
          <w:pgSz w:w="11910" w:h="16840"/>
          <w:pgMar w:top="1420" w:right="220" w:bottom="116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756"/>
        <w:gridCol w:w="1568"/>
        <w:gridCol w:w="792"/>
        <w:gridCol w:w="991"/>
        <w:gridCol w:w="991"/>
        <w:gridCol w:w="851"/>
        <w:gridCol w:w="993"/>
        <w:gridCol w:w="848"/>
        <w:gridCol w:w="706"/>
        <w:gridCol w:w="992"/>
      </w:tblGrid>
      <w:tr w:rsidR="00080E95">
        <w:trPr>
          <w:trHeight w:val="914"/>
        </w:trPr>
        <w:tc>
          <w:tcPr>
            <w:tcW w:w="756" w:type="dxa"/>
            <w:tcBorders>
              <w:bottom w:val="single" w:sz="12" w:space="0" w:color="8EAADB"/>
            </w:tcBorders>
          </w:tcPr>
          <w:p w:rsidR="00080E95" w:rsidRDefault="00266322">
            <w:pPr>
              <w:pStyle w:val="TableParagraph"/>
              <w:ind w:left="158"/>
              <w:rPr>
                <w:rFonts w:ascii="Arial"/>
                <w:b/>
              </w:rPr>
            </w:pPr>
            <w:r>
              <w:rPr>
                <w:rFonts w:ascii="Arial"/>
                <w:b/>
                <w:color w:val="2E5395"/>
              </w:rPr>
              <w:lastRenderedPageBreak/>
              <w:t>Site</w:t>
            </w:r>
          </w:p>
        </w:tc>
        <w:tc>
          <w:tcPr>
            <w:tcW w:w="1568" w:type="dxa"/>
            <w:tcBorders>
              <w:bottom w:val="single" w:sz="12" w:space="0" w:color="8EAADB"/>
            </w:tcBorders>
          </w:tcPr>
          <w:p w:rsidR="00080E95" w:rsidRDefault="00266322">
            <w:pPr>
              <w:pStyle w:val="TableParagraph"/>
              <w:spacing w:line="254" w:lineRule="auto"/>
              <w:ind w:right="110"/>
              <w:rPr>
                <w:rFonts w:ascii="Arial"/>
                <w:b/>
              </w:rPr>
            </w:pPr>
            <w:r>
              <w:rPr>
                <w:rFonts w:ascii="Arial"/>
                <w:b/>
                <w:color w:val="2E5395"/>
                <w:w w:val="90"/>
              </w:rPr>
              <w:t xml:space="preserve">Shallow (S) or </w:t>
            </w:r>
            <w:r>
              <w:rPr>
                <w:rFonts w:ascii="Arial"/>
                <w:b/>
                <w:color w:val="2E5395"/>
              </w:rPr>
              <w:t>Deep (D)</w:t>
            </w:r>
          </w:p>
        </w:tc>
        <w:tc>
          <w:tcPr>
            <w:tcW w:w="792" w:type="dxa"/>
            <w:tcBorders>
              <w:bottom w:val="single" w:sz="12" w:space="0" w:color="8EAADB"/>
            </w:tcBorders>
          </w:tcPr>
          <w:p w:rsidR="00080E95" w:rsidRDefault="00266322">
            <w:pPr>
              <w:pStyle w:val="TableParagraph"/>
              <w:rPr>
                <w:rFonts w:ascii="Arial"/>
                <w:b/>
              </w:rPr>
            </w:pPr>
            <w:r>
              <w:rPr>
                <w:rFonts w:ascii="Arial"/>
                <w:b/>
                <w:color w:val="2E5395"/>
                <w:w w:val="90"/>
              </w:rPr>
              <w:t>Ca</w:t>
            </w:r>
            <w:r w:rsidR="00571238">
              <w:rPr>
                <w:rFonts w:ascii="Arial"/>
                <w:b/>
                <w:color w:val="2E5395"/>
                <w:w w:val="90"/>
              </w:rPr>
              <w:t xml:space="preserve"> (mg/kg)</w:t>
            </w:r>
          </w:p>
        </w:tc>
        <w:tc>
          <w:tcPr>
            <w:tcW w:w="991" w:type="dxa"/>
            <w:tcBorders>
              <w:bottom w:val="single" w:sz="12" w:space="0" w:color="8EAADB"/>
            </w:tcBorders>
          </w:tcPr>
          <w:p w:rsidR="00080E95" w:rsidRDefault="00266322">
            <w:pPr>
              <w:pStyle w:val="TableParagraph"/>
              <w:rPr>
                <w:rFonts w:ascii="Arial"/>
                <w:b/>
              </w:rPr>
            </w:pPr>
            <w:r>
              <w:rPr>
                <w:rFonts w:ascii="Arial"/>
                <w:b/>
                <w:color w:val="2E5395"/>
                <w:w w:val="90"/>
              </w:rPr>
              <w:t>Cu</w:t>
            </w:r>
            <w:r w:rsidR="00571238">
              <w:rPr>
                <w:rFonts w:ascii="Arial"/>
                <w:b/>
                <w:color w:val="2E5395"/>
                <w:w w:val="90"/>
              </w:rPr>
              <w:t xml:space="preserve"> (mg/kg)</w:t>
            </w:r>
          </w:p>
        </w:tc>
        <w:tc>
          <w:tcPr>
            <w:tcW w:w="991" w:type="dxa"/>
            <w:tcBorders>
              <w:bottom w:val="single" w:sz="12" w:space="0" w:color="8EAADB"/>
            </w:tcBorders>
          </w:tcPr>
          <w:p w:rsidR="00080E95" w:rsidRDefault="00266322">
            <w:pPr>
              <w:pStyle w:val="TableParagraph"/>
              <w:rPr>
                <w:rFonts w:ascii="Arial"/>
                <w:b/>
              </w:rPr>
            </w:pPr>
            <w:r>
              <w:rPr>
                <w:rFonts w:ascii="Arial"/>
                <w:b/>
                <w:color w:val="2E5395"/>
                <w:w w:val="95"/>
              </w:rPr>
              <w:t>Fe</w:t>
            </w:r>
            <w:r w:rsidR="00571238">
              <w:rPr>
                <w:rFonts w:ascii="Arial"/>
                <w:b/>
                <w:color w:val="2E5395"/>
                <w:w w:val="95"/>
              </w:rPr>
              <w:t xml:space="preserve"> (mg/kg)</w:t>
            </w:r>
          </w:p>
        </w:tc>
        <w:tc>
          <w:tcPr>
            <w:tcW w:w="851" w:type="dxa"/>
            <w:tcBorders>
              <w:bottom w:val="single" w:sz="12" w:space="0" w:color="8EAADB"/>
            </w:tcBorders>
          </w:tcPr>
          <w:p w:rsidR="00080E95" w:rsidRDefault="00266322">
            <w:pPr>
              <w:pStyle w:val="TableParagraph"/>
              <w:ind w:left="108"/>
              <w:rPr>
                <w:rFonts w:ascii="Arial"/>
                <w:b/>
              </w:rPr>
            </w:pPr>
            <w:r>
              <w:rPr>
                <w:rFonts w:ascii="Arial"/>
                <w:b/>
                <w:color w:val="2E5395"/>
                <w:w w:val="76"/>
              </w:rPr>
              <w:t>K</w:t>
            </w:r>
            <w:r w:rsidR="00571238">
              <w:rPr>
                <w:rFonts w:ascii="Arial"/>
                <w:b/>
                <w:color w:val="2E5395"/>
                <w:w w:val="76"/>
              </w:rPr>
              <w:t xml:space="preserve"> (mg/kg)</w:t>
            </w:r>
          </w:p>
        </w:tc>
        <w:tc>
          <w:tcPr>
            <w:tcW w:w="993" w:type="dxa"/>
            <w:tcBorders>
              <w:bottom w:val="single" w:sz="12" w:space="0" w:color="8EAADB"/>
            </w:tcBorders>
          </w:tcPr>
          <w:p w:rsidR="00080E95" w:rsidRDefault="00266322">
            <w:pPr>
              <w:pStyle w:val="TableParagraph"/>
              <w:ind w:left="109"/>
              <w:rPr>
                <w:rFonts w:ascii="Arial"/>
                <w:b/>
              </w:rPr>
            </w:pPr>
            <w:r>
              <w:rPr>
                <w:rFonts w:ascii="Arial"/>
                <w:b/>
                <w:color w:val="2E5395"/>
              </w:rPr>
              <w:t>Mg</w:t>
            </w:r>
            <w:r w:rsidR="00571238">
              <w:rPr>
                <w:rFonts w:ascii="Arial"/>
                <w:b/>
                <w:color w:val="2E5395"/>
              </w:rPr>
              <w:t xml:space="preserve"> (mg/kg)</w:t>
            </w:r>
          </w:p>
        </w:tc>
        <w:tc>
          <w:tcPr>
            <w:tcW w:w="848" w:type="dxa"/>
            <w:tcBorders>
              <w:bottom w:val="single" w:sz="12" w:space="0" w:color="8EAADB"/>
            </w:tcBorders>
          </w:tcPr>
          <w:p w:rsidR="00080E95" w:rsidRDefault="00266322">
            <w:pPr>
              <w:pStyle w:val="TableParagraph"/>
              <w:ind w:left="110"/>
              <w:rPr>
                <w:rFonts w:ascii="Arial"/>
                <w:b/>
              </w:rPr>
            </w:pPr>
            <w:r>
              <w:rPr>
                <w:rFonts w:ascii="Arial"/>
                <w:b/>
                <w:color w:val="2E5395"/>
              </w:rPr>
              <w:t>Na</w:t>
            </w:r>
            <w:r w:rsidR="00571238">
              <w:rPr>
                <w:rFonts w:ascii="Arial"/>
                <w:b/>
                <w:color w:val="2E5395"/>
              </w:rPr>
              <w:t xml:space="preserve"> (mg/kg)</w:t>
            </w:r>
          </w:p>
        </w:tc>
        <w:tc>
          <w:tcPr>
            <w:tcW w:w="706" w:type="dxa"/>
            <w:tcBorders>
              <w:bottom w:val="single" w:sz="12" w:space="0" w:color="8EAADB"/>
            </w:tcBorders>
          </w:tcPr>
          <w:p w:rsidR="00080E95" w:rsidRDefault="00266322">
            <w:pPr>
              <w:pStyle w:val="TableParagraph"/>
              <w:ind w:left="112"/>
              <w:rPr>
                <w:rFonts w:ascii="Arial"/>
                <w:b/>
              </w:rPr>
            </w:pPr>
            <w:r>
              <w:rPr>
                <w:rFonts w:ascii="Arial"/>
                <w:b/>
                <w:color w:val="2E5395"/>
                <w:w w:val="90"/>
              </w:rPr>
              <w:t>Se</w:t>
            </w:r>
            <w:r w:rsidR="00571238">
              <w:rPr>
                <w:rFonts w:ascii="Arial"/>
                <w:b/>
                <w:color w:val="2E5395"/>
                <w:w w:val="90"/>
              </w:rPr>
              <w:t xml:space="preserve"> (mg/kg)</w:t>
            </w:r>
          </w:p>
        </w:tc>
        <w:tc>
          <w:tcPr>
            <w:tcW w:w="992" w:type="dxa"/>
            <w:tcBorders>
              <w:bottom w:val="single" w:sz="12" w:space="0" w:color="8EAADB"/>
            </w:tcBorders>
          </w:tcPr>
          <w:p w:rsidR="00080E95" w:rsidRDefault="00266322">
            <w:pPr>
              <w:pStyle w:val="TableParagraph"/>
              <w:ind w:left="114"/>
              <w:rPr>
                <w:rFonts w:ascii="Arial"/>
                <w:b/>
              </w:rPr>
            </w:pPr>
            <w:r>
              <w:rPr>
                <w:rFonts w:ascii="Arial"/>
                <w:b/>
                <w:color w:val="2E5395"/>
                <w:w w:val="95"/>
              </w:rPr>
              <w:t>Zn</w:t>
            </w:r>
            <w:r w:rsidR="00571238">
              <w:rPr>
                <w:rFonts w:ascii="Arial"/>
                <w:b/>
                <w:color w:val="2E5395"/>
                <w:w w:val="95"/>
              </w:rPr>
              <w:t xml:space="preserve"> (mg/kg) </w:t>
            </w:r>
          </w:p>
        </w:tc>
      </w:tr>
      <w:tr w:rsidR="00080E95">
        <w:trPr>
          <w:trHeight w:val="330"/>
        </w:trPr>
        <w:tc>
          <w:tcPr>
            <w:tcW w:w="756" w:type="dxa"/>
            <w:tcBorders>
              <w:top w:val="single" w:sz="12" w:space="0" w:color="8EAADB"/>
            </w:tcBorders>
            <w:shd w:val="clear" w:color="auto" w:fill="D9E1F3"/>
          </w:tcPr>
          <w:p w:rsidR="00080E95" w:rsidRDefault="00266322">
            <w:pPr>
              <w:pStyle w:val="TableParagraph"/>
              <w:spacing w:before="4"/>
              <w:rPr>
                <w:rFonts w:ascii="Arial"/>
                <w:b/>
              </w:rPr>
            </w:pPr>
            <w:r>
              <w:rPr>
                <w:rFonts w:ascii="Arial"/>
                <w:b/>
                <w:color w:val="2E5395"/>
              </w:rPr>
              <w:t>1a</w:t>
            </w:r>
          </w:p>
        </w:tc>
        <w:tc>
          <w:tcPr>
            <w:tcW w:w="1568" w:type="dxa"/>
            <w:tcBorders>
              <w:top w:val="single" w:sz="12" w:space="0" w:color="8EAADB"/>
            </w:tcBorders>
            <w:shd w:val="clear" w:color="auto" w:fill="D9E1F3"/>
          </w:tcPr>
          <w:p w:rsidR="00080E95" w:rsidRDefault="00266322">
            <w:pPr>
              <w:pStyle w:val="TableParagraph"/>
              <w:spacing w:before="4"/>
              <w:rPr>
                <w:rFonts w:ascii="Arial"/>
              </w:rPr>
            </w:pPr>
            <w:r>
              <w:rPr>
                <w:rFonts w:ascii="Arial"/>
                <w:color w:val="2E5395"/>
                <w:w w:val="69"/>
              </w:rPr>
              <w:t>S</w:t>
            </w:r>
          </w:p>
        </w:tc>
        <w:tc>
          <w:tcPr>
            <w:tcW w:w="792" w:type="dxa"/>
            <w:tcBorders>
              <w:top w:val="single" w:sz="12" w:space="0" w:color="8EAADB"/>
            </w:tcBorders>
            <w:shd w:val="clear" w:color="auto" w:fill="D9E1F3"/>
          </w:tcPr>
          <w:p w:rsidR="00080E95" w:rsidRDefault="00266322">
            <w:pPr>
              <w:pStyle w:val="TableParagraph"/>
              <w:spacing w:before="4"/>
              <w:rPr>
                <w:rFonts w:ascii="Arial"/>
              </w:rPr>
            </w:pPr>
            <w:r>
              <w:rPr>
                <w:rFonts w:ascii="Arial"/>
                <w:color w:val="2E5395"/>
              </w:rPr>
              <w:t>9.32</w:t>
            </w:r>
          </w:p>
        </w:tc>
        <w:tc>
          <w:tcPr>
            <w:tcW w:w="991" w:type="dxa"/>
            <w:tcBorders>
              <w:top w:val="single" w:sz="12" w:space="0" w:color="8EAADB"/>
            </w:tcBorders>
            <w:shd w:val="clear" w:color="auto" w:fill="D9E1F3"/>
          </w:tcPr>
          <w:p w:rsidR="00080E95" w:rsidRDefault="00266322">
            <w:pPr>
              <w:pStyle w:val="TableParagraph"/>
              <w:spacing w:before="4"/>
              <w:rPr>
                <w:rFonts w:ascii="Arial"/>
              </w:rPr>
            </w:pPr>
            <w:r>
              <w:rPr>
                <w:rFonts w:ascii="Arial"/>
                <w:color w:val="2E5395"/>
              </w:rPr>
              <w:t>1.05</w:t>
            </w:r>
          </w:p>
        </w:tc>
        <w:tc>
          <w:tcPr>
            <w:tcW w:w="991" w:type="dxa"/>
            <w:tcBorders>
              <w:top w:val="single" w:sz="12" w:space="0" w:color="8EAADB"/>
            </w:tcBorders>
            <w:shd w:val="clear" w:color="auto" w:fill="D9E1F3"/>
          </w:tcPr>
          <w:p w:rsidR="00080E95" w:rsidRDefault="00266322">
            <w:pPr>
              <w:pStyle w:val="TableParagraph"/>
              <w:spacing w:before="4"/>
              <w:rPr>
                <w:rFonts w:ascii="Arial"/>
              </w:rPr>
            </w:pPr>
            <w:r>
              <w:rPr>
                <w:rFonts w:ascii="Arial"/>
                <w:color w:val="2E5395"/>
              </w:rPr>
              <w:t>303.08</w:t>
            </w:r>
          </w:p>
        </w:tc>
        <w:tc>
          <w:tcPr>
            <w:tcW w:w="851" w:type="dxa"/>
            <w:tcBorders>
              <w:top w:val="single" w:sz="12" w:space="0" w:color="8EAADB"/>
            </w:tcBorders>
            <w:shd w:val="clear" w:color="auto" w:fill="D9E1F3"/>
          </w:tcPr>
          <w:p w:rsidR="00080E95" w:rsidRDefault="00266322">
            <w:pPr>
              <w:pStyle w:val="TableParagraph"/>
              <w:spacing w:before="4"/>
              <w:ind w:left="108"/>
              <w:rPr>
                <w:rFonts w:ascii="Arial"/>
              </w:rPr>
            </w:pPr>
            <w:r>
              <w:rPr>
                <w:rFonts w:ascii="Arial"/>
                <w:color w:val="2E5395"/>
              </w:rPr>
              <w:t>2.8</w:t>
            </w:r>
          </w:p>
        </w:tc>
        <w:tc>
          <w:tcPr>
            <w:tcW w:w="993" w:type="dxa"/>
            <w:tcBorders>
              <w:top w:val="single" w:sz="12" w:space="0" w:color="8EAADB"/>
            </w:tcBorders>
            <w:shd w:val="clear" w:color="auto" w:fill="D9E1F3"/>
          </w:tcPr>
          <w:p w:rsidR="00080E95" w:rsidRDefault="00266322">
            <w:pPr>
              <w:pStyle w:val="TableParagraph"/>
              <w:spacing w:before="4"/>
              <w:ind w:left="109"/>
              <w:rPr>
                <w:rFonts w:ascii="Arial"/>
              </w:rPr>
            </w:pPr>
            <w:r>
              <w:rPr>
                <w:rFonts w:ascii="Arial"/>
                <w:color w:val="2E5395"/>
              </w:rPr>
              <w:t>2.67</w:t>
            </w:r>
          </w:p>
        </w:tc>
        <w:tc>
          <w:tcPr>
            <w:tcW w:w="848" w:type="dxa"/>
            <w:tcBorders>
              <w:top w:val="single" w:sz="12" w:space="0" w:color="8EAADB"/>
            </w:tcBorders>
            <w:shd w:val="clear" w:color="auto" w:fill="D9E1F3"/>
          </w:tcPr>
          <w:p w:rsidR="00080E95" w:rsidRDefault="00266322">
            <w:pPr>
              <w:pStyle w:val="TableParagraph"/>
              <w:spacing w:before="4"/>
              <w:ind w:left="110"/>
              <w:rPr>
                <w:rFonts w:ascii="Arial"/>
              </w:rPr>
            </w:pPr>
            <w:r>
              <w:rPr>
                <w:rFonts w:ascii="Arial"/>
                <w:color w:val="2E5395"/>
              </w:rPr>
              <w:t>16.52</w:t>
            </w:r>
          </w:p>
        </w:tc>
        <w:tc>
          <w:tcPr>
            <w:tcW w:w="706" w:type="dxa"/>
            <w:tcBorders>
              <w:top w:val="single" w:sz="12" w:space="0" w:color="8EAADB"/>
            </w:tcBorders>
            <w:shd w:val="clear" w:color="auto" w:fill="D9E1F3"/>
          </w:tcPr>
          <w:p w:rsidR="00080E95" w:rsidRDefault="00266322">
            <w:pPr>
              <w:pStyle w:val="TableParagraph"/>
              <w:spacing w:before="4"/>
              <w:ind w:left="112"/>
              <w:rPr>
                <w:rFonts w:ascii="Arial"/>
              </w:rPr>
            </w:pPr>
            <w:r>
              <w:rPr>
                <w:rFonts w:ascii="Arial"/>
                <w:color w:val="2E5395"/>
              </w:rPr>
              <w:t>0.05</w:t>
            </w:r>
          </w:p>
        </w:tc>
        <w:tc>
          <w:tcPr>
            <w:tcW w:w="992" w:type="dxa"/>
            <w:tcBorders>
              <w:top w:val="single" w:sz="12" w:space="0" w:color="8EAADB"/>
            </w:tcBorders>
            <w:shd w:val="clear" w:color="auto" w:fill="D9E1F3"/>
          </w:tcPr>
          <w:p w:rsidR="00080E95" w:rsidRDefault="00266322">
            <w:pPr>
              <w:pStyle w:val="TableParagraph"/>
              <w:spacing w:before="4"/>
              <w:ind w:left="114"/>
              <w:rPr>
                <w:rFonts w:ascii="Arial"/>
              </w:rPr>
            </w:pPr>
            <w:r>
              <w:rPr>
                <w:rFonts w:ascii="Arial"/>
                <w:color w:val="2E5395"/>
              </w:rPr>
              <w:t>4.51</w:t>
            </w:r>
          </w:p>
        </w:tc>
      </w:tr>
      <w:tr w:rsidR="00080E95">
        <w:trPr>
          <w:trHeight w:val="316"/>
        </w:trPr>
        <w:tc>
          <w:tcPr>
            <w:tcW w:w="756" w:type="dxa"/>
          </w:tcPr>
          <w:p w:rsidR="00080E95" w:rsidRDefault="00080E95">
            <w:pPr>
              <w:pStyle w:val="TableParagraph"/>
              <w:spacing w:before="0"/>
              <w:ind w:left="0"/>
              <w:rPr>
                <w:rFonts w:ascii="Times New Roman"/>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10.5</w:t>
            </w:r>
          </w:p>
        </w:tc>
        <w:tc>
          <w:tcPr>
            <w:tcW w:w="991" w:type="dxa"/>
          </w:tcPr>
          <w:p w:rsidR="00080E95" w:rsidRDefault="00266322">
            <w:pPr>
              <w:pStyle w:val="TableParagraph"/>
              <w:rPr>
                <w:rFonts w:ascii="Arial"/>
              </w:rPr>
            </w:pPr>
            <w:r>
              <w:rPr>
                <w:rFonts w:ascii="Arial"/>
                <w:color w:val="2E5395"/>
              </w:rPr>
              <w:t>1.59</w:t>
            </w:r>
          </w:p>
        </w:tc>
        <w:tc>
          <w:tcPr>
            <w:tcW w:w="991" w:type="dxa"/>
          </w:tcPr>
          <w:p w:rsidR="00080E95" w:rsidRDefault="00266322">
            <w:pPr>
              <w:pStyle w:val="TableParagraph"/>
              <w:rPr>
                <w:rFonts w:ascii="Arial"/>
              </w:rPr>
            </w:pPr>
            <w:r>
              <w:rPr>
                <w:rFonts w:ascii="Arial"/>
                <w:color w:val="2E5395"/>
              </w:rPr>
              <w:t>1062.09</w:t>
            </w:r>
          </w:p>
        </w:tc>
        <w:tc>
          <w:tcPr>
            <w:tcW w:w="851" w:type="dxa"/>
          </w:tcPr>
          <w:p w:rsidR="00080E95" w:rsidRDefault="00266322">
            <w:pPr>
              <w:pStyle w:val="TableParagraph"/>
              <w:ind w:left="108"/>
              <w:rPr>
                <w:rFonts w:ascii="Arial"/>
              </w:rPr>
            </w:pPr>
            <w:r>
              <w:rPr>
                <w:rFonts w:ascii="Arial"/>
                <w:color w:val="2E5395"/>
              </w:rPr>
              <w:t>2.92</w:t>
            </w:r>
          </w:p>
        </w:tc>
        <w:tc>
          <w:tcPr>
            <w:tcW w:w="993" w:type="dxa"/>
          </w:tcPr>
          <w:p w:rsidR="00080E95" w:rsidRDefault="00266322">
            <w:pPr>
              <w:pStyle w:val="TableParagraph"/>
              <w:ind w:left="109"/>
              <w:rPr>
                <w:rFonts w:ascii="Arial"/>
              </w:rPr>
            </w:pPr>
            <w:r>
              <w:rPr>
                <w:rFonts w:ascii="Arial"/>
                <w:color w:val="2E5395"/>
              </w:rPr>
              <w:t>2.72</w:t>
            </w:r>
          </w:p>
        </w:tc>
        <w:tc>
          <w:tcPr>
            <w:tcW w:w="848" w:type="dxa"/>
          </w:tcPr>
          <w:p w:rsidR="00080E95" w:rsidRDefault="00266322">
            <w:pPr>
              <w:pStyle w:val="TableParagraph"/>
              <w:ind w:left="110"/>
              <w:rPr>
                <w:rFonts w:ascii="Arial"/>
              </w:rPr>
            </w:pPr>
            <w:r>
              <w:rPr>
                <w:rFonts w:ascii="Arial"/>
                <w:color w:val="2E5395"/>
              </w:rPr>
              <w:t>16.42</w:t>
            </w:r>
          </w:p>
        </w:tc>
        <w:tc>
          <w:tcPr>
            <w:tcW w:w="706" w:type="dxa"/>
          </w:tcPr>
          <w:p w:rsidR="00080E95" w:rsidRDefault="00266322">
            <w:pPr>
              <w:pStyle w:val="TableParagraph"/>
              <w:ind w:left="112"/>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14.59</w:t>
            </w:r>
          </w:p>
        </w:tc>
      </w:tr>
      <w:tr w:rsidR="00080E95">
        <w:trPr>
          <w:trHeight w:val="313"/>
        </w:trPr>
        <w:tc>
          <w:tcPr>
            <w:tcW w:w="756" w:type="dxa"/>
            <w:shd w:val="clear" w:color="auto" w:fill="D9E1F3"/>
          </w:tcPr>
          <w:p w:rsidR="00080E95" w:rsidRDefault="00266322">
            <w:pPr>
              <w:pStyle w:val="TableParagraph"/>
              <w:rPr>
                <w:rFonts w:ascii="Arial"/>
                <w:b/>
              </w:rPr>
            </w:pPr>
            <w:r>
              <w:rPr>
                <w:rFonts w:ascii="Arial"/>
                <w:b/>
                <w:color w:val="2E5395"/>
              </w:rPr>
              <w:t>1b</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9.37</w:t>
            </w:r>
          </w:p>
        </w:tc>
        <w:tc>
          <w:tcPr>
            <w:tcW w:w="991" w:type="dxa"/>
            <w:shd w:val="clear" w:color="auto" w:fill="D9E1F3"/>
          </w:tcPr>
          <w:p w:rsidR="00080E95" w:rsidRDefault="00266322">
            <w:pPr>
              <w:pStyle w:val="TableParagraph"/>
              <w:rPr>
                <w:rFonts w:ascii="Arial"/>
              </w:rPr>
            </w:pPr>
            <w:r>
              <w:rPr>
                <w:rFonts w:ascii="Arial"/>
                <w:color w:val="2E5395"/>
              </w:rPr>
              <w:t>1.26</w:t>
            </w:r>
          </w:p>
        </w:tc>
        <w:tc>
          <w:tcPr>
            <w:tcW w:w="991" w:type="dxa"/>
            <w:shd w:val="clear" w:color="auto" w:fill="D9E1F3"/>
          </w:tcPr>
          <w:p w:rsidR="00080E95" w:rsidRDefault="00266322">
            <w:pPr>
              <w:pStyle w:val="TableParagraph"/>
              <w:rPr>
                <w:rFonts w:ascii="Arial"/>
              </w:rPr>
            </w:pPr>
            <w:r>
              <w:rPr>
                <w:rFonts w:ascii="Arial"/>
                <w:color w:val="2E5395"/>
              </w:rPr>
              <w:t>910.05</w:t>
            </w:r>
          </w:p>
        </w:tc>
        <w:tc>
          <w:tcPr>
            <w:tcW w:w="851" w:type="dxa"/>
            <w:shd w:val="clear" w:color="auto" w:fill="D9E1F3"/>
          </w:tcPr>
          <w:p w:rsidR="00080E95" w:rsidRDefault="00266322">
            <w:pPr>
              <w:pStyle w:val="TableParagraph"/>
              <w:ind w:left="108"/>
              <w:rPr>
                <w:rFonts w:ascii="Arial"/>
              </w:rPr>
            </w:pPr>
            <w:r>
              <w:rPr>
                <w:rFonts w:ascii="Arial"/>
                <w:color w:val="2E5395"/>
              </w:rPr>
              <w:t>2.56</w:t>
            </w:r>
          </w:p>
        </w:tc>
        <w:tc>
          <w:tcPr>
            <w:tcW w:w="993" w:type="dxa"/>
            <w:shd w:val="clear" w:color="auto" w:fill="D9E1F3"/>
          </w:tcPr>
          <w:p w:rsidR="00080E95" w:rsidRDefault="00266322">
            <w:pPr>
              <w:pStyle w:val="TableParagraph"/>
              <w:ind w:left="109"/>
              <w:rPr>
                <w:rFonts w:ascii="Arial"/>
              </w:rPr>
            </w:pPr>
            <w:r>
              <w:rPr>
                <w:rFonts w:ascii="Arial"/>
                <w:color w:val="2E5395"/>
              </w:rPr>
              <w:t>2.66</w:t>
            </w:r>
          </w:p>
        </w:tc>
        <w:tc>
          <w:tcPr>
            <w:tcW w:w="848" w:type="dxa"/>
            <w:shd w:val="clear" w:color="auto" w:fill="D9E1F3"/>
          </w:tcPr>
          <w:p w:rsidR="00080E95" w:rsidRDefault="00266322">
            <w:pPr>
              <w:pStyle w:val="TableParagraph"/>
              <w:ind w:left="110"/>
              <w:rPr>
                <w:rFonts w:ascii="Arial"/>
              </w:rPr>
            </w:pPr>
            <w:r>
              <w:rPr>
                <w:rFonts w:ascii="Arial"/>
                <w:color w:val="2E5395"/>
              </w:rPr>
              <w:t>16.21</w:t>
            </w:r>
          </w:p>
        </w:tc>
        <w:tc>
          <w:tcPr>
            <w:tcW w:w="706" w:type="dxa"/>
            <w:shd w:val="clear" w:color="auto" w:fill="D9E1F3"/>
          </w:tcPr>
          <w:p w:rsidR="00080E95" w:rsidRDefault="00266322">
            <w:pPr>
              <w:pStyle w:val="TableParagraph"/>
              <w:ind w:left="112"/>
              <w:rPr>
                <w:rFonts w:ascii="Arial"/>
              </w:rPr>
            </w:pPr>
            <w:r>
              <w:rPr>
                <w:rFonts w:ascii="Arial"/>
                <w:color w:val="2E5395"/>
              </w:rPr>
              <w:t>0.07</w:t>
            </w:r>
          </w:p>
        </w:tc>
        <w:tc>
          <w:tcPr>
            <w:tcW w:w="992" w:type="dxa"/>
            <w:shd w:val="clear" w:color="auto" w:fill="D9E1F3"/>
          </w:tcPr>
          <w:p w:rsidR="00080E95" w:rsidRDefault="00266322">
            <w:pPr>
              <w:pStyle w:val="TableParagraph"/>
              <w:ind w:left="114"/>
              <w:rPr>
                <w:rFonts w:ascii="Arial"/>
              </w:rPr>
            </w:pPr>
            <w:r>
              <w:rPr>
                <w:rFonts w:ascii="Arial"/>
                <w:color w:val="2E5395"/>
              </w:rPr>
              <w:t>5.23</w:t>
            </w:r>
          </w:p>
        </w:tc>
      </w:tr>
      <w:tr w:rsidR="00080E95">
        <w:trPr>
          <w:trHeight w:val="316"/>
        </w:trPr>
        <w:tc>
          <w:tcPr>
            <w:tcW w:w="756" w:type="dxa"/>
          </w:tcPr>
          <w:p w:rsidR="00080E95" w:rsidRDefault="00080E95">
            <w:pPr>
              <w:pStyle w:val="TableParagraph"/>
              <w:spacing w:before="0"/>
              <w:ind w:left="0"/>
              <w:rPr>
                <w:rFonts w:ascii="Times New Roman"/>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9.44</w:t>
            </w:r>
          </w:p>
        </w:tc>
        <w:tc>
          <w:tcPr>
            <w:tcW w:w="991" w:type="dxa"/>
          </w:tcPr>
          <w:p w:rsidR="00080E95" w:rsidRDefault="00266322">
            <w:pPr>
              <w:pStyle w:val="TableParagraph"/>
              <w:rPr>
                <w:rFonts w:ascii="Arial"/>
              </w:rPr>
            </w:pPr>
            <w:r>
              <w:rPr>
                <w:rFonts w:ascii="Arial"/>
                <w:color w:val="2E5395"/>
              </w:rPr>
              <w:t>1.09</w:t>
            </w:r>
          </w:p>
        </w:tc>
        <w:tc>
          <w:tcPr>
            <w:tcW w:w="991" w:type="dxa"/>
          </w:tcPr>
          <w:p w:rsidR="00080E95" w:rsidRDefault="00266322">
            <w:pPr>
              <w:pStyle w:val="TableParagraph"/>
              <w:rPr>
                <w:rFonts w:ascii="Arial"/>
              </w:rPr>
            </w:pPr>
            <w:r>
              <w:rPr>
                <w:rFonts w:ascii="Arial"/>
                <w:color w:val="2E5395"/>
              </w:rPr>
              <w:t>718.46</w:t>
            </w:r>
          </w:p>
        </w:tc>
        <w:tc>
          <w:tcPr>
            <w:tcW w:w="851" w:type="dxa"/>
          </w:tcPr>
          <w:p w:rsidR="00080E95" w:rsidRDefault="00266322">
            <w:pPr>
              <w:pStyle w:val="TableParagraph"/>
              <w:ind w:left="108"/>
              <w:rPr>
                <w:rFonts w:ascii="Arial"/>
              </w:rPr>
            </w:pPr>
            <w:r>
              <w:rPr>
                <w:rFonts w:ascii="Arial"/>
                <w:color w:val="2E5395"/>
              </w:rPr>
              <w:t>2.54</w:t>
            </w:r>
          </w:p>
        </w:tc>
        <w:tc>
          <w:tcPr>
            <w:tcW w:w="993" w:type="dxa"/>
          </w:tcPr>
          <w:p w:rsidR="00080E95" w:rsidRDefault="00266322">
            <w:pPr>
              <w:pStyle w:val="TableParagraph"/>
              <w:ind w:left="109"/>
              <w:rPr>
                <w:rFonts w:ascii="Arial"/>
              </w:rPr>
            </w:pPr>
            <w:r>
              <w:rPr>
                <w:rFonts w:ascii="Arial"/>
                <w:color w:val="2E5395"/>
              </w:rPr>
              <w:t>2.63</w:t>
            </w:r>
          </w:p>
        </w:tc>
        <w:tc>
          <w:tcPr>
            <w:tcW w:w="848" w:type="dxa"/>
          </w:tcPr>
          <w:p w:rsidR="00080E95" w:rsidRDefault="00266322">
            <w:pPr>
              <w:pStyle w:val="TableParagraph"/>
              <w:ind w:left="110"/>
              <w:rPr>
                <w:rFonts w:ascii="Arial"/>
              </w:rPr>
            </w:pPr>
            <w:r>
              <w:rPr>
                <w:rFonts w:ascii="Arial"/>
                <w:color w:val="2E5395"/>
              </w:rPr>
              <w:t>16.24</w:t>
            </w:r>
          </w:p>
        </w:tc>
        <w:tc>
          <w:tcPr>
            <w:tcW w:w="706" w:type="dxa"/>
          </w:tcPr>
          <w:p w:rsidR="00080E95" w:rsidRDefault="00266322">
            <w:pPr>
              <w:pStyle w:val="TableParagraph"/>
              <w:ind w:left="112"/>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3.91</w:t>
            </w:r>
          </w:p>
        </w:tc>
      </w:tr>
      <w:tr w:rsidR="00080E95">
        <w:trPr>
          <w:trHeight w:val="314"/>
        </w:trPr>
        <w:tc>
          <w:tcPr>
            <w:tcW w:w="756" w:type="dxa"/>
            <w:shd w:val="clear" w:color="auto" w:fill="D9E1F3"/>
          </w:tcPr>
          <w:p w:rsidR="00080E95" w:rsidRDefault="00266322">
            <w:pPr>
              <w:pStyle w:val="TableParagraph"/>
              <w:rPr>
                <w:rFonts w:ascii="Arial"/>
                <w:b/>
              </w:rPr>
            </w:pPr>
            <w:r>
              <w:rPr>
                <w:rFonts w:ascii="Arial"/>
                <w:b/>
                <w:color w:val="2E5395"/>
              </w:rPr>
              <w:t>2a</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9.97</w:t>
            </w:r>
          </w:p>
        </w:tc>
        <w:tc>
          <w:tcPr>
            <w:tcW w:w="991" w:type="dxa"/>
            <w:shd w:val="clear" w:color="auto" w:fill="D9E1F3"/>
          </w:tcPr>
          <w:p w:rsidR="00080E95" w:rsidRDefault="00266322">
            <w:pPr>
              <w:pStyle w:val="TableParagraph"/>
              <w:rPr>
                <w:rFonts w:ascii="Arial"/>
              </w:rPr>
            </w:pPr>
            <w:r>
              <w:rPr>
                <w:rFonts w:ascii="Arial"/>
                <w:color w:val="2E5395"/>
              </w:rPr>
              <w:t>1.55</w:t>
            </w:r>
          </w:p>
        </w:tc>
        <w:tc>
          <w:tcPr>
            <w:tcW w:w="991" w:type="dxa"/>
            <w:shd w:val="clear" w:color="auto" w:fill="D9E1F3"/>
          </w:tcPr>
          <w:p w:rsidR="00080E95" w:rsidRDefault="00266322">
            <w:pPr>
              <w:pStyle w:val="TableParagraph"/>
              <w:rPr>
                <w:rFonts w:ascii="Arial"/>
              </w:rPr>
            </w:pPr>
            <w:r>
              <w:rPr>
                <w:rFonts w:ascii="Arial"/>
                <w:color w:val="2E5395"/>
              </w:rPr>
              <w:t>856.75</w:t>
            </w:r>
          </w:p>
        </w:tc>
        <w:tc>
          <w:tcPr>
            <w:tcW w:w="851" w:type="dxa"/>
            <w:shd w:val="clear" w:color="auto" w:fill="D9E1F3"/>
          </w:tcPr>
          <w:p w:rsidR="00080E95" w:rsidRDefault="00266322">
            <w:pPr>
              <w:pStyle w:val="TableParagraph"/>
              <w:ind w:left="108"/>
              <w:rPr>
                <w:rFonts w:ascii="Arial"/>
              </w:rPr>
            </w:pPr>
            <w:r>
              <w:rPr>
                <w:rFonts w:ascii="Arial"/>
                <w:color w:val="2E5395"/>
              </w:rPr>
              <w:t>4.02</w:t>
            </w:r>
          </w:p>
        </w:tc>
        <w:tc>
          <w:tcPr>
            <w:tcW w:w="993" w:type="dxa"/>
            <w:shd w:val="clear" w:color="auto" w:fill="D9E1F3"/>
          </w:tcPr>
          <w:p w:rsidR="00080E95" w:rsidRDefault="00266322">
            <w:pPr>
              <w:pStyle w:val="TableParagraph"/>
              <w:ind w:left="109"/>
              <w:rPr>
                <w:rFonts w:ascii="Arial"/>
              </w:rPr>
            </w:pPr>
            <w:r>
              <w:rPr>
                <w:rFonts w:ascii="Arial"/>
                <w:color w:val="2E5395"/>
              </w:rPr>
              <w:t>2.77</w:t>
            </w:r>
          </w:p>
        </w:tc>
        <w:tc>
          <w:tcPr>
            <w:tcW w:w="848" w:type="dxa"/>
            <w:shd w:val="clear" w:color="auto" w:fill="D9E1F3"/>
          </w:tcPr>
          <w:p w:rsidR="00080E95" w:rsidRDefault="00266322">
            <w:pPr>
              <w:pStyle w:val="TableParagraph"/>
              <w:ind w:left="110"/>
              <w:rPr>
                <w:rFonts w:ascii="Arial"/>
              </w:rPr>
            </w:pPr>
            <w:r>
              <w:rPr>
                <w:rFonts w:ascii="Arial"/>
                <w:color w:val="2E5395"/>
              </w:rPr>
              <w:t>15.86</w:t>
            </w:r>
          </w:p>
        </w:tc>
        <w:tc>
          <w:tcPr>
            <w:tcW w:w="706" w:type="dxa"/>
            <w:shd w:val="clear" w:color="auto" w:fill="D9E1F3"/>
          </w:tcPr>
          <w:p w:rsidR="00080E95" w:rsidRDefault="00266322">
            <w:pPr>
              <w:pStyle w:val="TableParagraph"/>
              <w:ind w:left="112"/>
              <w:rPr>
                <w:rFonts w:ascii="Arial"/>
              </w:rPr>
            </w:pPr>
            <w:r>
              <w:rPr>
                <w:rFonts w:ascii="Arial"/>
                <w:color w:val="2E5395"/>
              </w:rPr>
              <w:t>0.06</w:t>
            </w:r>
          </w:p>
        </w:tc>
        <w:tc>
          <w:tcPr>
            <w:tcW w:w="992" w:type="dxa"/>
            <w:shd w:val="clear" w:color="auto" w:fill="D9E1F3"/>
          </w:tcPr>
          <w:p w:rsidR="00080E95" w:rsidRDefault="00266322">
            <w:pPr>
              <w:pStyle w:val="TableParagraph"/>
              <w:ind w:left="114"/>
              <w:rPr>
                <w:rFonts w:ascii="Arial"/>
              </w:rPr>
            </w:pPr>
            <w:r>
              <w:rPr>
                <w:rFonts w:ascii="Arial"/>
                <w:color w:val="2E5395"/>
              </w:rPr>
              <w:t>6.84</w:t>
            </w:r>
          </w:p>
        </w:tc>
      </w:tr>
      <w:tr w:rsidR="00080E95">
        <w:trPr>
          <w:trHeight w:val="316"/>
        </w:trPr>
        <w:tc>
          <w:tcPr>
            <w:tcW w:w="756" w:type="dxa"/>
          </w:tcPr>
          <w:p w:rsidR="00080E95" w:rsidRDefault="00080E95">
            <w:pPr>
              <w:pStyle w:val="TableParagraph"/>
              <w:spacing w:before="0"/>
              <w:ind w:left="0"/>
              <w:rPr>
                <w:rFonts w:ascii="Times New Roman"/>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9.5</w:t>
            </w:r>
          </w:p>
        </w:tc>
        <w:tc>
          <w:tcPr>
            <w:tcW w:w="991" w:type="dxa"/>
          </w:tcPr>
          <w:p w:rsidR="00080E95" w:rsidRDefault="00266322">
            <w:pPr>
              <w:pStyle w:val="TableParagraph"/>
              <w:rPr>
                <w:rFonts w:ascii="Arial"/>
              </w:rPr>
            </w:pPr>
            <w:r>
              <w:rPr>
                <w:rFonts w:ascii="Arial"/>
                <w:color w:val="2E5395"/>
              </w:rPr>
              <w:t>1.11</w:t>
            </w:r>
          </w:p>
        </w:tc>
        <w:tc>
          <w:tcPr>
            <w:tcW w:w="991" w:type="dxa"/>
          </w:tcPr>
          <w:p w:rsidR="00080E95" w:rsidRDefault="00266322">
            <w:pPr>
              <w:pStyle w:val="TableParagraph"/>
              <w:rPr>
                <w:rFonts w:ascii="Arial"/>
              </w:rPr>
            </w:pPr>
            <w:r>
              <w:rPr>
                <w:rFonts w:ascii="Arial"/>
                <w:color w:val="2E5395"/>
              </w:rPr>
              <w:t>384.75</w:t>
            </w:r>
          </w:p>
        </w:tc>
        <w:tc>
          <w:tcPr>
            <w:tcW w:w="851" w:type="dxa"/>
          </w:tcPr>
          <w:p w:rsidR="00080E95" w:rsidRDefault="00266322">
            <w:pPr>
              <w:pStyle w:val="TableParagraph"/>
              <w:ind w:left="108"/>
              <w:rPr>
                <w:rFonts w:ascii="Arial"/>
              </w:rPr>
            </w:pPr>
            <w:r>
              <w:rPr>
                <w:rFonts w:ascii="Arial"/>
                <w:color w:val="2E5395"/>
              </w:rPr>
              <w:t>3.87</w:t>
            </w:r>
          </w:p>
        </w:tc>
        <w:tc>
          <w:tcPr>
            <w:tcW w:w="993" w:type="dxa"/>
          </w:tcPr>
          <w:p w:rsidR="00080E95" w:rsidRDefault="00266322">
            <w:pPr>
              <w:pStyle w:val="TableParagraph"/>
              <w:ind w:left="109"/>
              <w:rPr>
                <w:rFonts w:ascii="Arial"/>
              </w:rPr>
            </w:pPr>
            <w:r>
              <w:rPr>
                <w:rFonts w:ascii="Arial"/>
                <w:color w:val="2E5395"/>
              </w:rPr>
              <w:t>2.69</w:t>
            </w:r>
          </w:p>
        </w:tc>
        <w:tc>
          <w:tcPr>
            <w:tcW w:w="848" w:type="dxa"/>
          </w:tcPr>
          <w:p w:rsidR="00080E95" w:rsidRDefault="00266322">
            <w:pPr>
              <w:pStyle w:val="TableParagraph"/>
              <w:ind w:left="110"/>
              <w:rPr>
                <w:rFonts w:ascii="Arial"/>
              </w:rPr>
            </w:pPr>
            <w:r>
              <w:rPr>
                <w:rFonts w:ascii="Arial"/>
                <w:color w:val="2E5395"/>
              </w:rPr>
              <w:t>15.73</w:t>
            </w:r>
          </w:p>
        </w:tc>
        <w:tc>
          <w:tcPr>
            <w:tcW w:w="706" w:type="dxa"/>
          </w:tcPr>
          <w:p w:rsidR="00080E95" w:rsidRDefault="00266322">
            <w:pPr>
              <w:pStyle w:val="TableParagraph"/>
              <w:ind w:left="112"/>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2.01</w:t>
            </w:r>
          </w:p>
        </w:tc>
      </w:tr>
      <w:tr w:rsidR="00080E95">
        <w:trPr>
          <w:trHeight w:val="313"/>
        </w:trPr>
        <w:tc>
          <w:tcPr>
            <w:tcW w:w="756" w:type="dxa"/>
            <w:shd w:val="clear" w:color="auto" w:fill="D9E1F3"/>
          </w:tcPr>
          <w:p w:rsidR="00080E95" w:rsidRDefault="00266322">
            <w:pPr>
              <w:pStyle w:val="TableParagraph"/>
              <w:rPr>
                <w:rFonts w:ascii="Arial"/>
                <w:b/>
              </w:rPr>
            </w:pPr>
            <w:r>
              <w:rPr>
                <w:rFonts w:ascii="Arial"/>
                <w:b/>
                <w:color w:val="2E5395"/>
              </w:rPr>
              <w:t>2b</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9.37</w:t>
            </w:r>
          </w:p>
        </w:tc>
        <w:tc>
          <w:tcPr>
            <w:tcW w:w="991" w:type="dxa"/>
            <w:shd w:val="clear" w:color="auto" w:fill="D9E1F3"/>
          </w:tcPr>
          <w:p w:rsidR="00080E95" w:rsidRDefault="00266322">
            <w:pPr>
              <w:pStyle w:val="TableParagraph"/>
              <w:rPr>
                <w:rFonts w:ascii="Arial"/>
              </w:rPr>
            </w:pPr>
            <w:r>
              <w:rPr>
                <w:rFonts w:ascii="Arial"/>
                <w:color w:val="2E5395"/>
              </w:rPr>
              <w:t>1.11</w:t>
            </w:r>
          </w:p>
        </w:tc>
        <w:tc>
          <w:tcPr>
            <w:tcW w:w="991" w:type="dxa"/>
            <w:shd w:val="clear" w:color="auto" w:fill="D9E1F3"/>
          </w:tcPr>
          <w:p w:rsidR="00080E95" w:rsidRDefault="00266322">
            <w:pPr>
              <w:pStyle w:val="TableParagraph"/>
              <w:rPr>
                <w:rFonts w:ascii="Arial"/>
              </w:rPr>
            </w:pPr>
            <w:r>
              <w:rPr>
                <w:rFonts w:ascii="Arial"/>
                <w:color w:val="2E5395"/>
              </w:rPr>
              <w:t>184</w:t>
            </w:r>
          </w:p>
        </w:tc>
        <w:tc>
          <w:tcPr>
            <w:tcW w:w="851" w:type="dxa"/>
            <w:shd w:val="clear" w:color="auto" w:fill="D9E1F3"/>
          </w:tcPr>
          <w:p w:rsidR="00080E95" w:rsidRDefault="00266322">
            <w:pPr>
              <w:pStyle w:val="TableParagraph"/>
              <w:ind w:left="108"/>
              <w:rPr>
                <w:rFonts w:ascii="Arial"/>
              </w:rPr>
            </w:pPr>
            <w:r>
              <w:rPr>
                <w:rFonts w:ascii="Arial"/>
                <w:color w:val="2E5395"/>
              </w:rPr>
              <w:t>3.87</w:t>
            </w:r>
          </w:p>
        </w:tc>
        <w:tc>
          <w:tcPr>
            <w:tcW w:w="993" w:type="dxa"/>
            <w:shd w:val="clear" w:color="auto" w:fill="D9E1F3"/>
          </w:tcPr>
          <w:p w:rsidR="00080E95" w:rsidRDefault="00266322">
            <w:pPr>
              <w:pStyle w:val="TableParagraph"/>
              <w:ind w:left="109"/>
              <w:rPr>
                <w:rFonts w:ascii="Arial"/>
              </w:rPr>
            </w:pPr>
            <w:r>
              <w:rPr>
                <w:rFonts w:ascii="Arial"/>
                <w:color w:val="2E5395"/>
              </w:rPr>
              <w:t>2.63</w:t>
            </w:r>
          </w:p>
        </w:tc>
        <w:tc>
          <w:tcPr>
            <w:tcW w:w="848" w:type="dxa"/>
            <w:shd w:val="clear" w:color="auto" w:fill="D9E1F3"/>
          </w:tcPr>
          <w:p w:rsidR="00080E95" w:rsidRDefault="00266322">
            <w:pPr>
              <w:pStyle w:val="TableParagraph"/>
              <w:ind w:left="110"/>
              <w:rPr>
                <w:rFonts w:ascii="Arial"/>
              </w:rPr>
            </w:pPr>
            <w:r>
              <w:rPr>
                <w:rFonts w:ascii="Arial"/>
                <w:color w:val="2E5395"/>
              </w:rPr>
              <w:t>15.74</w:t>
            </w:r>
          </w:p>
        </w:tc>
        <w:tc>
          <w:tcPr>
            <w:tcW w:w="706" w:type="dxa"/>
            <w:shd w:val="clear" w:color="auto" w:fill="D9E1F3"/>
          </w:tcPr>
          <w:p w:rsidR="00080E95" w:rsidRDefault="00266322">
            <w:pPr>
              <w:pStyle w:val="TableParagraph"/>
              <w:ind w:left="112"/>
              <w:rPr>
                <w:rFonts w:ascii="Arial"/>
              </w:rPr>
            </w:pPr>
            <w:r>
              <w:rPr>
                <w:rFonts w:ascii="Arial"/>
                <w:color w:val="2E5395"/>
              </w:rPr>
              <w:t>0.07</w:t>
            </w:r>
          </w:p>
        </w:tc>
        <w:tc>
          <w:tcPr>
            <w:tcW w:w="992" w:type="dxa"/>
            <w:shd w:val="clear" w:color="auto" w:fill="D9E1F3"/>
          </w:tcPr>
          <w:p w:rsidR="00080E95" w:rsidRDefault="00266322">
            <w:pPr>
              <w:pStyle w:val="TableParagraph"/>
              <w:ind w:left="114"/>
              <w:rPr>
                <w:rFonts w:ascii="Arial"/>
              </w:rPr>
            </w:pPr>
            <w:r>
              <w:rPr>
                <w:rFonts w:ascii="Arial"/>
                <w:color w:val="2E5395"/>
              </w:rPr>
              <w:t>2.77</w:t>
            </w:r>
          </w:p>
        </w:tc>
      </w:tr>
      <w:tr w:rsidR="00080E95">
        <w:trPr>
          <w:trHeight w:val="314"/>
        </w:trPr>
        <w:tc>
          <w:tcPr>
            <w:tcW w:w="756" w:type="dxa"/>
          </w:tcPr>
          <w:p w:rsidR="00080E95" w:rsidRDefault="00080E95">
            <w:pPr>
              <w:pStyle w:val="TableParagraph"/>
              <w:spacing w:before="0"/>
              <w:ind w:left="0"/>
              <w:rPr>
                <w:rFonts w:ascii="Times New Roman"/>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9.89</w:t>
            </w:r>
          </w:p>
        </w:tc>
        <w:tc>
          <w:tcPr>
            <w:tcW w:w="991" w:type="dxa"/>
          </w:tcPr>
          <w:p w:rsidR="00080E95" w:rsidRDefault="00266322">
            <w:pPr>
              <w:pStyle w:val="TableParagraph"/>
              <w:rPr>
                <w:rFonts w:ascii="Arial"/>
              </w:rPr>
            </w:pPr>
            <w:r>
              <w:rPr>
                <w:rFonts w:ascii="Arial"/>
                <w:color w:val="2E5395"/>
              </w:rPr>
              <w:t>1.32</w:t>
            </w:r>
          </w:p>
        </w:tc>
        <w:tc>
          <w:tcPr>
            <w:tcW w:w="991" w:type="dxa"/>
          </w:tcPr>
          <w:p w:rsidR="00080E95" w:rsidRDefault="00266322">
            <w:pPr>
              <w:pStyle w:val="TableParagraph"/>
              <w:rPr>
                <w:rFonts w:ascii="Arial"/>
              </w:rPr>
            </w:pPr>
            <w:r>
              <w:rPr>
                <w:rFonts w:ascii="Arial"/>
                <w:color w:val="2E5395"/>
              </w:rPr>
              <w:t>607.25</w:t>
            </w:r>
          </w:p>
        </w:tc>
        <w:tc>
          <w:tcPr>
            <w:tcW w:w="851" w:type="dxa"/>
          </w:tcPr>
          <w:p w:rsidR="00080E95" w:rsidRDefault="00266322">
            <w:pPr>
              <w:pStyle w:val="TableParagraph"/>
              <w:ind w:left="108"/>
              <w:rPr>
                <w:rFonts w:ascii="Arial"/>
              </w:rPr>
            </w:pPr>
            <w:r>
              <w:rPr>
                <w:rFonts w:ascii="Arial"/>
                <w:color w:val="2E5395"/>
              </w:rPr>
              <w:t>3.9</w:t>
            </w:r>
          </w:p>
        </w:tc>
        <w:tc>
          <w:tcPr>
            <w:tcW w:w="993" w:type="dxa"/>
          </w:tcPr>
          <w:p w:rsidR="00080E95" w:rsidRDefault="00266322">
            <w:pPr>
              <w:pStyle w:val="TableParagraph"/>
              <w:ind w:left="109"/>
              <w:rPr>
                <w:rFonts w:ascii="Arial"/>
              </w:rPr>
            </w:pPr>
            <w:r>
              <w:rPr>
                <w:rFonts w:ascii="Arial"/>
                <w:color w:val="2E5395"/>
              </w:rPr>
              <w:t>2.7</w:t>
            </w:r>
          </w:p>
        </w:tc>
        <w:tc>
          <w:tcPr>
            <w:tcW w:w="848" w:type="dxa"/>
          </w:tcPr>
          <w:p w:rsidR="00080E95" w:rsidRDefault="00266322">
            <w:pPr>
              <w:pStyle w:val="TableParagraph"/>
              <w:ind w:left="110"/>
              <w:rPr>
                <w:rFonts w:ascii="Arial"/>
              </w:rPr>
            </w:pPr>
            <w:r>
              <w:rPr>
                <w:rFonts w:ascii="Arial"/>
                <w:color w:val="2E5395"/>
              </w:rPr>
              <w:t>15.62</w:t>
            </w:r>
          </w:p>
        </w:tc>
        <w:tc>
          <w:tcPr>
            <w:tcW w:w="706" w:type="dxa"/>
          </w:tcPr>
          <w:p w:rsidR="00080E95" w:rsidRDefault="00266322">
            <w:pPr>
              <w:pStyle w:val="TableParagraph"/>
              <w:ind w:left="112"/>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3.04</w:t>
            </w:r>
          </w:p>
        </w:tc>
      </w:tr>
      <w:tr w:rsidR="00080E95">
        <w:trPr>
          <w:trHeight w:val="316"/>
        </w:trPr>
        <w:tc>
          <w:tcPr>
            <w:tcW w:w="756" w:type="dxa"/>
            <w:shd w:val="clear" w:color="auto" w:fill="D9E1F3"/>
          </w:tcPr>
          <w:p w:rsidR="00080E95" w:rsidRDefault="00266322">
            <w:pPr>
              <w:pStyle w:val="TableParagraph"/>
              <w:spacing w:before="3"/>
              <w:rPr>
                <w:rFonts w:ascii="Arial"/>
                <w:b/>
              </w:rPr>
            </w:pPr>
            <w:r>
              <w:rPr>
                <w:rFonts w:ascii="Arial"/>
                <w:b/>
                <w:color w:val="2E5395"/>
                <w:w w:val="95"/>
              </w:rPr>
              <w:t>2c</w:t>
            </w:r>
          </w:p>
        </w:tc>
        <w:tc>
          <w:tcPr>
            <w:tcW w:w="1568" w:type="dxa"/>
            <w:shd w:val="clear" w:color="auto" w:fill="D9E1F3"/>
          </w:tcPr>
          <w:p w:rsidR="00080E95" w:rsidRDefault="00266322">
            <w:pPr>
              <w:pStyle w:val="TableParagraph"/>
              <w:spacing w:before="3"/>
              <w:rPr>
                <w:rFonts w:ascii="Arial"/>
              </w:rPr>
            </w:pPr>
            <w:r>
              <w:rPr>
                <w:rFonts w:ascii="Arial"/>
                <w:color w:val="2E5395"/>
                <w:w w:val="69"/>
              </w:rPr>
              <w:t>S</w:t>
            </w:r>
          </w:p>
        </w:tc>
        <w:tc>
          <w:tcPr>
            <w:tcW w:w="792" w:type="dxa"/>
            <w:shd w:val="clear" w:color="auto" w:fill="D9E1F3"/>
          </w:tcPr>
          <w:p w:rsidR="00080E95" w:rsidRDefault="00266322">
            <w:pPr>
              <w:pStyle w:val="TableParagraph"/>
              <w:spacing w:before="3"/>
              <w:rPr>
                <w:rFonts w:ascii="Arial"/>
              </w:rPr>
            </w:pPr>
            <w:r>
              <w:rPr>
                <w:rFonts w:ascii="Arial"/>
                <w:color w:val="2E5395"/>
              </w:rPr>
              <w:t>9.08</w:t>
            </w:r>
          </w:p>
        </w:tc>
        <w:tc>
          <w:tcPr>
            <w:tcW w:w="991" w:type="dxa"/>
            <w:shd w:val="clear" w:color="auto" w:fill="D9E1F3"/>
          </w:tcPr>
          <w:p w:rsidR="00080E95" w:rsidRDefault="00266322">
            <w:pPr>
              <w:pStyle w:val="TableParagraph"/>
              <w:spacing w:before="3"/>
              <w:rPr>
                <w:rFonts w:ascii="Arial"/>
              </w:rPr>
            </w:pPr>
            <w:r>
              <w:rPr>
                <w:rFonts w:ascii="Arial"/>
                <w:color w:val="2E5395"/>
              </w:rPr>
              <w:t>1.09</w:t>
            </w:r>
          </w:p>
        </w:tc>
        <w:tc>
          <w:tcPr>
            <w:tcW w:w="991" w:type="dxa"/>
            <w:shd w:val="clear" w:color="auto" w:fill="D9E1F3"/>
          </w:tcPr>
          <w:p w:rsidR="00080E95" w:rsidRDefault="00266322">
            <w:pPr>
              <w:pStyle w:val="TableParagraph"/>
              <w:spacing w:before="3"/>
              <w:rPr>
                <w:rFonts w:ascii="Arial"/>
              </w:rPr>
            </w:pPr>
            <w:r>
              <w:rPr>
                <w:rFonts w:ascii="Arial"/>
                <w:color w:val="2E5395"/>
              </w:rPr>
              <w:t>592.97</w:t>
            </w:r>
          </w:p>
        </w:tc>
        <w:tc>
          <w:tcPr>
            <w:tcW w:w="851" w:type="dxa"/>
            <w:shd w:val="clear" w:color="auto" w:fill="D9E1F3"/>
          </w:tcPr>
          <w:p w:rsidR="00080E95" w:rsidRDefault="00266322">
            <w:pPr>
              <w:pStyle w:val="TableParagraph"/>
              <w:spacing w:before="3"/>
              <w:ind w:left="108"/>
              <w:rPr>
                <w:rFonts w:ascii="Arial"/>
              </w:rPr>
            </w:pPr>
            <w:r>
              <w:rPr>
                <w:rFonts w:ascii="Arial"/>
                <w:color w:val="2E5395"/>
              </w:rPr>
              <w:t>3.88</w:t>
            </w:r>
          </w:p>
        </w:tc>
        <w:tc>
          <w:tcPr>
            <w:tcW w:w="993" w:type="dxa"/>
            <w:shd w:val="clear" w:color="auto" w:fill="D9E1F3"/>
          </w:tcPr>
          <w:p w:rsidR="00080E95" w:rsidRDefault="00266322">
            <w:pPr>
              <w:pStyle w:val="TableParagraph"/>
              <w:spacing w:before="3"/>
              <w:ind w:left="109"/>
              <w:rPr>
                <w:rFonts w:ascii="Arial"/>
              </w:rPr>
            </w:pPr>
            <w:r>
              <w:rPr>
                <w:rFonts w:ascii="Arial"/>
                <w:color w:val="2E5395"/>
              </w:rPr>
              <w:t>2.73</w:t>
            </w:r>
          </w:p>
        </w:tc>
        <w:tc>
          <w:tcPr>
            <w:tcW w:w="848" w:type="dxa"/>
            <w:shd w:val="clear" w:color="auto" w:fill="D9E1F3"/>
          </w:tcPr>
          <w:p w:rsidR="00080E95" w:rsidRDefault="00266322">
            <w:pPr>
              <w:pStyle w:val="TableParagraph"/>
              <w:spacing w:before="3"/>
              <w:ind w:left="110"/>
              <w:rPr>
                <w:rFonts w:ascii="Arial"/>
              </w:rPr>
            </w:pPr>
            <w:r>
              <w:rPr>
                <w:rFonts w:ascii="Arial"/>
                <w:color w:val="2E5395"/>
              </w:rPr>
              <w:t>15.86</w:t>
            </w:r>
          </w:p>
        </w:tc>
        <w:tc>
          <w:tcPr>
            <w:tcW w:w="706" w:type="dxa"/>
            <w:shd w:val="clear" w:color="auto" w:fill="D9E1F3"/>
          </w:tcPr>
          <w:p w:rsidR="00080E95" w:rsidRDefault="00266322">
            <w:pPr>
              <w:pStyle w:val="TableParagraph"/>
              <w:spacing w:before="3"/>
              <w:ind w:left="112"/>
              <w:rPr>
                <w:rFonts w:ascii="Arial"/>
              </w:rPr>
            </w:pPr>
            <w:r>
              <w:rPr>
                <w:rFonts w:ascii="Arial"/>
                <w:color w:val="2E5395"/>
              </w:rPr>
              <w:t>0.07</w:t>
            </w:r>
          </w:p>
        </w:tc>
        <w:tc>
          <w:tcPr>
            <w:tcW w:w="992" w:type="dxa"/>
            <w:shd w:val="clear" w:color="auto" w:fill="D9E1F3"/>
          </w:tcPr>
          <w:p w:rsidR="00080E95" w:rsidRDefault="00266322">
            <w:pPr>
              <w:pStyle w:val="TableParagraph"/>
              <w:spacing w:before="3"/>
              <w:ind w:left="114"/>
              <w:rPr>
                <w:rFonts w:ascii="Arial"/>
              </w:rPr>
            </w:pPr>
            <w:r>
              <w:rPr>
                <w:rFonts w:ascii="Arial"/>
                <w:color w:val="2E5395"/>
              </w:rPr>
              <w:t>2.67</w:t>
            </w:r>
          </w:p>
        </w:tc>
      </w:tr>
      <w:tr w:rsidR="00080E95">
        <w:trPr>
          <w:trHeight w:val="314"/>
        </w:trPr>
        <w:tc>
          <w:tcPr>
            <w:tcW w:w="756" w:type="dxa"/>
          </w:tcPr>
          <w:p w:rsidR="00080E95" w:rsidRDefault="00266322">
            <w:pPr>
              <w:pStyle w:val="TableParagraph"/>
              <w:rPr>
                <w:rFonts w:ascii="Arial"/>
                <w:b/>
              </w:rPr>
            </w:pPr>
            <w:r>
              <w:rPr>
                <w:rFonts w:ascii="Arial"/>
                <w:b/>
                <w:color w:val="2E5395"/>
              </w:rPr>
              <w:t>3a</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9.82</w:t>
            </w:r>
          </w:p>
        </w:tc>
        <w:tc>
          <w:tcPr>
            <w:tcW w:w="991" w:type="dxa"/>
          </w:tcPr>
          <w:p w:rsidR="00080E95" w:rsidRDefault="00266322">
            <w:pPr>
              <w:pStyle w:val="TableParagraph"/>
              <w:rPr>
                <w:rFonts w:ascii="Arial"/>
              </w:rPr>
            </w:pPr>
            <w:r>
              <w:rPr>
                <w:rFonts w:ascii="Arial"/>
                <w:color w:val="2E5395"/>
              </w:rPr>
              <w:t>1.38</w:t>
            </w:r>
          </w:p>
        </w:tc>
        <w:tc>
          <w:tcPr>
            <w:tcW w:w="991" w:type="dxa"/>
          </w:tcPr>
          <w:p w:rsidR="00080E95" w:rsidRDefault="00266322">
            <w:pPr>
              <w:pStyle w:val="TableParagraph"/>
              <w:rPr>
                <w:rFonts w:ascii="Arial"/>
              </w:rPr>
            </w:pPr>
            <w:r>
              <w:rPr>
                <w:rFonts w:ascii="Arial"/>
                <w:color w:val="2E5395"/>
              </w:rPr>
              <w:t>727.23</w:t>
            </w:r>
          </w:p>
        </w:tc>
        <w:tc>
          <w:tcPr>
            <w:tcW w:w="851" w:type="dxa"/>
          </w:tcPr>
          <w:p w:rsidR="00080E95" w:rsidRDefault="00266322">
            <w:pPr>
              <w:pStyle w:val="TableParagraph"/>
              <w:ind w:left="108"/>
              <w:rPr>
                <w:rFonts w:ascii="Arial"/>
              </w:rPr>
            </w:pPr>
            <w:r>
              <w:rPr>
                <w:rFonts w:ascii="Arial"/>
                <w:color w:val="2E5395"/>
              </w:rPr>
              <w:t>4.06</w:t>
            </w:r>
          </w:p>
        </w:tc>
        <w:tc>
          <w:tcPr>
            <w:tcW w:w="993" w:type="dxa"/>
          </w:tcPr>
          <w:p w:rsidR="00080E95" w:rsidRDefault="00266322">
            <w:pPr>
              <w:pStyle w:val="TableParagraph"/>
              <w:ind w:left="109"/>
              <w:rPr>
                <w:rFonts w:ascii="Arial"/>
              </w:rPr>
            </w:pPr>
            <w:r>
              <w:rPr>
                <w:rFonts w:ascii="Arial"/>
                <w:color w:val="2E5395"/>
              </w:rPr>
              <w:t>2.74</w:t>
            </w:r>
          </w:p>
        </w:tc>
        <w:tc>
          <w:tcPr>
            <w:tcW w:w="848" w:type="dxa"/>
          </w:tcPr>
          <w:p w:rsidR="00080E95" w:rsidRDefault="00266322">
            <w:pPr>
              <w:pStyle w:val="TableParagraph"/>
              <w:ind w:left="110"/>
              <w:rPr>
                <w:rFonts w:ascii="Arial"/>
              </w:rPr>
            </w:pPr>
            <w:r>
              <w:rPr>
                <w:rFonts w:ascii="Arial"/>
                <w:color w:val="2E5395"/>
              </w:rPr>
              <w:t>15.82</w:t>
            </w:r>
          </w:p>
        </w:tc>
        <w:tc>
          <w:tcPr>
            <w:tcW w:w="706" w:type="dxa"/>
          </w:tcPr>
          <w:p w:rsidR="00080E95" w:rsidRDefault="00266322">
            <w:pPr>
              <w:pStyle w:val="TableParagraph"/>
              <w:ind w:left="112"/>
              <w:rPr>
                <w:rFonts w:ascii="Arial"/>
              </w:rPr>
            </w:pPr>
            <w:r>
              <w:rPr>
                <w:rFonts w:ascii="Arial"/>
                <w:color w:val="2E5395"/>
              </w:rPr>
              <w:t>0.04</w:t>
            </w:r>
          </w:p>
        </w:tc>
        <w:tc>
          <w:tcPr>
            <w:tcW w:w="992" w:type="dxa"/>
          </w:tcPr>
          <w:p w:rsidR="00080E95" w:rsidRDefault="00266322">
            <w:pPr>
              <w:pStyle w:val="TableParagraph"/>
              <w:ind w:left="114"/>
              <w:rPr>
                <w:rFonts w:ascii="Arial"/>
              </w:rPr>
            </w:pPr>
            <w:r>
              <w:rPr>
                <w:rFonts w:ascii="Arial"/>
                <w:color w:val="2E5395"/>
              </w:rPr>
              <w:t>4.45</w:t>
            </w:r>
          </w:p>
        </w:tc>
      </w:tr>
      <w:tr w:rsidR="00080E95">
        <w:trPr>
          <w:trHeight w:val="316"/>
        </w:trPr>
        <w:tc>
          <w:tcPr>
            <w:tcW w:w="756" w:type="dxa"/>
            <w:shd w:val="clear" w:color="auto" w:fill="D9E1F3"/>
          </w:tcPr>
          <w:p w:rsidR="00080E95" w:rsidRDefault="00080E95">
            <w:pPr>
              <w:pStyle w:val="TableParagraph"/>
              <w:spacing w:before="0"/>
              <w:ind w:left="0"/>
              <w:rPr>
                <w:rFonts w:ascii="Times New Roman"/>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10</w:t>
            </w:r>
          </w:p>
        </w:tc>
        <w:tc>
          <w:tcPr>
            <w:tcW w:w="991" w:type="dxa"/>
            <w:shd w:val="clear" w:color="auto" w:fill="D9E1F3"/>
          </w:tcPr>
          <w:p w:rsidR="00080E95" w:rsidRDefault="00266322">
            <w:pPr>
              <w:pStyle w:val="TableParagraph"/>
              <w:rPr>
                <w:rFonts w:ascii="Arial"/>
              </w:rPr>
            </w:pPr>
            <w:r>
              <w:rPr>
                <w:rFonts w:ascii="Arial"/>
                <w:color w:val="2E5395"/>
              </w:rPr>
              <w:t>1.18</w:t>
            </w:r>
          </w:p>
        </w:tc>
        <w:tc>
          <w:tcPr>
            <w:tcW w:w="991" w:type="dxa"/>
            <w:shd w:val="clear" w:color="auto" w:fill="D9E1F3"/>
          </w:tcPr>
          <w:p w:rsidR="00080E95" w:rsidRDefault="00266322">
            <w:pPr>
              <w:pStyle w:val="TableParagraph"/>
              <w:rPr>
                <w:rFonts w:ascii="Arial"/>
              </w:rPr>
            </w:pPr>
            <w:r>
              <w:rPr>
                <w:rFonts w:ascii="Arial"/>
                <w:color w:val="2E5395"/>
              </w:rPr>
              <w:t>582.4</w:t>
            </w:r>
          </w:p>
        </w:tc>
        <w:tc>
          <w:tcPr>
            <w:tcW w:w="851" w:type="dxa"/>
            <w:shd w:val="clear" w:color="auto" w:fill="D9E1F3"/>
          </w:tcPr>
          <w:p w:rsidR="00080E95" w:rsidRDefault="00266322">
            <w:pPr>
              <w:pStyle w:val="TableParagraph"/>
              <w:ind w:left="108"/>
              <w:rPr>
                <w:rFonts w:ascii="Arial"/>
              </w:rPr>
            </w:pPr>
            <w:r>
              <w:rPr>
                <w:rFonts w:ascii="Arial"/>
                <w:color w:val="2E5395"/>
              </w:rPr>
              <w:t>4.03</w:t>
            </w:r>
          </w:p>
        </w:tc>
        <w:tc>
          <w:tcPr>
            <w:tcW w:w="993" w:type="dxa"/>
            <w:shd w:val="clear" w:color="auto" w:fill="D9E1F3"/>
          </w:tcPr>
          <w:p w:rsidR="00080E95" w:rsidRDefault="00266322">
            <w:pPr>
              <w:pStyle w:val="TableParagraph"/>
              <w:ind w:left="109"/>
              <w:rPr>
                <w:rFonts w:ascii="Arial"/>
              </w:rPr>
            </w:pPr>
            <w:r>
              <w:rPr>
                <w:rFonts w:ascii="Arial"/>
                <w:color w:val="2E5395"/>
              </w:rPr>
              <w:t>2.74</w:t>
            </w:r>
          </w:p>
        </w:tc>
        <w:tc>
          <w:tcPr>
            <w:tcW w:w="848" w:type="dxa"/>
            <w:shd w:val="clear" w:color="auto" w:fill="D9E1F3"/>
          </w:tcPr>
          <w:p w:rsidR="00080E95" w:rsidRDefault="00266322">
            <w:pPr>
              <w:pStyle w:val="TableParagraph"/>
              <w:ind w:left="110"/>
              <w:rPr>
                <w:rFonts w:ascii="Arial"/>
              </w:rPr>
            </w:pPr>
            <w:r>
              <w:rPr>
                <w:rFonts w:ascii="Arial"/>
                <w:color w:val="2E5395"/>
              </w:rPr>
              <w:t>15.94</w:t>
            </w:r>
          </w:p>
        </w:tc>
        <w:tc>
          <w:tcPr>
            <w:tcW w:w="706" w:type="dxa"/>
            <w:shd w:val="clear" w:color="auto" w:fill="D9E1F3"/>
          </w:tcPr>
          <w:p w:rsidR="00080E95" w:rsidRDefault="00266322">
            <w:pPr>
              <w:pStyle w:val="TableParagraph"/>
              <w:ind w:left="112"/>
              <w:rPr>
                <w:rFonts w:ascii="Arial"/>
              </w:rPr>
            </w:pPr>
            <w:r>
              <w:rPr>
                <w:rFonts w:ascii="Arial"/>
                <w:color w:val="2E5395"/>
              </w:rPr>
              <w:t>0.06</w:t>
            </w:r>
          </w:p>
        </w:tc>
        <w:tc>
          <w:tcPr>
            <w:tcW w:w="992" w:type="dxa"/>
            <w:shd w:val="clear" w:color="auto" w:fill="D9E1F3"/>
          </w:tcPr>
          <w:p w:rsidR="00080E95" w:rsidRDefault="00266322">
            <w:pPr>
              <w:pStyle w:val="TableParagraph"/>
              <w:ind w:left="114"/>
              <w:rPr>
                <w:rFonts w:ascii="Arial"/>
              </w:rPr>
            </w:pPr>
            <w:r>
              <w:rPr>
                <w:rFonts w:ascii="Arial"/>
                <w:color w:val="2E5395"/>
              </w:rPr>
              <w:t>3.09</w:t>
            </w:r>
          </w:p>
        </w:tc>
      </w:tr>
      <w:tr w:rsidR="00080E95">
        <w:trPr>
          <w:trHeight w:val="314"/>
        </w:trPr>
        <w:tc>
          <w:tcPr>
            <w:tcW w:w="756" w:type="dxa"/>
          </w:tcPr>
          <w:p w:rsidR="00080E95" w:rsidRDefault="00266322">
            <w:pPr>
              <w:pStyle w:val="TableParagraph"/>
              <w:rPr>
                <w:rFonts w:ascii="Arial"/>
                <w:b/>
              </w:rPr>
            </w:pPr>
            <w:r>
              <w:rPr>
                <w:rFonts w:ascii="Arial"/>
                <w:b/>
                <w:color w:val="2E5395"/>
              </w:rPr>
              <w:t>3b</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9.62</w:t>
            </w:r>
          </w:p>
        </w:tc>
        <w:tc>
          <w:tcPr>
            <w:tcW w:w="991" w:type="dxa"/>
          </w:tcPr>
          <w:p w:rsidR="00080E95" w:rsidRDefault="00266322">
            <w:pPr>
              <w:pStyle w:val="TableParagraph"/>
              <w:rPr>
                <w:rFonts w:ascii="Arial"/>
              </w:rPr>
            </w:pPr>
            <w:r>
              <w:rPr>
                <w:rFonts w:ascii="Arial"/>
                <w:color w:val="2E5395"/>
              </w:rPr>
              <w:t>1.21</w:t>
            </w:r>
          </w:p>
        </w:tc>
        <w:tc>
          <w:tcPr>
            <w:tcW w:w="991" w:type="dxa"/>
          </w:tcPr>
          <w:p w:rsidR="00080E95" w:rsidRDefault="00266322">
            <w:pPr>
              <w:pStyle w:val="TableParagraph"/>
              <w:rPr>
                <w:rFonts w:ascii="Arial"/>
              </w:rPr>
            </w:pPr>
            <w:r>
              <w:rPr>
                <w:rFonts w:ascii="Arial"/>
                <w:color w:val="2E5395"/>
              </w:rPr>
              <w:t>722.2</w:t>
            </w:r>
          </w:p>
        </w:tc>
        <w:tc>
          <w:tcPr>
            <w:tcW w:w="851" w:type="dxa"/>
          </w:tcPr>
          <w:p w:rsidR="00080E95" w:rsidRDefault="00266322">
            <w:pPr>
              <w:pStyle w:val="TableParagraph"/>
              <w:ind w:left="108"/>
              <w:rPr>
                <w:rFonts w:ascii="Arial"/>
              </w:rPr>
            </w:pPr>
            <w:r>
              <w:rPr>
                <w:rFonts w:ascii="Arial"/>
                <w:color w:val="2E5395"/>
              </w:rPr>
              <w:t>4.04</w:t>
            </w:r>
          </w:p>
        </w:tc>
        <w:tc>
          <w:tcPr>
            <w:tcW w:w="993" w:type="dxa"/>
          </w:tcPr>
          <w:p w:rsidR="00080E95" w:rsidRDefault="00266322">
            <w:pPr>
              <w:pStyle w:val="TableParagraph"/>
              <w:ind w:left="109"/>
              <w:rPr>
                <w:rFonts w:ascii="Arial"/>
              </w:rPr>
            </w:pPr>
            <w:r>
              <w:rPr>
                <w:rFonts w:ascii="Arial"/>
                <w:color w:val="2E5395"/>
              </w:rPr>
              <w:t>2.74</w:t>
            </w:r>
          </w:p>
        </w:tc>
        <w:tc>
          <w:tcPr>
            <w:tcW w:w="848" w:type="dxa"/>
          </w:tcPr>
          <w:p w:rsidR="00080E95" w:rsidRDefault="00266322">
            <w:pPr>
              <w:pStyle w:val="TableParagraph"/>
              <w:ind w:left="110"/>
              <w:rPr>
                <w:rFonts w:ascii="Arial"/>
              </w:rPr>
            </w:pPr>
            <w:r>
              <w:rPr>
                <w:rFonts w:ascii="Arial"/>
                <w:color w:val="2E5395"/>
              </w:rPr>
              <w:t>15.55</w:t>
            </w:r>
          </w:p>
        </w:tc>
        <w:tc>
          <w:tcPr>
            <w:tcW w:w="706" w:type="dxa"/>
          </w:tcPr>
          <w:p w:rsidR="00080E95" w:rsidRDefault="00266322">
            <w:pPr>
              <w:pStyle w:val="TableParagraph"/>
              <w:ind w:left="112"/>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2.85</w:t>
            </w:r>
          </w:p>
        </w:tc>
      </w:tr>
      <w:tr w:rsidR="00080E95">
        <w:trPr>
          <w:trHeight w:val="314"/>
        </w:trPr>
        <w:tc>
          <w:tcPr>
            <w:tcW w:w="756" w:type="dxa"/>
            <w:shd w:val="clear" w:color="auto" w:fill="D9E1F3"/>
          </w:tcPr>
          <w:p w:rsidR="00080E95" w:rsidRDefault="00266322">
            <w:pPr>
              <w:pStyle w:val="TableParagraph"/>
              <w:rPr>
                <w:rFonts w:ascii="Arial"/>
                <w:b/>
              </w:rPr>
            </w:pPr>
            <w:r>
              <w:rPr>
                <w:rFonts w:ascii="Arial"/>
                <w:b/>
                <w:color w:val="2E5395"/>
                <w:w w:val="95"/>
              </w:rPr>
              <w:t>3c</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9.47</w:t>
            </w:r>
          </w:p>
        </w:tc>
        <w:tc>
          <w:tcPr>
            <w:tcW w:w="991" w:type="dxa"/>
            <w:shd w:val="clear" w:color="auto" w:fill="D9E1F3"/>
          </w:tcPr>
          <w:p w:rsidR="00080E95" w:rsidRDefault="00266322">
            <w:pPr>
              <w:pStyle w:val="TableParagraph"/>
              <w:rPr>
                <w:rFonts w:ascii="Arial"/>
              </w:rPr>
            </w:pPr>
            <w:r>
              <w:rPr>
                <w:rFonts w:ascii="Arial"/>
                <w:color w:val="2E5395"/>
              </w:rPr>
              <w:t>1.23</w:t>
            </w:r>
          </w:p>
        </w:tc>
        <w:tc>
          <w:tcPr>
            <w:tcW w:w="991" w:type="dxa"/>
            <w:shd w:val="clear" w:color="auto" w:fill="D9E1F3"/>
          </w:tcPr>
          <w:p w:rsidR="00080E95" w:rsidRDefault="00266322">
            <w:pPr>
              <w:pStyle w:val="TableParagraph"/>
              <w:rPr>
                <w:rFonts w:ascii="Arial"/>
              </w:rPr>
            </w:pPr>
            <w:r>
              <w:rPr>
                <w:rFonts w:ascii="Arial"/>
                <w:color w:val="2E5395"/>
              </w:rPr>
              <w:t>601.11</w:t>
            </w:r>
          </w:p>
        </w:tc>
        <w:tc>
          <w:tcPr>
            <w:tcW w:w="851" w:type="dxa"/>
            <w:shd w:val="clear" w:color="auto" w:fill="D9E1F3"/>
          </w:tcPr>
          <w:p w:rsidR="00080E95" w:rsidRDefault="00266322">
            <w:pPr>
              <w:pStyle w:val="TableParagraph"/>
              <w:ind w:left="108"/>
              <w:rPr>
                <w:rFonts w:ascii="Arial"/>
              </w:rPr>
            </w:pPr>
            <w:r>
              <w:rPr>
                <w:rFonts w:ascii="Arial"/>
                <w:color w:val="2E5395"/>
              </w:rPr>
              <w:t>3.99</w:t>
            </w:r>
          </w:p>
        </w:tc>
        <w:tc>
          <w:tcPr>
            <w:tcW w:w="993" w:type="dxa"/>
            <w:shd w:val="clear" w:color="auto" w:fill="D9E1F3"/>
          </w:tcPr>
          <w:p w:rsidR="00080E95" w:rsidRDefault="00266322">
            <w:pPr>
              <w:pStyle w:val="TableParagraph"/>
              <w:ind w:left="109"/>
              <w:rPr>
                <w:rFonts w:ascii="Arial"/>
              </w:rPr>
            </w:pPr>
            <w:r>
              <w:rPr>
                <w:rFonts w:ascii="Arial"/>
                <w:color w:val="2E5395"/>
              </w:rPr>
              <w:t>2.71</w:t>
            </w:r>
          </w:p>
        </w:tc>
        <w:tc>
          <w:tcPr>
            <w:tcW w:w="848" w:type="dxa"/>
            <w:shd w:val="clear" w:color="auto" w:fill="D9E1F3"/>
          </w:tcPr>
          <w:p w:rsidR="00080E95" w:rsidRDefault="00266322">
            <w:pPr>
              <w:pStyle w:val="TableParagraph"/>
              <w:ind w:left="110"/>
              <w:rPr>
                <w:rFonts w:ascii="Arial"/>
              </w:rPr>
            </w:pPr>
            <w:r>
              <w:rPr>
                <w:rFonts w:ascii="Arial"/>
                <w:color w:val="2E5395"/>
              </w:rPr>
              <w:t>15.56</w:t>
            </w:r>
          </w:p>
        </w:tc>
        <w:tc>
          <w:tcPr>
            <w:tcW w:w="706" w:type="dxa"/>
            <w:shd w:val="clear" w:color="auto" w:fill="D9E1F3"/>
          </w:tcPr>
          <w:p w:rsidR="00080E95" w:rsidRDefault="00266322">
            <w:pPr>
              <w:pStyle w:val="TableParagraph"/>
              <w:ind w:left="112"/>
              <w:rPr>
                <w:rFonts w:ascii="Arial"/>
              </w:rPr>
            </w:pPr>
            <w:r>
              <w:rPr>
                <w:rFonts w:ascii="Arial"/>
                <w:color w:val="2E5395"/>
              </w:rPr>
              <w:t>0.08</w:t>
            </w:r>
          </w:p>
        </w:tc>
        <w:tc>
          <w:tcPr>
            <w:tcW w:w="992" w:type="dxa"/>
            <w:shd w:val="clear" w:color="auto" w:fill="D9E1F3"/>
          </w:tcPr>
          <w:p w:rsidR="00080E95" w:rsidRDefault="00266322">
            <w:pPr>
              <w:pStyle w:val="TableParagraph"/>
              <w:ind w:left="114"/>
              <w:rPr>
                <w:rFonts w:ascii="Arial"/>
              </w:rPr>
            </w:pPr>
            <w:r>
              <w:rPr>
                <w:rFonts w:ascii="Arial"/>
                <w:color w:val="2E5395"/>
              </w:rPr>
              <w:t>2.57</w:t>
            </w:r>
          </w:p>
        </w:tc>
      </w:tr>
      <w:tr w:rsidR="00080E95">
        <w:trPr>
          <w:trHeight w:val="316"/>
        </w:trPr>
        <w:tc>
          <w:tcPr>
            <w:tcW w:w="756" w:type="dxa"/>
          </w:tcPr>
          <w:p w:rsidR="00080E95" w:rsidRDefault="00266322">
            <w:pPr>
              <w:pStyle w:val="TableParagraph"/>
              <w:rPr>
                <w:rFonts w:ascii="Arial"/>
                <w:b/>
              </w:rPr>
            </w:pPr>
            <w:r>
              <w:rPr>
                <w:rFonts w:ascii="Arial"/>
                <w:b/>
                <w:color w:val="2E5395"/>
              </w:rPr>
              <w:t>4a</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13.03</w:t>
            </w:r>
          </w:p>
        </w:tc>
        <w:tc>
          <w:tcPr>
            <w:tcW w:w="991" w:type="dxa"/>
          </w:tcPr>
          <w:p w:rsidR="00080E95" w:rsidRDefault="00266322">
            <w:pPr>
              <w:pStyle w:val="TableParagraph"/>
              <w:rPr>
                <w:rFonts w:ascii="Arial"/>
              </w:rPr>
            </w:pPr>
            <w:r>
              <w:rPr>
                <w:rFonts w:ascii="Arial"/>
                <w:color w:val="2E5395"/>
              </w:rPr>
              <w:t>1.28</w:t>
            </w:r>
          </w:p>
        </w:tc>
        <w:tc>
          <w:tcPr>
            <w:tcW w:w="991" w:type="dxa"/>
          </w:tcPr>
          <w:p w:rsidR="00080E95" w:rsidRDefault="00266322">
            <w:pPr>
              <w:pStyle w:val="TableParagraph"/>
              <w:rPr>
                <w:rFonts w:ascii="Arial"/>
              </w:rPr>
            </w:pPr>
            <w:r>
              <w:rPr>
                <w:rFonts w:ascii="Arial"/>
                <w:color w:val="2E5395"/>
              </w:rPr>
              <w:t>463.27</w:t>
            </w:r>
          </w:p>
        </w:tc>
        <w:tc>
          <w:tcPr>
            <w:tcW w:w="851" w:type="dxa"/>
          </w:tcPr>
          <w:p w:rsidR="00080E95" w:rsidRDefault="00266322">
            <w:pPr>
              <w:pStyle w:val="TableParagraph"/>
              <w:ind w:left="108"/>
              <w:rPr>
                <w:rFonts w:ascii="Arial"/>
              </w:rPr>
            </w:pPr>
            <w:r>
              <w:rPr>
                <w:rFonts w:ascii="Arial"/>
                <w:color w:val="2E5395"/>
              </w:rPr>
              <w:t>5.12</w:t>
            </w:r>
          </w:p>
        </w:tc>
        <w:tc>
          <w:tcPr>
            <w:tcW w:w="993" w:type="dxa"/>
          </w:tcPr>
          <w:p w:rsidR="00080E95" w:rsidRDefault="00266322">
            <w:pPr>
              <w:pStyle w:val="TableParagraph"/>
              <w:ind w:left="109"/>
              <w:rPr>
                <w:rFonts w:ascii="Arial"/>
              </w:rPr>
            </w:pPr>
            <w:r>
              <w:rPr>
                <w:rFonts w:ascii="Arial"/>
                <w:color w:val="2E5395"/>
              </w:rPr>
              <w:t>3.66</w:t>
            </w:r>
          </w:p>
        </w:tc>
        <w:tc>
          <w:tcPr>
            <w:tcW w:w="848" w:type="dxa"/>
          </w:tcPr>
          <w:p w:rsidR="00080E95" w:rsidRDefault="00266322">
            <w:pPr>
              <w:pStyle w:val="TableParagraph"/>
              <w:ind w:left="110"/>
              <w:rPr>
                <w:rFonts w:ascii="Arial"/>
              </w:rPr>
            </w:pPr>
            <w:r>
              <w:rPr>
                <w:rFonts w:ascii="Arial"/>
                <w:color w:val="2E5395"/>
              </w:rPr>
              <w:t>17.34</w:t>
            </w:r>
          </w:p>
        </w:tc>
        <w:tc>
          <w:tcPr>
            <w:tcW w:w="706" w:type="dxa"/>
          </w:tcPr>
          <w:p w:rsidR="00080E95" w:rsidRDefault="00266322">
            <w:pPr>
              <w:pStyle w:val="TableParagraph"/>
              <w:ind w:left="112"/>
              <w:rPr>
                <w:rFonts w:ascii="Arial"/>
              </w:rPr>
            </w:pPr>
            <w:r>
              <w:rPr>
                <w:rFonts w:ascii="Arial"/>
                <w:color w:val="2E5395"/>
              </w:rPr>
              <w:t>0.08</w:t>
            </w:r>
          </w:p>
        </w:tc>
        <w:tc>
          <w:tcPr>
            <w:tcW w:w="992" w:type="dxa"/>
          </w:tcPr>
          <w:p w:rsidR="00080E95" w:rsidRDefault="00266322">
            <w:pPr>
              <w:pStyle w:val="TableParagraph"/>
              <w:ind w:left="114"/>
              <w:rPr>
                <w:rFonts w:ascii="Arial"/>
              </w:rPr>
            </w:pPr>
            <w:r>
              <w:rPr>
                <w:rFonts w:ascii="Arial"/>
                <w:color w:val="2E5395"/>
              </w:rPr>
              <w:t>2.84</w:t>
            </w:r>
          </w:p>
        </w:tc>
      </w:tr>
      <w:tr w:rsidR="00080E95">
        <w:trPr>
          <w:trHeight w:val="313"/>
        </w:trPr>
        <w:tc>
          <w:tcPr>
            <w:tcW w:w="756" w:type="dxa"/>
            <w:shd w:val="clear" w:color="auto" w:fill="D9E1F3"/>
          </w:tcPr>
          <w:p w:rsidR="00080E95" w:rsidRDefault="00080E95">
            <w:pPr>
              <w:pStyle w:val="TableParagraph"/>
              <w:spacing w:before="0"/>
              <w:ind w:left="0"/>
              <w:rPr>
                <w:rFonts w:ascii="Times New Roman"/>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13.36</w:t>
            </w:r>
          </w:p>
        </w:tc>
        <w:tc>
          <w:tcPr>
            <w:tcW w:w="991" w:type="dxa"/>
            <w:shd w:val="clear" w:color="auto" w:fill="D9E1F3"/>
          </w:tcPr>
          <w:p w:rsidR="00080E95" w:rsidRDefault="00266322">
            <w:pPr>
              <w:pStyle w:val="TableParagraph"/>
              <w:rPr>
                <w:rFonts w:ascii="Arial"/>
              </w:rPr>
            </w:pPr>
            <w:r>
              <w:rPr>
                <w:rFonts w:ascii="Arial"/>
                <w:color w:val="2E5395"/>
              </w:rPr>
              <w:t>1.18</w:t>
            </w:r>
          </w:p>
        </w:tc>
        <w:tc>
          <w:tcPr>
            <w:tcW w:w="991" w:type="dxa"/>
            <w:shd w:val="clear" w:color="auto" w:fill="D9E1F3"/>
          </w:tcPr>
          <w:p w:rsidR="00080E95" w:rsidRDefault="00266322">
            <w:pPr>
              <w:pStyle w:val="TableParagraph"/>
              <w:rPr>
                <w:rFonts w:ascii="Arial"/>
              </w:rPr>
            </w:pPr>
            <w:r>
              <w:rPr>
                <w:rFonts w:ascii="Arial"/>
                <w:color w:val="2E5395"/>
              </w:rPr>
              <w:t>336.45</w:t>
            </w:r>
          </w:p>
        </w:tc>
        <w:tc>
          <w:tcPr>
            <w:tcW w:w="851" w:type="dxa"/>
            <w:shd w:val="clear" w:color="auto" w:fill="D9E1F3"/>
          </w:tcPr>
          <w:p w:rsidR="00080E95" w:rsidRDefault="00266322">
            <w:pPr>
              <w:pStyle w:val="TableParagraph"/>
              <w:ind w:left="108"/>
              <w:rPr>
                <w:rFonts w:ascii="Arial"/>
              </w:rPr>
            </w:pPr>
            <w:r>
              <w:rPr>
                <w:rFonts w:ascii="Arial"/>
                <w:color w:val="2E5395"/>
              </w:rPr>
              <w:t>5.02</w:t>
            </w:r>
          </w:p>
        </w:tc>
        <w:tc>
          <w:tcPr>
            <w:tcW w:w="993" w:type="dxa"/>
            <w:shd w:val="clear" w:color="auto" w:fill="D9E1F3"/>
          </w:tcPr>
          <w:p w:rsidR="00080E95" w:rsidRDefault="00266322">
            <w:pPr>
              <w:pStyle w:val="TableParagraph"/>
              <w:ind w:left="109"/>
              <w:rPr>
                <w:rFonts w:ascii="Arial"/>
              </w:rPr>
            </w:pPr>
            <w:r>
              <w:rPr>
                <w:rFonts w:ascii="Arial"/>
                <w:color w:val="2E5395"/>
              </w:rPr>
              <w:t>3.6</w:t>
            </w:r>
          </w:p>
        </w:tc>
        <w:tc>
          <w:tcPr>
            <w:tcW w:w="848" w:type="dxa"/>
            <w:shd w:val="clear" w:color="auto" w:fill="D9E1F3"/>
          </w:tcPr>
          <w:p w:rsidR="00080E95" w:rsidRDefault="00266322">
            <w:pPr>
              <w:pStyle w:val="TableParagraph"/>
              <w:ind w:left="110"/>
              <w:rPr>
                <w:rFonts w:ascii="Arial"/>
              </w:rPr>
            </w:pPr>
            <w:r>
              <w:rPr>
                <w:rFonts w:ascii="Arial"/>
                <w:color w:val="2E5395"/>
              </w:rPr>
              <w:t>17.18</w:t>
            </w:r>
          </w:p>
        </w:tc>
        <w:tc>
          <w:tcPr>
            <w:tcW w:w="706" w:type="dxa"/>
            <w:shd w:val="clear" w:color="auto" w:fill="D9E1F3"/>
          </w:tcPr>
          <w:p w:rsidR="00080E95" w:rsidRDefault="00266322">
            <w:pPr>
              <w:pStyle w:val="TableParagraph"/>
              <w:ind w:left="112"/>
              <w:rPr>
                <w:rFonts w:ascii="Arial"/>
              </w:rPr>
            </w:pPr>
            <w:r>
              <w:rPr>
                <w:rFonts w:ascii="Arial"/>
                <w:color w:val="2E5395"/>
              </w:rPr>
              <w:t>0.05</w:t>
            </w:r>
          </w:p>
        </w:tc>
        <w:tc>
          <w:tcPr>
            <w:tcW w:w="992" w:type="dxa"/>
            <w:shd w:val="clear" w:color="auto" w:fill="D9E1F3"/>
          </w:tcPr>
          <w:p w:rsidR="00080E95" w:rsidRDefault="00266322">
            <w:pPr>
              <w:pStyle w:val="TableParagraph"/>
              <w:ind w:left="114"/>
              <w:rPr>
                <w:rFonts w:ascii="Arial"/>
              </w:rPr>
            </w:pPr>
            <w:r>
              <w:rPr>
                <w:rFonts w:ascii="Arial"/>
                <w:color w:val="2E5395"/>
              </w:rPr>
              <w:t>2.12</w:t>
            </w:r>
          </w:p>
        </w:tc>
      </w:tr>
      <w:tr w:rsidR="00080E95">
        <w:trPr>
          <w:trHeight w:val="316"/>
        </w:trPr>
        <w:tc>
          <w:tcPr>
            <w:tcW w:w="756" w:type="dxa"/>
          </w:tcPr>
          <w:p w:rsidR="00080E95" w:rsidRDefault="00266322">
            <w:pPr>
              <w:pStyle w:val="TableParagraph"/>
              <w:rPr>
                <w:rFonts w:ascii="Arial"/>
                <w:b/>
              </w:rPr>
            </w:pPr>
            <w:r>
              <w:rPr>
                <w:rFonts w:ascii="Arial"/>
                <w:b/>
                <w:color w:val="2E5395"/>
              </w:rPr>
              <w:t>4b</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12.02</w:t>
            </w:r>
          </w:p>
        </w:tc>
        <w:tc>
          <w:tcPr>
            <w:tcW w:w="991" w:type="dxa"/>
          </w:tcPr>
          <w:p w:rsidR="00080E95" w:rsidRDefault="00266322">
            <w:pPr>
              <w:pStyle w:val="TableParagraph"/>
              <w:rPr>
                <w:rFonts w:ascii="Arial"/>
              </w:rPr>
            </w:pPr>
            <w:r>
              <w:rPr>
                <w:rFonts w:ascii="Arial"/>
                <w:color w:val="2E5395"/>
              </w:rPr>
              <w:t>1.4</w:t>
            </w:r>
          </w:p>
        </w:tc>
        <w:tc>
          <w:tcPr>
            <w:tcW w:w="991" w:type="dxa"/>
          </w:tcPr>
          <w:p w:rsidR="00080E95" w:rsidRDefault="00266322">
            <w:pPr>
              <w:pStyle w:val="TableParagraph"/>
              <w:rPr>
                <w:rFonts w:ascii="Arial"/>
              </w:rPr>
            </w:pPr>
            <w:r>
              <w:rPr>
                <w:rFonts w:ascii="Arial"/>
                <w:color w:val="2E5395"/>
              </w:rPr>
              <w:t>520.26</w:t>
            </w:r>
          </w:p>
        </w:tc>
        <w:tc>
          <w:tcPr>
            <w:tcW w:w="851" w:type="dxa"/>
          </w:tcPr>
          <w:p w:rsidR="00080E95" w:rsidRDefault="00266322">
            <w:pPr>
              <w:pStyle w:val="TableParagraph"/>
              <w:ind w:left="108"/>
              <w:rPr>
                <w:rFonts w:ascii="Arial"/>
              </w:rPr>
            </w:pPr>
            <w:r>
              <w:rPr>
                <w:rFonts w:ascii="Arial"/>
                <w:color w:val="2E5395"/>
              </w:rPr>
              <w:t>4.58</w:t>
            </w:r>
          </w:p>
        </w:tc>
        <w:tc>
          <w:tcPr>
            <w:tcW w:w="993" w:type="dxa"/>
          </w:tcPr>
          <w:p w:rsidR="00080E95" w:rsidRDefault="00266322">
            <w:pPr>
              <w:pStyle w:val="TableParagraph"/>
              <w:ind w:left="109"/>
              <w:rPr>
                <w:rFonts w:ascii="Arial"/>
              </w:rPr>
            </w:pPr>
            <w:r>
              <w:rPr>
                <w:rFonts w:ascii="Arial"/>
                <w:color w:val="2E5395"/>
              </w:rPr>
              <w:t>3.3</w:t>
            </w:r>
          </w:p>
        </w:tc>
        <w:tc>
          <w:tcPr>
            <w:tcW w:w="848" w:type="dxa"/>
          </w:tcPr>
          <w:p w:rsidR="00080E95" w:rsidRDefault="00266322">
            <w:pPr>
              <w:pStyle w:val="TableParagraph"/>
              <w:ind w:left="110"/>
              <w:rPr>
                <w:rFonts w:ascii="Arial"/>
              </w:rPr>
            </w:pPr>
            <w:r>
              <w:rPr>
                <w:rFonts w:ascii="Arial"/>
                <w:color w:val="2E5395"/>
              </w:rPr>
              <w:t>16.8</w:t>
            </w:r>
          </w:p>
        </w:tc>
        <w:tc>
          <w:tcPr>
            <w:tcW w:w="706" w:type="dxa"/>
          </w:tcPr>
          <w:p w:rsidR="00080E95" w:rsidRDefault="00266322">
            <w:pPr>
              <w:pStyle w:val="TableParagraph"/>
              <w:ind w:left="112"/>
              <w:rPr>
                <w:rFonts w:ascii="Arial"/>
              </w:rPr>
            </w:pPr>
            <w:r>
              <w:rPr>
                <w:rFonts w:ascii="Arial"/>
                <w:color w:val="2E5395"/>
              </w:rPr>
              <w:t>0.06</w:t>
            </w:r>
          </w:p>
        </w:tc>
        <w:tc>
          <w:tcPr>
            <w:tcW w:w="992" w:type="dxa"/>
          </w:tcPr>
          <w:p w:rsidR="00080E95" w:rsidRDefault="00266322">
            <w:pPr>
              <w:pStyle w:val="TableParagraph"/>
              <w:ind w:left="114"/>
              <w:rPr>
                <w:rFonts w:ascii="Arial"/>
              </w:rPr>
            </w:pPr>
            <w:r>
              <w:rPr>
                <w:rFonts w:ascii="Arial"/>
                <w:color w:val="2E5395"/>
              </w:rPr>
              <w:t>2.54</w:t>
            </w:r>
          </w:p>
        </w:tc>
      </w:tr>
      <w:tr w:rsidR="00080E95">
        <w:trPr>
          <w:trHeight w:val="313"/>
        </w:trPr>
        <w:tc>
          <w:tcPr>
            <w:tcW w:w="756" w:type="dxa"/>
            <w:shd w:val="clear" w:color="auto" w:fill="D9E1F3"/>
          </w:tcPr>
          <w:p w:rsidR="00080E95" w:rsidRDefault="00266322">
            <w:pPr>
              <w:pStyle w:val="TableParagraph"/>
              <w:rPr>
                <w:rFonts w:ascii="Arial"/>
                <w:b/>
              </w:rPr>
            </w:pPr>
            <w:r>
              <w:rPr>
                <w:rFonts w:ascii="Arial"/>
                <w:b/>
                <w:color w:val="2E5395"/>
                <w:w w:val="95"/>
              </w:rPr>
              <w:t>4c</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29</w:t>
            </w:r>
          </w:p>
        </w:tc>
        <w:tc>
          <w:tcPr>
            <w:tcW w:w="991" w:type="dxa"/>
            <w:shd w:val="clear" w:color="auto" w:fill="D9E1F3"/>
          </w:tcPr>
          <w:p w:rsidR="00080E95" w:rsidRDefault="00266322">
            <w:pPr>
              <w:pStyle w:val="TableParagraph"/>
              <w:rPr>
                <w:rFonts w:ascii="Arial"/>
              </w:rPr>
            </w:pPr>
            <w:r>
              <w:rPr>
                <w:rFonts w:ascii="Arial"/>
                <w:color w:val="2E5395"/>
              </w:rPr>
              <w:t>2.29</w:t>
            </w:r>
          </w:p>
        </w:tc>
        <w:tc>
          <w:tcPr>
            <w:tcW w:w="991" w:type="dxa"/>
            <w:shd w:val="clear" w:color="auto" w:fill="D9E1F3"/>
          </w:tcPr>
          <w:p w:rsidR="00080E95" w:rsidRDefault="00266322">
            <w:pPr>
              <w:pStyle w:val="TableParagraph"/>
              <w:rPr>
                <w:rFonts w:ascii="Arial"/>
              </w:rPr>
            </w:pPr>
            <w:r>
              <w:rPr>
                <w:rFonts w:ascii="Arial"/>
                <w:color w:val="2E5395"/>
              </w:rPr>
              <w:t>42.31</w:t>
            </w:r>
          </w:p>
        </w:tc>
        <w:tc>
          <w:tcPr>
            <w:tcW w:w="851" w:type="dxa"/>
            <w:shd w:val="clear" w:color="auto" w:fill="D9E1F3"/>
          </w:tcPr>
          <w:p w:rsidR="00080E95" w:rsidRDefault="00266322">
            <w:pPr>
              <w:pStyle w:val="TableParagraph"/>
              <w:ind w:left="108"/>
              <w:rPr>
                <w:rFonts w:ascii="Arial"/>
              </w:rPr>
            </w:pPr>
            <w:r>
              <w:rPr>
                <w:rFonts w:ascii="Arial"/>
                <w:color w:val="2E5395"/>
              </w:rPr>
              <w:t>11.13</w:t>
            </w:r>
          </w:p>
        </w:tc>
        <w:tc>
          <w:tcPr>
            <w:tcW w:w="993" w:type="dxa"/>
            <w:shd w:val="clear" w:color="auto" w:fill="D9E1F3"/>
          </w:tcPr>
          <w:p w:rsidR="00080E95" w:rsidRDefault="00266322">
            <w:pPr>
              <w:pStyle w:val="TableParagraph"/>
              <w:ind w:left="109"/>
              <w:rPr>
                <w:rFonts w:ascii="Arial"/>
              </w:rPr>
            </w:pPr>
            <w:r>
              <w:rPr>
                <w:rFonts w:ascii="Arial"/>
                <w:color w:val="2E5395"/>
              </w:rPr>
              <w:t>7.56</w:t>
            </w:r>
          </w:p>
        </w:tc>
        <w:tc>
          <w:tcPr>
            <w:tcW w:w="848" w:type="dxa"/>
            <w:shd w:val="clear" w:color="auto" w:fill="D9E1F3"/>
          </w:tcPr>
          <w:p w:rsidR="00080E95" w:rsidRDefault="00266322">
            <w:pPr>
              <w:pStyle w:val="TableParagraph"/>
              <w:ind w:left="110"/>
              <w:rPr>
                <w:rFonts w:ascii="Arial"/>
              </w:rPr>
            </w:pPr>
            <w:r>
              <w:rPr>
                <w:rFonts w:ascii="Arial"/>
                <w:color w:val="2E5395"/>
              </w:rPr>
              <w:t>22.45</w:t>
            </w:r>
          </w:p>
        </w:tc>
        <w:tc>
          <w:tcPr>
            <w:tcW w:w="706" w:type="dxa"/>
            <w:shd w:val="clear" w:color="auto" w:fill="D9E1F3"/>
          </w:tcPr>
          <w:p w:rsidR="00080E95" w:rsidRDefault="00266322">
            <w:pPr>
              <w:pStyle w:val="TableParagraph"/>
              <w:ind w:left="112"/>
              <w:rPr>
                <w:rFonts w:ascii="Arial"/>
              </w:rPr>
            </w:pPr>
            <w:r>
              <w:rPr>
                <w:rFonts w:ascii="Arial"/>
                <w:color w:val="2E5395"/>
              </w:rPr>
              <w:t>0.09</w:t>
            </w:r>
          </w:p>
        </w:tc>
        <w:tc>
          <w:tcPr>
            <w:tcW w:w="992" w:type="dxa"/>
            <w:shd w:val="clear" w:color="auto" w:fill="D9E1F3"/>
          </w:tcPr>
          <w:p w:rsidR="00080E95" w:rsidRDefault="00266322">
            <w:pPr>
              <w:pStyle w:val="TableParagraph"/>
              <w:ind w:left="114"/>
              <w:rPr>
                <w:rFonts w:ascii="Arial"/>
              </w:rPr>
            </w:pPr>
            <w:r>
              <w:rPr>
                <w:rFonts w:ascii="Arial"/>
                <w:color w:val="2E5395"/>
              </w:rPr>
              <w:t>2.69</w:t>
            </w:r>
          </w:p>
        </w:tc>
      </w:tr>
      <w:tr w:rsidR="00080E95">
        <w:trPr>
          <w:trHeight w:val="316"/>
        </w:trPr>
        <w:tc>
          <w:tcPr>
            <w:tcW w:w="756" w:type="dxa"/>
          </w:tcPr>
          <w:p w:rsidR="00080E95" w:rsidRDefault="00266322">
            <w:pPr>
              <w:pStyle w:val="TableParagraph"/>
              <w:rPr>
                <w:rFonts w:ascii="Arial"/>
                <w:b/>
              </w:rPr>
            </w:pPr>
            <w:r>
              <w:rPr>
                <w:rFonts w:ascii="Arial"/>
                <w:b/>
                <w:color w:val="2E5395"/>
              </w:rPr>
              <w:t>6a</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8.83</w:t>
            </w:r>
          </w:p>
        </w:tc>
        <w:tc>
          <w:tcPr>
            <w:tcW w:w="991" w:type="dxa"/>
          </w:tcPr>
          <w:p w:rsidR="00080E95" w:rsidRDefault="00266322">
            <w:pPr>
              <w:pStyle w:val="TableParagraph"/>
              <w:rPr>
                <w:rFonts w:ascii="Arial"/>
              </w:rPr>
            </w:pPr>
            <w:r>
              <w:rPr>
                <w:rFonts w:ascii="Arial"/>
                <w:color w:val="2E5395"/>
              </w:rPr>
              <w:t>1.47</w:t>
            </w:r>
          </w:p>
        </w:tc>
        <w:tc>
          <w:tcPr>
            <w:tcW w:w="991" w:type="dxa"/>
          </w:tcPr>
          <w:p w:rsidR="00080E95" w:rsidRDefault="00266322">
            <w:pPr>
              <w:pStyle w:val="TableParagraph"/>
              <w:rPr>
                <w:rFonts w:ascii="Arial"/>
              </w:rPr>
            </w:pPr>
            <w:r>
              <w:rPr>
                <w:rFonts w:ascii="Arial"/>
                <w:color w:val="2E5395"/>
              </w:rPr>
              <w:t>531.72</w:t>
            </w:r>
          </w:p>
        </w:tc>
        <w:tc>
          <w:tcPr>
            <w:tcW w:w="851" w:type="dxa"/>
          </w:tcPr>
          <w:p w:rsidR="00080E95" w:rsidRDefault="00266322">
            <w:pPr>
              <w:pStyle w:val="TableParagraph"/>
              <w:ind w:left="108"/>
              <w:rPr>
                <w:rFonts w:ascii="Arial"/>
              </w:rPr>
            </w:pPr>
            <w:r>
              <w:rPr>
                <w:rFonts w:ascii="Arial"/>
                <w:color w:val="2E5395"/>
              </w:rPr>
              <w:t>4.2</w:t>
            </w:r>
          </w:p>
        </w:tc>
        <w:tc>
          <w:tcPr>
            <w:tcW w:w="993" w:type="dxa"/>
          </w:tcPr>
          <w:p w:rsidR="00080E95" w:rsidRDefault="00266322">
            <w:pPr>
              <w:pStyle w:val="TableParagraph"/>
              <w:ind w:left="109"/>
              <w:rPr>
                <w:rFonts w:ascii="Arial"/>
              </w:rPr>
            </w:pPr>
            <w:r>
              <w:rPr>
                <w:rFonts w:ascii="Arial"/>
                <w:color w:val="2E5395"/>
              </w:rPr>
              <w:t>2.77</w:t>
            </w:r>
          </w:p>
        </w:tc>
        <w:tc>
          <w:tcPr>
            <w:tcW w:w="848" w:type="dxa"/>
          </w:tcPr>
          <w:p w:rsidR="00080E95" w:rsidRDefault="00266322">
            <w:pPr>
              <w:pStyle w:val="TableParagraph"/>
              <w:ind w:left="110"/>
              <w:rPr>
                <w:rFonts w:ascii="Arial"/>
              </w:rPr>
            </w:pPr>
            <w:r>
              <w:rPr>
                <w:rFonts w:ascii="Arial"/>
                <w:color w:val="2E5395"/>
              </w:rPr>
              <w:t>16.3</w:t>
            </w:r>
          </w:p>
        </w:tc>
        <w:tc>
          <w:tcPr>
            <w:tcW w:w="706" w:type="dxa"/>
          </w:tcPr>
          <w:p w:rsidR="00080E95" w:rsidRDefault="00266322">
            <w:pPr>
              <w:pStyle w:val="TableParagraph"/>
              <w:ind w:left="112"/>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4.54</w:t>
            </w:r>
          </w:p>
        </w:tc>
      </w:tr>
      <w:tr w:rsidR="00080E95">
        <w:trPr>
          <w:trHeight w:val="314"/>
        </w:trPr>
        <w:tc>
          <w:tcPr>
            <w:tcW w:w="756" w:type="dxa"/>
            <w:shd w:val="clear" w:color="auto" w:fill="D9E1F3"/>
          </w:tcPr>
          <w:p w:rsidR="00080E95" w:rsidRDefault="00080E95">
            <w:pPr>
              <w:pStyle w:val="TableParagraph"/>
              <w:spacing w:before="0"/>
              <w:ind w:left="0"/>
              <w:rPr>
                <w:rFonts w:ascii="Times New Roman"/>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8.99</w:t>
            </w:r>
          </w:p>
        </w:tc>
        <w:tc>
          <w:tcPr>
            <w:tcW w:w="991" w:type="dxa"/>
            <w:shd w:val="clear" w:color="auto" w:fill="D9E1F3"/>
          </w:tcPr>
          <w:p w:rsidR="00080E95" w:rsidRDefault="00266322">
            <w:pPr>
              <w:pStyle w:val="TableParagraph"/>
              <w:rPr>
                <w:rFonts w:ascii="Arial"/>
              </w:rPr>
            </w:pPr>
            <w:r>
              <w:rPr>
                <w:rFonts w:ascii="Arial"/>
                <w:color w:val="2E5395"/>
              </w:rPr>
              <w:t>1.17</w:t>
            </w:r>
          </w:p>
        </w:tc>
        <w:tc>
          <w:tcPr>
            <w:tcW w:w="991" w:type="dxa"/>
            <w:shd w:val="clear" w:color="auto" w:fill="D9E1F3"/>
          </w:tcPr>
          <w:p w:rsidR="00080E95" w:rsidRDefault="00266322">
            <w:pPr>
              <w:pStyle w:val="TableParagraph"/>
              <w:rPr>
                <w:rFonts w:ascii="Arial"/>
              </w:rPr>
            </w:pPr>
            <w:r>
              <w:rPr>
                <w:rFonts w:ascii="Arial"/>
                <w:color w:val="2E5395"/>
              </w:rPr>
              <w:t>382.94</w:t>
            </w:r>
          </w:p>
        </w:tc>
        <w:tc>
          <w:tcPr>
            <w:tcW w:w="851" w:type="dxa"/>
            <w:shd w:val="clear" w:color="auto" w:fill="D9E1F3"/>
          </w:tcPr>
          <w:p w:rsidR="00080E95" w:rsidRDefault="00266322">
            <w:pPr>
              <w:pStyle w:val="TableParagraph"/>
              <w:ind w:left="108"/>
              <w:rPr>
                <w:rFonts w:ascii="Arial"/>
              </w:rPr>
            </w:pPr>
            <w:r>
              <w:rPr>
                <w:rFonts w:ascii="Arial"/>
                <w:color w:val="2E5395"/>
              </w:rPr>
              <w:t>4.21</w:t>
            </w:r>
          </w:p>
        </w:tc>
        <w:tc>
          <w:tcPr>
            <w:tcW w:w="993" w:type="dxa"/>
            <w:shd w:val="clear" w:color="auto" w:fill="D9E1F3"/>
          </w:tcPr>
          <w:p w:rsidR="00080E95" w:rsidRDefault="00266322">
            <w:pPr>
              <w:pStyle w:val="TableParagraph"/>
              <w:ind w:left="109"/>
              <w:rPr>
                <w:rFonts w:ascii="Arial"/>
              </w:rPr>
            </w:pPr>
            <w:r>
              <w:rPr>
                <w:rFonts w:ascii="Arial"/>
                <w:color w:val="2E5395"/>
              </w:rPr>
              <w:t>2.74</w:t>
            </w:r>
          </w:p>
        </w:tc>
        <w:tc>
          <w:tcPr>
            <w:tcW w:w="848" w:type="dxa"/>
            <w:shd w:val="clear" w:color="auto" w:fill="D9E1F3"/>
          </w:tcPr>
          <w:p w:rsidR="00080E95" w:rsidRDefault="00266322">
            <w:pPr>
              <w:pStyle w:val="TableParagraph"/>
              <w:ind w:left="110"/>
              <w:rPr>
                <w:rFonts w:ascii="Arial"/>
              </w:rPr>
            </w:pPr>
            <w:r>
              <w:rPr>
                <w:rFonts w:ascii="Arial"/>
                <w:color w:val="2E5395"/>
              </w:rPr>
              <w:t>16.15</w:t>
            </w:r>
          </w:p>
        </w:tc>
        <w:tc>
          <w:tcPr>
            <w:tcW w:w="706" w:type="dxa"/>
            <w:shd w:val="clear" w:color="auto" w:fill="D9E1F3"/>
          </w:tcPr>
          <w:p w:rsidR="00080E95" w:rsidRDefault="00266322">
            <w:pPr>
              <w:pStyle w:val="TableParagraph"/>
              <w:ind w:left="112"/>
              <w:rPr>
                <w:rFonts w:ascii="Arial"/>
              </w:rPr>
            </w:pPr>
            <w:r>
              <w:rPr>
                <w:rFonts w:ascii="Arial"/>
                <w:color w:val="2E5395"/>
              </w:rPr>
              <w:t>0.03</w:t>
            </w:r>
          </w:p>
        </w:tc>
        <w:tc>
          <w:tcPr>
            <w:tcW w:w="992" w:type="dxa"/>
            <w:shd w:val="clear" w:color="auto" w:fill="D9E1F3"/>
          </w:tcPr>
          <w:p w:rsidR="00080E95" w:rsidRDefault="00266322">
            <w:pPr>
              <w:pStyle w:val="TableParagraph"/>
              <w:ind w:left="114"/>
              <w:rPr>
                <w:rFonts w:ascii="Arial"/>
              </w:rPr>
            </w:pPr>
            <w:r>
              <w:rPr>
                <w:rFonts w:ascii="Arial"/>
                <w:color w:val="2E5395"/>
              </w:rPr>
              <w:t>3.88</w:t>
            </w:r>
          </w:p>
        </w:tc>
      </w:tr>
      <w:tr w:rsidR="00080E95">
        <w:trPr>
          <w:trHeight w:val="314"/>
        </w:trPr>
        <w:tc>
          <w:tcPr>
            <w:tcW w:w="756" w:type="dxa"/>
          </w:tcPr>
          <w:p w:rsidR="00080E95" w:rsidRDefault="00266322">
            <w:pPr>
              <w:pStyle w:val="TableParagraph"/>
              <w:rPr>
                <w:rFonts w:ascii="Arial"/>
                <w:b/>
              </w:rPr>
            </w:pPr>
            <w:r>
              <w:rPr>
                <w:rFonts w:ascii="Arial"/>
                <w:b/>
                <w:color w:val="2E5395"/>
              </w:rPr>
              <w:t>6b</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9.26</w:t>
            </w:r>
          </w:p>
        </w:tc>
        <w:tc>
          <w:tcPr>
            <w:tcW w:w="991" w:type="dxa"/>
          </w:tcPr>
          <w:p w:rsidR="00080E95" w:rsidRDefault="00266322">
            <w:pPr>
              <w:pStyle w:val="TableParagraph"/>
              <w:rPr>
                <w:rFonts w:ascii="Arial"/>
              </w:rPr>
            </w:pPr>
            <w:r>
              <w:rPr>
                <w:rFonts w:ascii="Arial"/>
                <w:color w:val="2E5395"/>
              </w:rPr>
              <w:t>1.39</w:t>
            </w:r>
          </w:p>
        </w:tc>
        <w:tc>
          <w:tcPr>
            <w:tcW w:w="991" w:type="dxa"/>
          </w:tcPr>
          <w:p w:rsidR="00080E95" w:rsidRDefault="00266322">
            <w:pPr>
              <w:pStyle w:val="TableParagraph"/>
              <w:rPr>
                <w:rFonts w:ascii="Arial"/>
              </w:rPr>
            </w:pPr>
            <w:r>
              <w:rPr>
                <w:rFonts w:ascii="Arial"/>
                <w:color w:val="2E5395"/>
              </w:rPr>
              <w:t>397.47</w:t>
            </w:r>
          </w:p>
        </w:tc>
        <w:tc>
          <w:tcPr>
            <w:tcW w:w="851" w:type="dxa"/>
          </w:tcPr>
          <w:p w:rsidR="00080E95" w:rsidRDefault="00266322">
            <w:pPr>
              <w:pStyle w:val="TableParagraph"/>
              <w:ind w:left="108"/>
              <w:rPr>
                <w:rFonts w:ascii="Arial"/>
              </w:rPr>
            </w:pPr>
            <w:r>
              <w:rPr>
                <w:rFonts w:ascii="Arial"/>
                <w:color w:val="2E5395"/>
              </w:rPr>
              <w:t>4.11</w:t>
            </w:r>
          </w:p>
        </w:tc>
        <w:tc>
          <w:tcPr>
            <w:tcW w:w="993" w:type="dxa"/>
          </w:tcPr>
          <w:p w:rsidR="00080E95" w:rsidRDefault="00266322">
            <w:pPr>
              <w:pStyle w:val="TableParagraph"/>
              <w:ind w:left="109"/>
              <w:rPr>
                <w:rFonts w:ascii="Arial"/>
              </w:rPr>
            </w:pPr>
            <w:r>
              <w:rPr>
                <w:rFonts w:ascii="Arial"/>
                <w:color w:val="2E5395"/>
              </w:rPr>
              <w:t>2.7</w:t>
            </w:r>
          </w:p>
        </w:tc>
        <w:tc>
          <w:tcPr>
            <w:tcW w:w="848" w:type="dxa"/>
          </w:tcPr>
          <w:p w:rsidR="00080E95" w:rsidRDefault="00266322">
            <w:pPr>
              <w:pStyle w:val="TableParagraph"/>
              <w:ind w:left="110"/>
              <w:rPr>
                <w:rFonts w:ascii="Arial"/>
              </w:rPr>
            </w:pPr>
            <w:r>
              <w:rPr>
                <w:rFonts w:ascii="Arial"/>
                <w:color w:val="2E5395"/>
              </w:rPr>
              <w:t>16.39</w:t>
            </w:r>
          </w:p>
        </w:tc>
        <w:tc>
          <w:tcPr>
            <w:tcW w:w="706" w:type="dxa"/>
          </w:tcPr>
          <w:p w:rsidR="00080E95" w:rsidRDefault="00266322">
            <w:pPr>
              <w:pStyle w:val="TableParagraph"/>
              <w:ind w:left="112"/>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3.84</w:t>
            </w:r>
          </w:p>
        </w:tc>
      </w:tr>
      <w:tr w:rsidR="00080E95">
        <w:trPr>
          <w:trHeight w:val="316"/>
        </w:trPr>
        <w:tc>
          <w:tcPr>
            <w:tcW w:w="756" w:type="dxa"/>
            <w:shd w:val="clear" w:color="auto" w:fill="D9E1F3"/>
          </w:tcPr>
          <w:p w:rsidR="00080E95" w:rsidRDefault="00080E95">
            <w:pPr>
              <w:pStyle w:val="TableParagraph"/>
              <w:spacing w:before="0"/>
              <w:ind w:left="0"/>
              <w:rPr>
                <w:rFonts w:ascii="Times New Roman"/>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8.94</w:t>
            </w:r>
          </w:p>
        </w:tc>
        <w:tc>
          <w:tcPr>
            <w:tcW w:w="991" w:type="dxa"/>
            <w:shd w:val="clear" w:color="auto" w:fill="D9E1F3"/>
          </w:tcPr>
          <w:p w:rsidR="00080E95" w:rsidRDefault="00266322">
            <w:pPr>
              <w:pStyle w:val="TableParagraph"/>
              <w:rPr>
                <w:rFonts w:ascii="Arial"/>
              </w:rPr>
            </w:pPr>
            <w:r>
              <w:rPr>
                <w:rFonts w:ascii="Arial"/>
                <w:color w:val="2E5395"/>
              </w:rPr>
              <w:t>1.48</w:t>
            </w:r>
          </w:p>
        </w:tc>
        <w:tc>
          <w:tcPr>
            <w:tcW w:w="991" w:type="dxa"/>
            <w:shd w:val="clear" w:color="auto" w:fill="D9E1F3"/>
          </w:tcPr>
          <w:p w:rsidR="00080E95" w:rsidRDefault="00266322">
            <w:pPr>
              <w:pStyle w:val="TableParagraph"/>
              <w:rPr>
                <w:rFonts w:ascii="Arial"/>
              </w:rPr>
            </w:pPr>
            <w:r>
              <w:rPr>
                <w:rFonts w:ascii="Arial"/>
                <w:color w:val="2E5395"/>
              </w:rPr>
              <w:t>470.32</w:t>
            </w:r>
          </w:p>
        </w:tc>
        <w:tc>
          <w:tcPr>
            <w:tcW w:w="851" w:type="dxa"/>
            <w:shd w:val="clear" w:color="auto" w:fill="D9E1F3"/>
          </w:tcPr>
          <w:p w:rsidR="00080E95" w:rsidRDefault="00266322">
            <w:pPr>
              <w:pStyle w:val="TableParagraph"/>
              <w:ind w:left="108"/>
              <w:rPr>
                <w:rFonts w:ascii="Arial"/>
              </w:rPr>
            </w:pPr>
            <w:r>
              <w:rPr>
                <w:rFonts w:ascii="Arial"/>
                <w:color w:val="2E5395"/>
              </w:rPr>
              <w:t>4.07</w:t>
            </w:r>
          </w:p>
        </w:tc>
        <w:tc>
          <w:tcPr>
            <w:tcW w:w="993" w:type="dxa"/>
            <w:shd w:val="clear" w:color="auto" w:fill="D9E1F3"/>
          </w:tcPr>
          <w:p w:rsidR="00080E95" w:rsidRDefault="00266322">
            <w:pPr>
              <w:pStyle w:val="TableParagraph"/>
              <w:ind w:left="109"/>
              <w:rPr>
                <w:rFonts w:ascii="Arial"/>
              </w:rPr>
            </w:pPr>
            <w:r>
              <w:rPr>
                <w:rFonts w:ascii="Arial"/>
                <w:color w:val="2E5395"/>
              </w:rPr>
              <w:t>2.71</w:t>
            </w:r>
          </w:p>
        </w:tc>
        <w:tc>
          <w:tcPr>
            <w:tcW w:w="848" w:type="dxa"/>
            <w:shd w:val="clear" w:color="auto" w:fill="D9E1F3"/>
          </w:tcPr>
          <w:p w:rsidR="00080E95" w:rsidRDefault="00266322">
            <w:pPr>
              <w:pStyle w:val="TableParagraph"/>
              <w:ind w:left="110"/>
              <w:rPr>
                <w:rFonts w:ascii="Arial"/>
              </w:rPr>
            </w:pPr>
            <w:r>
              <w:rPr>
                <w:rFonts w:ascii="Arial"/>
                <w:color w:val="2E5395"/>
              </w:rPr>
              <w:t>16.31</w:t>
            </w:r>
          </w:p>
        </w:tc>
        <w:tc>
          <w:tcPr>
            <w:tcW w:w="706" w:type="dxa"/>
            <w:shd w:val="clear" w:color="auto" w:fill="D9E1F3"/>
          </w:tcPr>
          <w:p w:rsidR="00080E95" w:rsidRDefault="00266322">
            <w:pPr>
              <w:pStyle w:val="TableParagraph"/>
              <w:ind w:left="112"/>
              <w:rPr>
                <w:rFonts w:ascii="Arial"/>
              </w:rPr>
            </w:pPr>
            <w:r>
              <w:rPr>
                <w:rFonts w:ascii="Arial"/>
                <w:color w:val="2E5395"/>
              </w:rPr>
              <w:t>0.04</w:t>
            </w:r>
          </w:p>
        </w:tc>
        <w:tc>
          <w:tcPr>
            <w:tcW w:w="992" w:type="dxa"/>
            <w:shd w:val="clear" w:color="auto" w:fill="D9E1F3"/>
          </w:tcPr>
          <w:p w:rsidR="00080E95" w:rsidRDefault="00266322">
            <w:pPr>
              <w:pStyle w:val="TableParagraph"/>
              <w:ind w:left="114"/>
              <w:rPr>
                <w:rFonts w:ascii="Arial"/>
              </w:rPr>
            </w:pPr>
            <w:r>
              <w:rPr>
                <w:rFonts w:ascii="Arial"/>
                <w:color w:val="2E5395"/>
              </w:rPr>
              <w:t>4.16</w:t>
            </w:r>
          </w:p>
        </w:tc>
      </w:tr>
      <w:tr w:rsidR="00080E95">
        <w:trPr>
          <w:trHeight w:val="313"/>
        </w:trPr>
        <w:tc>
          <w:tcPr>
            <w:tcW w:w="756" w:type="dxa"/>
          </w:tcPr>
          <w:p w:rsidR="00080E95" w:rsidRDefault="00266322">
            <w:pPr>
              <w:pStyle w:val="TableParagraph"/>
              <w:rPr>
                <w:rFonts w:ascii="Arial"/>
                <w:b/>
              </w:rPr>
            </w:pPr>
            <w:r>
              <w:rPr>
                <w:rFonts w:ascii="Arial"/>
                <w:b/>
                <w:color w:val="2E5395"/>
                <w:w w:val="95"/>
              </w:rPr>
              <w:t>6c</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9.51</w:t>
            </w:r>
          </w:p>
        </w:tc>
        <w:tc>
          <w:tcPr>
            <w:tcW w:w="991" w:type="dxa"/>
          </w:tcPr>
          <w:p w:rsidR="00080E95" w:rsidRDefault="00266322">
            <w:pPr>
              <w:pStyle w:val="TableParagraph"/>
              <w:rPr>
                <w:rFonts w:ascii="Arial"/>
              </w:rPr>
            </w:pPr>
            <w:r>
              <w:rPr>
                <w:rFonts w:ascii="Arial"/>
                <w:color w:val="2E5395"/>
              </w:rPr>
              <w:t>1.32</w:t>
            </w:r>
          </w:p>
        </w:tc>
        <w:tc>
          <w:tcPr>
            <w:tcW w:w="991" w:type="dxa"/>
          </w:tcPr>
          <w:p w:rsidR="00080E95" w:rsidRDefault="00266322">
            <w:pPr>
              <w:pStyle w:val="TableParagraph"/>
              <w:rPr>
                <w:rFonts w:ascii="Arial"/>
              </w:rPr>
            </w:pPr>
            <w:r>
              <w:rPr>
                <w:rFonts w:ascii="Arial"/>
                <w:color w:val="2E5395"/>
              </w:rPr>
              <w:t>509.9</w:t>
            </w:r>
          </w:p>
        </w:tc>
        <w:tc>
          <w:tcPr>
            <w:tcW w:w="851" w:type="dxa"/>
          </w:tcPr>
          <w:p w:rsidR="00080E95" w:rsidRDefault="00266322">
            <w:pPr>
              <w:pStyle w:val="TableParagraph"/>
              <w:ind w:left="108"/>
              <w:rPr>
                <w:rFonts w:ascii="Arial"/>
              </w:rPr>
            </w:pPr>
            <w:r>
              <w:rPr>
                <w:rFonts w:ascii="Arial"/>
                <w:color w:val="2E5395"/>
              </w:rPr>
              <w:t>4.12</w:t>
            </w:r>
          </w:p>
        </w:tc>
        <w:tc>
          <w:tcPr>
            <w:tcW w:w="993" w:type="dxa"/>
          </w:tcPr>
          <w:p w:rsidR="00080E95" w:rsidRDefault="00266322">
            <w:pPr>
              <w:pStyle w:val="TableParagraph"/>
              <w:ind w:left="109"/>
              <w:rPr>
                <w:rFonts w:ascii="Arial"/>
              </w:rPr>
            </w:pPr>
            <w:r>
              <w:rPr>
                <w:rFonts w:ascii="Arial"/>
                <w:color w:val="2E5395"/>
              </w:rPr>
              <w:t>2.75</w:t>
            </w:r>
          </w:p>
        </w:tc>
        <w:tc>
          <w:tcPr>
            <w:tcW w:w="848" w:type="dxa"/>
          </w:tcPr>
          <w:p w:rsidR="00080E95" w:rsidRDefault="00266322">
            <w:pPr>
              <w:pStyle w:val="TableParagraph"/>
              <w:ind w:left="110"/>
              <w:rPr>
                <w:rFonts w:ascii="Arial"/>
              </w:rPr>
            </w:pPr>
            <w:r>
              <w:rPr>
                <w:rFonts w:ascii="Arial"/>
                <w:color w:val="2E5395"/>
              </w:rPr>
              <w:t>16.35</w:t>
            </w:r>
          </w:p>
        </w:tc>
        <w:tc>
          <w:tcPr>
            <w:tcW w:w="706" w:type="dxa"/>
          </w:tcPr>
          <w:p w:rsidR="00080E95" w:rsidRDefault="00266322">
            <w:pPr>
              <w:pStyle w:val="TableParagraph"/>
              <w:ind w:left="112"/>
              <w:rPr>
                <w:rFonts w:ascii="Arial"/>
              </w:rPr>
            </w:pPr>
            <w:r>
              <w:rPr>
                <w:rFonts w:ascii="Arial"/>
                <w:color w:val="2E5395"/>
              </w:rPr>
              <w:t>0.04</w:t>
            </w:r>
          </w:p>
        </w:tc>
        <w:tc>
          <w:tcPr>
            <w:tcW w:w="992" w:type="dxa"/>
          </w:tcPr>
          <w:p w:rsidR="00080E95" w:rsidRDefault="00266322">
            <w:pPr>
              <w:pStyle w:val="TableParagraph"/>
              <w:ind w:left="114"/>
              <w:rPr>
                <w:rFonts w:ascii="Arial"/>
              </w:rPr>
            </w:pPr>
            <w:r>
              <w:rPr>
                <w:rFonts w:ascii="Arial"/>
                <w:color w:val="2E5395"/>
              </w:rPr>
              <w:t>4.4</w:t>
            </w:r>
          </w:p>
        </w:tc>
      </w:tr>
      <w:tr w:rsidR="00080E95">
        <w:trPr>
          <w:trHeight w:val="316"/>
        </w:trPr>
        <w:tc>
          <w:tcPr>
            <w:tcW w:w="756" w:type="dxa"/>
            <w:shd w:val="clear" w:color="auto" w:fill="D9E1F3"/>
          </w:tcPr>
          <w:p w:rsidR="00080E95" w:rsidRDefault="00080E95">
            <w:pPr>
              <w:pStyle w:val="TableParagraph"/>
              <w:spacing w:before="0"/>
              <w:ind w:left="0"/>
              <w:rPr>
                <w:rFonts w:ascii="Times New Roman"/>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9.2</w:t>
            </w:r>
          </w:p>
        </w:tc>
        <w:tc>
          <w:tcPr>
            <w:tcW w:w="991" w:type="dxa"/>
            <w:shd w:val="clear" w:color="auto" w:fill="D9E1F3"/>
          </w:tcPr>
          <w:p w:rsidR="00080E95" w:rsidRDefault="00266322">
            <w:pPr>
              <w:pStyle w:val="TableParagraph"/>
              <w:rPr>
                <w:rFonts w:ascii="Arial"/>
              </w:rPr>
            </w:pPr>
            <w:r>
              <w:rPr>
                <w:rFonts w:ascii="Arial"/>
                <w:color w:val="2E5395"/>
              </w:rPr>
              <w:t>1.43</w:t>
            </w:r>
          </w:p>
        </w:tc>
        <w:tc>
          <w:tcPr>
            <w:tcW w:w="991" w:type="dxa"/>
            <w:shd w:val="clear" w:color="auto" w:fill="D9E1F3"/>
          </w:tcPr>
          <w:p w:rsidR="00080E95" w:rsidRDefault="00266322">
            <w:pPr>
              <w:pStyle w:val="TableParagraph"/>
              <w:rPr>
                <w:rFonts w:ascii="Arial"/>
              </w:rPr>
            </w:pPr>
            <w:r>
              <w:rPr>
                <w:rFonts w:ascii="Arial"/>
                <w:color w:val="2E5395"/>
              </w:rPr>
              <w:t>501.9</w:t>
            </w:r>
          </w:p>
        </w:tc>
        <w:tc>
          <w:tcPr>
            <w:tcW w:w="851" w:type="dxa"/>
            <w:shd w:val="clear" w:color="auto" w:fill="D9E1F3"/>
          </w:tcPr>
          <w:p w:rsidR="00080E95" w:rsidRDefault="00266322">
            <w:pPr>
              <w:pStyle w:val="TableParagraph"/>
              <w:ind w:left="108"/>
              <w:rPr>
                <w:rFonts w:ascii="Arial"/>
              </w:rPr>
            </w:pPr>
            <w:r>
              <w:rPr>
                <w:rFonts w:ascii="Arial"/>
                <w:color w:val="2E5395"/>
              </w:rPr>
              <w:t>3.99</w:t>
            </w:r>
          </w:p>
        </w:tc>
        <w:tc>
          <w:tcPr>
            <w:tcW w:w="993" w:type="dxa"/>
            <w:shd w:val="clear" w:color="auto" w:fill="D9E1F3"/>
          </w:tcPr>
          <w:p w:rsidR="00080E95" w:rsidRDefault="00266322">
            <w:pPr>
              <w:pStyle w:val="TableParagraph"/>
              <w:ind w:left="109"/>
              <w:rPr>
                <w:rFonts w:ascii="Arial"/>
              </w:rPr>
            </w:pPr>
            <w:r>
              <w:rPr>
                <w:rFonts w:ascii="Arial"/>
                <w:color w:val="2E5395"/>
              </w:rPr>
              <w:t>2.76</w:t>
            </w:r>
          </w:p>
        </w:tc>
        <w:tc>
          <w:tcPr>
            <w:tcW w:w="848" w:type="dxa"/>
            <w:shd w:val="clear" w:color="auto" w:fill="D9E1F3"/>
          </w:tcPr>
          <w:p w:rsidR="00080E95" w:rsidRDefault="00266322">
            <w:pPr>
              <w:pStyle w:val="TableParagraph"/>
              <w:ind w:left="110"/>
              <w:rPr>
                <w:rFonts w:ascii="Arial"/>
              </w:rPr>
            </w:pPr>
            <w:r>
              <w:rPr>
                <w:rFonts w:ascii="Arial"/>
                <w:color w:val="2E5395"/>
              </w:rPr>
              <w:t>15.72</w:t>
            </w:r>
          </w:p>
        </w:tc>
        <w:tc>
          <w:tcPr>
            <w:tcW w:w="706" w:type="dxa"/>
            <w:shd w:val="clear" w:color="auto" w:fill="D9E1F3"/>
          </w:tcPr>
          <w:p w:rsidR="00080E95" w:rsidRDefault="00266322">
            <w:pPr>
              <w:pStyle w:val="TableParagraph"/>
              <w:ind w:left="112"/>
              <w:rPr>
                <w:rFonts w:ascii="Arial"/>
              </w:rPr>
            </w:pPr>
            <w:r>
              <w:rPr>
                <w:rFonts w:ascii="Arial"/>
                <w:color w:val="2E5395"/>
              </w:rPr>
              <w:t>0.05</w:t>
            </w:r>
          </w:p>
        </w:tc>
        <w:tc>
          <w:tcPr>
            <w:tcW w:w="992" w:type="dxa"/>
            <w:shd w:val="clear" w:color="auto" w:fill="D9E1F3"/>
          </w:tcPr>
          <w:p w:rsidR="00080E95" w:rsidRDefault="00266322">
            <w:pPr>
              <w:pStyle w:val="TableParagraph"/>
              <w:ind w:left="114"/>
              <w:rPr>
                <w:rFonts w:ascii="Arial"/>
              </w:rPr>
            </w:pPr>
            <w:r>
              <w:rPr>
                <w:rFonts w:ascii="Arial"/>
                <w:color w:val="2E5395"/>
              </w:rPr>
              <w:t>3.72</w:t>
            </w:r>
          </w:p>
        </w:tc>
      </w:tr>
      <w:tr w:rsidR="00080E95">
        <w:trPr>
          <w:trHeight w:val="313"/>
        </w:trPr>
        <w:tc>
          <w:tcPr>
            <w:tcW w:w="756" w:type="dxa"/>
          </w:tcPr>
          <w:p w:rsidR="00080E95" w:rsidRDefault="00266322">
            <w:pPr>
              <w:pStyle w:val="TableParagraph"/>
              <w:rPr>
                <w:rFonts w:ascii="Arial"/>
                <w:b/>
              </w:rPr>
            </w:pPr>
            <w:r>
              <w:rPr>
                <w:rFonts w:ascii="Arial"/>
                <w:b/>
                <w:color w:val="2E5395"/>
              </w:rPr>
              <w:t>7a</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9.37</w:t>
            </w:r>
          </w:p>
        </w:tc>
        <w:tc>
          <w:tcPr>
            <w:tcW w:w="991" w:type="dxa"/>
          </w:tcPr>
          <w:p w:rsidR="00080E95" w:rsidRDefault="00266322">
            <w:pPr>
              <w:pStyle w:val="TableParagraph"/>
              <w:rPr>
                <w:rFonts w:ascii="Arial"/>
              </w:rPr>
            </w:pPr>
            <w:r>
              <w:rPr>
                <w:rFonts w:ascii="Arial"/>
                <w:color w:val="2E5395"/>
              </w:rPr>
              <w:t>1.77</w:t>
            </w:r>
          </w:p>
        </w:tc>
        <w:tc>
          <w:tcPr>
            <w:tcW w:w="991" w:type="dxa"/>
          </w:tcPr>
          <w:p w:rsidR="00080E95" w:rsidRDefault="00266322">
            <w:pPr>
              <w:pStyle w:val="TableParagraph"/>
              <w:rPr>
                <w:rFonts w:ascii="Arial"/>
              </w:rPr>
            </w:pPr>
            <w:r>
              <w:rPr>
                <w:rFonts w:ascii="Arial"/>
                <w:color w:val="2E5395"/>
              </w:rPr>
              <w:t>1048.15</w:t>
            </w:r>
          </w:p>
        </w:tc>
        <w:tc>
          <w:tcPr>
            <w:tcW w:w="851" w:type="dxa"/>
          </w:tcPr>
          <w:p w:rsidR="00080E95" w:rsidRDefault="00266322">
            <w:pPr>
              <w:pStyle w:val="TableParagraph"/>
              <w:ind w:left="108"/>
              <w:rPr>
                <w:rFonts w:ascii="Arial"/>
              </w:rPr>
            </w:pPr>
            <w:r>
              <w:rPr>
                <w:rFonts w:ascii="Arial"/>
                <w:color w:val="2E5395"/>
              </w:rPr>
              <w:t>4.2</w:t>
            </w:r>
          </w:p>
        </w:tc>
        <w:tc>
          <w:tcPr>
            <w:tcW w:w="993" w:type="dxa"/>
          </w:tcPr>
          <w:p w:rsidR="00080E95" w:rsidRDefault="00266322">
            <w:pPr>
              <w:pStyle w:val="TableParagraph"/>
              <w:ind w:left="109"/>
              <w:rPr>
                <w:rFonts w:ascii="Arial"/>
              </w:rPr>
            </w:pPr>
            <w:r>
              <w:rPr>
                <w:rFonts w:ascii="Arial"/>
                <w:color w:val="2E5395"/>
              </w:rPr>
              <w:t>2.73</w:t>
            </w:r>
          </w:p>
        </w:tc>
        <w:tc>
          <w:tcPr>
            <w:tcW w:w="848" w:type="dxa"/>
          </w:tcPr>
          <w:p w:rsidR="00080E95" w:rsidRDefault="00266322">
            <w:pPr>
              <w:pStyle w:val="TableParagraph"/>
              <w:ind w:left="110"/>
              <w:rPr>
                <w:rFonts w:ascii="Arial"/>
              </w:rPr>
            </w:pPr>
            <w:r>
              <w:rPr>
                <w:rFonts w:ascii="Arial"/>
                <w:color w:val="2E5395"/>
              </w:rPr>
              <w:t>16.74</w:t>
            </w:r>
          </w:p>
        </w:tc>
        <w:tc>
          <w:tcPr>
            <w:tcW w:w="706" w:type="dxa"/>
          </w:tcPr>
          <w:p w:rsidR="00080E95" w:rsidRDefault="00266322">
            <w:pPr>
              <w:pStyle w:val="TableParagraph"/>
              <w:ind w:left="112"/>
              <w:rPr>
                <w:rFonts w:ascii="Arial"/>
              </w:rPr>
            </w:pPr>
            <w:r>
              <w:rPr>
                <w:rFonts w:ascii="Arial"/>
                <w:color w:val="2E5395"/>
              </w:rPr>
              <w:t>0.06</w:t>
            </w:r>
          </w:p>
        </w:tc>
        <w:tc>
          <w:tcPr>
            <w:tcW w:w="992" w:type="dxa"/>
          </w:tcPr>
          <w:p w:rsidR="00080E95" w:rsidRDefault="00266322">
            <w:pPr>
              <w:pStyle w:val="TableParagraph"/>
              <w:ind w:left="114"/>
              <w:rPr>
                <w:rFonts w:ascii="Arial"/>
              </w:rPr>
            </w:pPr>
            <w:r>
              <w:rPr>
                <w:rFonts w:ascii="Arial"/>
                <w:color w:val="2E5395"/>
              </w:rPr>
              <w:t>5.77</w:t>
            </w:r>
          </w:p>
        </w:tc>
      </w:tr>
      <w:tr w:rsidR="00080E95">
        <w:trPr>
          <w:trHeight w:val="314"/>
        </w:trPr>
        <w:tc>
          <w:tcPr>
            <w:tcW w:w="756" w:type="dxa"/>
            <w:shd w:val="clear" w:color="auto" w:fill="D9E1F3"/>
          </w:tcPr>
          <w:p w:rsidR="00080E95" w:rsidRDefault="00080E95">
            <w:pPr>
              <w:pStyle w:val="TableParagraph"/>
              <w:spacing w:before="0"/>
              <w:ind w:left="0"/>
              <w:rPr>
                <w:rFonts w:ascii="Times New Roman"/>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9.63</w:t>
            </w:r>
          </w:p>
        </w:tc>
        <w:tc>
          <w:tcPr>
            <w:tcW w:w="991" w:type="dxa"/>
            <w:shd w:val="clear" w:color="auto" w:fill="D9E1F3"/>
          </w:tcPr>
          <w:p w:rsidR="00080E95" w:rsidRDefault="00266322">
            <w:pPr>
              <w:pStyle w:val="TableParagraph"/>
              <w:rPr>
                <w:rFonts w:ascii="Arial"/>
              </w:rPr>
            </w:pPr>
            <w:r>
              <w:rPr>
                <w:rFonts w:ascii="Arial"/>
                <w:color w:val="2E5395"/>
              </w:rPr>
              <w:t>1.17</w:t>
            </w:r>
          </w:p>
        </w:tc>
        <w:tc>
          <w:tcPr>
            <w:tcW w:w="991" w:type="dxa"/>
            <w:shd w:val="clear" w:color="auto" w:fill="D9E1F3"/>
          </w:tcPr>
          <w:p w:rsidR="00080E95" w:rsidRDefault="00266322">
            <w:pPr>
              <w:pStyle w:val="TableParagraph"/>
              <w:rPr>
                <w:rFonts w:ascii="Arial"/>
              </w:rPr>
            </w:pPr>
            <w:r>
              <w:rPr>
                <w:rFonts w:ascii="Arial"/>
                <w:color w:val="2E5395"/>
              </w:rPr>
              <w:t>387.82</w:t>
            </w:r>
          </w:p>
        </w:tc>
        <w:tc>
          <w:tcPr>
            <w:tcW w:w="851" w:type="dxa"/>
            <w:shd w:val="clear" w:color="auto" w:fill="D9E1F3"/>
          </w:tcPr>
          <w:p w:rsidR="00080E95" w:rsidRDefault="00266322">
            <w:pPr>
              <w:pStyle w:val="TableParagraph"/>
              <w:ind w:left="108"/>
              <w:rPr>
                <w:rFonts w:ascii="Arial"/>
              </w:rPr>
            </w:pPr>
            <w:r>
              <w:rPr>
                <w:rFonts w:ascii="Arial"/>
                <w:color w:val="2E5395"/>
              </w:rPr>
              <w:t>4.2</w:t>
            </w:r>
          </w:p>
        </w:tc>
        <w:tc>
          <w:tcPr>
            <w:tcW w:w="993" w:type="dxa"/>
            <w:shd w:val="clear" w:color="auto" w:fill="D9E1F3"/>
          </w:tcPr>
          <w:p w:rsidR="00080E95" w:rsidRDefault="00266322">
            <w:pPr>
              <w:pStyle w:val="TableParagraph"/>
              <w:ind w:left="109"/>
              <w:rPr>
                <w:rFonts w:ascii="Arial"/>
              </w:rPr>
            </w:pPr>
            <w:r>
              <w:rPr>
                <w:rFonts w:ascii="Arial"/>
                <w:color w:val="2E5395"/>
              </w:rPr>
              <w:t>2.71</w:t>
            </w:r>
          </w:p>
        </w:tc>
        <w:tc>
          <w:tcPr>
            <w:tcW w:w="848" w:type="dxa"/>
            <w:shd w:val="clear" w:color="auto" w:fill="D9E1F3"/>
          </w:tcPr>
          <w:p w:rsidR="00080E95" w:rsidRDefault="00266322">
            <w:pPr>
              <w:pStyle w:val="TableParagraph"/>
              <w:ind w:left="110"/>
              <w:rPr>
                <w:rFonts w:ascii="Arial"/>
              </w:rPr>
            </w:pPr>
            <w:r>
              <w:rPr>
                <w:rFonts w:ascii="Arial"/>
                <w:color w:val="2E5395"/>
              </w:rPr>
              <w:t>16.68</w:t>
            </w:r>
          </w:p>
        </w:tc>
        <w:tc>
          <w:tcPr>
            <w:tcW w:w="706" w:type="dxa"/>
            <w:shd w:val="clear" w:color="auto" w:fill="D9E1F3"/>
          </w:tcPr>
          <w:p w:rsidR="00080E95" w:rsidRDefault="00266322">
            <w:pPr>
              <w:pStyle w:val="TableParagraph"/>
              <w:ind w:left="112"/>
              <w:rPr>
                <w:rFonts w:ascii="Arial"/>
              </w:rPr>
            </w:pPr>
            <w:r>
              <w:rPr>
                <w:rFonts w:ascii="Arial"/>
                <w:color w:val="2E5395"/>
              </w:rPr>
              <w:t>0.05</w:t>
            </w:r>
          </w:p>
        </w:tc>
        <w:tc>
          <w:tcPr>
            <w:tcW w:w="992" w:type="dxa"/>
            <w:shd w:val="clear" w:color="auto" w:fill="D9E1F3"/>
          </w:tcPr>
          <w:p w:rsidR="00080E95" w:rsidRDefault="00266322">
            <w:pPr>
              <w:pStyle w:val="TableParagraph"/>
              <w:ind w:left="114"/>
              <w:rPr>
                <w:rFonts w:ascii="Arial"/>
              </w:rPr>
            </w:pPr>
            <w:r>
              <w:rPr>
                <w:rFonts w:ascii="Arial"/>
                <w:color w:val="2E5395"/>
              </w:rPr>
              <w:t>3.73</w:t>
            </w:r>
          </w:p>
        </w:tc>
      </w:tr>
      <w:tr w:rsidR="00080E95">
        <w:trPr>
          <w:trHeight w:val="316"/>
        </w:trPr>
        <w:tc>
          <w:tcPr>
            <w:tcW w:w="756" w:type="dxa"/>
          </w:tcPr>
          <w:p w:rsidR="00080E95" w:rsidRDefault="00266322">
            <w:pPr>
              <w:pStyle w:val="TableParagraph"/>
              <w:rPr>
                <w:rFonts w:ascii="Arial"/>
                <w:b/>
              </w:rPr>
            </w:pPr>
            <w:r>
              <w:rPr>
                <w:rFonts w:ascii="Arial"/>
                <w:b/>
                <w:color w:val="2E5395"/>
              </w:rPr>
              <w:t>7b</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9.15</w:t>
            </w:r>
          </w:p>
        </w:tc>
        <w:tc>
          <w:tcPr>
            <w:tcW w:w="991" w:type="dxa"/>
          </w:tcPr>
          <w:p w:rsidR="00080E95" w:rsidRDefault="00266322">
            <w:pPr>
              <w:pStyle w:val="TableParagraph"/>
              <w:rPr>
                <w:rFonts w:ascii="Arial"/>
              </w:rPr>
            </w:pPr>
            <w:r>
              <w:rPr>
                <w:rFonts w:ascii="Arial"/>
                <w:color w:val="2E5395"/>
              </w:rPr>
              <w:t>1.19</w:t>
            </w:r>
          </w:p>
        </w:tc>
        <w:tc>
          <w:tcPr>
            <w:tcW w:w="991" w:type="dxa"/>
          </w:tcPr>
          <w:p w:rsidR="00080E95" w:rsidRDefault="00266322">
            <w:pPr>
              <w:pStyle w:val="TableParagraph"/>
              <w:rPr>
                <w:rFonts w:ascii="Arial"/>
              </w:rPr>
            </w:pPr>
            <w:r>
              <w:rPr>
                <w:rFonts w:ascii="Arial"/>
                <w:color w:val="2E5395"/>
              </w:rPr>
              <w:t>495.15</w:t>
            </w:r>
          </w:p>
        </w:tc>
        <w:tc>
          <w:tcPr>
            <w:tcW w:w="851" w:type="dxa"/>
          </w:tcPr>
          <w:p w:rsidR="00080E95" w:rsidRDefault="00266322">
            <w:pPr>
              <w:pStyle w:val="TableParagraph"/>
              <w:ind w:left="108"/>
              <w:rPr>
                <w:rFonts w:ascii="Arial"/>
              </w:rPr>
            </w:pPr>
            <w:r>
              <w:rPr>
                <w:rFonts w:ascii="Arial"/>
                <w:color w:val="2E5395"/>
              </w:rPr>
              <w:t>4.13</w:t>
            </w:r>
          </w:p>
        </w:tc>
        <w:tc>
          <w:tcPr>
            <w:tcW w:w="993" w:type="dxa"/>
          </w:tcPr>
          <w:p w:rsidR="00080E95" w:rsidRDefault="00266322">
            <w:pPr>
              <w:pStyle w:val="TableParagraph"/>
              <w:ind w:left="109"/>
              <w:rPr>
                <w:rFonts w:ascii="Arial"/>
              </w:rPr>
            </w:pPr>
            <w:r>
              <w:rPr>
                <w:rFonts w:ascii="Arial"/>
                <w:color w:val="2E5395"/>
              </w:rPr>
              <w:t>2.7</w:t>
            </w:r>
          </w:p>
        </w:tc>
        <w:tc>
          <w:tcPr>
            <w:tcW w:w="848" w:type="dxa"/>
          </w:tcPr>
          <w:p w:rsidR="00080E95" w:rsidRDefault="00266322">
            <w:pPr>
              <w:pStyle w:val="TableParagraph"/>
              <w:ind w:left="110"/>
              <w:rPr>
                <w:rFonts w:ascii="Arial"/>
              </w:rPr>
            </w:pPr>
            <w:r>
              <w:rPr>
                <w:rFonts w:ascii="Arial"/>
                <w:color w:val="2E5395"/>
              </w:rPr>
              <w:t>16.53</w:t>
            </w:r>
          </w:p>
        </w:tc>
        <w:tc>
          <w:tcPr>
            <w:tcW w:w="706" w:type="dxa"/>
          </w:tcPr>
          <w:p w:rsidR="00080E95" w:rsidRDefault="00266322">
            <w:pPr>
              <w:pStyle w:val="TableParagraph"/>
              <w:ind w:left="112"/>
              <w:rPr>
                <w:rFonts w:ascii="Arial"/>
              </w:rPr>
            </w:pPr>
            <w:r>
              <w:rPr>
                <w:rFonts w:ascii="Arial"/>
                <w:color w:val="2E5395"/>
              </w:rPr>
              <w:t>0.06</w:t>
            </w:r>
          </w:p>
        </w:tc>
        <w:tc>
          <w:tcPr>
            <w:tcW w:w="992" w:type="dxa"/>
          </w:tcPr>
          <w:p w:rsidR="00080E95" w:rsidRDefault="00266322">
            <w:pPr>
              <w:pStyle w:val="TableParagraph"/>
              <w:ind w:left="114"/>
              <w:rPr>
                <w:rFonts w:ascii="Arial"/>
              </w:rPr>
            </w:pPr>
            <w:r>
              <w:rPr>
                <w:rFonts w:ascii="Arial"/>
                <w:color w:val="2E5395"/>
              </w:rPr>
              <w:t>3.22</w:t>
            </w:r>
          </w:p>
        </w:tc>
      </w:tr>
      <w:tr w:rsidR="00080E95">
        <w:trPr>
          <w:trHeight w:val="314"/>
        </w:trPr>
        <w:tc>
          <w:tcPr>
            <w:tcW w:w="756" w:type="dxa"/>
            <w:shd w:val="clear" w:color="auto" w:fill="D9E1F3"/>
          </w:tcPr>
          <w:p w:rsidR="00080E95" w:rsidRDefault="00080E95">
            <w:pPr>
              <w:pStyle w:val="TableParagraph"/>
              <w:spacing w:before="0"/>
              <w:ind w:left="0"/>
              <w:rPr>
                <w:rFonts w:ascii="Times New Roman"/>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8.92</w:t>
            </w:r>
          </w:p>
        </w:tc>
        <w:tc>
          <w:tcPr>
            <w:tcW w:w="991" w:type="dxa"/>
            <w:shd w:val="clear" w:color="auto" w:fill="D9E1F3"/>
          </w:tcPr>
          <w:p w:rsidR="00080E95" w:rsidRDefault="00266322">
            <w:pPr>
              <w:pStyle w:val="TableParagraph"/>
              <w:rPr>
                <w:rFonts w:ascii="Arial"/>
              </w:rPr>
            </w:pPr>
            <w:r>
              <w:rPr>
                <w:rFonts w:ascii="Arial"/>
                <w:color w:val="2E5395"/>
              </w:rPr>
              <w:t>1.32</w:t>
            </w:r>
          </w:p>
        </w:tc>
        <w:tc>
          <w:tcPr>
            <w:tcW w:w="991" w:type="dxa"/>
            <w:shd w:val="clear" w:color="auto" w:fill="D9E1F3"/>
          </w:tcPr>
          <w:p w:rsidR="00080E95" w:rsidRDefault="00266322">
            <w:pPr>
              <w:pStyle w:val="TableParagraph"/>
              <w:rPr>
                <w:rFonts w:ascii="Arial"/>
              </w:rPr>
            </w:pPr>
            <w:r>
              <w:rPr>
                <w:rFonts w:ascii="Arial"/>
                <w:color w:val="2E5395"/>
              </w:rPr>
              <w:t>413.72</w:t>
            </w:r>
          </w:p>
        </w:tc>
        <w:tc>
          <w:tcPr>
            <w:tcW w:w="851" w:type="dxa"/>
            <w:shd w:val="clear" w:color="auto" w:fill="D9E1F3"/>
          </w:tcPr>
          <w:p w:rsidR="00080E95" w:rsidRDefault="00266322">
            <w:pPr>
              <w:pStyle w:val="TableParagraph"/>
              <w:ind w:left="108"/>
              <w:rPr>
                <w:rFonts w:ascii="Arial"/>
              </w:rPr>
            </w:pPr>
            <w:r>
              <w:rPr>
                <w:rFonts w:ascii="Arial"/>
                <w:color w:val="2E5395"/>
              </w:rPr>
              <w:t>4.22</w:t>
            </w:r>
          </w:p>
        </w:tc>
        <w:tc>
          <w:tcPr>
            <w:tcW w:w="993" w:type="dxa"/>
            <w:shd w:val="clear" w:color="auto" w:fill="D9E1F3"/>
          </w:tcPr>
          <w:p w:rsidR="00080E95" w:rsidRDefault="00266322">
            <w:pPr>
              <w:pStyle w:val="TableParagraph"/>
              <w:ind w:left="109"/>
              <w:rPr>
                <w:rFonts w:ascii="Arial"/>
              </w:rPr>
            </w:pPr>
            <w:r>
              <w:rPr>
                <w:rFonts w:ascii="Arial"/>
                <w:color w:val="2E5395"/>
              </w:rPr>
              <w:t>2.71</w:t>
            </w:r>
          </w:p>
        </w:tc>
        <w:tc>
          <w:tcPr>
            <w:tcW w:w="848" w:type="dxa"/>
            <w:shd w:val="clear" w:color="auto" w:fill="D9E1F3"/>
          </w:tcPr>
          <w:p w:rsidR="00080E95" w:rsidRDefault="00266322">
            <w:pPr>
              <w:pStyle w:val="TableParagraph"/>
              <w:ind w:left="110"/>
              <w:rPr>
                <w:rFonts w:ascii="Arial"/>
              </w:rPr>
            </w:pPr>
            <w:r>
              <w:rPr>
                <w:rFonts w:ascii="Arial"/>
                <w:color w:val="2E5395"/>
              </w:rPr>
              <w:t>18.7</w:t>
            </w:r>
          </w:p>
        </w:tc>
        <w:tc>
          <w:tcPr>
            <w:tcW w:w="706" w:type="dxa"/>
            <w:shd w:val="clear" w:color="auto" w:fill="D9E1F3"/>
          </w:tcPr>
          <w:p w:rsidR="00080E95" w:rsidRDefault="00266322">
            <w:pPr>
              <w:pStyle w:val="TableParagraph"/>
              <w:ind w:left="112"/>
              <w:rPr>
                <w:rFonts w:ascii="Arial"/>
              </w:rPr>
            </w:pPr>
            <w:r>
              <w:rPr>
                <w:rFonts w:ascii="Arial"/>
                <w:color w:val="2E5395"/>
              </w:rPr>
              <w:t>0.03</w:t>
            </w:r>
          </w:p>
        </w:tc>
        <w:tc>
          <w:tcPr>
            <w:tcW w:w="992" w:type="dxa"/>
            <w:shd w:val="clear" w:color="auto" w:fill="D9E1F3"/>
          </w:tcPr>
          <w:p w:rsidR="00080E95" w:rsidRDefault="00266322">
            <w:pPr>
              <w:pStyle w:val="TableParagraph"/>
              <w:ind w:left="114"/>
              <w:rPr>
                <w:rFonts w:ascii="Arial"/>
              </w:rPr>
            </w:pPr>
            <w:r>
              <w:rPr>
                <w:rFonts w:ascii="Arial"/>
                <w:color w:val="2E5395"/>
              </w:rPr>
              <w:t>3.78</w:t>
            </w:r>
          </w:p>
        </w:tc>
      </w:tr>
      <w:tr w:rsidR="00080E95">
        <w:trPr>
          <w:trHeight w:val="316"/>
        </w:trPr>
        <w:tc>
          <w:tcPr>
            <w:tcW w:w="756" w:type="dxa"/>
          </w:tcPr>
          <w:p w:rsidR="00080E95" w:rsidRDefault="00266322">
            <w:pPr>
              <w:pStyle w:val="TableParagraph"/>
              <w:rPr>
                <w:rFonts w:ascii="Arial"/>
                <w:b/>
              </w:rPr>
            </w:pPr>
            <w:r>
              <w:rPr>
                <w:rFonts w:ascii="Arial"/>
                <w:b/>
                <w:color w:val="2E5395"/>
                <w:w w:val="95"/>
              </w:rPr>
              <w:t>7c</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8.92</w:t>
            </w:r>
          </w:p>
        </w:tc>
        <w:tc>
          <w:tcPr>
            <w:tcW w:w="991" w:type="dxa"/>
          </w:tcPr>
          <w:p w:rsidR="00080E95" w:rsidRDefault="00266322">
            <w:pPr>
              <w:pStyle w:val="TableParagraph"/>
              <w:rPr>
                <w:rFonts w:ascii="Arial"/>
              </w:rPr>
            </w:pPr>
            <w:r>
              <w:rPr>
                <w:rFonts w:ascii="Arial"/>
                <w:color w:val="2E5395"/>
              </w:rPr>
              <w:t>1.36</w:t>
            </w:r>
          </w:p>
        </w:tc>
        <w:tc>
          <w:tcPr>
            <w:tcW w:w="991" w:type="dxa"/>
          </w:tcPr>
          <w:p w:rsidR="00080E95" w:rsidRDefault="00266322">
            <w:pPr>
              <w:pStyle w:val="TableParagraph"/>
              <w:rPr>
                <w:rFonts w:ascii="Arial"/>
              </w:rPr>
            </w:pPr>
            <w:r>
              <w:rPr>
                <w:rFonts w:ascii="Arial"/>
                <w:color w:val="2E5395"/>
              </w:rPr>
              <w:t>820.88</w:t>
            </w:r>
          </w:p>
        </w:tc>
        <w:tc>
          <w:tcPr>
            <w:tcW w:w="851" w:type="dxa"/>
          </w:tcPr>
          <w:p w:rsidR="00080E95" w:rsidRDefault="00266322">
            <w:pPr>
              <w:pStyle w:val="TableParagraph"/>
              <w:ind w:left="108"/>
              <w:rPr>
                <w:rFonts w:ascii="Arial"/>
              </w:rPr>
            </w:pPr>
            <w:r>
              <w:rPr>
                <w:rFonts w:ascii="Arial"/>
                <w:color w:val="2E5395"/>
              </w:rPr>
              <w:t>4.22</w:t>
            </w:r>
          </w:p>
        </w:tc>
        <w:tc>
          <w:tcPr>
            <w:tcW w:w="993" w:type="dxa"/>
          </w:tcPr>
          <w:p w:rsidR="00080E95" w:rsidRDefault="00266322">
            <w:pPr>
              <w:pStyle w:val="TableParagraph"/>
              <w:ind w:left="109"/>
              <w:rPr>
                <w:rFonts w:ascii="Arial"/>
              </w:rPr>
            </w:pPr>
            <w:r>
              <w:rPr>
                <w:rFonts w:ascii="Arial"/>
                <w:color w:val="2E5395"/>
              </w:rPr>
              <w:t>2.73</w:t>
            </w:r>
          </w:p>
        </w:tc>
        <w:tc>
          <w:tcPr>
            <w:tcW w:w="848" w:type="dxa"/>
          </w:tcPr>
          <w:p w:rsidR="00080E95" w:rsidRDefault="00266322">
            <w:pPr>
              <w:pStyle w:val="TableParagraph"/>
              <w:ind w:left="110"/>
              <w:rPr>
                <w:rFonts w:ascii="Arial"/>
              </w:rPr>
            </w:pPr>
            <w:r>
              <w:rPr>
                <w:rFonts w:ascii="Arial"/>
                <w:color w:val="2E5395"/>
              </w:rPr>
              <w:t>16.75</w:t>
            </w:r>
          </w:p>
        </w:tc>
        <w:tc>
          <w:tcPr>
            <w:tcW w:w="706" w:type="dxa"/>
          </w:tcPr>
          <w:p w:rsidR="00080E95" w:rsidRDefault="00266322">
            <w:pPr>
              <w:pStyle w:val="TableParagraph"/>
              <w:ind w:left="112"/>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3.36</w:t>
            </w:r>
          </w:p>
        </w:tc>
      </w:tr>
      <w:tr w:rsidR="00080E95">
        <w:trPr>
          <w:trHeight w:val="313"/>
        </w:trPr>
        <w:tc>
          <w:tcPr>
            <w:tcW w:w="756" w:type="dxa"/>
            <w:shd w:val="clear" w:color="auto" w:fill="D9E1F3"/>
          </w:tcPr>
          <w:p w:rsidR="00080E95" w:rsidRDefault="00080E95">
            <w:pPr>
              <w:pStyle w:val="TableParagraph"/>
              <w:spacing w:before="0"/>
              <w:ind w:left="0"/>
              <w:rPr>
                <w:rFonts w:ascii="Times New Roman"/>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12.75</w:t>
            </w:r>
          </w:p>
        </w:tc>
        <w:tc>
          <w:tcPr>
            <w:tcW w:w="991" w:type="dxa"/>
            <w:shd w:val="clear" w:color="auto" w:fill="D9E1F3"/>
          </w:tcPr>
          <w:p w:rsidR="00080E95" w:rsidRDefault="00266322">
            <w:pPr>
              <w:pStyle w:val="TableParagraph"/>
              <w:rPr>
                <w:rFonts w:ascii="Arial"/>
              </w:rPr>
            </w:pPr>
            <w:r>
              <w:rPr>
                <w:rFonts w:ascii="Arial"/>
                <w:color w:val="2E5395"/>
              </w:rPr>
              <w:t>2.87</w:t>
            </w:r>
          </w:p>
        </w:tc>
        <w:tc>
          <w:tcPr>
            <w:tcW w:w="991" w:type="dxa"/>
            <w:shd w:val="clear" w:color="auto" w:fill="D9E1F3"/>
          </w:tcPr>
          <w:p w:rsidR="00080E95" w:rsidRDefault="00266322">
            <w:pPr>
              <w:pStyle w:val="TableParagraph"/>
              <w:rPr>
                <w:rFonts w:ascii="Arial"/>
              </w:rPr>
            </w:pPr>
            <w:r>
              <w:rPr>
                <w:rFonts w:ascii="Arial"/>
                <w:color w:val="2E5395"/>
              </w:rPr>
              <w:t>9.52</w:t>
            </w:r>
          </w:p>
        </w:tc>
        <w:tc>
          <w:tcPr>
            <w:tcW w:w="851" w:type="dxa"/>
            <w:shd w:val="clear" w:color="auto" w:fill="D9E1F3"/>
          </w:tcPr>
          <w:p w:rsidR="00080E95" w:rsidRDefault="00266322">
            <w:pPr>
              <w:pStyle w:val="TableParagraph"/>
              <w:ind w:left="108"/>
              <w:rPr>
                <w:rFonts w:ascii="Arial"/>
              </w:rPr>
            </w:pPr>
            <w:r>
              <w:rPr>
                <w:rFonts w:ascii="Arial"/>
                <w:color w:val="2E5395"/>
              </w:rPr>
              <w:t>9.88</w:t>
            </w:r>
          </w:p>
        </w:tc>
        <w:tc>
          <w:tcPr>
            <w:tcW w:w="993" w:type="dxa"/>
            <w:shd w:val="clear" w:color="auto" w:fill="D9E1F3"/>
          </w:tcPr>
          <w:p w:rsidR="00080E95" w:rsidRDefault="00266322">
            <w:pPr>
              <w:pStyle w:val="TableParagraph"/>
              <w:ind w:left="109"/>
              <w:rPr>
                <w:rFonts w:ascii="Arial"/>
              </w:rPr>
            </w:pPr>
            <w:r>
              <w:rPr>
                <w:rFonts w:ascii="Arial"/>
                <w:color w:val="2E5395"/>
              </w:rPr>
              <w:t>0.87</w:t>
            </w:r>
          </w:p>
        </w:tc>
        <w:tc>
          <w:tcPr>
            <w:tcW w:w="848" w:type="dxa"/>
            <w:shd w:val="clear" w:color="auto" w:fill="D9E1F3"/>
          </w:tcPr>
          <w:p w:rsidR="00080E95" w:rsidRDefault="00266322">
            <w:pPr>
              <w:pStyle w:val="TableParagraph"/>
              <w:ind w:left="110"/>
              <w:rPr>
                <w:rFonts w:ascii="Arial"/>
              </w:rPr>
            </w:pPr>
            <w:r>
              <w:rPr>
                <w:rFonts w:ascii="Arial"/>
                <w:color w:val="2E5395"/>
              </w:rPr>
              <w:t>22.8</w:t>
            </w:r>
          </w:p>
        </w:tc>
        <w:tc>
          <w:tcPr>
            <w:tcW w:w="706" w:type="dxa"/>
            <w:shd w:val="clear" w:color="auto" w:fill="D9E1F3"/>
          </w:tcPr>
          <w:p w:rsidR="00080E95" w:rsidRDefault="00266322">
            <w:pPr>
              <w:pStyle w:val="TableParagraph"/>
              <w:ind w:left="112"/>
              <w:rPr>
                <w:rFonts w:ascii="Arial"/>
              </w:rPr>
            </w:pPr>
            <w:r>
              <w:rPr>
                <w:rFonts w:ascii="Arial"/>
                <w:color w:val="2E5395"/>
              </w:rPr>
              <w:t>0.12</w:t>
            </w:r>
          </w:p>
        </w:tc>
        <w:tc>
          <w:tcPr>
            <w:tcW w:w="992" w:type="dxa"/>
            <w:shd w:val="clear" w:color="auto" w:fill="D9E1F3"/>
          </w:tcPr>
          <w:p w:rsidR="00080E95" w:rsidRDefault="00266322">
            <w:pPr>
              <w:pStyle w:val="TableParagraph"/>
              <w:ind w:left="114"/>
              <w:rPr>
                <w:rFonts w:ascii="Arial"/>
              </w:rPr>
            </w:pPr>
            <w:r>
              <w:rPr>
                <w:rFonts w:ascii="Arial"/>
                <w:color w:val="2E5395"/>
              </w:rPr>
              <w:t>2.41</w:t>
            </w:r>
          </w:p>
        </w:tc>
      </w:tr>
      <w:tr w:rsidR="00080E95">
        <w:trPr>
          <w:trHeight w:val="316"/>
        </w:trPr>
        <w:tc>
          <w:tcPr>
            <w:tcW w:w="756" w:type="dxa"/>
          </w:tcPr>
          <w:p w:rsidR="00080E95" w:rsidRDefault="00266322">
            <w:pPr>
              <w:pStyle w:val="TableParagraph"/>
              <w:rPr>
                <w:rFonts w:ascii="Arial"/>
                <w:b/>
              </w:rPr>
            </w:pPr>
            <w:r>
              <w:rPr>
                <w:rFonts w:ascii="Arial"/>
                <w:b/>
                <w:color w:val="2E5395"/>
              </w:rPr>
              <w:t>8a</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9.43</w:t>
            </w:r>
          </w:p>
        </w:tc>
        <w:tc>
          <w:tcPr>
            <w:tcW w:w="991" w:type="dxa"/>
          </w:tcPr>
          <w:p w:rsidR="00080E95" w:rsidRDefault="00266322">
            <w:pPr>
              <w:pStyle w:val="TableParagraph"/>
              <w:rPr>
                <w:rFonts w:ascii="Arial"/>
              </w:rPr>
            </w:pPr>
            <w:r>
              <w:rPr>
                <w:rFonts w:ascii="Arial"/>
                <w:color w:val="2E5395"/>
              </w:rPr>
              <w:t>1.19</w:t>
            </w:r>
          </w:p>
        </w:tc>
        <w:tc>
          <w:tcPr>
            <w:tcW w:w="991" w:type="dxa"/>
          </w:tcPr>
          <w:p w:rsidR="00080E95" w:rsidRDefault="00266322">
            <w:pPr>
              <w:pStyle w:val="TableParagraph"/>
              <w:rPr>
                <w:rFonts w:ascii="Arial"/>
              </w:rPr>
            </w:pPr>
            <w:r>
              <w:rPr>
                <w:rFonts w:ascii="Arial"/>
                <w:color w:val="2E5395"/>
              </w:rPr>
              <w:t>626.54</w:t>
            </w:r>
          </w:p>
        </w:tc>
        <w:tc>
          <w:tcPr>
            <w:tcW w:w="851" w:type="dxa"/>
          </w:tcPr>
          <w:p w:rsidR="00080E95" w:rsidRDefault="00266322">
            <w:pPr>
              <w:pStyle w:val="TableParagraph"/>
              <w:ind w:left="108"/>
              <w:rPr>
                <w:rFonts w:ascii="Arial"/>
              </w:rPr>
            </w:pPr>
            <w:r>
              <w:rPr>
                <w:rFonts w:ascii="Arial"/>
                <w:color w:val="2E5395"/>
              </w:rPr>
              <w:t>3.94</w:t>
            </w:r>
          </w:p>
        </w:tc>
        <w:tc>
          <w:tcPr>
            <w:tcW w:w="993" w:type="dxa"/>
          </w:tcPr>
          <w:p w:rsidR="00080E95" w:rsidRDefault="00266322">
            <w:pPr>
              <w:pStyle w:val="TableParagraph"/>
              <w:ind w:left="109"/>
              <w:rPr>
                <w:rFonts w:ascii="Arial"/>
              </w:rPr>
            </w:pPr>
            <w:r>
              <w:rPr>
                <w:rFonts w:ascii="Arial"/>
                <w:color w:val="2E5395"/>
              </w:rPr>
              <w:t>2.71</w:t>
            </w:r>
          </w:p>
        </w:tc>
        <w:tc>
          <w:tcPr>
            <w:tcW w:w="848" w:type="dxa"/>
          </w:tcPr>
          <w:p w:rsidR="00080E95" w:rsidRDefault="00266322">
            <w:pPr>
              <w:pStyle w:val="TableParagraph"/>
              <w:ind w:left="110"/>
              <w:rPr>
                <w:rFonts w:ascii="Arial"/>
              </w:rPr>
            </w:pPr>
            <w:r>
              <w:rPr>
                <w:rFonts w:ascii="Arial"/>
                <w:color w:val="2E5395"/>
              </w:rPr>
              <w:t>15.37</w:t>
            </w:r>
          </w:p>
        </w:tc>
        <w:tc>
          <w:tcPr>
            <w:tcW w:w="706" w:type="dxa"/>
          </w:tcPr>
          <w:p w:rsidR="00080E95" w:rsidRDefault="00266322">
            <w:pPr>
              <w:pStyle w:val="TableParagraph"/>
              <w:ind w:left="112"/>
              <w:rPr>
                <w:rFonts w:ascii="Arial"/>
              </w:rPr>
            </w:pPr>
            <w:r>
              <w:rPr>
                <w:rFonts w:ascii="Arial"/>
                <w:color w:val="2E5395"/>
              </w:rPr>
              <w:t>0.02</w:t>
            </w:r>
          </w:p>
        </w:tc>
        <w:tc>
          <w:tcPr>
            <w:tcW w:w="992" w:type="dxa"/>
          </w:tcPr>
          <w:p w:rsidR="00080E95" w:rsidRDefault="00266322">
            <w:pPr>
              <w:pStyle w:val="TableParagraph"/>
              <w:ind w:left="114"/>
              <w:rPr>
                <w:rFonts w:ascii="Arial"/>
              </w:rPr>
            </w:pPr>
            <w:r>
              <w:rPr>
                <w:rFonts w:ascii="Arial"/>
                <w:color w:val="2E5395"/>
              </w:rPr>
              <w:t>3.68</w:t>
            </w:r>
          </w:p>
        </w:tc>
      </w:tr>
      <w:tr w:rsidR="00080E95">
        <w:trPr>
          <w:trHeight w:val="313"/>
        </w:trPr>
        <w:tc>
          <w:tcPr>
            <w:tcW w:w="756" w:type="dxa"/>
            <w:shd w:val="clear" w:color="auto" w:fill="D9E1F3"/>
          </w:tcPr>
          <w:p w:rsidR="00080E95" w:rsidRDefault="00080E95">
            <w:pPr>
              <w:pStyle w:val="TableParagraph"/>
              <w:spacing w:before="0"/>
              <w:ind w:left="0"/>
              <w:rPr>
                <w:rFonts w:ascii="Times New Roman"/>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8.98</w:t>
            </w:r>
          </w:p>
        </w:tc>
        <w:tc>
          <w:tcPr>
            <w:tcW w:w="991" w:type="dxa"/>
            <w:shd w:val="clear" w:color="auto" w:fill="D9E1F3"/>
          </w:tcPr>
          <w:p w:rsidR="00080E95" w:rsidRDefault="00266322">
            <w:pPr>
              <w:pStyle w:val="TableParagraph"/>
              <w:rPr>
                <w:rFonts w:ascii="Arial"/>
              </w:rPr>
            </w:pPr>
            <w:r>
              <w:rPr>
                <w:rFonts w:ascii="Arial"/>
                <w:color w:val="2E5395"/>
              </w:rPr>
              <w:t>1.35</w:t>
            </w:r>
          </w:p>
        </w:tc>
        <w:tc>
          <w:tcPr>
            <w:tcW w:w="991" w:type="dxa"/>
            <w:shd w:val="clear" w:color="auto" w:fill="D9E1F3"/>
          </w:tcPr>
          <w:p w:rsidR="00080E95" w:rsidRDefault="00266322">
            <w:pPr>
              <w:pStyle w:val="TableParagraph"/>
              <w:rPr>
                <w:rFonts w:ascii="Arial"/>
              </w:rPr>
            </w:pPr>
            <w:r>
              <w:rPr>
                <w:rFonts w:ascii="Arial"/>
                <w:color w:val="2E5395"/>
              </w:rPr>
              <w:t>703.92</w:t>
            </w:r>
          </w:p>
        </w:tc>
        <w:tc>
          <w:tcPr>
            <w:tcW w:w="851" w:type="dxa"/>
            <w:shd w:val="clear" w:color="auto" w:fill="D9E1F3"/>
          </w:tcPr>
          <w:p w:rsidR="00080E95" w:rsidRDefault="00266322">
            <w:pPr>
              <w:pStyle w:val="TableParagraph"/>
              <w:ind w:left="108"/>
              <w:rPr>
                <w:rFonts w:ascii="Arial"/>
              </w:rPr>
            </w:pPr>
            <w:r>
              <w:rPr>
                <w:rFonts w:ascii="Arial"/>
                <w:color w:val="2E5395"/>
              </w:rPr>
              <w:t>3.99</w:t>
            </w:r>
          </w:p>
        </w:tc>
        <w:tc>
          <w:tcPr>
            <w:tcW w:w="993" w:type="dxa"/>
            <w:shd w:val="clear" w:color="auto" w:fill="D9E1F3"/>
          </w:tcPr>
          <w:p w:rsidR="00080E95" w:rsidRDefault="00266322">
            <w:pPr>
              <w:pStyle w:val="TableParagraph"/>
              <w:ind w:left="109"/>
              <w:rPr>
                <w:rFonts w:ascii="Arial"/>
              </w:rPr>
            </w:pPr>
            <w:r>
              <w:rPr>
                <w:rFonts w:ascii="Arial"/>
                <w:color w:val="2E5395"/>
              </w:rPr>
              <w:t>2.74</w:t>
            </w:r>
          </w:p>
        </w:tc>
        <w:tc>
          <w:tcPr>
            <w:tcW w:w="848" w:type="dxa"/>
            <w:shd w:val="clear" w:color="auto" w:fill="D9E1F3"/>
          </w:tcPr>
          <w:p w:rsidR="00080E95" w:rsidRDefault="00266322">
            <w:pPr>
              <w:pStyle w:val="TableParagraph"/>
              <w:ind w:left="110"/>
              <w:rPr>
                <w:rFonts w:ascii="Arial"/>
              </w:rPr>
            </w:pPr>
            <w:r>
              <w:rPr>
                <w:rFonts w:ascii="Arial"/>
                <w:color w:val="2E5395"/>
              </w:rPr>
              <w:t>15.26</w:t>
            </w:r>
          </w:p>
        </w:tc>
        <w:tc>
          <w:tcPr>
            <w:tcW w:w="706" w:type="dxa"/>
            <w:shd w:val="clear" w:color="auto" w:fill="D9E1F3"/>
          </w:tcPr>
          <w:p w:rsidR="00080E95" w:rsidRDefault="00266322">
            <w:pPr>
              <w:pStyle w:val="TableParagraph"/>
              <w:ind w:left="112"/>
              <w:rPr>
                <w:rFonts w:ascii="Arial"/>
              </w:rPr>
            </w:pPr>
            <w:r>
              <w:rPr>
                <w:rFonts w:ascii="Arial"/>
                <w:color w:val="2E5395"/>
              </w:rPr>
              <w:t>0.04</w:t>
            </w:r>
          </w:p>
        </w:tc>
        <w:tc>
          <w:tcPr>
            <w:tcW w:w="992" w:type="dxa"/>
            <w:shd w:val="clear" w:color="auto" w:fill="D9E1F3"/>
          </w:tcPr>
          <w:p w:rsidR="00080E95" w:rsidRDefault="00266322">
            <w:pPr>
              <w:pStyle w:val="TableParagraph"/>
              <w:ind w:left="114"/>
              <w:rPr>
                <w:rFonts w:ascii="Arial"/>
              </w:rPr>
            </w:pPr>
            <w:r>
              <w:rPr>
                <w:rFonts w:ascii="Arial"/>
                <w:color w:val="2E5395"/>
              </w:rPr>
              <w:t>5.68</w:t>
            </w:r>
          </w:p>
        </w:tc>
      </w:tr>
      <w:tr w:rsidR="00080E95">
        <w:trPr>
          <w:trHeight w:val="314"/>
        </w:trPr>
        <w:tc>
          <w:tcPr>
            <w:tcW w:w="756" w:type="dxa"/>
          </w:tcPr>
          <w:p w:rsidR="00080E95" w:rsidRDefault="00266322">
            <w:pPr>
              <w:pStyle w:val="TableParagraph"/>
              <w:rPr>
                <w:rFonts w:ascii="Arial"/>
                <w:b/>
              </w:rPr>
            </w:pPr>
            <w:r>
              <w:rPr>
                <w:rFonts w:ascii="Arial"/>
                <w:b/>
                <w:color w:val="2E5395"/>
              </w:rPr>
              <w:t>8b</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8.73</w:t>
            </w:r>
          </w:p>
        </w:tc>
        <w:tc>
          <w:tcPr>
            <w:tcW w:w="991" w:type="dxa"/>
          </w:tcPr>
          <w:p w:rsidR="00080E95" w:rsidRDefault="00266322">
            <w:pPr>
              <w:pStyle w:val="TableParagraph"/>
              <w:rPr>
                <w:rFonts w:ascii="Arial"/>
              </w:rPr>
            </w:pPr>
            <w:r>
              <w:rPr>
                <w:rFonts w:ascii="Arial"/>
                <w:color w:val="2E5395"/>
              </w:rPr>
              <w:t>1.36</w:t>
            </w:r>
          </w:p>
        </w:tc>
        <w:tc>
          <w:tcPr>
            <w:tcW w:w="991" w:type="dxa"/>
          </w:tcPr>
          <w:p w:rsidR="00080E95" w:rsidRDefault="00266322">
            <w:pPr>
              <w:pStyle w:val="TableParagraph"/>
              <w:rPr>
                <w:rFonts w:ascii="Arial"/>
              </w:rPr>
            </w:pPr>
            <w:r>
              <w:rPr>
                <w:rFonts w:ascii="Arial"/>
                <w:color w:val="2E5395"/>
              </w:rPr>
              <w:t>409.76</w:t>
            </w:r>
          </w:p>
        </w:tc>
        <w:tc>
          <w:tcPr>
            <w:tcW w:w="851" w:type="dxa"/>
          </w:tcPr>
          <w:p w:rsidR="00080E95" w:rsidRDefault="00266322">
            <w:pPr>
              <w:pStyle w:val="TableParagraph"/>
              <w:ind w:left="108"/>
              <w:rPr>
                <w:rFonts w:ascii="Arial"/>
              </w:rPr>
            </w:pPr>
            <w:r>
              <w:rPr>
                <w:rFonts w:ascii="Arial"/>
                <w:color w:val="2E5395"/>
              </w:rPr>
              <w:t>3.93</w:t>
            </w:r>
          </w:p>
        </w:tc>
        <w:tc>
          <w:tcPr>
            <w:tcW w:w="993" w:type="dxa"/>
          </w:tcPr>
          <w:p w:rsidR="00080E95" w:rsidRDefault="00266322">
            <w:pPr>
              <w:pStyle w:val="TableParagraph"/>
              <w:ind w:left="109"/>
              <w:rPr>
                <w:rFonts w:ascii="Arial"/>
              </w:rPr>
            </w:pPr>
            <w:r>
              <w:rPr>
                <w:rFonts w:ascii="Arial"/>
                <w:color w:val="2E5395"/>
              </w:rPr>
              <w:t>2.69</w:t>
            </w:r>
          </w:p>
        </w:tc>
        <w:tc>
          <w:tcPr>
            <w:tcW w:w="848" w:type="dxa"/>
          </w:tcPr>
          <w:p w:rsidR="00080E95" w:rsidRDefault="00266322">
            <w:pPr>
              <w:pStyle w:val="TableParagraph"/>
              <w:ind w:left="110"/>
              <w:rPr>
                <w:rFonts w:ascii="Arial"/>
              </w:rPr>
            </w:pPr>
            <w:r>
              <w:rPr>
                <w:rFonts w:ascii="Arial"/>
                <w:color w:val="2E5395"/>
              </w:rPr>
              <w:t>15.25</w:t>
            </w:r>
          </w:p>
        </w:tc>
        <w:tc>
          <w:tcPr>
            <w:tcW w:w="706" w:type="dxa"/>
          </w:tcPr>
          <w:p w:rsidR="00080E95" w:rsidRDefault="00266322">
            <w:pPr>
              <w:pStyle w:val="TableParagraph"/>
              <w:ind w:left="112"/>
              <w:rPr>
                <w:rFonts w:ascii="Arial"/>
              </w:rPr>
            </w:pPr>
            <w:r>
              <w:rPr>
                <w:rFonts w:ascii="Arial"/>
                <w:color w:val="2E5395"/>
              </w:rPr>
              <w:t>0.04</w:t>
            </w:r>
          </w:p>
        </w:tc>
        <w:tc>
          <w:tcPr>
            <w:tcW w:w="992" w:type="dxa"/>
          </w:tcPr>
          <w:p w:rsidR="00080E95" w:rsidRDefault="00266322">
            <w:pPr>
              <w:pStyle w:val="TableParagraph"/>
              <w:ind w:left="114"/>
              <w:rPr>
                <w:rFonts w:ascii="Arial"/>
              </w:rPr>
            </w:pPr>
            <w:r>
              <w:rPr>
                <w:rFonts w:ascii="Arial"/>
                <w:color w:val="2E5395"/>
              </w:rPr>
              <w:t>2.51</w:t>
            </w:r>
          </w:p>
        </w:tc>
      </w:tr>
      <w:tr w:rsidR="00080E95">
        <w:trPr>
          <w:trHeight w:val="316"/>
        </w:trPr>
        <w:tc>
          <w:tcPr>
            <w:tcW w:w="756" w:type="dxa"/>
            <w:shd w:val="clear" w:color="auto" w:fill="D9E1F3"/>
          </w:tcPr>
          <w:p w:rsidR="00080E95" w:rsidRDefault="00080E95">
            <w:pPr>
              <w:pStyle w:val="TableParagraph"/>
              <w:spacing w:before="0"/>
              <w:ind w:left="0"/>
              <w:rPr>
                <w:rFonts w:ascii="Times New Roman"/>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8.58</w:t>
            </w:r>
          </w:p>
        </w:tc>
        <w:tc>
          <w:tcPr>
            <w:tcW w:w="991" w:type="dxa"/>
            <w:shd w:val="clear" w:color="auto" w:fill="D9E1F3"/>
          </w:tcPr>
          <w:p w:rsidR="00080E95" w:rsidRDefault="00266322">
            <w:pPr>
              <w:pStyle w:val="TableParagraph"/>
              <w:rPr>
                <w:rFonts w:ascii="Arial"/>
              </w:rPr>
            </w:pPr>
            <w:r>
              <w:rPr>
                <w:rFonts w:ascii="Arial"/>
                <w:color w:val="2E5395"/>
              </w:rPr>
              <w:t>1.11</w:t>
            </w:r>
          </w:p>
        </w:tc>
        <w:tc>
          <w:tcPr>
            <w:tcW w:w="991" w:type="dxa"/>
            <w:shd w:val="clear" w:color="auto" w:fill="D9E1F3"/>
          </w:tcPr>
          <w:p w:rsidR="00080E95" w:rsidRDefault="00266322">
            <w:pPr>
              <w:pStyle w:val="TableParagraph"/>
              <w:rPr>
                <w:rFonts w:ascii="Arial"/>
              </w:rPr>
            </w:pPr>
            <w:r>
              <w:rPr>
                <w:rFonts w:ascii="Arial"/>
                <w:color w:val="2E5395"/>
              </w:rPr>
              <w:t>411.62</w:t>
            </w:r>
          </w:p>
        </w:tc>
        <w:tc>
          <w:tcPr>
            <w:tcW w:w="851" w:type="dxa"/>
            <w:shd w:val="clear" w:color="auto" w:fill="D9E1F3"/>
          </w:tcPr>
          <w:p w:rsidR="00080E95" w:rsidRDefault="00266322">
            <w:pPr>
              <w:pStyle w:val="TableParagraph"/>
              <w:ind w:left="108"/>
              <w:rPr>
                <w:rFonts w:ascii="Arial"/>
              </w:rPr>
            </w:pPr>
            <w:r>
              <w:rPr>
                <w:rFonts w:ascii="Arial"/>
                <w:color w:val="2E5395"/>
              </w:rPr>
              <w:t>3.91</w:t>
            </w:r>
          </w:p>
        </w:tc>
        <w:tc>
          <w:tcPr>
            <w:tcW w:w="993" w:type="dxa"/>
            <w:shd w:val="clear" w:color="auto" w:fill="D9E1F3"/>
          </w:tcPr>
          <w:p w:rsidR="00080E95" w:rsidRDefault="00266322">
            <w:pPr>
              <w:pStyle w:val="TableParagraph"/>
              <w:ind w:left="109"/>
              <w:rPr>
                <w:rFonts w:ascii="Arial"/>
              </w:rPr>
            </w:pPr>
            <w:r>
              <w:rPr>
                <w:rFonts w:ascii="Arial"/>
                <w:color w:val="2E5395"/>
              </w:rPr>
              <w:t>2.69</w:t>
            </w:r>
          </w:p>
        </w:tc>
        <w:tc>
          <w:tcPr>
            <w:tcW w:w="848" w:type="dxa"/>
            <w:shd w:val="clear" w:color="auto" w:fill="D9E1F3"/>
          </w:tcPr>
          <w:p w:rsidR="00080E95" w:rsidRDefault="00266322">
            <w:pPr>
              <w:pStyle w:val="TableParagraph"/>
              <w:ind w:left="110"/>
              <w:rPr>
                <w:rFonts w:ascii="Arial"/>
              </w:rPr>
            </w:pPr>
            <w:r>
              <w:rPr>
                <w:rFonts w:ascii="Arial"/>
                <w:color w:val="2E5395"/>
              </w:rPr>
              <w:t>15.27</w:t>
            </w:r>
          </w:p>
        </w:tc>
        <w:tc>
          <w:tcPr>
            <w:tcW w:w="706" w:type="dxa"/>
            <w:shd w:val="clear" w:color="auto" w:fill="D9E1F3"/>
          </w:tcPr>
          <w:p w:rsidR="00080E95" w:rsidRDefault="00266322">
            <w:pPr>
              <w:pStyle w:val="TableParagraph"/>
              <w:ind w:left="112"/>
              <w:rPr>
                <w:rFonts w:ascii="Arial"/>
              </w:rPr>
            </w:pPr>
            <w:r>
              <w:rPr>
                <w:rFonts w:ascii="Arial"/>
                <w:color w:val="2E5395"/>
              </w:rPr>
              <w:t>0.05</w:t>
            </w:r>
          </w:p>
        </w:tc>
        <w:tc>
          <w:tcPr>
            <w:tcW w:w="992" w:type="dxa"/>
            <w:shd w:val="clear" w:color="auto" w:fill="D9E1F3"/>
          </w:tcPr>
          <w:p w:rsidR="00080E95" w:rsidRDefault="00266322">
            <w:pPr>
              <w:pStyle w:val="TableParagraph"/>
              <w:ind w:left="114"/>
              <w:rPr>
                <w:rFonts w:ascii="Arial"/>
              </w:rPr>
            </w:pPr>
            <w:r>
              <w:rPr>
                <w:rFonts w:ascii="Arial"/>
                <w:color w:val="2E5395"/>
              </w:rPr>
              <w:t>2.12</w:t>
            </w:r>
          </w:p>
        </w:tc>
      </w:tr>
      <w:tr w:rsidR="00080E95">
        <w:trPr>
          <w:trHeight w:val="313"/>
        </w:trPr>
        <w:tc>
          <w:tcPr>
            <w:tcW w:w="756" w:type="dxa"/>
          </w:tcPr>
          <w:p w:rsidR="00080E95" w:rsidRDefault="00266322">
            <w:pPr>
              <w:pStyle w:val="TableParagraph"/>
              <w:rPr>
                <w:rFonts w:ascii="Arial"/>
                <w:b/>
              </w:rPr>
            </w:pPr>
            <w:r>
              <w:rPr>
                <w:rFonts w:ascii="Arial"/>
                <w:b/>
                <w:color w:val="2E5395"/>
                <w:w w:val="95"/>
              </w:rPr>
              <w:t>8c</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9.12</w:t>
            </w:r>
          </w:p>
        </w:tc>
        <w:tc>
          <w:tcPr>
            <w:tcW w:w="991" w:type="dxa"/>
          </w:tcPr>
          <w:p w:rsidR="00080E95" w:rsidRDefault="00266322">
            <w:pPr>
              <w:pStyle w:val="TableParagraph"/>
              <w:rPr>
                <w:rFonts w:ascii="Arial"/>
              </w:rPr>
            </w:pPr>
            <w:r>
              <w:rPr>
                <w:rFonts w:ascii="Arial"/>
                <w:color w:val="2E5395"/>
              </w:rPr>
              <w:t>1.31</w:t>
            </w:r>
          </w:p>
        </w:tc>
        <w:tc>
          <w:tcPr>
            <w:tcW w:w="991" w:type="dxa"/>
          </w:tcPr>
          <w:p w:rsidR="00080E95" w:rsidRDefault="00266322">
            <w:pPr>
              <w:pStyle w:val="TableParagraph"/>
              <w:rPr>
                <w:rFonts w:ascii="Arial"/>
              </w:rPr>
            </w:pPr>
            <w:r>
              <w:rPr>
                <w:rFonts w:ascii="Arial"/>
                <w:color w:val="2E5395"/>
              </w:rPr>
              <w:t>593.18</w:t>
            </w:r>
          </w:p>
        </w:tc>
        <w:tc>
          <w:tcPr>
            <w:tcW w:w="851" w:type="dxa"/>
          </w:tcPr>
          <w:p w:rsidR="00080E95" w:rsidRDefault="00266322">
            <w:pPr>
              <w:pStyle w:val="TableParagraph"/>
              <w:ind w:left="108"/>
              <w:rPr>
                <w:rFonts w:ascii="Arial"/>
              </w:rPr>
            </w:pPr>
            <w:r>
              <w:rPr>
                <w:rFonts w:ascii="Arial"/>
                <w:color w:val="2E5395"/>
              </w:rPr>
              <w:t>4.06</w:t>
            </w:r>
          </w:p>
        </w:tc>
        <w:tc>
          <w:tcPr>
            <w:tcW w:w="993" w:type="dxa"/>
          </w:tcPr>
          <w:p w:rsidR="00080E95" w:rsidRDefault="00266322">
            <w:pPr>
              <w:pStyle w:val="TableParagraph"/>
              <w:ind w:left="109"/>
              <w:rPr>
                <w:rFonts w:ascii="Arial"/>
              </w:rPr>
            </w:pPr>
            <w:r>
              <w:rPr>
                <w:rFonts w:ascii="Arial"/>
                <w:color w:val="2E5395"/>
              </w:rPr>
              <w:t>2.8</w:t>
            </w:r>
          </w:p>
        </w:tc>
        <w:tc>
          <w:tcPr>
            <w:tcW w:w="848" w:type="dxa"/>
          </w:tcPr>
          <w:p w:rsidR="00080E95" w:rsidRDefault="00266322">
            <w:pPr>
              <w:pStyle w:val="TableParagraph"/>
              <w:ind w:left="110"/>
              <w:rPr>
                <w:rFonts w:ascii="Arial"/>
              </w:rPr>
            </w:pPr>
            <w:r>
              <w:rPr>
                <w:rFonts w:ascii="Arial"/>
                <w:color w:val="2E5395"/>
              </w:rPr>
              <w:t>15.44</w:t>
            </w:r>
          </w:p>
        </w:tc>
        <w:tc>
          <w:tcPr>
            <w:tcW w:w="706" w:type="dxa"/>
          </w:tcPr>
          <w:p w:rsidR="00080E95" w:rsidRDefault="00266322">
            <w:pPr>
              <w:pStyle w:val="TableParagraph"/>
              <w:ind w:left="112"/>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4.34</w:t>
            </w:r>
          </w:p>
        </w:tc>
      </w:tr>
      <w:tr w:rsidR="00080E95">
        <w:trPr>
          <w:trHeight w:val="316"/>
        </w:trPr>
        <w:tc>
          <w:tcPr>
            <w:tcW w:w="756" w:type="dxa"/>
            <w:shd w:val="clear" w:color="auto" w:fill="D9E1F3"/>
          </w:tcPr>
          <w:p w:rsidR="00080E95" w:rsidRDefault="00266322">
            <w:pPr>
              <w:pStyle w:val="TableParagraph"/>
              <w:rPr>
                <w:rFonts w:ascii="Arial"/>
                <w:b/>
              </w:rPr>
            </w:pPr>
            <w:r>
              <w:rPr>
                <w:rFonts w:ascii="Arial"/>
                <w:b/>
                <w:color w:val="2E5395"/>
              </w:rPr>
              <w:t>9a</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6.91</w:t>
            </w:r>
          </w:p>
        </w:tc>
        <w:tc>
          <w:tcPr>
            <w:tcW w:w="991" w:type="dxa"/>
            <w:shd w:val="clear" w:color="auto" w:fill="D9E1F3"/>
          </w:tcPr>
          <w:p w:rsidR="00080E95" w:rsidRDefault="00266322">
            <w:pPr>
              <w:pStyle w:val="TableParagraph"/>
              <w:rPr>
                <w:rFonts w:ascii="Arial"/>
              </w:rPr>
            </w:pPr>
            <w:r>
              <w:rPr>
                <w:rFonts w:ascii="Arial"/>
                <w:color w:val="2E5395"/>
              </w:rPr>
              <w:t>0.74</w:t>
            </w:r>
          </w:p>
        </w:tc>
        <w:tc>
          <w:tcPr>
            <w:tcW w:w="991" w:type="dxa"/>
            <w:shd w:val="clear" w:color="auto" w:fill="D9E1F3"/>
          </w:tcPr>
          <w:p w:rsidR="00080E95" w:rsidRDefault="00266322">
            <w:pPr>
              <w:pStyle w:val="TableParagraph"/>
              <w:rPr>
                <w:rFonts w:ascii="Arial"/>
              </w:rPr>
            </w:pPr>
            <w:r>
              <w:rPr>
                <w:rFonts w:ascii="Arial"/>
                <w:color w:val="2E5395"/>
              </w:rPr>
              <w:t>181.6</w:t>
            </w:r>
          </w:p>
        </w:tc>
        <w:tc>
          <w:tcPr>
            <w:tcW w:w="851" w:type="dxa"/>
            <w:shd w:val="clear" w:color="auto" w:fill="D9E1F3"/>
          </w:tcPr>
          <w:p w:rsidR="00080E95" w:rsidRDefault="00266322">
            <w:pPr>
              <w:pStyle w:val="TableParagraph"/>
              <w:ind w:left="108"/>
              <w:rPr>
                <w:rFonts w:ascii="Arial"/>
              </w:rPr>
            </w:pPr>
            <w:r>
              <w:rPr>
                <w:rFonts w:ascii="Arial"/>
                <w:color w:val="2E5395"/>
              </w:rPr>
              <w:t>3.62</w:t>
            </w:r>
          </w:p>
        </w:tc>
        <w:tc>
          <w:tcPr>
            <w:tcW w:w="993" w:type="dxa"/>
            <w:shd w:val="clear" w:color="auto" w:fill="D9E1F3"/>
          </w:tcPr>
          <w:p w:rsidR="00080E95" w:rsidRDefault="00266322">
            <w:pPr>
              <w:pStyle w:val="TableParagraph"/>
              <w:ind w:left="109"/>
              <w:rPr>
                <w:rFonts w:ascii="Arial"/>
              </w:rPr>
            </w:pPr>
            <w:r>
              <w:rPr>
                <w:rFonts w:ascii="Arial"/>
                <w:color w:val="2E5395"/>
              </w:rPr>
              <w:t>2.51</w:t>
            </w:r>
          </w:p>
        </w:tc>
        <w:tc>
          <w:tcPr>
            <w:tcW w:w="848" w:type="dxa"/>
            <w:shd w:val="clear" w:color="auto" w:fill="D9E1F3"/>
          </w:tcPr>
          <w:p w:rsidR="00080E95" w:rsidRDefault="00266322">
            <w:pPr>
              <w:pStyle w:val="TableParagraph"/>
              <w:ind w:left="110"/>
              <w:rPr>
                <w:rFonts w:ascii="Arial"/>
              </w:rPr>
            </w:pPr>
            <w:r>
              <w:rPr>
                <w:rFonts w:ascii="Arial"/>
                <w:color w:val="2E5395"/>
              </w:rPr>
              <w:t>11.97</w:t>
            </w:r>
          </w:p>
        </w:tc>
        <w:tc>
          <w:tcPr>
            <w:tcW w:w="706" w:type="dxa"/>
            <w:shd w:val="clear" w:color="auto" w:fill="D9E1F3"/>
          </w:tcPr>
          <w:p w:rsidR="00080E95" w:rsidRDefault="00266322">
            <w:pPr>
              <w:pStyle w:val="TableParagraph"/>
              <w:ind w:left="112"/>
              <w:rPr>
                <w:rFonts w:ascii="Arial"/>
              </w:rPr>
            </w:pPr>
            <w:r>
              <w:rPr>
                <w:rFonts w:ascii="Arial"/>
                <w:color w:val="2E5395"/>
              </w:rPr>
              <w:t>0.02</w:t>
            </w:r>
          </w:p>
        </w:tc>
        <w:tc>
          <w:tcPr>
            <w:tcW w:w="992" w:type="dxa"/>
            <w:shd w:val="clear" w:color="auto" w:fill="D9E1F3"/>
          </w:tcPr>
          <w:p w:rsidR="00080E95" w:rsidRDefault="00266322">
            <w:pPr>
              <w:pStyle w:val="TableParagraph"/>
              <w:ind w:left="114"/>
              <w:rPr>
                <w:rFonts w:ascii="Arial"/>
              </w:rPr>
            </w:pPr>
            <w:r>
              <w:rPr>
                <w:rFonts w:ascii="Arial"/>
                <w:color w:val="2E5395"/>
              </w:rPr>
              <w:t>4.67</w:t>
            </w:r>
          </w:p>
        </w:tc>
      </w:tr>
      <w:tr w:rsidR="00080E95">
        <w:trPr>
          <w:trHeight w:val="313"/>
        </w:trPr>
        <w:tc>
          <w:tcPr>
            <w:tcW w:w="756" w:type="dxa"/>
          </w:tcPr>
          <w:p w:rsidR="00080E95" w:rsidRDefault="00080E95">
            <w:pPr>
              <w:pStyle w:val="TableParagraph"/>
              <w:spacing w:before="0"/>
              <w:ind w:left="0"/>
              <w:rPr>
                <w:rFonts w:ascii="Times New Roman"/>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7.36</w:t>
            </w:r>
          </w:p>
        </w:tc>
        <w:tc>
          <w:tcPr>
            <w:tcW w:w="991" w:type="dxa"/>
          </w:tcPr>
          <w:p w:rsidR="00080E95" w:rsidRDefault="00266322">
            <w:pPr>
              <w:pStyle w:val="TableParagraph"/>
              <w:rPr>
                <w:rFonts w:ascii="Arial"/>
              </w:rPr>
            </w:pPr>
            <w:r>
              <w:rPr>
                <w:rFonts w:ascii="Arial"/>
                <w:color w:val="2E5395"/>
              </w:rPr>
              <w:t>0.7</w:t>
            </w:r>
          </w:p>
        </w:tc>
        <w:tc>
          <w:tcPr>
            <w:tcW w:w="991" w:type="dxa"/>
          </w:tcPr>
          <w:p w:rsidR="00080E95" w:rsidRDefault="00266322">
            <w:pPr>
              <w:pStyle w:val="TableParagraph"/>
              <w:rPr>
                <w:rFonts w:ascii="Arial"/>
              </w:rPr>
            </w:pPr>
            <w:r>
              <w:rPr>
                <w:rFonts w:ascii="Arial"/>
                <w:color w:val="2E5395"/>
              </w:rPr>
              <w:t>177.71</w:t>
            </w:r>
          </w:p>
        </w:tc>
        <w:tc>
          <w:tcPr>
            <w:tcW w:w="851" w:type="dxa"/>
          </w:tcPr>
          <w:p w:rsidR="00080E95" w:rsidRDefault="00266322">
            <w:pPr>
              <w:pStyle w:val="TableParagraph"/>
              <w:ind w:left="108"/>
              <w:rPr>
                <w:rFonts w:ascii="Arial"/>
              </w:rPr>
            </w:pPr>
            <w:r>
              <w:rPr>
                <w:rFonts w:ascii="Arial"/>
                <w:color w:val="2E5395"/>
              </w:rPr>
              <w:t>3.53</w:t>
            </w:r>
          </w:p>
        </w:tc>
        <w:tc>
          <w:tcPr>
            <w:tcW w:w="993" w:type="dxa"/>
          </w:tcPr>
          <w:p w:rsidR="00080E95" w:rsidRDefault="00266322">
            <w:pPr>
              <w:pStyle w:val="TableParagraph"/>
              <w:ind w:left="109"/>
              <w:rPr>
                <w:rFonts w:ascii="Arial"/>
              </w:rPr>
            </w:pPr>
            <w:r>
              <w:rPr>
                <w:rFonts w:ascii="Arial"/>
                <w:color w:val="2E5395"/>
              </w:rPr>
              <w:t>2.53</w:t>
            </w:r>
          </w:p>
        </w:tc>
        <w:tc>
          <w:tcPr>
            <w:tcW w:w="848" w:type="dxa"/>
          </w:tcPr>
          <w:p w:rsidR="00080E95" w:rsidRDefault="00266322">
            <w:pPr>
              <w:pStyle w:val="TableParagraph"/>
              <w:ind w:left="110"/>
              <w:rPr>
                <w:rFonts w:ascii="Arial"/>
              </w:rPr>
            </w:pPr>
            <w:r>
              <w:rPr>
                <w:rFonts w:ascii="Arial"/>
                <w:color w:val="2E5395"/>
              </w:rPr>
              <w:t>11.75</w:t>
            </w:r>
          </w:p>
        </w:tc>
        <w:tc>
          <w:tcPr>
            <w:tcW w:w="706" w:type="dxa"/>
          </w:tcPr>
          <w:p w:rsidR="00080E95" w:rsidRDefault="00266322">
            <w:pPr>
              <w:pStyle w:val="TableParagraph"/>
              <w:ind w:left="112"/>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2.1</w:t>
            </w:r>
          </w:p>
        </w:tc>
      </w:tr>
      <w:tr w:rsidR="00080E95">
        <w:trPr>
          <w:trHeight w:val="314"/>
        </w:trPr>
        <w:tc>
          <w:tcPr>
            <w:tcW w:w="756" w:type="dxa"/>
            <w:shd w:val="clear" w:color="auto" w:fill="D9E1F3"/>
          </w:tcPr>
          <w:p w:rsidR="00080E95" w:rsidRDefault="00266322">
            <w:pPr>
              <w:pStyle w:val="TableParagraph"/>
              <w:rPr>
                <w:rFonts w:ascii="Arial"/>
                <w:b/>
              </w:rPr>
            </w:pPr>
            <w:r>
              <w:rPr>
                <w:rFonts w:ascii="Arial"/>
                <w:b/>
                <w:color w:val="2E5395"/>
              </w:rPr>
              <w:t>9b</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7.38</w:t>
            </w:r>
          </w:p>
        </w:tc>
        <w:tc>
          <w:tcPr>
            <w:tcW w:w="991" w:type="dxa"/>
            <w:shd w:val="clear" w:color="auto" w:fill="D9E1F3"/>
          </w:tcPr>
          <w:p w:rsidR="00080E95" w:rsidRDefault="00266322">
            <w:pPr>
              <w:pStyle w:val="TableParagraph"/>
              <w:rPr>
                <w:rFonts w:ascii="Arial"/>
              </w:rPr>
            </w:pPr>
            <w:r>
              <w:rPr>
                <w:rFonts w:ascii="Arial"/>
                <w:color w:val="2E5395"/>
              </w:rPr>
              <w:t>0.74</w:t>
            </w:r>
          </w:p>
        </w:tc>
        <w:tc>
          <w:tcPr>
            <w:tcW w:w="991" w:type="dxa"/>
            <w:shd w:val="clear" w:color="auto" w:fill="D9E1F3"/>
          </w:tcPr>
          <w:p w:rsidR="00080E95" w:rsidRDefault="00266322">
            <w:pPr>
              <w:pStyle w:val="TableParagraph"/>
              <w:rPr>
                <w:rFonts w:ascii="Arial"/>
              </w:rPr>
            </w:pPr>
            <w:r>
              <w:rPr>
                <w:rFonts w:ascii="Arial"/>
                <w:color w:val="2E5395"/>
              </w:rPr>
              <w:t>350.78</w:t>
            </w:r>
          </w:p>
        </w:tc>
        <w:tc>
          <w:tcPr>
            <w:tcW w:w="851" w:type="dxa"/>
            <w:shd w:val="clear" w:color="auto" w:fill="D9E1F3"/>
          </w:tcPr>
          <w:p w:rsidR="00080E95" w:rsidRDefault="00266322">
            <w:pPr>
              <w:pStyle w:val="TableParagraph"/>
              <w:ind w:left="108"/>
              <w:rPr>
                <w:rFonts w:ascii="Arial"/>
              </w:rPr>
            </w:pPr>
            <w:r>
              <w:rPr>
                <w:rFonts w:ascii="Arial"/>
                <w:color w:val="2E5395"/>
              </w:rPr>
              <w:t>3.62</w:t>
            </w:r>
          </w:p>
        </w:tc>
        <w:tc>
          <w:tcPr>
            <w:tcW w:w="993" w:type="dxa"/>
            <w:shd w:val="clear" w:color="auto" w:fill="D9E1F3"/>
          </w:tcPr>
          <w:p w:rsidR="00080E95" w:rsidRDefault="00266322">
            <w:pPr>
              <w:pStyle w:val="TableParagraph"/>
              <w:ind w:left="109"/>
              <w:rPr>
                <w:rFonts w:ascii="Arial"/>
              </w:rPr>
            </w:pPr>
            <w:r>
              <w:rPr>
                <w:rFonts w:ascii="Arial"/>
                <w:color w:val="2E5395"/>
              </w:rPr>
              <w:t>2.58</w:t>
            </w:r>
          </w:p>
        </w:tc>
        <w:tc>
          <w:tcPr>
            <w:tcW w:w="848" w:type="dxa"/>
            <w:shd w:val="clear" w:color="auto" w:fill="D9E1F3"/>
          </w:tcPr>
          <w:p w:rsidR="00080E95" w:rsidRDefault="00266322">
            <w:pPr>
              <w:pStyle w:val="TableParagraph"/>
              <w:ind w:left="110"/>
              <w:rPr>
                <w:rFonts w:ascii="Arial"/>
              </w:rPr>
            </w:pPr>
            <w:r>
              <w:rPr>
                <w:rFonts w:ascii="Arial"/>
                <w:color w:val="2E5395"/>
              </w:rPr>
              <w:t>11.75</w:t>
            </w:r>
          </w:p>
        </w:tc>
        <w:tc>
          <w:tcPr>
            <w:tcW w:w="706" w:type="dxa"/>
            <w:shd w:val="clear" w:color="auto" w:fill="D9E1F3"/>
          </w:tcPr>
          <w:p w:rsidR="00080E95" w:rsidRDefault="00266322">
            <w:pPr>
              <w:pStyle w:val="TableParagraph"/>
              <w:ind w:left="112"/>
              <w:rPr>
                <w:rFonts w:ascii="Arial"/>
              </w:rPr>
            </w:pPr>
            <w:r>
              <w:rPr>
                <w:rFonts w:ascii="Arial"/>
                <w:color w:val="2E5395"/>
              </w:rPr>
              <w:t>0.01</w:t>
            </w:r>
          </w:p>
        </w:tc>
        <w:tc>
          <w:tcPr>
            <w:tcW w:w="992" w:type="dxa"/>
            <w:shd w:val="clear" w:color="auto" w:fill="D9E1F3"/>
          </w:tcPr>
          <w:p w:rsidR="00080E95" w:rsidRDefault="00266322">
            <w:pPr>
              <w:pStyle w:val="TableParagraph"/>
              <w:ind w:left="114"/>
              <w:rPr>
                <w:rFonts w:ascii="Arial"/>
              </w:rPr>
            </w:pPr>
            <w:r>
              <w:rPr>
                <w:rFonts w:ascii="Arial"/>
                <w:color w:val="2E5395"/>
              </w:rPr>
              <w:t>2.39</w:t>
            </w:r>
          </w:p>
        </w:tc>
      </w:tr>
      <w:tr w:rsidR="00080E95">
        <w:trPr>
          <w:trHeight w:val="316"/>
        </w:trPr>
        <w:tc>
          <w:tcPr>
            <w:tcW w:w="756" w:type="dxa"/>
          </w:tcPr>
          <w:p w:rsidR="00080E95" w:rsidRDefault="00080E95">
            <w:pPr>
              <w:pStyle w:val="TableParagraph"/>
              <w:spacing w:before="0"/>
              <w:ind w:left="0"/>
              <w:rPr>
                <w:rFonts w:ascii="Times New Roman"/>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7.23</w:t>
            </w:r>
          </w:p>
        </w:tc>
        <w:tc>
          <w:tcPr>
            <w:tcW w:w="991" w:type="dxa"/>
          </w:tcPr>
          <w:p w:rsidR="00080E95" w:rsidRDefault="00266322">
            <w:pPr>
              <w:pStyle w:val="TableParagraph"/>
              <w:rPr>
                <w:rFonts w:ascii="Arial"/>
              </w:rPr>
            </w:pPr>
            <w:r>
              <w:rPr>
                <w:rFonts w:ascii="Arial"/>
                <w:color w:val="2E5395"/>
              </w:rPr>
              <w:t>0.71</w:t>
            </w:r>
          </w:p>
        </w:tc>
        <w:tc>
          <w:tcPr>
            <w:tcW w:w="991" w:type="dxa"/>
          </w:tcPr>
          <w:p w:rsidR="00080E95" w:rsidRDefault="00266322">
            <w:pPr>
              <w:pStyle w:val="TableParagraph"/>
              <w:rPr>
                <w:rFonts w:ascii="Arial"/>
              </w:rPr>
            </w:pPr>
            <w:r>
              <w:rPr>
                <w:rFonts w:ascii="Arial"/>
                <w:color w:val="2E5395"/>
              </w:rPr>
              <w:t>351.72</w:t>
            </w:r>
          </w:p>
        </w:tc>
        <w:tc>
          <w:tcPr>
            <w:tcW w:w="851" w:type="dxa"/>
          </w:tcPr>
          <w:p w:rsidR="00080E95" w:rsidRDefault="00266322">
            <w:pPr>
              <w:pStyle w:val="TableParagraph"/>
              <w:ind w:left="108"/>
              <w:rPr>
                <w:rFonts w:ascii="Arial"/>
              </w:rPr>
            </w:pPr>
            <w:r>
              <w:rPr>
                <w:rFonts w:ascii="Arial"/>
                <w:color w:val="2E5395"/>
              </w:rPr>
              <w:t>3.61</w:t>
            </w:r>
          </w:p>
        </w:tc>
        <w:tc>
          <w:tcPr>
            <w:tcW w:w="993" w:type="dxa"/>
          </w:tcPr>
          <w:p w:rsidR="00080E95" w:rsidRDefault="00266322">
            <w:pPr>
              <w:pStyle w:val="TableParagraph"/>
              <w:ind w:left="109"/>
              <w:rPr>
                <w:rFonts w:ascii="Arial"/>
              </w:rPr>
            </w:pPr>
            <w:r>
              <w:rPr>
                <w:rFonts w:ascii="Arial"/>
                <w:color w:val="2E5395"/>
              </w:rPr>
              <w:t>2.56</w:t>
            </w:r>
          </w:p>
        </w:tc>
        <w:tc>
          <w:tcPr>
            <w:tcW w:w="848" w:type="dxa"/>
          </w:tcPr>
          <w:p w:rsidR="00080E95" w:rsidRDefault="00266322">
            <w:pPr>
              <w:pStyle w:val="TableParagraph"/>
              <w:ind w:left="110"/>
              <w:rPr>
                <w:rFonts w:ascii="Arial"/>
              </w:rPr>
            </w:pPr>
            <w:r>
              <w:rPr>
                <w:rFonts w:ascii="Arial"/>
                <w:color w:val="2E5395"/>
              </w:rPr>
              <w:t>11.86</w:t>
            </w:r>
          </w:p>
        </w:tc>
        <w:tc>
          <w:tcPr>
            <w:tcW w:w="706" w:type="dxa"/>
          </w:tcPr>
          <w:p w:rsidR="00080E95" w:rsidRDefault="00266322">
            <w:pPr>
              <w:pStyle w:val="TableParagraph"/>
              <w:ind w:left="112"/>
              <w:rPr>
                <w:rFonts w:ascii="Arial"/>
              </w:rPr>
            </w:pPr>
            <w:r>
              <w:rPr>
                <w:rFonts w:ascii="Arial"/>
                <w:color w:val="2E5395"/>
              </w:rPr>
              <w:t>0.02</w:t>
            </w:r>
          </w:p>
        </w:tc>
        <w:tc>
          <w:tcPr>
            <w:tcW w:w="992" w:type="dxa"/>
          </w:tcPr>
          <w:p w:rsidR="00080E95" w:rsidRDefault="00266322">
            <w:pPr>
              <w:pStyle w:val="TableParagraph"/>
              <w:ind w:left="114"/>
              <w:rPr>
                <w:rFonts w:ascii="Arial"/>
              </w:rPr>
            </w:pPr>
            <w:r>
              <w:rPr>
                <w:rFonts w:ascii="Arial"/>
                <w:color w:val="2E5395"/>
              </w:rPr>
              <w:t>2.58</w:t>
            </w:r>
          </w:p>
        </w:tc>
      </w:tr>
      <w:tr w:rsidR="00080E95">
        <w:trPr>
          <w:trHeight w:val="313"/>
        </w:trPr>
        <w:tc>
          <w:tcPr>
            <w:tcW w:w="756" w:type="dxa"/>
            <w:shd w:val="clear" w:color="auto" w:fill="D9E1F3"/>
          </w:tcPr>
          <w:p w:rsidR="00080E95" w:rsidRDefault="00266322">
            <w:pPr>
              <w:pStyle w:val="TableParagraph"/>
              <w:rPr>
                <w:rFonts w:ascii="Arial"/>
                <w:b/>
              </w:rPr>
            </w:pPr>
            <w:r>
              <w:rPr>
                <w:rFonts w:ascii="Arial"/>
                <w:b/>
                <w:color w:val="2E5395"/>
                <w:w w:val="95"/>
              </w:rPr>
              <w:t>9c</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6.88</w:t>
            </w:r>
          </w:p>
        </w:tc>
        <w:tc>
          <w:tcPr>
            <w:tcW w:w="991" w:type="dxa"/>
            <w:shd w:val="clear" w:color="auto" w:fill="D9E1F3"/>
          </w:tcPr>
          <w:p w:rsidR="00080E95" w:rsidRDefault="00266322">
            <w:pPr>
              <w:pStyle w:val="TableParagraph"/>
              <w:rPr>
                <w:rFonts w:ascii="Arial"/>
              </w:rPr>
            </w:pPr>
            <w:r>
              <w:rPr>
                <w:rFonts w:ascii="Arial"/>
                <w:color w:val="2E5395"/>
              </w:rPr>
              <w:t>0.63</w:t>
            </w:r>
          </w:p>
        </w:tc>
        <w:tc>
          <w:tcPr>
            <w:tcW w:w="991" w:type="dxa"/>
            <w:shd w:val="clear" w:color="auto" w:fill="D9E1F3"/>
          </w:tcPr>
          <w:p w:rsidR="00080E95" w:rsidRDefault="00266322">
            <w:pPr>
              <w:pStyle w:val="TableParagraph"/>
              <w:rPr>
                <w:rFonts w:ascii="Arial"/>
              </w:rPr>
            </w:pPr>
            <w:r>
              <w:rPr>
                <w:rFonts w:ascii="Arial"/>
                <w:color w:val="2E5395"/>
              </w:rPr>
              <w:t>181.3</w:t>
            </w:r>
          </w:p>
        </w:tc>
        <w:tc>
          <w:tcPr>
            <w:tcW w:w="851" w:type="dxa"/>
            <w:shd w:val="clear" w:color="auto" w:fill="D9E1F3"/>
          </w:tcPr>
          <w:p w:rsidR="00080E95" w:rsidRDefault="00266322">
            <w:pPr>
              <w:pStyle w:val="TableParagraph"/>
              <w:ind w:left="108"/>
              <w:rPr>
                <w:rFonts w:ascii="Arial"/>
              </w:rPr>
            </w:pPr>
            <w:r>
              <w:rPr>
                <w:rFonts w:ascii="Arial"/>
                <w:color w:val="2E5395"/>
              </w:rPr>
              <w:t>3.62</w:t>
            </w:r>
          </w:p>
        </w:tc>
        <w:tc>
          <w:tcPr>
            <w:tcW w:w="993" w:type="dxa"/>
            <w:shd w:val="clear" w:color="auto" w:fill="D9E1F3"/>
          </w:tcPr>
          <w:p w:rsidR="00080E95" w:rsidRDefault="00266322">
            <w:pPr>
              <w:pStyle w:val="TableParagraph"/>
              <w:ind w:left="109"/>
              <w:rPr>
                <w:rFonts w:ascii="Arial"/>
              </w:rPr>
            </w:pPr>
            <w:r>
              <w:rPr>
                <w:rFonts w:ascii="Arial"/>
                <w:color w:val="2E5395"/>
              </w:rPr>
              <w:t>2.55</w:t>
            </w:r>
          </w:p>
        </w:tc>
        <w:tc>
          <w:tcPr>
            <w:tcW w:w="848" w:type="dxa"/>
            <w:shd w:val="clear" w:color="auto" w:fill="D9E1F3"/>
          </w:tcPr>
          <w:p w:rsidR="00080E95" w:rsidRDefault="00266322">
            <w:pPr>
              <w:pStyle w:val="TableParagraph"/>
              <w:ind w:left="110"/>
              <w:rPr>
                <w:rFonts w:ascii="Arial"/>
              </w:rPr>
            </w:pPr>
            <w:r>
              <w:rPr>
                <w:rFonts w:ascii="Arial"/>
                <w:color w:val="2E5395"/>
              </w:rPr>
              <w:t>11.83</w:t>
            </w:r>
          </w:p>
        </w:tc>
        <w:tc>
          <w:tcPr>
            <w:tcW w:w="706" w:type="dxa"/>
            <w:shd w:val="clear" w:color="auto" w:fill="D9E1F3"/>
          </w:tcPr>
          <w:p w:rsidR="00080E95" w:rsidRDefault="00266322">
            <w:pPr>
              <w:pStyle w:val="TableParagraph"/>
              <w:ind w:left="112"/>
              <w:rPr>
                <w:rFonts w:ascii="Arial"/>
              </w:rPr>
            </w:pPr>
            <w:r>
              <w:rPr>
                <w:rFonts w:ascii="Arial"/>
                <w:color w:val="2E5395"/>
              </w:rPr>
              <w:t>0.02</w:t>
            </w:r>
          </w:p>
        </w:tc>
        <w:tc>
          <w:tcPr>
            <w:tcW w:w="992" w:type="dxa"/>
            <w:shd w:val="clear" w:color="auto" w:fill="D9E1F3"/>
          </w:tcPr>
          <w:p w:rsidR="00080E95" w:rsidRDefault="00266322">
            <w:pPr>
              <w:pStyle w:val="TableParagraph"/>
              <w:ind w:left="114"/>
              <w:rPr>
                <w:rFonts w:ascii="Arial"/>
              </w:rPr>
            </w:pPr>
            <w:r>
              <w:rPr>
                <w:rFonts w:ascii="Arial"/>
                <w:color w:val="2E5395"/>
              </w:rPr>
              <w:t>1.81</w:t>
            </w:r>
          </w:p>
        </w:tc>
      </w:tr>
    </w:tbl>
    <w:p w:rsidR="00080E95" w:rsidRDefault="00080E95">
      <w:pPr>
        <w:rPr>
          <w:rFonts w:ascii="Arial"/>
        </w:rPr>
        <w:sectPr w:rsidR="00080E95">
          <w:pgSz w:w="11910" w:h="16840"/>
          <w:pgMar w:top="1420" w:right="220" w:bottom="116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756"/>
        <w:gridCol w:w="1568"/>
        <w:gridCol w:w="792"/>
        <w:gridCol w:w="991"/>
        <w:gridCol w:w="991"/>
        <w:gridCol w:w="851"/>
        <w:gridCol w:w="993"/>
        <w:gridCol w:w="848"/>
        <w:gridCol w:w="706"/>
        <w:gridCol w:w="992"/>
      </w:tblGrid>
      <w:tr w:rsidR="00080E95">
        <w:trPr>
          <w:trHeight w:val="314"/>
        </w:trPr>
        <w:tc>
          <w:tcPr>
            <w:tcW w:w="756" w:type="dxa"/>
          </w:tcPr>
          <w:p w:rsidR="00080E95" w:rsidRDefault="00080E95">
            <w:pPr>
              <w:pStyle w:val="TableParagraph"/>
              <w:spacing w:before="0"/>
              <w:ind w:left="0"/>
              <w:rPr>
                <w:rFonts w:ascii="Times New Roman"/>
                <w:sz w:val="20"/>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6.99</w:t>
            </w:r>
          </w:p>
        </w:tc>
        <w:tc>
          <w:tcPr>
            <w:tcW w:w="991" w:type="dxa"/>
          </w:tcPr>
          <w:p w:rsidR="00080E95" w:rsidRDefault="00266322">
            <w:pPr>
              <w:pStyle w:val="TableParagraph"/>
              <w:rPr>
                <w:rFonts w:ascii="Arial"/>
              </w:rPr>
            </w:pPr>
            <w:r>
              <w:rPr>
                <w:rFonts w:ascii="Arial"/>
                <w:color w:val="2E5395"/>
              </w:rPr>
              <w:t>0.7</w:t>
            </w:r>
          </w:p>
        </w:tc>
        <w:tc>
          <w:tcPr>
            <w:tcW w:w="991" w:type="dxa"/>
          </w:tcPr>
          <w:p w:rsidR="00080E95" w:rsidRDefault="00266322">
            <w:pPr>
              <w:pStyle w:val="TableParagraph"/>
              <w:rPr>
                <w:rFonts w:ascii="Arial"/>
              </w:rPr>
            </w:pPr>
            <w:r>
              <w:rPr>
                <w:rFonts w:ascii="Arial"/>
                <w:color w:val="2E5395"/>
              </w:rPr>
              <w:t>189.8</w:t>
            </w:r>
          </w:p>
        </w:tc>
        <w:tc>
          <w:tcPr>
            <w:tcW w:w="851" w:type="dxa"/>
          </w:tcPr>
          <w:p w:rsidR="00080E95" w:rsidRDefault="00266322">
            <w:pPr>
              <w:pStyle w:val="TableParagraph"/>
              <w:ind w:left="108"/>
              <w:rPr>
                <w:rFonts w:ascii="Arial"/>
              </w:rPr>
            </w:pPr>
            <w:r>
              <w:rPr>
                <w:rFonts w:ascii="Arial"/>
                <w:color w:val="2E5395"/>
              </w:rPr>
              <w:t>3.59</w:t>
            </w:r>
          </w:p>
        </w:tc>
        <w:tc>
          <w:tcPr>
            <w:tcW w:w="993" w:type="dxa"/>
          </w:tcPr>
          <w:p w:rsidR="00080E95" w:rsidRDefault="00266322">
            <w:pPr>
              <w:pStyle w:val="TableParagraph"/>
              <w:ind w:left="109"/>
              <w:rPr>
                <w:rFonts w:ascii="Arial"/>
              </w:rPr>
            </w:pPr>
            <w:r>
              <w:rPr>
                <w:rFonts w:ascii="Arial"/>
                <w:color w:val="2E5395"/>
              </w:rPr>
              <w:t>2.52</w:t>
            </w:r>
          </w:p>
        </w:tc>
        <w:tc>
          <w:tcPr>
            <w:tcW w:w="848" w:type="dxa"/>
          </w:tcPr>
          <w:p w:rsidR="00080E95" w:rsidRDefault="00266322">
            <w:pPr>
              <w:pStyle w:val="TableParagraph"/>
              <w:ind w:left="110"/>
              <w:rPr>
                <w:rFonts w:ascii="Arial"/>
              </w:rPr>
            </w:pPr>
            <w:r>
              <w:rPr>
                <w:rFonts w:ascii="Arial"/>
                <w:color w:val="2E5395"/>
              </w:rPr>
              <w:t>11.72</w:t>
            </w:r>
          </w:p>
        </w:tc>
        <w:tc>
          <w:tcPr>
            <w:tcW w:w="706" w:type="dxa"/>
          </w:tcPr>
          <w:p w:rsidR="00080E95" w:rsidRDefault="00266322">
            <w:pPr>
              <w:pStyle w:val="TableParagraph"/>
              <w:ind w:left="74" w:right="151"/>
              <w:jc w:val="center"/>
              <w:rPr>
                <w:rFonts w:ascii="Arial"/>
              </w:rPr>
            </w:pPr>
            <w:r>
              <w:rPr>
                <w:rFonts w:ascii="Arial"/>
                <w:color w:val="2E5395"/>
              </w:rPr>
              <w:t>0.01</w:t>
            </w:r>
          </w:p>
        </w:tc>
        <w:tc>
          <w:tcPr>
            <w:tcW w:w="992" w:type="dxa"/>
          </w:tcPr>
          <w:p w:rsidR="00080E95" w:rsidRDefault="00266322">
            <w:pPr>
              <w:pStyle w:val="TableParagraph"/>
              <w:ind w:left="114"/>
              <w:rPr>
                <w:rFonts w:ascii="Arial"/>
              </w:rPr>
            </w:pPr>
            <w:r>
              <w:rPr>
                <w:rFonts w:ascii="Arial"/>
                <w:color w:val="2E5395"/>
              </w:rPr>
              <w:t>1.94</w:t>
            </w:r>
          </w:p>
        </w:tc>
      </w:tr>
      <w:tr w:rsidR="00080E95">
        <w:trPr>
          <w:trHeight w:val="316"/>
        </w:trPr>
        <w:tc>
          <w:tcPr>
            <w:tcW w:w="756" w:type="dxa"/>
            <w:shd w:val="clear" w:color="auto" w:fill="D9E1F3"/>
          </w:tcPr>
          <w:p w:rsidR="00080E95" w:rsidRDefault="00266322">
            <w:pPr>
              <w:pStyle w:val="TableParagraph"/>
              <w:rPr>
                <w:rFonts w:ascii="Arial"/>
                <w:b/>
              </w:rPr>
            </w:pPr>
            <w:r>
              <w:rPr>
                <w:rFonts w:ascii="Arial"/>
                <w:b/>
                <w:color w:val="2E5395"/>
              </w:rPr>
              <w:t>10a</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6.2</w:t>
            </w:r>
          </w:p>
        </w:tc>
        <w:tc>
          <w:tcPr>
            <w:tcW w:w="991" w:type="dxa"/>
            <w:shd w:val="clear" w:color="auto" w:fill="D9E1F3"/>
          </w:tcPr>
          <w:p w:rsidR="00080E95" w:rsidRDefault="00266322">
            <w:pPr>
              <w:pStyle w:val="TableParagraph"/>
              <w:rPr>
                <w:rFonts w:ascii="Arial"/>
              </w:rPr>
            </w:pPr>
            <w:r>
              <w:rPr>
                <w:rFonts w:ascii="Arial"/>
                <w:color w:val="2E5395"/>
              </w:rPr>
              <w:t>1.34</w:t>
            </w:r>
          </w:p>
        </w:tc>
        <w:tc>
          <w:tcPr>
            <w:tcW w:w="991" w:type="dxa"/>
            <w:shd w:val="clear" w:color="auto" w:fill="D9E1F3"/>
          </w:tcPr>
          <w:p w:rsidR="00080E95" w:rsidRDefault="00266322">
            <w:pPr>
              <w:pStyle w:val="TableParagraph"/>
              <w:rPr>
                <w:rFonts w:ascii="Arial"/>
              </w:rPr>
            </w:pPr>
            <w:r>
              <w:rPr>
                <w:rFonts w:ascii="Arial"/>
                <w:color w:val="2E5395"/>
              </w:rPr>
              <w:t>918.45</w:t>
            </w:r>
          </w:p>
        </w:tc>
        <w:tc>
          <w:tcPr>
            <w:tcW w:w="851" w:type="dxa"/>
            <w:shd w:val="clear" w:color="auto" w:fill="D9E1F3"/>
          </w:tcPr>
          <w:p w:rsidR="00080E95" w:rsidRDefault="00266322">
            <w:pPr>
              <w:pStyle w:val="TableParagraph"/>
              <w:ind w:left="108"/>
              <w:rPr>
                <w:rFonts w:ascii="Arial"/>
              </w:rPr>
            </w:pPr>
            <w:r>
              <w:rPr>
                <w:rFonts w:ascii="Arial"/>
                <w:color w:val="2E5395"/>
              </w:rPr>
              <w:t>3.3</w:t>
            </w:r>
          </w:p>
        </w:tc>
        <w:tc>
          <w:tcPr>
            <w:tcW w:w="993" w:type="dxa"/>
            <w:shd w:val="clear" w:color="auto" w:fill="D9E1F3"/>
          </w:tcPr>
          <w:p w:rsidR="00080E95" w:rsidRDefault="00266322">
            <w:pPr>
              <w:pStyle w:val="TableParagraph"/>
              <w:ind w:left="109"/>
              <w:rPr>
                <w:rFonts w:ascii="Arial"/>
              </w:rPr>
            </w:pPr>
            <w:r>
              <w:rPr>
                <w:rFonts w:ascii="Arial"/>
                <w:color w:val="2E5395"/>
              </w:rPr>
              <w:t>2.38</w:t>
            </w:r>
          </w:p>
        </w:tc>
        <w:tc>
          <w:tcPr>
            <w:tcW w:w="848" w:type="dxa"/>
            <w:shd w:val="clear" w:color="auto" w:fill="D9E1F3"/>
          </w:tcPr>
          <w:p w:rsidR="00080E95" w:rsidRDefault="00266322">
            <w:pPr>
              <w:pStyle w:val="TableParagraph"/>
              <w:ind w:left="110"/>
              <w:rPr>
                <w:rFonts w:ascii="Arial"/>
              </w:rPr>
            </w:pPr>
            <w:r>
              <w:rPr>
                <w:rFonts w:ascii="Arial"/>
                <w:color w:val="2E5395"/>
              </w:rPr>
              <w:t>11.37</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0.03</w:t>
            </w:r>
          </w:p>
        </w:tc>
        <w:tc>
          <w:tcPr>
            <w:tcW w:w="992" w:type="dxa"/>
            <w:shd w:val="clear" w:color="auto" w:fill="D9E1F3"/>
          </w:tcPr>
          <w:p w:rsidR="00080E95" w:rsidRDefault="00266322">
            <w:pPr>
              <w:pStyle w:val="TableParagraph"/>
              <w:ind w:left="114"/>
              <w:rPr>
                <w:rFonts w:ascii="Arial"/>
              </w:rPr>
            </w:pPr>
            <w:r>
              <w:rPr>
                <w:rFonts w:ascii="Arial"/>
                <w:color w:val="2E5395"/>
              </w:rPr>
              <w:t>5.44</w:t>
            </w:r>
          </w:p>
        </w:tc>
      </w:tr>
      <w:tr w:rsidR="00080E95">
        <w:trPr>
          <w:trHeight w:val="313"/>
        </w:trPr>
        <w:tc>
          <w:tcPr>
            <w:tcW w:w="756" w:type="dxa"/>
          </w:tcPr>
          <w:p w:rsidR="00080E95" w:rsidRDefault="00080E95">
            <w:pPr>
              <w:pStyle w:val="TableParagraph"/>
              <w:spacing w:before="0"/>
              <w:ind w:left="0"/>
              <w:rPr>
                <w:rFonts w:ascii="Times New Roman"/>
                <w:sz w:val="20"/>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8.29</w:t>
            </w:r>
          </w:p>
        </w:tc>
        <w:tc>
          <w:tcPr>
            <w:tcW w:w="991" w:type="dxa"/>
          </w:tcPr>
          <w:p w:rsidR="00080E95" w:rsidRDefault="00266322">
            <w:pPr>
              <w:pStyle w:val="TableParagraph"/>
              <w:rPr>
                <w:rFonts w:ascii="Arial"/>
              </w:rPr>
            </w:pPr>
            <w:r>
              <w:rPr>
                <w:rFonts w:ascii="Arial"/>
                <w:color w:val="2E5395"/>
              </w:rPr>
              <w:t>1.46</w:t>
            </w:r>
          </w:p>
        </w:tc>
        <w:tc>
          <w:tcPr>
            <w:tcW w:w="991" w:type="dxa"/>
          </w:tcPr>
          <w:p w:rsidR="00080E95" w:rsidRDefault="00266322">
            <w:pPr>
              <w:pStyle w:val="TableParagraph"/>
              <w:rPr>
                <w:rFonts w:ascii="Arial"/>
              </w:rPr>
            </w:pPr>
            <w:r>
              <w:rPr>
                <w:rFonts w:ascii="Arial"/>
                <w:color w:val="2E5395"/>
              </w:rPr>
              <w:t>885.63</w:t>
            </w:r>
          </w:p>
        </w:tc>
        <w:tc>
          <w:tcPr>
            <w:tcW w:w="851" w:type="dxa"/>
          </w:tcPr>
          <w:p w:rsidR="00080E95" w:rsidRDefault="00266322">
            <w:pPr>
              <w:pStyle w:val="TableParagraph"/>
              <w:ind w:left="108"/>
              <w:rPr>
                <w:rFonts w:ascii="Arial"/>
              </w:rPr>
            </w:pPr>
            <w:r>
              <w:rPr>
                <w:rFonts w:ascii="Arial"/>
                <w:color w:val="2E5395"/>
              </w:rPr>
              <w:t>3.95</w:t>
            </w:r>
          </w:p>
        </w:tc>
        <w:tc>
          <w:tcPr>
            <w:tcW w:w="993" w:type="dxa"/>
          </w:tcPr>
          <w:p w:rsidR="00080E95" w:rsidRDefault="00266322">
            <w:pPr>
              <w:pStyle w:val="TableParagraph"/>
              <w:ind w:left="109"/>
              <w:rPr>
                <w:rFonts w:ascii="Arial"/>
              </w:rPr>
            </w:pPr>
            <w:r>
              <w:rPr>
                <w:rFonts w:ascii="Arial"/>
                <w:color w:val="2E5395"/>
              </w:rPr>
              <w:t>2.7</w:t>
            </w:r>
          </w:p>
        </w:tc>
        <w:tc>
          <w:tcPr>
            <w:tcW w:w="848" w:type="dxa"/>
          </w:tcPr>
          <w:p w:rsidR="00080E95" w:rsidRDefault="00266322">
            <w:pPr>
              <w:pStyle w:val="TableParagraph"/>
              <w:ind w:left="110"/>
              <w:rPr>
                <w:rFonts w:ascii="Arial"/>
              </w:rPr>
            </w:pPr>
            <w:r>
              <w:rPr>
                <w:rFonts w:ascii="Arial"/>
                <w:color w:val="2E5395"/>
              </w:rPr>
              <w:t>13.34</w:t>
            </w:r>
          </w:p>
        </w:tc>
        <w:tc>
          <w:tcPr>
            <w:tcW w:w="706" w:type="dxa"/>
          </w:tcPr>
          <w:p w:rsidR="00080E95" w:rsidRDefault="00266322">
            <w:pPr>
              <w:pStyle w:val="TableParagraph"/>
              <w:ind w:left="74" w:right="151"/>
              <w:jc w:val="center"/>
              <w:rPr>
                <w:rFonts w:ascii="Arial"/>
              </w:rPr>
            </w:pPr>
            <w:r>
              <w:rPr>
                <w:rFonts w:ascii="Arial"/>
                <w:color w:val="2E5395"/>
              </w:rPr>
              <w:t>0.04</w:t>
            </w:r>
          </w:p>
        </w:tc>
        <w:tc>
          <w:tcPr>
            <w:tcW w:w="992" w:type="dxa"/>
          </w:tcPr>
          <w:p w:rsidR="00080E95" w:rsidRDefault="00266322">
            <w:pPr>
              <w:pStyle w:val="TableParagraph"/>
              <w:ind w:left="114"/>
              <w:rPr>
                <w:rFonts w:ascii="Arial"/>
              </w:rPr>
            </w:pPr>
            <w:r>
              <w:rPr>
                <w:rFonts w:ascii="Arial"/>
                <w:color w:val="2E5395"/>
              </w:rPr>
              <w:t>5.23</w:t>
            </w:r>
          </w:p>
        </w:tc>
      </w:tr>
      <w:tr w:rsidR="00080E95">
        <w:trPr>
          <w:trHeight w:val="316"/>
        </w:trPr>
        <w:tc>
          <w:tcPr>
            <w:tcW w:w="756" w:type="dxa"/>
            <w:shd w:val="clear" w:color="auto" w:fill="D9E1F3"/>
          </w:tcPr>
          <w:p w:rsidR="00080E95" w:rsidRDefault="00266322">
            <w:pPr>
              <w:pStyle w:val="TableParagraph"/>
              <w:rPr>
                <w:rFonts w:ascii="Arial"/>
                <w:b/>
              </w:rPr>
            </w:pPr>
            <w:r>
              <w:rPr>
                <w:rFonts w:ascii="Arial"/>
                <w:b/>
                <w:color w:val="2E5395"/>
              </w:rPr>
              <w:t>10b</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7.68</w:t>
            </w:r>
          </w:p>
        </w:tc>
        <w:tc>
          <w:tcPr>
            <w:tcW w:w="991" w:type="dxa"/>
            <w:shd w:val="clear" w:color="auto" w:fill="D9E1F3"/>
          </w:tcPr>
          <w:p w:rsidR="00080E95" w:rsidRDefault="00266322">
            <w:pPr>
              <w:pStyle w:val="TableParagraph"/>
              <w:rPr>
                <w:rFonts w:ascii="Arial"/>
              </w:rPr>
            </w:pPr>
            <w:r>
              <w:rPr>
                <w:rFonts w:ascii="Arial"/>
                <w:color w:val="2E5395"/>
              </w:rPr>
              <w:t>1.29</w:t>
            </w:r>
          </w:p>
        </w:tc>
        <w:tc>
          <w:tcPr>
            <w:tcW w:w="991" w:type="dxa"/>
            <w:shd w:val="clear" w:color="auto" w:fill="D9E1F3"/>
          </w:tcPr>
          <w:p w:rsidR="00080E95" w:rsidRDefault="00266322">
            <w:pPr>
              <w:pStyle w:val="TableParagraph"/>
              <w:rPr>
                <w:rFonts w:ascii="Arial"/>
              </w:rPr>
            </w:pPr>
            <w:r>
              <w:rPr>
                <w:rFonts w:ascii="Arial"/>
                <w:color w:val="2E5395"/>
              </w:rPr>
              <w:t>885.08</w:t>
            </w:r>
          </w:p>
        </w:tc>
        <w:tc>
          <w:tcPr>
            <w:tcW w:w="851" w:type="dxa"/>
            <w:shd w:val="clear" w:color="auto" w:fill="D9E1F3"/>
          </w:tcPr>
          <w:p w:rsidR="00080E95" w:rsidRDefault="00266322">
            <w:pPr>
              <w:pStyle w:val="TableParagraph"/>
              <w:ind w:left="108"/>
              <w:rPr>
                <w:rFonts w:ascii="Arial"/>
              </w:rPr>
            </w:pPr>
            <w:r>
              <w:rPr>
                <w:rFonts w:ascii="Arial"/>
                <w:color w:val="2E5395"/>
              </w:rPr>
              <w:t>3.93</w:t>
            </w:r>
          </w:p>
        </w:tc>
        <w:tc>
          <w:tcPr>
            <w:tcW w:w="993" w:type="dxa"/>
            <w:shd w:val="clear" w:color="auto" w:fill="D9E1F3"/>
          </w:tcPr>
          <w:p w:rsidR="00080E95" w:rsidRDefault="00266322">
            <w:pPr>
              <w:pStyle w:val="TableParagraph"/>
              <w:ind w:left="109"/>
              <w:rPr>
                <w:rFonts w:ascii="Arial"/>
              </w:rPr>
            </w:pPr>
            <w:r>
              <w:rPr>
                <w:rFonts w:ascii="Arial"/>
                <w:color w:val="2E5395"/>
              </w:rPr>
              <w:t>2.74</w:t>
            </w:r>
          </w:p>
        </w:tc>
        <w:tc>
          <w:tcPr>
            <w:tcW w:w="848" w:type="dxa"/>
            <w:shd w:val="clear" w:color="auto" w:fill="D9E1F3"/>
          </w:tcPr>
          <w:p w:rsidR="00080E95" w:rsidRDefault="00266322">
            <w:pPr>
              <w:pStyle w:val="TableParagraph"/>
              <w:ind w:left="110"/>
              <w:rPr>
                <w:rFonts w:ascii="Arial"/>
              </w:rPr>
            </w:pPr>
            <w:r>
              <w:rPr>
                <w:rFonts w:ascii="Arial"/>
                <w:color w:val="2E5395"/>
              </w:rPr>
              <w:t>13.53</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0.03</w:t>
            </w:r>
          </w:p>
        </w:tc>
        <w:tc>
          <w:tcPr>
            <w:tcW w:w="992" w:type="dxa"/>
            <w:shd w:val="clear" w:color="auto" w:fill="D9E1F3"/>
          </w:tcPr>
          <w:p w:rsidR="00080E95" w:rsidRDefault="00266322">
            <w:pPr>
              <w:pStyle w:val="TableParagraph"/>
              <w:ind w:left="114"/>
              <w:rPr>
                <w:rFonts w:ascii="Arial"/>
              </w:rPr>
            </w:pPr>
            <w:r>
              <w:rPr>
                <w:rFonts w:ascii="Arial"/>
                <w:color w:val="2E5395"/>
              </w:rPr>
              <w:t>3.19</w:t>
            </w:r>
          </w:p>
        </w:tc>
      </w:tr>
      <w:tr w:rsidR="00080E95">
        <w:trPr>
          <w:trHeight w:val="314"/>
        </w:trPr>
        <w:tc>
          <w:tcPr>
            <w:tcW w:w="756" w:type="dxa"/>
          </w:tcPr>
          <w:p w:rsidR="00080E95" w:rsidRDefault="00080E95">
            <w:pPr>
              <w:pStyle w:val="TableParagraph"/>
              <w:spacing w:before="0"/>
              <w:ind w:left="0"/>
              <w:rPr>
                <w:rFonts w:ascii="Times New Roman"/>
                <w:sz w:val="20"/>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8.67</w:t>
            </w:r>
          </w:p>
        </w:tc>
        <w:tc>
          <w:tcPr>
            <w:tcW w:w="991" w:type="dxa"/>
          </w:tcPr>
          <w:p w:rsidR="00080E95" w:rsidRDefault="00266322">
            <w:pPr>
              <w:pStyle w:val="TableParagraph"/>
              <w:rPr>
                <w:rFonts w:ascii="Arial"/>
              </w:rPr>
            </w:pPr>
            <w:r>
              <w:rPr>
                <w:rFonts w:ascii="Arial"/>
                <w:color w:val="2E5395"/>
              </w:rPr>
              <w:t>1.27</w:t>
            </w:r>
          </w:p>
        </w:tc>
        <w:tc>
          <w:tcPr>
            <w:tcW w:w="991" w:type="dxa"/>
          </w:tcPr>
          <w:p w:rsidR="00080E95" w:rsidRDefault="00266322">
            <w:pPr>
              <w:pStyle w:val="TableParagraph"/>
              <w:rPr>
                <w:rFonts w:ascii="Arial"/>
              </w:rPr>
            </w:pPr>
            <w:r>
              <w:rPr>
                <w:rFonts w:ascii="Arial"/>
                <w:color w:val="2E5395"/>
              </w:rPr>
              <w:t>748.61</w:t>
            </w:r>
          </w:p>
        </w:tc>
        <w:tc>
          <w:tcPr>
            <w:tcW w:w="851" w:type="dxa"/>
          </w:tcPr>
          <w:p w:rsidR="00080E95" w:rsidRDefault="00266322">
            <w:pPr>
              <w:pStyle w:val="TableParagraph"/>
              <w:ind w:left="108"/>
              <w:rPr>
                <w:rFonts w:ascii="Arial"/>
              </w:rPr>
            </w:pPr>
            <w:r>
              <w:rPr>
                <w:rFonts w:ascii="Arial"/>
                <w:color w:val="2E5395"/>
              </w:rPr>
              <w:t>4.01</w:t>
            </w:r>
          </w:p>
        </w:tc>
        <w:tc>
          <w:tcPr>
            <w:tcW w:w="993" w:type="dxa"/>
          </w:tcPr>
          <w:p w:rsidR="00080E95" w:rsidRDefault="00266322">
            <w:pPr>
              <w:pStyle w:val="TableParagraph"/>
              <w:ind w:left="109"/>
              <w:rPr>
                <w:rFonts w:ascii="Arial"/>
              </w:rPr>
            </w:pPr>
            <w:r>
              <w:rPr>
                <w:rFonts w:ascii="Arial"/>
                <w:color w:val="2E5395"/>
              </w:rPr>
              <w:t>2.75</w:t>
            </w:r>
          </w:p>
        </w:tc>
        <w:tc>
          <w:tcPr>
            <w:tcW w:w="848" w:type="dxa"/>
          </w:tcPr>
          <w:p w:rsidR="00080E95" w:rsidRDefault="00266322">
            <w:pPr>
              <w:pStyle w:val="TableParagraph"/>
              <w:ind w:left="110"/>
              <w:rPr>
                <w:rFonts w:ascii="Arial"/>
              </w:rPr>
            </w:pPr>
            <w:r>
              <w:rPr>
                <w:rFonts w:ascii="Arial"/>
                <w:color w:val="2E5395"/>
              </w:rPr>
              <w:t>13.7</w:t>
            </w:r>
          </w:p>
        </w:tc>
        <w:tc>
          <w:tcPr>
            <w:tcW w:w="706" w:type="dxa"/>
          </w:tcPr>
          <w:p w:rsidR="00080E95" w:rsidRDefault="00266322">
            <w:pPr>
              <w:pStyle w:val="TableParagraph"/>
              <w:ind w:left="74" w:right="151"/>
              <w:jc w:val="center"/>
              <w:rPr>
                <w:rFonts w:ascii="Arial"/>
              </w:rPr>
            </w:pPr>
            <w:r>
              <w:rPr>
                <w:rFonts w:ascii="Arial"/>
                <w:color w:val="2E5395"/>
              </w:rPr>
              <w:t>0.02</w:t>
            </w:r>
          </w:p>
        </w:tc>
        <w:tc>
          <w:tcPr>
            <w:tcW w:w="992" w:type="dxa"/>
          </w:tcPr>
          <w:p w:rsidR="00080E95" w:rsidRDefault="00266322">
            <w:pPr>
              <w:pStyle w:val="TableParagraph"/>
              <w:ind w:left="114"/>
              <w:rPr>
                <w:rFonts w:ascii="Arial"/>
              </w:rPr>
            </w:pPr>
            <w:r>
              <w:rPr>
                <w:rFonts w:ascii="Arial"/>
                <w:color w:val="2E5395"/>
              </w:rPr>
              <w:t>3.58</w:t>
            </w:r>
          </w:p>
        </w:tc>
      </w:tr>
      <w:tr w:rsidR="00080E95">
        <w:trPr>
          <w:trHeight w:val="316"/>
        </w:trPr>
        <w:tc>
          <w:tcPr>
            <w:tcW w:w="756" w:type="dxa"/>
            <w:shd w:val="clear" w:color="auto" w:fill="D9E1F3"/>
          </w:tcPr>
          <w:p w:rsidR="00080E95" w:rsidRDefault="00266322">
            <w:pPr>
              <w:pStyle w:val="TableParagraph"/>
              <w:rPr>
                <w:rFonts w:ascii="Arial"/>
                <w:b/>
              </w:rPr>
            </w:pPr>
            <w:r>
              <w:rPr>
                <w:rFonts w:ascii="Arial"/>
                <w:b/>
                <w:color w:val="2E5395"/>
                <w:w w:val="95"/>
              </w:rPr>
              <w:t>10c</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7.92</w:t>
            </w:r>
          </w:p>
        </w:tc>
        <w:tc>
          <w:tcPr>
            <w:tcW w:w="991" w:type="dxa"/>
            <w:shd w:val="clear" w:color="auto" w:fill="D9E1F3"/>
          </w:tcPr>
          <w:p w:rsidR="00080E95" w:rsidRDefault="00266322">
            <w:pPr>
              <w:pStyle w:val="TableParagraph"/>
              <w:rPr>
                <w:rFonts w:ascii="Arial"/>
              </w:rPr>
            </w:pPr>
            <w:r>
              <w:rPr>
                <w:rFonts w:ascii="Arial"/>
                <w:color w:val="2E5395"/>
              </w:rPr>
              <w:t>1.39</w:t>
            </w:r>
          </w:p>
        </w:tc>
        <w:tc>
          <w:tcPr>
            <w:tcW w:w="991" w:type="dxa"/>
            <w:shd w:val="clear" w:color="auto" w:fill="D9E1F3"/>
          </w:tcPr>
          <w:p w:rsidR="00080E95" w:rsidRDefault="00266322">
            <w:pPr>
              <w:pStyle w:val="TableParagraph"/>
              <w:rPr>
                <w:rFonts w:ascii="Arial"/>
              </w:rPr>
            </w:pPr>
            <w:r>
              <w:rPr>
                <w:rFonts w:ascii="Arial"/>
                <w:color w:val="2E5395"/>
              </w:rPr>
              <w:t>1122.17</w:t>
            </w:r>
          </w:p>
        </w:tc>
        <w:tc>
          <w:tcPr>
            <w:tcW w:w="851" w:type="dxa"/>
            <w:shd w:val="clear" w:color="auto" w:fill="D9E1F3"/>
          </w:tcPr>
          <w:p w:rsidR="00080E95" w:rsidRDefault="00266322">
            <w:pPr>
              <w:pStyle w:val="TableParagraph"/>
              <w:ind w:left="108"/>
              <w:rPr>
                <w:rFonts w:ascii="Arial"/>
              </w:rPr>
            </w:pPr>
            <w:r>
              <w:rPr>
                <w:rFonts w:ascii="Arial"/>
                <w:color w:val="2E5395"/>
              </w:rPr>
              <w:t>4.01</w:t>
            </w:r>
          </w:p>
        </w:tc>
        <w:tc>
          <w:tcPr>
            <w:tcW w:w="993" w:type="dxa"/>
            <w:shd w:val="clear" w:color="auto" w:fill="D9E1F3"/>
          </w:tcPr>
          <w:p w:rsidR="00080E95" w:rsidRDefault="00266322">
            <w:pPr>
              <w:pStyle w:val="TableParagraph"/>
              <w:ind w:left="109"/>
              <w:rPr>
                <w:rFonts w:ascii="Arial"/>
              </w:rPr>
            </w:pPr>
            <w:r>
              <w:rPr>
                <w:rFonts w:ascii="Arial"/>
                <w:color w:val="2E5395"/>
              </w:rPr>
              <w:t>2.77</w:t>
            </w:r>
          </w:p>
        </w:tc>
        <w:tc>
          <w:tcPr>
            <w:tcW w:w="848" w:type="dxa"/>
            <w:shd w:val="clear" w:color="auto" w:fill="D9E1F3"/>
          </w:tcPr>
          <w:p w:rsidR="00080E95" w:rsidRDefault="00266322">
            <w:pPr>
              <w:pStyle w:val="TableParagraph"/>
              <w:ind w:left="110"/>
              <w:rPr>
                <w:rFonts w:ascii="Arial"/>
              </w:rPr>
            </w:pPr>
            <w:r>
              <w:rPr>
                <w:rFonts w:ascii="Arial"/>
                <w:color w:val="2E5395"/>
              </w:rPr>
              <w:t>13.53</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0.04</w:t>
            </w:r>
          </w:p>
        </w:tc>
        <w:tc>
          <w:tcPr>
            <w:tcW w:w="992" w:type="dxa"/>
            <w:shd w:val="clear" w:color="auto" w:fill="D9E1F3"/>
          </w:tcPr>
          <w:p w:rsidR="00080E95" w:rsidRDefault="00266322">
            <w:pPr>
              <w:pStyle w:val="TableParagraph"/>
              <w:ind w:left="114"/>
              <w:rPr>
                <w:rFonts w:ascii="Arial"/>
              </w:rPr>
            </w:pPr>
            <w:r>
              <w:rPr>
                <w:rFonts w:ascii="Arial"/>
                <w:color w:val="2E5395"/>
              </w:rPr>
              <w:t>3.6</w:t>
            </w:r>
          </w:p>
        </w:tc>
      </w:tr>
      <w:tr w:rsidR="00080E95">
        <w:trPr>
          <w:trHeight w:val="313"/>
        </w:trPr>
        <w:tc>
          <w:tcPr>
            <w:tcW w:w="756" w:type="dxa"/>
          </w:tcPr>
          <w:p w:rsidR="00080E95" w:rsidRDefault="00080E95">
            <w:pPr>
              <w:pStyle w:val="TableParagraph"/>
              <w:spacing w:before="0"/>
              <w:ind w:left="0"/>
              <w:rPr>
                <w:rFonts w:ascii="Times New Roman"/>
                <w:sz w:val="20"/>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8.82</w:t>
            </w:r>
          </w:p>
        </w:tc>
        <w:tc>
          <w:tcPr>
            <w:tcW w:w="991" w:type="dxa"/>
          </w:tcPr>
          <w:p w:rsidR="00080E95" w:rsidRDefault="00266322">
            <w:pPr>
              <w:pStyle w:val="TableParagraph"/>
              <w:rPr>
                <w:rFonts w:ascii="Arial"/>
              </w:rPr>
            </w:pPr>
            <w:r>
              <w:rPr>
                <w:rFonts w:ascii="Arial"/>
                <w:color w:val="2E5395"/>
              </w:rPr>
              <w:t>1.28</w:t>
            </w:r>
          </w:p>
        </w:tc>
        <w:tc>
          <w:tcPr>
            <w:tcW w:w="991" w:type="dxa"/>
          </w:tcPr>
          <w:p w:rsidR="00080E95" w:rsidRDefault="00266322">
            <w:pPr>
              <w:pStyle w:val="TableParagraph"/>
              <w:rPr>
                <w:rFonts w:ascii="Arial"/>
              </w:rPr>
            </w:pPr>
            <w:r>
              <w:rPr>
                <w:rFonts w:ascii="Arial"/>
                <w:color w:val="2E5395"/>
              </w:rPr>
              <w:t>858.87</w:t>
            </w:r>
          </w:p>
        </w:tc>
        <w:tc>
          <w:tcPr>
            <w:tcW w:w="851" w:type="dxa"/>
          </w:tcPr>
          <w:p w:rsidR="00080E95" w:rsidRDefault="00266322">
            <w:pPr>
              <w:pStyle w:val="TableParagraph"/>
              <w:ind w:left="108"/>
              <w:rPr>
                <w:rFonts w:ascii="Arial"/>
              </w:rPr>
            </w:pPr>
            <w:r>
              <w:rPr>
                <w:rFonts w:ascii="Arial"/>
                <w:color w:val="2E5395"/>
              </w:rPr>
              <w:t>3.96</w:t>
            </w:r>
          </w:p>
        </w:tc>
        <w:tc>
          <w:tcPr>
            <w:tcW w:w="993" w:type="dxa"/>
          </w:tcPr>
          <w:p w:rsidR="00080E95" w:rsidRDefault="00266322">
            <w:pPr>
              <w:pStyle w:val="TableParagraph"/>
              <w:ind w:left="109"/>
              <w:rPr>
                <w:rFonts w:ascii="Arial"/>
              </w:rPr>
            </w:pPr>
            <w:r>
              <w:rPr>
                <w:rFonts w:ascii="Arial"/>
                <w:color w:val="2E5395"/>
              </w:rPr>
              <w:t>2.74</w:t>
            </w:r>
          </w:p>
        </w:tc>
        <w:tc>
          <w:tcPr>
            <w:tcW w:w="848" w:type="dxa"/>
          </w:tcPr>
          <w:p w:rsidR="00080E95" w:rsidRDefault="00266322">
            <w:pPr>
              <w:pStyle w:val="TableParagraph"/>
              <w:ind w:left="110"/>
              <w:rPr>
                <w:rFonts w:ascii="Arial"/>
              </w:rPr>
            </w:pPr>
            <w:r>
              <w:rPr>
                <w:rFonts w:ascii="Arial"/>
                <w:color w:val="2E5395"/>
              </w:rPr>
              <w:t>13.58</w:t>
            </w:r>
          </w:p>
        </w:tc>
        <w:tc>
          <w:tcPr>
            <w:tcW w:w="706" w:type="dxa"/>
          </w:tcPr>
          <w:p w:rsidR="00080E95" w:rsidRDefault="00266322">
            <w:pPr>
              <w:pStyle w:val="TableParagraph"/>
              <w:ind w:left="74" w:right="151"/>
              <w:jc w:val="center"/>
              <w:rPr>
                <w:rFonts w:ascii="Arial"/>
              </w:rPr>
            </w:pPr>
            <w:r>
              <w:rPr>
                <w:rFonts w:ascii="Arial"/>
                <w:color w:val="2E5395"/>
              </w:rPr>
              <w:t>0.03</w:t>
            </w:r>
          </w:p>
        </w:tc>
        <w:tc>
          <w:tcPr>
            <w:tcW w:w="992" w:type="dxa"/>
          </w:tcPr>
          <w:p w:rsidR="00080E95" w:rsidRDefault="00266322">
            <w:pPr>
              <w:pStyle w:val="TableParagraph"/>
              <w:ind w:left="114"/>
              <w:rPr>
                <w:rFonts w:ascii="Arial"/>
              </w:rPr>
            </w:pPr>
            <w:r>
              <w:rPr>
                <w:rFonts w:ascii="Arial"/>
                <w:color w:val="2E5395"/>
              </w:rPr>
              <w:t>3.36</w:t>
            </w:r>
          </w:p>
        </w:tc>
      </w:tr>
      <w:tr w:rsidR="00080E95">
        <w:trPr>
          <w:trHeight w:val="314"/>
        </w:trPr>
        <w:tc>
          <w:tcPr>
            <w:tcW w:w="756" w:type="dxa"/>
            <w:shd w:val="clear" w:color="auto" w:fill="D9E1F3"/>
          </w:tcPr>
          <w:p w:rsidR="00080E95" w:rsidRDefault="00266322">
            <w:pPr>
              <w:pStyle w:val="TableParagraph"/>
              <w:rPr>
                <w:rFonts w:ascii="Arial"/>
                <w:b/>
              </w:rPr>
            </w:pPr>
            <w:r>
              <w:rPr>
                <w:rFonts w:ascii="Arial"/>
                <w:b/>
                <w:color w:val="2E5395"/>
              </w:rPr>
              <w:t>11a</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9.64</w:t>
            </w:r>
          </w:p>
        </w:tc>
        <w:tc>
          <w:tcPr>
            <w:tcW w:w="991" w:type="dxa"/>
            <w:shd w:val="clear" w:color="auto" w:fill="D9E1F3"/>
          </w:tcPr>
          <w:p w:rsidR="00080E95" w:rsidRDefault="00266322">
            <w:pPr>
              <w:pStyle w:val="TableParagraph"/>
              <w:rPr>
                <w:rFonts w:ascii="Arial"/>
              </w:rPr>
            </w:pPr>
            <w:r>
              <w:rPr>
                <w:rFonts w:ascii="Arial"/>
                <w:color w:val="2E5395"/>
              </w:rPr>
              <w:t>4.41</w:t>
            </w:r>
          </w:p>
        </w:tc>
        <w:tc>
          <w:tcPr>
            <w:tcW w:w="991" w:type="dxa"/>
            <w:shd w:val="clear" w:color="auto" w:fill="D9E1F3"/>
          </w:tcPr>
          <w:p w:rsidR="00080E95" w:rsidRDefault="00266322">
            <w:pPr>
              <w:pStyle w:val="TableParagraph"/>
              <w:rPr>
                <w:rFonts w:ascii="Arial"/>
              </w:rPr>
            </w:pPr>
            <w:r>
              <w:rPr>
                <w:rFonts w:ascii="Arial"/>
                <w:color w:val="2E5395"/>
              </w:rPr>
              <w:t>1360.36</w:t>
            </w:r>
          </w:p>
        </w:tc>
        <w:tc>
          <w:tcPr>
            <w:tcW w:w="851" w:type="dxa"/>
            <w:shd w:val="clear" w:color="auto" w:fill="D9E1F3"/>
          </w:tcPr>
          <w:p w:rsidR="00080E95" w:rsidRDefault="00266322">
            <w:pPr>
              <w:pStyle w:val="TableParagraph"/>
              <w:ind w:left="108"/>
              <w:rPr>
                <w:rFonts w:ascii="Arial"/>
              </w:rPr>
            </w:pPr>
            <w:r>
              <w:rPr>
                <w:rFonts w:ascii="Arial"/>
                <w:color w:val="2E5395"/>
              </w:rPr>
              <w:t>4.37</w:t>
            </w:r>
          </w:p>
        </w:tc>
        <w:tc>
          <w:tcPr>
            <w:tcW w:w="993" w:type="dxa"/>
            <w:shd w:val="clear" w:color="auto" w:fill="D9E1F3"/>
          </w:tcPr>
          <w:p w:rsidR="00080E95" w:rsidRDefault="00266322">
            <w:pPr>
              <w:pStyle w:val="TableParagraph"/>
              <w:ind w:left="109"/>
              <w:rPr>
                <w:rFonts w:ascii="Arial"/>
              </w:rPr>
            </w:pPr>
            <w:r>
              <w:rPr>
                <w:rFonts w:ascii="Arial"/>
                <w:color w:val="2E5395"/>
              </w:rPr>
              <w:t>2.89</w:t>
            </w:r>
          </w:p>
        </w:tc>
        <w:tc>
          <w:tcPr>
            <w:tcW w:w="848" w:type="dxa"/>
            <w:shd w:val="clear" w:color="auto" w:fill="D9E1F3"/>
          </w:tcPr>
          <w:p w:rsidR="00080E95" w:rsidRDefault="00266322">
            <w:pPr>
              <w:pStyle w:val="TableParagraph"/>
              <w:ind w:left="110"/>
              <w:rPr>
                <w:rFonts w:ascii="Arial"/>
              </w:rPr>
            </w:pPr>
            <w:r>
              <w:rPr>
                <w:rFonts w:ascii="Arial"/>
                <w:color w:val="2E5395"/>
              </w:rPr>
              <w:t>15.91</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0.03</w:t>
            </w:r>
          </w:p>
        </w:tc>
        <w:tc>
          <w:tcPr>
            <w:tcW w:w="992" w:type="dxa"/>
            <w:shd w:val="clear" w:color="auto" w:fill="D9E1F3"/>
          </w:tcPr>
          <w:p w:rsidR="00080E95" w:rsidRDefault="00266322">
            <w:pPr>
              <w:pStyle w:val="TableParagraph"/>
              <w:ind w:left="114"/>
              <w:rPr>
                <w:rFonts w:ascii="Arial"/>
              </w:rPr>
            </w:pPr>
            <w:r>
              <w:rPr>
                <w:rFonts w:ascii="Arial"/>
                <w:color w:val="2E5395"/>
              </w:rPr>
              <w:t>10.92</w:t>
            </w:r>
          </w:p>
        </w:tc>
      </w:tr>
      <w:tr w:rsidR="00080E95">
        <w:trPr>
          <w:trHeight w:val="316"/>
        </w:trPr>
        <w:tc>
          <w:tcPr>
            <w:tcW w:w="756" w:type="dxa"/>
          </w:tcPr>
          <w:p w:rsidR="00080E95" w:rsidRDefault="00080E95">
            <w:pPr>
              <w:pStyle w:val="TableParagraph"/>
              <w:spacing w:before="0"/>
              <w:ind w:left="0"/>
              <w:rPr>
                <w:rFonts w:ascii="Times New Roman"/>
                <w:sz w:val="20"/>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9.02</w:t>
            </w:r>
          </w:p>
        </w:tc>
        <w:tc>
          <w:tcPr>
            <w:tcW w:w="991" w:type="dxa"/>
          </w:tcPr>
          <w:p w:rsidR="00080E95" w:rsidRDefault="00266322">
            <w:pPr>
              <w:pStyle w:val="TableParagraph"/>
              <w:rPr>
                <w:rFonts w:ascii="Arial"/>
              </w:rPr>
            </w:pPr>
            <w:r>
              <w:rPr>
                <w:rFonts w:ascii="Arial"/>
                <w:color w:val="2E5395"/>
              </w:rPr>
              <w:t>1.62</w:t>
            </w:r>
          </w:p>
        </w:tc>
        <w:tc>
          <w:tcPr>
            <w:tcW w:w="991" w:type="dxa"/>
          </w:tcPr>
          <w:p w:rsidR="00080E95" w:rsidRDefault="00266322">
            <w:pPr>
              <w:pStyle w:val="TableParagraph"/>
              <w:rPr>
                <w:rFonts w:ascii="Arial"/>
              </w:rPr>
            </w:pPr>
            <w:r>
              <w:rPr>
                <w:rFonts w:ascii="Arial"/>
                <w:color w:val="2E5395"/>
              </w:rPr>
              <w:t>1494.51</w:t>
            </w:r>
          </w:p>
        </w:tc>
        <w:tc>
          <w:tcPr>
            <w:tcW w:w="851" w:type="dxa"/>
          </w:tcPr>
          <w:p w:rsidR="00080E95" w:rsidRDefault="00266322">
            <w:pPr>
              <w:pStyle w:val="TableParagraph"/>
              <w:ind w:left="108"/>
              <w:rPr>
                <w:rFonts w:ascii="Arial"/>
              </w:rPr>
            </w:pPr>
            <w:r>
              <w:rPr>
                <w:rFonts w:ascii="Arial"/>
                <w:color w:val="2E5395"/>
              </w:rPr>
              <w:t>4.29</w:t>
            </w:r>
          </w:p>
        </w:tc>
        <w:tc>
          <w:tcPr>
            <w:tcW w:w="993" w:type="dxa"/>
          </w:tcPr>
          <w:p w:rsidR="00080E95" w:rsidRDefault="00266322">
            <w:pPr>
              <w:pStyle w:val="TableParagraph"/>
              <w:ind w:left="109"/>
              <w:rPr>
                <w:rFonts w:ascii="Arial"/>
              </w:rPr>
            </w:pPr>
            <w:r>
              <w:rPr>
                <w:rFonts w:ascii="Arial"/>
                <w:color w:val="2E5395"/>
              </w:rPr>
              <w:t>2.88</w:t>
            </w:r>
          </w:p>
        </w:tc>
        <w:tc>
          <w:tcPr>
            <w:tcW w:w="848" w:type="dxa"/>
          </w:tcPr>
          <w:p w:rsidR="00080E95" w:rsidRDefault="00266322">
            <w:pPr>
              <w:pStyle w:val="TableParagraph"/>
              <w:ind w:left="110"/>
              <w:rPr>
                <w:rFonts w:ascii="Arial"/>
              </w:rPr>
            </w:pPr>
            <w:r>
              <w:rPr>
                <w:rFonts w:ascii="Arial"/>
                <w:color w:val="2E5395"/>
              </w:rPr>
              <w:t>15.62</w:t>
            </w:r>
          </w:p>
        </w:tc>
        <w:tc>
          <w:tcPr>
            <w:tcW w:w="706" w:type="dxa"/>
          </w:tcPr>
          <w:p w:rsidR="00080E95" w:rsidRDefault="00266322">
            <w:pPr>
              <w:pStyle w:val="TableParagraph"/>
              <w:ind w:left="74" w:right="151"/>
              <w:jc w:val="center"/>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6.7</w:t>
            </w:r>
          </w:p>
        </w:tc>
      </w:tr>
      <w:tr w:rsidR="00080E95">
        <w:trPr>
          <w:trHeight w:val="313"/>
        </w:trPr>
        <w:tc>
          <w:tcPr>
            <w:tcW w:w="756" w:type="dxa"/>
            <w:shd w:val="clear" w:color="auto" w:fill="D9E1F3"/>
          </w:tcPr>
          <w:p w:rsidR="00080E95" w:rsidRDefault="00266322">
            <w:pPr>
              <w:pStyle w:val="TableParagraph"/>
              <w:rPr>
                <w:rFonts w:ascii="Arial"/>
                <w:b/>
              </w:rPr>
            </w:pPr>
            <w:r>
              <w:rPr>
                <w:rFonts w:ascii="Arial"/>
                <w:b/>
                <w:color w:val="2E5395"/>
              </w:rPr>
              <w:t>11b</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9.89</w:t>
            </w:r>
          </w:p>
        </w:tc>
        <w:tc>
          <w:tcPr>
            <w:tcW w:w="991" w:type="dxa"/>
            <w:shd w:val="clear" w:color="auto" w:fill="D9E1F3"/>
          </w:tcPr>
          <w:p w:rsidR="00080E95" w:rsidRDefault="00266322">
            <w:pPr>
              <w:pStyle w:val="TableParagraph"/>
              <w:rPr>
                <w:rFonts w:ascii="Arial"/>
              </w:rPr>
            </w:pPr>
            <w:r>
              <w:rPr>
                <w:rFonts w:ascii="Arial"/>
                <w:color w:val="2E5395"/>
              </w:rPr>
              <w:t>1.56</w:t>
            </w:r>
          </w:p>
        </w:tc>
        <w:tc>
          <w:tcPr>
            <w:tcW w:w="991" w:type="dxa"/>
            <w:shd w:val="clear" w:color="auto" w:fill="D9E1F3"/>
          </w:tcPr>
          <w:p w:rsidR="00080E95" w:rsidRDefault="00266322">
            <w:pPr>
              <w:pStyle w:val="TableParagraph"/>
              <w:rPr>
                <w:rFonts w:ascii="Arial"/>
              </w:rPr>
            </w:pPr>
            <w:r>
              <w:rPr>
                <w:rFonts w:ascii="Arial"/>
                <w:color w:val="2E5395"/>
              </w:rPr>
              <w:t>1469.98</w:t>
            </w:r>
          </w:p>
        </w:tc>
        <w:tc>
          <w:tcPr>
            <w:tcW w:w="851" w:type="dxa"/>
            <w:shd w:val="clear" w:color="auto" w:fill="D9E1F3"/>
          </w:tcPr>
          <w:p w:rsidR="00080E95" w:rsidRDefault="00266322">
            <w:pPr>
              <w:pStyle w:val="TableParagraph"/>
              <w:ind w:left="108"/>
              <w:rPr>
                <w:rFonts w:ascii="Arial"/>
              </w:rPr>
            </w:pPr>
            <w:r>
              <w:rPr>
                <w:rFonts w:ascii="Arial"/>
                <w:color w:val="2E5395"/>
              </w:rPr>
              <w:t>4.28</w:t>
            </w:r>
          </w:p>
        </w:tc>
        <w:tc>
          <w:tcPr>
            <w:tcW w:w="993" w:type="dxa"/>
            <w:shd w:val="clear" w:color="auto" w:fill="D9E1F3"/>
          </w:tcPr>
          <w:p w:rsidR="00080E95" w:rsidRDefault="00266322">
            <w:pPr>
              <w:pStyle w:val="TableParagraph"/>
              <w:ind w:left="109"/>
              <w:rPr>
                <w:rFonts w:ascii="Arial"/>
              </w:rPr>
            </w:pPr>
            <w:r>
              <w:rPr>
                <w:rFonts w:ascii="Arial"/>
                <w:color w:val="2E5395"/>
              </w:rPr>
              <w:t>2.9</w:t>
            </w:r>
          </w:p>
        </w:tc>
        <w:tc>
          <w:tcPr>
            <w:tcW w:w="848" w:type="dxa"/>
            <w:shd w:val="clear" w:color="auto" w:fill="D9E1F3"/>
          </w:tcPr>
          <w:p w:rsidR="00080E95" w:rsidRDefault="00266322">
            <w:pPr>
              <w:pStyle w:val="TableParagraph"/>
              <w:ind w:left="110"/>
              <w:rPr>
                <w:rFonts w:ascii="Arial"/>
              </w:rPr>
            </w:pPr>
            <w:r>
              <w:rPr>
                <w:rFonts w:ascii="Arial"/>
                <w:color w:val="2E5395"/>
              </w:rPr>
              <w:t>15.59</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0.04</w:t>
            </w:r>
          </w:p>
        </w:tc>
        <w:tc>
          <w:tcPr>
            <w:tcW w:w="992" w:type="dxa"/>
            <w:shd w:val="clear" w:color="auto" w:fill="D9E1F3"/>
          </w:tcPr>
          <w:p w:rsidR="00080E95" w:rsidRDefault="00266322">
            <w:pPr>
              <w:pStyle w:val="TableParagraph"/>
              <w:ind w:left="114"/>
              <w:rPr>
                <w:rFonts w:ascii="Arial"/>
              </w:rPr>
            </w:pPr>
            <w:r>
              <w:rPr>
                <w:rFonts w:ascii="Arial"/>
                <w:color w:val="2E5395"/>
              </w:rPr>
              <w:t>5.45</w:t>
            </w:r>
          </w:p>
        </w:tc>
      </w:tr>
      <w:tr w:rsidR="00080E95">
        <w:trPr>
          <w:trHeight w:val="316"/>
        </w:trPr>
        <w:tc>
          <w:tcPr>
            <w:tcW w:w="756" w:type="dxa"/>
          </w:tcPr>
          <w:p w:rsidR="00080E95" w:rsidRDefault="00080E95">
            <w:pPr>
              <w:pStyle w:val="TableParagraph"/>
              <w:spacing w:before="0"/>
              <w:ind w:left="0"/>
              <w:rPr>
                <w:rFonts w:ascii="Times New Roman"/>
                <w:sz w:val="20"/>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9.49</w:t>
            </w:r>
          </w:p>
        </w:tc>
        <w:tc>
          <w:tcPr>
            <w:tcW w:w="991" w:type="dxa"/>
          </w:tcPr>
          <w:p w:rsidR="00080E95" w:rsidRDefault="00266322">
            <w:pPr>
              <w:pStyle w:val="TableParagraph"/>
              <w:rPr>
                <w:rFonts w:ascii="Arial"/>
              </w:rPr>
            </w:pPr>
            <w:r>
              <w:rPr>
                <w:rFonts w:ascii="Arial"/>
                <w:color w:val="2E5395"/>
              </w:rPr>
              <w:t>1.55</w:t>
            </w:r>
          </w:p>
        </w:tc>
        <w:tc>
          <w:tcPr>
            <w:tcW w:w="991" w:type="dxa"/>
          </w:tcPr>
          <w:p w:rsidR="00080E95" w:rsidRDefault="00266322">
            <w:pPr>
              <w:pStyle w:val="TableParagraph"/>
              <w:rPr>
                <w:rFonts w:ascii="Arial"/>
              </w:rPr>
            </w:pPr>
            <w:r>
              <w:rPr>
                <w:rFonts w:ascii="Arial"/>
                <w:color w:val="2E5395"/>
              </w:rPr>
              <w:t>1360.38</w:t>
            </w:r>
          </w:p>
        </w:tc>
        <w:tc>
          <w:tcPr>
            <w:tcW w:w="851" w:type="dxa"/>
          </w:tcPr>
          <w:p w:rsidR="00080E95" w:rsidRDefault="00266322">
            <w:pPr>
              <w:pStyle w:val="TableParagraph"/>
              <w:ind w:left="108"/>
              <w:rPr>
                <w:rFonts w:ascii="Arial"/>
              </w:rPr>
            </w:pPr>
            <w:r>
              <w:rPr>
                <w:rFonts w:ascii="Arial"/>
                <w:color w:val="2E5395"/>
              </w:rPr>
              <w:t>4.28</w:t>
            </w:r>
          </w:p>
        </w:tc>
        <w:tc>
          <w:tcPr>
            <w:tcW w:w="993" w:type="dxa"/>
          </w:tcPr>
          <w:p w:rsidR="00080E95" w:rsidRDefault="00266322">
            <w:pPr>
              <w:pStyle w:val="TableParagraph"/>
              <w:ind w:left="109"/>
              <w:rPr>
                <w:rFonts w:ascii="Arial"/>
              </w:rPr>
            </w:pPr>
            <w:r>
              <w:rPr>
                <w:rFonts w:ascii="Arial"/>
                <w:color w:val="2E5395"/>
              </w:rPr>
              <w:t>2.87</w:t>
            </w:r>
          </w:p>
        </w:tc>
        <w:tc>
          <w:tcPr>
            <w:tcW w:w="848" w:type="dxa"/>
          </w:tcPr>
          <w:p w:rsidR="00080E95" w:rsidRDefault="00266322">
            <w:pPr>
              <w:pStyle w:val="TableParagraph"/>
              <w:ind w:left="110"/>
              <w:rPr>
                <w:rFonts w:ascii="Arial"/>
              </w:rPr>
            </w:pPr>
            <w:r>
              <w:rPr>
                <w:rFonts w:ascii="Arial"/>
                <w:color w:val="2E5395"/>
              </w:rPr>
              <w:t>15.71</w:t>
            </w:r>
          </w:p>
        </w:tc>
        <w:tc>
          <w:tcPr>
            <w:tcW w:w="706" w:type="dxa"/>
          </w:tcPr>
          <w:p w:rsidR="00080E95" w:rsidRDefault="00266322">
            <w:pPr>
              <w:pStyle w:val="TableParagraph"/>
              <w:ind w:left="74" w:right="151"/>
              <w:jc w:val="center"/>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4.68</w:t>
            </w:r>
          </w:p>
        </w:tc>
      </w:tr>
      <w:tr w:rsidR="00080E95">
        <w:trPr>
          <w:trHeight w:val="314"/>
        </w:trPr>
        <w:tc>
          <w:tcPr>
            <w:tcW w:w="756" w:type="dxa"/>
            <w:shd w:val="clear" w:color="auto" w:fill="D9E1F3"/>
          </w:tcPr>
          <w:p w:rsidR="00080E95" w:rsidRDefault="00266322">
            <w:pPr>
              <w:pStyle w:val="TableParagraph"/>
              <w:spacing w:before="3"/>
              <w:rPr>
                <w:rFonts w:ascii="Arial"/>
                <w:b/>
              </w:rPr>
            </w:pPr>
            <w:r>
              <w:rPr>
                <w:rFonts w:ascii="Arial"/>
                <w:b/>
                <w:color w:val="2E5395"/>
                <w:w w:val="95"/>
              </w:rPr>
              <w:t>11c</w:t>
            </w:r>
          </w:p>
        </w:tc>
        <w:tc>
          <w:tcPr>
            <w:tcW w:w="1568" w:type="dxa"/>
            <w:shd w:val="clear" w:color="auto" w:fill="D9E1F3"/>
          </w:tcPr>
          <w:p w:rsidR="00080E95" w:rsidRDefault="00266322">
            <w:pPr>
              <w:pStyle w:val="TableParagraph"/>
              <w:spacing w:before="3"/>
              <w:rPr>
                <w:rFonts w:ascii="Arial"/>
              </w:rPr>
            </w:pPr>
            <w:r>
              <w:rPr>
                <w:rFonts w:ascii="Arial"/>
                <w:color w:val="2E5395"/>
                <w:w w:val="69"/>
              </w:rPr>
              <w:t>S</w:t>
            </w:r>
          </w:p>
        </w:tc>
        <w:tc>
          <w:tcPr>
            <w:tcW w:w="792" w:type="dxa"/>
            <w:shd w:val="clear" w:color="auto" w:fill="D9E1F3"/>
          </w:tcPr>
          <w:p w:rsidR="00080E95" w:rsidRDefault="00266322">
            <w:pPr>
              <w:pStyle w:val="TableParagraph"/>
              <w:spacing w:before="3"/>
              <w:rPr>
                <w:rFonts w:ascii="Arial"/>
              </w:rPr>
            </w:pPr>
            <w:r>
              <w:rPr>
                <w:rFonts w:ascii="Arial"/>
                <w:color w:val="2E5395"/>
              </w:rPr>
              <w:t>9.55</w:t>
            </w:r>
          </w:p>
        </w:tc>
        <w:tc>
          <w:tcPr>
            <w:tcW w:w="991" w:type="dxa"/>
            <w:shd w:val="clear" w:color="auto" w:fill="D9E1F3"/>
          </w:tcPr>
          <w:p w:rsidR="00080E95" w:rsidRDefault="00266322">
            <w:pPr>
              <w:pStyle w:val="TableParagraph"/>
              <w:spacing w:before="3"/>
              <w:rPr>
                <w:rFonts w:ascii="Arial"/>
              </w:rPr>
            </w:pPr>
            <w:r>
              <w:rPr>
                <w:rFonts w:ascii="Arial"/>
                <w:color w:val="2E5395"/>
              </w:rPr>
              <w:t>2.96</w:t>
            </w:r>
          </w:p>
        </w:tc>
        <w:tc>
          <w:tcPr>
            <w:tcW w:w="991" w:type="dxa"/>
            <w:shd w:val="clear" w:color="auto" w:fill="D9E1F3"/>
          </w:tcPr>
          <w:p w:rsidR="00080E95" w:rsidRDefault="00266322">
            <w:pPr>
              <w:pStyle w:val="TableParagraph"/>
              <w:spacing w:before="3"/>
              <w:rPr>
                <w:rFonts w:ascii="Arial"/>
              </w:rPr>
            </w:pPr>
            <w:r>
              <w:rPr>
                <w:rFonts w:ascii="Arial"/>
                <w:color w:val="2E5395"/>
              </w:rPr>
              <w:t>1354.95</w:t>
            </w:r>
          </w:p>
        </w:tc>
        <w:tc>
          <w:tcPr>
            <w:tcW w:w="851" w:type="dxa"/>
            <w:shd w:val="clear" w:color="auto" w:fill="D9E1F3"/>
          </w:tcPr>
          <w:p w:rsidR="00080E95" w:rsidRDefault="00266322">
            <w:pPr>
              <w:pStyle w:val="TableParagraph"/>
              <w:spacing w:before="3"/>
              <w:ind w:left="108"/>
              <w:rPr>
                <w:rFonts w:ascii="Arial"/>
              </w:rPr>
            </w:pPr>
            <w:r>
              <w:rPr>
                <w:rFonts w:ascii="Arial"/>
                <w:color w:val="2E5395"/>
              </w:rPr>
              <w:t>4.19</w:t>
            </w:r>
          </w:p>
        </w:tc>
        <w:tc>
          <w:tcPr>
            <w:tcW w:w="993" w:type="dxa"/>
            <w:shd w:val="clear" w:color="auto" w:fill="D9E1F3"/>
          </w:tcPr>
          <w:p w:rsidR="00080E95" w:rsidRDefault="00266322">
            <w:pPr>
              <w:pStyle w:val="TableParagraph"/>
              <w:spacing w:before="3"/>
              <w:ind w:left="109"/>
              <w:rPr>
                <w:rFonts w:ascii="Arial"/>
              </w:rPr>
            </w:pPr>
            <w:r>
              <w:rPr>
                <w:rFonts w:ascii="Arial"/>
                <w:color w:val="2E5395"/>
              </w:rPr>
              <w:t>2.8</w:t>
            </w:r>
          </w:p>
        </w:tc>
        <w:tc>
          <w:tcPr>
            <w:tcW w:w="848" w:type="dxa"/>
            <w:shd w:val="clear" w:color="auto" w:fill="D9E1F3"/>
          </w:tcPr>
          <w:p w:rsidR="00080E95" w:rsidRDefault="00266322">
            <w:pPr>
              <w:pStyle w:val="TableParagraph"/>
              <w:spacing w:before="3"/>
              <w:ind w:left="110"/>
              <w:rPr>
                <w:rFonts w:ascii="Arial"/>
              </w:rPr>
            </w:pPr>
            <w:r>
              <w:rPr>
                <w:rFonts w:ascii="Arial"/>
                <w:color w:val="2E5395"/>
              </w:rPr>
              <w:t>15.35</w:t>
            </w:r>
          </w:p>
        </w:tc>
        <w:tc>
          <w:tcPr>
            <w:tcW w:w="706" w:type="dxa"/>
            <w:shd w:val="clear" w:color="auto" w:fill="D9E1F3"/>
          </w:tcPr>
          <w:p w:rsidR="00080E95" w:rsidRDefault="00266322">
            <w:pPr>
              <w:pStyle w:val="TableParagraph"/>
              <w:spacing w:before="3"/>
              <w:ind w:left="75" w:right="151"/>
              <w:jc w:val="center"/>
              <w:rPr>
                <w:rFonts w:ascii="Arial"/>
              </w:rPr>
            </w:pPr>
            <w:r>
              <w:rPr>
                <w:rFonts w:ascii="Arial"/>
                <w:color w:val="2E5395"/>
              </w:rPr>
              <w:t>0.05</w:t>
            </w:r>
          </w:p>
        </w:tc>
        <w:tc>
          <w:tcPr>
            <w:tcW w:w="992" w:type="dxa"/>
            <w:shd w:val="clear" w:color="auto" w:fill="D9E1F3"/>
          </w:tcPr>
          <w:p w:rsidR="00080E95" w:rsidRDefault="00266322">
            <w:pPr>
              <w:pStyle w:val="TableParagraph"/>
              <w:spacing w:before="3"/>
              <w:ind w:left="114"/>
              <w:rPr>
                <w:rFonts w:ascii="Arial"/>
              </w:rPr>
            </w:pPr>
            <w:r>
              <w:rPr>
                <w:rFonts w:ascii="Arial"/>
                <w:color w:val="2E5395"/>
              </w:rPr>
              <w:t>5.4</w:t>
            </w:r>
          </w:p>
        </w:tc>
      </w:tr>
      <w:tr w:rsidR="00080E95">
        <w:trPr>
          <w:trHeight w:val="314"/>
        </w:trPr>
        <w:tc>
          <w:tcPr>
            <w:tcW w:w="756" w:type="dxa"/>
          </w:tcPr>
          <w:p w:rsidR="00080E95" w:rsidRDefault="00080E95">
            <w:pPr>
              <w:pStyle w:val="TableParagraph"/>
              <w:spacing w:before="0"/>
              <w:ind w:left="0"/>
              <w:rPr>
                <w:rFonts w:ascii="Times New Roman"/>
                <w:sz w:val="20"/>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9.01</w:t>
            </w:r>
          </w:p>
        </w:tc>
        <w:tc>
          <w:tcPr>
            <w:tcW w:w="991" w:type="dxa"/>
          </w:tcPr>
          <w:p w:rsidR="00080E95" w:rsidRDefault="00266322">
            <w:pPr>
              <w:pStyle w:val="TableParagraph"/>
              <w:rPr>
                <w:rFonts w:ascii="Arial"/>
              </w:rPr>
            </w:pPr>
            <w:r>
              <w:rPr>
                <w:rFonts w:ascii="Arial"/>
                <w:color w:val="2E5395"/>
              </w:rPr>
              <w:t>1.51</w:t>
            </w:r>
          </w:p>
        </w:tc>
        <w:tc>
          <w:tcPr>
            <w:tcW w:w="991" w:type="dxa"/>
          </w:tcPr>
          <w:p w:rsidR="00080E95" w:rsidRDefault="00266322">
            <w:pPr>
              <w:pStyle w:val="TableParagraph"/>
              <w:rPr>
                <w:rFonts w:ascii="Arial"/>
              </w:rPr>
            </w:pPr>
            <w:r>
              <w:rPr>
                <w:rFonts w:ascii="Arial"/>
                <w:color w:val="2E5395"/>
              </w:rPr>
              <w:t>1449.19</w:t>
            </w:r>
          </w:p>
        </w:tc>
        <w:tc>
          <w:tcPr>
            <w:tcW w:w="851" w:type="dxa"/>
          </w:tcPr>
          <w:p w:rsidR="00080E95" w:rsidRDefault="00266322">
            <w:pPr>
              <w:pStyle w:val="TableParagraph"/>
              <w:ind w:left="108"/>
              <w:rPr>
                <w:rFonts w:ascii="Arial"/>
              </w:rPr>
            </w:pPr>
            <w:r>
              <w:rPr>
                <w:rFonts w:ascii="Arial"/>
                <w:color w:val="2E5395"/>
              </w:rPr>
              <w:t>3.63</w:t>
            </w:r>
          </w:p>
        </w:tc>
        <w:tc>
          <w:tcPr>
            <w:tcW w:w="993" w:type="dxa"/>
          </w:tcPr>
          <w:p w:rsidR="00080E95" w:rsidRDefault="00266322">
            <w:pPr>
              <w:pStyle w:val="TableParagraph"/>
              <w:ind w:left="109"/>
              <w:rPr>
                <w:rFonts w:ascii="Arial"/>
              </w:rPr>
            </w:pPr>
            <w:r>
              <w:rPr>
                <w:rFonts w:ascii="Arial"/>
                <w:color w:val="2E5395"/>
              </w:rPr>
              <w:t>2.49</w:t>
            </w:r>
          </w:p>
        </w:tc>
        <w:tc>
          <w:tcPr>
            <w:tcW w:w="848" w:type="dxa"/>
          </w:tcPr>
          <w:p w:rsidR="00080E95" w:rsidRDefault="00266322">
            <w:pPr>
              <w:pStyle w:val="TableParagraph"/>
              <w:ind w:left="110"/>
              <w:rPr>
                <w:rFonts w:ascii="Arial"/>
              </w:rPr>
            </w:pPr>
            <w:r>
              <w:rPr>
                <w:rFonts w:ascii="Arial"/>
                <w:color w:val="2E5395"/>
              </w:rPr>
              <w:t>13.27</w:t>
            </w:r>
          </w:p>
        </w:tc>
        <w:tc>
          <w:tcPr>
            <w:tcW w:w="706" w:type="dxa"/>
          </w:tcPr>
          <w:p w:rsidR="00080E95" w:rsidRDefault="00266322">
            <w:pPr>
              <w:pStyle w:val="TableParagraph"/>
              <w:ind w:left="74" w:right="151"/>
              <w:jc w:val="center"/>
              <w:rPr>
                <w:rFonts w:ascii="Arial"/>
              </w:rPr>
            </w:pPr>
            <w:r>
              <w:rPr>
                <w:rFonts w:ascii="Arial"/>
                <w:color w:val="2E5395"/>
              </w:rPr>
              <w:t>0.04</w:t>
            </w:r>
          </w:p>
        </w:tc>
        <w:tc>
          <w:tcPr>
            <w:tcW w:w="992" w:type="dxa"/>
          </w:tcPr>
          <w:p w:rsidR="00080E95" w:rsidRDefault="00266322">
            <w:pPr>
              <w:pStyle w:val="TableParagraph"/>
              <w:ind w:left="114"/>
              <w:rPr>
                <w:rFonts w:ascii="Arial"/>
              </w:rPr>
            </w:pPr>
            <w:r>
              <w:rPr>
                <w:rFonts w:ascii="Arial"/>
                <w:color w:val="2E5395"/>
              </w:rPr>
              <w:t>4.6</w:t>
            </w:r>
          </w:p>
        </w:tc>
      </w:tr>
      <w:tr w:rsidR="00080E95">
        <w:trPr>
          <w:trHeight w:val="316"/>
        </w:trPr>
        <w:tc>
          <w:tcPr>
            <w:tcW w:w="756" w:type="dxa"/>
            <w:shd w:val="clear" w:color="auto" w:fill="D9E1F3"/>
          </w:tcPr>
          <w:p w:rsidR="00080E95" w:rsidRDefault="00266322">
            <w:pPr>
              <w:pStyle w:val="TableParagraph"/>
              <w:rPr>
                <w:rFonts w:ascii="Arial"/>
                <w:b/>
              </w:rPr>
            </w:pPr>
            <w:r>
              <w:rPr>
                <w:rFonts w:ascii="Arial"/>
                <w:b/>
                <w:color w:val="2E5395"/>
              </w:rPr>
              <w:t>12a</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9.73</w:t>
            </w:r>
          </w:p>
        </w:tc>
        <w:tc>
          <w:tcPr>
            <w:tcW w:w="991" w:type="dxa"/>
            <w:shd w:val="clear" w:color="auto" w:fill="D9E1F3"/>
          </w:tcPr>
          <w:p w:rsidR="00080E95" w:rsidRDefault="00266322">
            <w:pPr>
              <w:pStyle w:val="TableParagraph"/>
              <w:rPr>
                <w:rFonts w:ascii="Arial"/>
              </w:rPr>
            </w:pPr>
            <w:r>
              <w:rPr>
                <w:rFonts w:ascii="Arial"/>
                <w:color w:val="2E5395"/>
              </w:rPr>
              <w:t>1.86</w:t>
            </w:r>
          </w:p>
        </w:tc>
        <w:tc>
          <w:tcPr>
            <w:tcW w:w="991" w:type="dxa"/>
            <w:shd w:val="clear" w:color="auto" w:fill="D9E1F3"/>
          </w:tcPr>
          <w:p w:rsidR="00080E95" w:rsidRDefault="00266322">
            <w:pPr>
              <w:pStyle w:val="TableParagraph"/>
              <w:rPr>
                <w:rFonts w:ascii="Arial"/>
              </w:rPr>
            </w:pPr>
            <w:r>
              <w:rPr>
                <w:rFonts w:ascii="Arial"/>
                <w:color w:val="2E5395"/>
              </w:rPr>
              <w:t>1623.16</w:t>
            </w:r>
          </w:p>
        </w:tc>
        <w:tc>
          <w:tcPr>
            <w:tcW w:w="851" w:type="dxa"/>
            <w:shd w:val="clear" w:color="auto" w:fill="D9E1F3"/>
          </w:tcPr>
          <w:p w:rsidR="00080E95" w:rsidRDefault="00266322">
            <w:pPr>
              <w:pStyle w:val="TableParagraph"/>
              <w:ind w:left="108"/>
              <w:rPr>
                <w:rFonts w:ascii="Arial"/>
              </w:rPr>
            </w:pPr>
            <w:r>
              <w:rPr>
                <w:rFonts w:ascii="Arial"/>
                <w:color w:val="2E5395"/>
              </w:rPr>
              <w:t>4.42</w:t>
            </w:r>
          </w:p>
        </w:tc>
        <w:tc>
          <w:tcPr>
            <w:tcW w:w="993" w:type="dxa"/>
            <w:shd w:val="clear" w:color="auto" w:fill="D9E1F3"/>
          </w:tcPr>
          <w:p w:rsidR="00080E95" w:rsidRDefault="00266322">
            <w:pPr>
              <w:pStyle w:val="TableParagraph"/>
              <w:ind w:left="109"/>
              <w:rPr>
                <w:rFonts w:ascii="Arial"/>
              </w:rPr>
            </w:pPr>
            <w:r>
              <w:rPr>
                <w:rFonts w:ascii="Arial"/>
                <w:color w:val="2E5395"/>
              </w:rPr>
              <w:t>2.92</w:t>
            </w:r>
          </w:p>
        </w:tc>
        <w:tc>
          <w:tcPr>
            <w:tcW w:w="848" w:type="dxa"/>
            <w:shd w:val="clear" w:color="auto" w:fill="D9E1F3"/>
          </w:tcPr>
          <w:p w:rsidR="00080E95" w:rsidRDefault="00266322">
            <w:pPr>
              <w:pStyle w:val="TableParagraph"/>
              <w:ind w:left="110"/>
              <w:rPr>
                <w:rFonts w:ascii="Arial"/>
              </w:rPr>
            </w:pPr>
            <w:r>
              <w:rPr>
                <w:rFonts w:ascii="Arial"/>
                <w:color w:val="2E5395"/>
              </w:rPr>
              <w:t>16.27</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0.05</w:t>
            </w:r>
          </w:p>
        </w:tc>
        <w:tc>
          <w:tcPr>
            <w:tcW w:w="992" w:type="dxa"/>
            <w:shd w:val="clear" w:color="auto" w:fill="D9E1F3"/>
          </w:tcPr>
          <w:p w:rsidR="00080E95" w:rsidRDefault="00266322">
            <w:pPr>
              <w:pStyle w:val="TableParagraph"/>
              <w:ind w:left="114"/>
              <w:rPr>
                <w:rFonts w:ascii="Arial"/>
              </w:rPr>
            </w:pPr>
            <w:r>
              <w:rPr>
                <w:rFonts w:ascii="Arial"/>
                <w:color w:val="2E5395"/>
              </w:rPr>
              <w:t>5.69</w:t>
            </w:r>
          </w:p>
        </w:tc>
      </w:tr>
      <w:tr w:rsidR="00080E95">
        <w:trPr>
          <w:trHeight w:val="314"/>
        </w:trPr>
        <w:tc>
          <w:tcPr>
            <w:tcW w:w="756" w:type="dxa"/>
          </w:tcPr>
          <w:p w:rsidR="00080E95" w:rsidRDefault="00080E95">
            <w:pPr>
              <w:pStyle w:val="TableParagraph"/>
              <w:spacing w:before="0"/>
              <w:ind w:left="0"/>
              <w:rPr>
                <w:rFonts w:ascii="Times New Roman"/>
                <w:sz w:val="20"/>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9.93</w:t>
            </w:r>
          </w:p>
        </w:tc>
        <w:tc>
          <w:tcPr>
            <w:tcW w:w="991" w:type="dxa"/>
          </w:tcPr>
          <w:p w:rsidR="00080E95" w:rsidRDefault="00266322">
            <w:pPr>
              <w:pStyle w:val="TableParagraph"/>
              <w:rPr>
                <w:rFonts w:ascii="Arial"/>
              </w:rPr>
            </w:pPr>
            <w:r>
              <w:rPr>
                <w:rFonts w:ascii="Arial"/>
                <w:color w:val="2E5395"/>
              </w:rPr>
              <w:t>1.97</w:t>
            </w:r>
          </w:p>
        </w:tc>
        <w:tc>
          <w:tcPr>
            <w:tcW w:w="991" w:type="dxa"/>
          </w:tcPr>
          <w:p w:rsidR="00080E95" w:rsidRDefault="00266322">
            <w:pPr>
              <w:pStyle w:val="TableParagraph"/>
              <w:rPr>
                <w:rFonts w:ascii="Arial"/>
              </w:rPr>
            </w:pPr>
            <w:r>
              <w:rPr>
                <w:rFonts w:ascii="Arial"/>
                <w:color w:val="2E5395"/>
              </w:rPr>
              <w:t>1686.72</w:t>
            </w:r>
          </w:p>
        </w:tc>
        <w:tc>
          <w:tcPr>
            <w:tcW w:w="851" w:type="dxa"/>
          </w:tcPr>
          <w:p w:rsidR="00080E95" w:rsidRDefault="00266322">
            <w:pPr>
              <w:pStyle w:val="TableParagraph"/>
              <w:ind w:left="108"/>
              <w:rPr>
                <w:rFonts w:ascii="Arial"/>
              </w:rPr>
            </w:pPr>
            <w:r>
              <w:rPr>
                <w:rFonts w:ascii="Arial"/>
                <w:color w:val="2E5395"/>
              </w:rPr>
              <w:t>4.42</w:t>
            </w:r>
          </w:p>
        </w:tc>
        <w:tc>
          <w:tcPr>
            <w:tcW w:w="993" w:type="dxa"/>
          </w:tcPr>
          <w:p w:rsidR="00080E95" w:rsidRDefault="00266322">
            <w:pPr>
              <w:pStyle w:val="TableParagraph"/>
              <w:ind w:left="109"/>
              <w:rPr>
                <w:rFonts w:ascii="Arial"/>
              </w:rPr>
            </w:pPr>
            <w:r>
              <w:rPr>
                <w:rFonts w:ascii="Arial"/>
                <w:color w:val="2E5395"/>
              </w:rPr>
              <w:t>2.91</w:t>
            </w:r>
          </w:p>
        </w:tc>
        <w:tc>
          <w:tcPr>
            <w:tcW w:w="848" w:type="dxa"/>
          </w:tcPr>
          <w:p w:rsidR="00080E95" w:rsidRDefault="00266322">
            <w:pPr>
              <w:pStyle w:val="TableParagraph"/>
              <w:ind w:left="110"/>
              <w:rPr>
                <w:rFonts w:ascii="Arial"/>
              </w:rPr>
            </w:pPr>
            <w:r>
              <w:rPr>
                <w:rFonts w:ascii="Arial"/>
                <w:color w:val="2E5395"/>
              </w:rPr>
              <w:t>15.83</w:t>
            </w:r>
          </w:p>
        </w:tc>
        <w:tc>
          <w:tcPr>
            <w:tcW w:w="706" w:type="dxa"/>
          </w:tcPr>
          <w:p w:rsidR="00080E95" w:rsidRDefault="00266322">
            <w:pPr>
              <w:pStyle w:val="TableParagraph"/>
              <w:ind w:left="74" w:right="151"/>
              <w:jc w:val="center"/>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10.05</w:t>
            </w:r>
          </w:p>
        </w:tc>
      </w:tr>
      <w:tr w:rsidR="00080E95">
        <w:trPr>
          <w:trHeight w:val="316"/>
        </w:trPr>
        <w:tc>
          <w:tcPr>
            <w:tcW w:w="756" w:type="dxa"/>
            <w:shd w:val="clear" w:color="auto" w:fill="D9E1F3"/>
          </w:tcPr>
          <w:p w:rsidR="00080E95" w:rsidRDefault="00266322">
            <w:pPr>
              <w:pStyle w:val="TableParagraph"/>
              <w:rPr>
                <w:rFonts w:ascii="Arial"/>
                <w:b/>
              </w:rPr>
            </w:pPr>
            <w:r>
              <w:rPr>
                <w:rFonts w:ascii="Arial"/>
                <w:b/>
                <w:color w:val="2E5395"/>
              </w:rPr>
              <w:t>12b</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10.02</w:t>
            </w:r>
          </w:p>
        </w:tc>
        <w:tc>
          <w:tcPr>
            <w:tcW w:w="991" w:type="dxa"/>
            <w:shd w:val="clear" w:color="auto" w:fill="D9E1F3"/>
          </w:tcPr>
          <w:p w:rsidR="00080E95" w:rsidRDefault="00266322">
            <w:pPr>
              <w:pStyle w:val="TableParagraph"/>
              <w:rPr>
                <w:rFonts w:ascii="Arial"/>
              </w:rPr>
            </w:pPr>
            <w:r>
              <w:rPr>
                <w:rFonts w:ascii="Arial"/>
                <w:color w:val="2E5395"/>
              </w:rPr>
              <w:t>1.81</w:t>
            </w:r>
          </w:p>
        </w:tc>
        <w:tc>
          <w:tcPr>
            <w:tcW w:w="991" w:type="dxa"/>
            <w:shd w:val="clear" w:color="auto" w:fill="D9E1F3"/>
          </w:tcPr>
          <w:p w:rsidR="00080E95" w:rsidRDefault="00266322">
            <w:pPr>
              <w:pStyle w:val="TableParagraph"/>
              <w:rPr>
                <w:rFonts w:ascii="Arial"/>
              </w:rPr>
            </w:pPr>
            <w:r>
              <w:rPr>
                <w:rFonts w:ascii="Arial"/>
                <w:color w:val="2E5395"/>
              </w:rPr>
              <w:t>1631.96</w:t>
            </w:r>
          </w:p>
        </w:tc>
        <w:tc>
          <w:tcPr>
            <w:tcW w:w="851" w:type="dxa"/>
            <w:shd w:val="clear" w:color="auto" w:fill="D9E1F3"/>
          </w:tcPr>
          <w:p w:rsidR="00080E95" w:rsidRDefault="00266322">
            <w:pPr>
              <w:pStyle w:val="TableParagraph"/>
              <w:ind w:left="108"/>
              <w:rPr>
                <w:rFonts w:ascii="Arial"/>
              </w:rPr>
            </w:pPr>
            <w:r>
              <w:rPr>
                <w:rFonts w:ascii="Arial"/>
                <w:color w:val="2E5395"/>
              </w:rPr>
              <w:t>4.4</w:t>
            </w:r>
          </w:p>
        </w:tc>
        <w:tc>
          <w:tcPr>
            <w:tcW w:w="993" w:type="dxa"/>
            <w:shd w:val="clear" w:color="auto" w:fill="D9E1F3"/>
          </w:tcPr>
          <w:p w:rsidR="00080E95" w:rsidRDefault="00266322">
            <w:pPr>
              <w:pStyle w:val="TableParagraph"/>
              <w:ind w:left="109"/>
              <w:rPr>
                <w:rFonts w:ascii="Arial"/>
              </w:rPr>
            </w:pPr>
            <w:r>
              <w:rPr>
                <w:rFonts w:ascii="Arial"/>
                <w:color w:val="2E5395"/>
              </w:rPr>
              <w:t>2.91</w:t>
            </w:r>
          </w:p>
        </w:tc>
        <w:tc>
          <w:tcPr>
            <w:tcW w:w="848" w:type="dxa"/>
            <w:shd w:val="clear" w:color="auto" w:fill="D9E1F3"/>
          </w:tcPr>
          <w:p w:rsidR="00080E95" w:rsidRDefault="00266322">
            <w:pPr>
              <w:pStyle w:val="TableParagraph"/>
              <w:ind w:left="110"/>
              <w:rPr>
                <w:rFonts w:ascii="Arial"/>
              </w:rPr>
            </w:pPr>
            <w:r>
              <w:rPr>
                <w:rFonts w:ascii="Arial"/>
                <w:color w:val="2E5395"/>
              </w:rPr>
              <w:t>16.24</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0.05</w:t>
            </w:r>
          </w:p>
        </w:tc>
        <w:tc>
          <w:tcPr>
            <w:tcW w:w="992" w:type="dxa"/>
            <w:shd w:val="clear" w:color="auto" w:fill="D9E1F3"/>
          </w:tcPr>
          <w:p w:rsidR="00080E95" w:rsidRDefault="00266322">
            <w:pPr>
              <w:pStyle w:val="TableParagraph"/>
              <w:ind w:left="114"/>
              <w:rPr>
                <w:rFonts w:ascii="Arial"/>
              </w:rPr>
            </w:pPr>
            <w:r>
              <w:rPr>
                <w:rFonts w:ascii="Arial"/>
                <w:color w:val="2E5395"/>
              </w:rPr>
              <w:t>4.83</w:t>
            </w:r>
          </w:p>
        </w:tc>
      </w:tr>
      <w:tr w:rsidR="00080E95">
        <w:trPr>
          <w:trHeight w:val="313"/>
        </w:trPr>
        <w:tc>
          <w:tcPr>
            <w:tcW w:w="756" w:type="dxa"/>
          </w:tcPr>
          <w:p w:rsidR="00080E95" w:rsidRDefault="00080E95">
            <w:pPr>
              <w:pStyle w:val="TableParagraph"/>
              <w:spacing w:before="0"/>
              <w:ind w:left="0"/>
              <w:rPr>
                <w:rFonts w:ascii="Times New Roman"/>
                <w:sz w:val="20"/>
              </w:rPr>
            </w:pPr>
          </w:p>
        </w:tc>
        <w:tc>
          <w:tcPr>
            <w:tcW w:w="1568" w:type="dxa"/>
          </w:tcPr>
          <w:p w:rsidR="00080E95" w:rsidRDefault="00266322">
            <w:pPr>
              <w:pStyle w:val="TableParagraph"/>
              <w:rPr>
                <w:rFonts w:ascii="Arial"/>
              </w:rPr>
            </w:pPr>
            <w:r>
              <w:rPr>
                <w:rFonts w:ascii="Arial"/>
                <w:color w:val="2E5395"/>
                <w:w w:val="85"/>
              </w:rPr>
              <w:t>D</w:t>
            </w:r>
          </w:p>
        </w:tc>
        <w:tc>
          <w:tcPr>
            <w:tcW w:w="792" w:type="dxa"/>
          </w:tcPr>
          <w:p w:rsidR="00080E95" w:rsidRDefault="00266322">
            <w:pPr>
              <w:pStyle w:val="TableParagraph"/>
              <w:rPr>
                <w:rFonts w:ascii="Arial"/>
              </w:rPr>
            </w:pPr>
            <w:r>
              <w:rPr>
                <w:rFonts w:ascii="Arial"/>
                <w:color w:val="2E5395"/>
              </w:rPr>
              <w:t>9.62</w:t>
            </w:r>
          </w:p>
        </w:tc>
        <w:tc>
          <w:tcPr>
            <w:tcW w:w="991" w:type="dxa"/>
          </w:tcPr>
          <w:p w:rsidR="00080E95" w:rsidRDefault="00266322">
            <w:pPr>
              <w:pStyle w:val="TableParagraph"/>
              <w:rPr>
                <w:rFonts w:ascii="Arial"/>
              </w:rPr>
            </w:pPr>
            <w:r>
              <w:rPr>
                <w:rFonts w:ascii="Arial"/>
                <w:color w:val="2E5395"/>
              </w:rPr>
              <w:t>1.8</w:t>
            </w:r>
          </w:p>
        </w:tc>
        <w:tc>
          <w:tcPr>
            <w:tcW w:w="991" w:type="dxa"/>
          </w:tcPr>
          <w:p w:rsidR="00080E95" w:rsidRDefault="00266322">
            <w:pPr>
              <w:pStyle w:val="TableParagraph"/>
              <w:rPr>
                <w:rFonts w:ascii="Arial"/>
              </w:rPr>
            </w:pPr>
            <w:r>
              <w:rPr>
                <w:rFonts w:ascii="Arial"/>
                <w:color w:val="2E5395"/>
              </w:rPr>
              <w:t>1658.72</w:t>
            </w:r>
          </w:p>
        </w:tc>
        <w:tc>
          <w:tcPr>
            <w:tcW w:w="851" w:type="dxa"/>
          </w:tcPr>
          <w:p w:rsidR="00080E95" w:rsidRDefault="00266322">
            <w:pPr>
              <w:pStyle w:val="TableParagraph"/>
              <w:ind w:left="108"/>
              <w:rPr>
                <w:rFonts w:ascii="Arial"/>
              </w:rPr>
            </w:pPr>
            <w:r>
              <w:rPr>
                <w:rFonts w:ascii="Arial"/>
                <w:color w:val="2E5395"/>
              </w:rPr>
              <w:t>4.44</w:t>
            </w:r>
          </w:p>
        </w:tc>
        <w:tc>
          <w:tcPr>
            <w:tcW w:w="993" w:type="dxa"/>
          </w:tcPr>
          <w:p w:rsidR="00080E95" w:rsidRDefault="00266322">
            <w:pPr>
              <w:pStyle w:val="TableParagraph"/>
              <w:ind w:left="109"/>
              <w:rPr>
                <w:rFonts w:ascii="Arial"/>
              </w:rPr>
            </w:pPr>
            <w:r>
              <w:rPr>
                <w:rFonts w:ascii="Arial"/>
                <w:color w:val="2E5395"/>
              </w:rPr>
              <w:t>2.86</w:t>
            </w:r>
          </w:p>
        </w:tc>
        <w:tc>
          <w:tcPr>
            <w:tcW w:w="848" w:type="dxa"/>
          </w:tcPr>
          <w:p w:rsidR="00080E95" w:rsidRDefault="00266322">
            <w:pPr>
              <w:pStyle w:val="TableParagraph"/>
              <w:ind w:left="110"/>
              <w:rPr>
                <w:rFonts w:ascii="Arial"/>
              </w:rPr>
            </w:pPr>
            <w:r>
              <w:rPr>
                <w:rFonts w:ascii="Arial"/>
                <w:color w:val="2E5395"/>
              </w:rPr>
              <w:t>16.09</w:t>
            </w:r>
          </w:p>
        </w:tc>
        <w:tc>
          <w:tcPr>
            <w:tcW w:w="706" w:type="dxa"/>
          </w:tcPr>
          <w:p w:rsidR="00080E95" w:rsidRDefault="00266322">
            <w:pPr>
              <w:pStyle w:val="TableParagraph"/>
              <w:ind w:left="74" w:right="151"/>
              <w:jc w:val="center"/>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4.71</w:t>
            </w:r>
          </w:p>
        </w:tc>
      </w:tr>
      <w:tr w:rsidR="00080E95">
        <w:trPr>
          <w:trHeight w:val="316"/>
        </w:trPr>
        <w:tc>
          <w:tcPr>
            <w:tcW w:w="756" w:type="dxa"/>
            <w:shd w:val="clear" w:color="auto" w:fill="D9E1F3"/>
          </w:tcPr>
          <w:p w:rsidR="00080E95" w:rsidRDefault="00266322">
            <w:pPr>
              <w:pStyle w:val="TableParagraph"/>
              <w:rPr>
                <w:rFonts w:ascii="Arial"/>
                <w:b/>
              </w:rPr>
            </w:pPr>
            <w:r>
              <w:rPr>
                <w:rFonts w:ascii="Arial"/>
                <w:b/>
                <w:color w:val="2E5395"/>
                <w:w w:val="95"/>
              </w:rPr>
              <w:t>12c</w:t>
            </w:r>
          </w:p>
        </w:tc>
        <w:tc>
          <w:tcPr>
            <w:tcW w:w="1568" w:type="dxa"/>
            <w:shd w:val="clear" w:color="auto" w:fill="D9E1F3"/>
          </w:tcPr>
          <w:p w:rsidR="00080E95" w:rsidRDefault="00266322">
            <w:pPr>
              <w:pStyle w:val="TableParagraph"/>
              <w:rPr>
                <w:rFonts w:ascii="Arial"/>
              </w:rPr>
            </w:pPr>
            <w:r>
              <w:rPr>
                <w:rFonts w:ascii="Arial"/>
                <w:color w:val="2E5395"/>
                <w:w w:val="69"/>
              </w:rPr>
              <w:t>S</w:t>
            </w:r>
          </w:p>
        </w:tc>
        <w:tc>
          <w:tcPr>
            <w:tcW w:w="792" w:type="dxa"/>
            <w:shd w:val="clear" w:color="auto" w:fill="D9E1F3"/>
          </w:tcPr>
          <w:p w:rsidR="00080E95" w:rsidRDefault="00266322">
            <w:pPr>
              <w:pStyle w:val="TableParagraph"/>
              <w:rPr>
                <w:rFonts w:ascii="Arial"/>
              </w:rPr>
            </w:pPr>
            <w:r>
              <w:rPr>
                <w:rFonts w:ascii="Arial"/>
                <w:color w:val="2E5395"/>
              </w:rPr>
              <w:t>10.04</w:t>
            </w:r>
          </w:p>
        </w:tc>
        <w:tc>
          <w:tcPr>
            <w:tcW w:w="991" w:type="dxa"/>
            <w:shd w:val="clear" w:color="auto" w:fill="D9E1F3"/>
          </w:tcPr>
          <w:p w:rsidR="00080E95" w:rsidRDefault="00266322">
            <w:pPr>
              <w:pStyle w:val="TableParagraph"/>
              <w:rPr>
                <w:rFonts w:ascii="Arial"/>
              </w:rPr>
            </w:pPr>
            <w:r>
              <w:rPr>
                <w:rFonts w:ascii="Arial"/>
                <w:color w:val="2E5395"/>
              </w:rPr>
              <w:t>1.85</w:t>
            </w:r>
          </w:p>
        </w:tc>
        <w:tc>
          <w:tcPr>
            <w:tcW w:w="991" w:type="dxa"/>
            <w:shd w:val="clear" w:color="auto" w:fill="D9E1F3"/>
          </w:tcPr>
          <w:p w:rsidR="00080E95" w:rsidRDefault="00266322">
            <w:pPr>
              <w:pStyle w:val="TableParagraph"/>
              <w:rPr>
                <w:rFonts w:ascii="Arial"/>
              </w:rPr>
            </w:pPr>
            <w:r>
              <w:rPr>
                <w:rFonts w:ascii="Arial"/>
                <w:color w:val="2E5395"/>
              </w:rPr>
              <w:t>1734.74</w:t>
            </w:r>
          </w:p>
        </w:tc>
        <w:tc>
          <w:tcPr>
            <w:tcW w:w="851" w:type="dxa"/>
            <w:shd w:val="clear" w:color="auto" w:fill="D9E1F3"/>
          </w:tcPr>
          <w:p w:rsidR="00080E95" w:rsidRDefault="00266322">
            <w:pPr>
              <w:pStyle w:val="TableParagraph"/>
              <w:ind w:left="108"/>
              <w:rPr>
                <w:rFonts w:ascii="Arial"/>
              </w:rPr>
            </w:pPr>
            <w:r>
              <w:rPr>
                <w:rFonts w:ascii="Arial"/>
                <w:color w:val="2E5395"/>
              </w:rPr>
              <w:t>4.39</w:t>
            </w:r>
          </w:p>
        </w:tc>
        <w:tc>
          <w:tcPr>
            <w:tcW w:w="993" w:type="dxa"/>
            <w:shd w:val="clear" w:color="auto" w:fill="D9E1F3"/>
          </w:tcPr>
          <w:p w:rsidR="00080E95" w:rsidRDefault="00266322">
            <w:pPr>
              <w:pStyle w:val="TableParagraph"/>
              <w:ind w:left="109"/>
              <w:rPr>
                <w:rFonts w:ascii="Arial"/>
              </w:rPr>
            </w:pPr>
            <w:r>
              <w:rPr>
                <w:rFonts w:ascii="Arial"/>
                <w:color w:val="2E5395"/>
              </w:rPr>
              <w:t>2.93</w:t>
            </w:r>
          </w:p>
        </w:tc>
        <w:tc>
          <w:tcPr>
            <w:tcW w:w="848" w:type="dxa"/>
            <w:shd w:val="clear" w:color="auto" w:fill="D9E1F3"/>
          </w:tcPr>
          <w:p w:rsidR="00080E95" w:rsidRDefault="00266322">
            <w:pPr>
              <w:pStyle w:val="TableParagraph"/>
              <w:ind w:left="110"/>
              <w:rPr>
                <w:rFonts w:ascii="Arial"/>
              </w:rPr>
            </w:pPr>
            <w:r>
              <w:rPr>
                <w:rFonts w:ascii="Arial"/>
                <w:color w:val="2E5395"/>
              </w:rPr>
              <w:t>16.3</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0.07</w:t>
            </w:r>
          </w:p>
        </w:tc>
        <w:tc>
          <w:tcPr>
            <w:tcW w:w="992" w:type="dxa"/>
            <w:shd w:val="clear" w:color="auto" w:fill="D9E1F3"/>
          </w:tcPr>
          <w:p w:rsidR="00080E95" w:rsidRDefault="00266322">
            <w:pPr>
              <w:pStyle w:val="TableParagraph"/>
              <w:ind w:left="114"/>
              <w:rPr>
                <w:rFonts w:ascii="Arial"/>
              </w:rPr>
            </w:pPr>
            <w:r>
              <w:rPr>
                <w:rFonts w:ascii="Arial"/>
                <w:color w:val="2E5395"/>
              </w:rPr>
              <w:t>4.84</w:t>
            </w:r>
          </w:p>
        </w:tc>
      </w:tr>
      <w:tr w:rsidR="00080E95">
        <w:trPr>
          <w:trHeight w:val="314"/>
        </w:trPr>
        <w:tc>
          <w:tcPr>
            <w:tcW w:w="756" w:type="dxa"/>
          </w:tcPr>
          <w:p w:rsidR="00080E95" w:rsidRDefault="00266322">
            <w:pPr>
              <w:pStyle w:val="TableParagraph"/>
              <w:rPr>
                <w:rFonts w:ascii="Arial"/>
                <w:b/>
              </w:rPr>
            </w:pPr>
            <w:r>
              <w:rPr>
                <w:rFonts w:ascii="Arial"/>
                <w:b/>
                <w:color w:val="2E5395"/>
              </w:rPr>
              <w:t>13a</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10.22</w:t>
            </w:r>
          </w:p>
        </w:tc>
        <w:tc>
          <w:tcPr>
            <w:tcW w:w="991" w:type="dxa"/>
          </w:tcPr>
          <w:p w:rsidR="00080E95" w:rsidRDefault="00266322">
            <w:pPr>
              <w:pStyle w:val="TableParagraph"/>
              <w:rPr>
                <w:rFonts w:ascii="Arial"/>
              </w:rPr>
            </w:pPr>
            <w:r>
              <w:rPr>
                <w:rFonts w:ascii="Arial"/>
                <w:color w:val="2E5395"/>
              </w:rPr>
              <w:t>2.38</w:t>
            </w:r>
          </w:p>
        </w:tc>
        <w:tc>
          <w:tcPr>
            <w:tcW w:w="991" w:type="dxa"/>
          </w:tcPr>
          <w:p w:rsidR="00080E95" w:rsidRDefault="00266322">
            <w:pPr>
              <w:pStyle w:val="TableParagraph"/>
              <w:rPr>
                <w:rFonts w:ascii="Arial"/>
              </w:rPr>
            </w:pPr>
            <w:r>
              <w:rPr>
                <w:rFonts w:ascii="Arial"/>
                <w:color w:val="2E5395"/>
              </w:rPr>
              <w:t>1625.16</w:t>
            </w:r>
          </w:p>
        </w:tc>
        <w:tc>
          <w:tcPr>
            <w:tcW w:w="851" w:type="dxa"/>
          </w:tcPr>
          <w:p w:rsidR="00080E95" w:rsidRDefault="00266322">
            <w:pPr>
              <w:pStyle w:val="TableParagraph"/>
              <w:ind w:left="108"/>
              <w:rPr>
                <w:rFonts w:ascii="Arial"/>
              </w:rPr>
            </w:pPr>
            <w:r>
              <w:rPr>
                <w:rFonts w:ascii="Arial"/>
                <w:color w:val="2E5395"/>
              </w:rPr>
              <w:t>4.4</w:t>
            </w:r>
          </w:p>
        </w:tc>
        <w:tc>
          <w:tcPr>
            <w:tcW w:w="993" w:type="dxa"/>
          </w:tcPr>
          <w:p w:rsidR="00080E95" w:rsidRDefault="00266322">
            <w:pPr>
              <w:pStyle w:val="TableParagraph"/>
              <w:ind w:left="109"/>
              <w:rPr>
                <w:rFonts w:ascii="Arial"/>
              </w:rPr>
            </w:pPr>
            <w:r>
              <w:rPr>
                <w:rFonts w:ascii="Arial"/>
                <w:color w:val="2E5395"/>
              </w:rPr>
              <w:t>2.9</w:t>
            </w:r>
          </w:p>
        </w:tc>
        <w:tc>
          <w:tcPr>
            <w:tcW w:w="848" w:type="dxa"/>
          </w:tcPr>
          <w:p w:rsidR="00080E95" w:rsidRDefault="00266322">
            <w:pPr>
              <w:pStyle w:val="TableParagraph"/>
              <w:ind w:left="110"/>
              <w:rPr>
                <w:rFonts w:ascii="Arial"/>
              </w:rPr>
            </w:pPr>
            <w:r>
              <w:rPr>
                <w:rFonts w:ascii="Arial"/>
                <w:color w:val="2E5395"/>
              </w:rPr>
              <w:t>16.52</w:t>
            </w:r>
          </w:p>
        </w:tc>
        <w:tc>
          <w:tcPr>
            <w:tcW w:w="706" w:type="dxa"/>
          </w:tcPr>
          <w:p w:rsidR="00080E95" w:rsidRDefault="00266322">
            <w:pPr>
              <w:pStyle w:val="TableParagraph"/>
              <w:ind w:left="74" w:right="151"/>
              <w:jc w:val="center"/>
              <w:rPr>
                <w:rFonts w:ascii="Arial"/>
              </w:rPr>
            </w:pPr>
            <w:r>
              <w:rPr>
                <w:rFonts w:ascii="Arial"/>
                <w:color w:val="2E5395"/>
              </w:rPr>
              <w:t>0.06</w:t>
            </w:r>
          </w:p>
        </w:tc>
        <w:tc>
          <w:tcPr>
            <w:tcW w:w="992" w:type="dxa"/>
          </w:tcPr>
          <w:p w:rsidR="00080E95" w:rsidRDefault="00266322">
            <w:pPr>
              <w:pStyle w:val="TableParagraph"/>
              <w:ind w:left="114"/>
              <w:rPr>
                <w:rFonts w:ascii="Arial"/>
              </w:rPr>
            </w:pPr>
            <w:r>
              <w:rPr>
                <w:rFonts w:ascii="Arial"/>
                <w:color w:val="2E5395"/>
              </w:rPr>
              <w:t>14.43</w:t>
            </w:r>
          </w:p>
        </w:tc>
      </w:tr>
      <w:tr w:rsidR="00080E95">
        <w:trPr>
          <w:trHeight w:val="313"/>
        </w:trPr>
        <w:tc>
          <w:tcPr>
            <w:tcW w:w="756" w:type="dxa"/>
            <w:shd w:val="clear" w:color="auto" w:fill="D9E1F3"/>
          </w:tcPr>
          <w:p w:rsidR="00080E95" w:rsidRDefault="00080E95">
            <w:pPr>
              <w:pStyle w:val="TableParagraph"/>
              <w:spacing w:before="0"/>
              <w:ind w:left="0"/>
              <w:rPr>
                <w:rFonts w:ascii="Times New Roman"/>
                <w:sz w:val="20"/>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9.66</w:t>
            </w:r>
          </w:p>
        </w:tc>
        <w:tc>
          <w:tcPr>
            <w:tcW w:w="991" w:type="dxa"/>
            <w:shd w:val="clear" w:color="auto" w:fill="D9E1F3"/>
          </w:tcPr>
          <w:p w:rsidR="00080E95" w:rsidRDefault="00266322">
            <w:pPr>
              <w:pStyle w:val="TableParagraph"/>
              <w:rPr>
                <w:rFonts w:ascii="Arial"/>
              </w:rPr>
            </w:pPr>
            <w:r>
              <w:rPr>
                <w:rFonts w:ascii="Arial"/>
                <w:color w:val="2E5395"/>
              </w:rPr>
              <w:t>1.72</w:t>
            </w:r>
          </w:p>
        </w:tc>
        <w:tc>
          <w:tcPr>
            <w:tcW w:w="991" w:type="dxa"/>
            <w:shd w:val="clear" w:color="auto" w:fill="D9E1F3"/>
          </w:tcPr>
          <w:p w:rsidR="00080E95" w:rsidRDefault="00266322">
            <w:pPr>
              <w:pStyle w:val="TableParagraph"/>
              <w:rPr>
                <w:rFonts w:ascii="Arial"/>
              </w:rPr>
            </w:pPr>
            <w:r>
              <w:rPr>
                <w:rFonts w:ascii="Arial"/>
                <w:color w:val="2E5395"/>
              </w:rPr>
              <w:t>1553.52</w:t>
            </w:r>
          </w:p>
        </w:tc>
        <w:tc>
          <w:tcPr>
            <w:tcW w:w="851" w:type="dxa"/>
            <w:shd w:val="clear" w:color="auto" w:fill="D9E1F3"/>
          </w:tcPr>
          <w:p w:rsidR="00080E95" w:rsidRDefault="00266322">
            <w:pPr>
              <w:pStyle w:val="TableParagraph"/>
              <w:ind w:left="108"/>
              <w:rPr>
                <w:rFonts w:ascii="Arial"/>
              </w:rPr>
            </w:pPr>
            <w:r>
              <w:rPr>
                <w:rFonts w:ascii="Arial"/>
                <w:color w:val="2E5395"/>
              </w:rPr>
              <w:t>4.27</w:t>
            </w:r>
          </w:p>
        </w:tc>
        <w:tc>
          <w:tcPr>
            <w:tcW w:w="993" w:type="dxa"/>
            <w:shd w:val="clear" w:color="auto" w:fill="D9E1F3"/>
          </w:tcPr>
          <w:p w:rsidR="00080E95" w:rsidRDefault="00266322">
            <w:pPr>
              <w:pStyle w:val="TableParagraph"/>
              <w:ind w:left="109"/>
              <w:rPr>
                <w:rFonts w:ascii="Arial"/>
              </w:rPr>
            </w:pPr>
            <w:r>
              <w:rPr>
                <w:rFonts w:ascii="Arial"/>
                <w:color w:val="2E5395"/>
              </w:rPr>
              <w:t>2.86</w:t>
            </w:r>
          </w:p>
        </w:tc>
        <w:tc>
          <w:tcPr>
            <w:tcW w:w="848" w:type="dxa"/>
            <w:shd w:val="clear" w:color="auto" w:fill="D9E1F3"/>
          </w:tcPr>
          <w:p w:rsidR="00080E95" w:rsidRDefault="00266322">
            <w:pPr>
              <w:pStyle w:val="TableParagraph"/>
              <w:ind w:left="110"/>
              <w:rPr>
                <w:rFonts w:ascii="Arial"/>
              </w:rPr>
            </w:pPr>
            <w:r>
              <w:rPr>
                <w:rFonts w:ascii="Arial"/>
                <w:color w:val="2E5395"/>
              </w:rPr>
              <w:t>16.12</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0.04</w:t>
            </w:r>
          </w:p>
        </w:tc>
        <w:tc>
          <w:tcPr>
            <w:tcW w:w="992" w:type="dxa"/>
            <w:shd w:val="clear" w:color="auto" w:fill="D9E1F3"/>
          </w:tcPr>
          <w:p w:rsidR="00080E95" w:rsidRDefault="00266322">
            <w:pPr>
              <w:pStyle w:val="TableParagraph"/>
              <w:ind w:left="114"/>
              <w:rPr>
                <w:rFonts w:ascii="Arial"/>
              </w:rPr>
            </w:pPr>
            <w:r>
              <w:rPr>
                <w:rFonts w:ascii="Arial"/>
                <w:color w:val="2E5395"/>
              </w:rPr>
              <w:t>10.8</w:t>
            </w:r>
          </w:p>
        </w:tc>
      </w:tr>
      <w:tr w:rsidR="00080E95">
        <w:trPr>
          <w:trHeight w:val="316"/>
        </w:trPr>
        <w:tc>
          <w:tcPr>
            <w:tcW w:w="756" w:type="dxa"/>
          </w:tcPr>
          <w:p w:rsidR="00080E95" w:rsidRDefault="00266322">
            <w:pPr>
              <w:pStyle w:val="TableParagraph"/>
              <w:rPr>
                <w:rFonts w:ascii="Arial"/>
                <w:b/>
              </w:rPr>
            </w:pPr>
            <w:r>
              <w:rPr>
                <w:rFonts w:ascii="Arial"/>
                <w:b/>
                <w:color w:val="2E5395"/>
              </w:rPr>
              <w:t>13b</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10.32</w:t>
            </w:r>
          </w:p>
        </w:tc>
        <w:tc>
          <w:tcPr>
            <w:tcW w:w="991" w:type="dxa"/>
          </w:tcPr>
          <w:p w:rsidR="00080E95" w:rsidRDefault="00266322">
            <w:pPr>
              <w:pStyle w:val="TableParagraph"/>
              <w:rPr>
                <w:rFonts w:ascii="Arial"/>
              </w:rPr>
            </w:pPr>
            <w:r>
              <w:rPr>
                <w:rFonts w:ascii="Arial"/>
                <w:color w:val="2E5395"/>
              </w:rPr>
              <w:t>1.62</w:t>
            </w:r>
          </w:p>
        </w:tc>
        <w:tc>
          <w:tcPr>
            <w:tcW w:w="991" w:type="dxa"/>
          </w:tcPr>
          <w:p w:rsidR="00080E95" w:rsidRDefault="00266322">
            <w:pPr>
              <w:pStyle w:val="TableParagraph"/>
              <w:rPr>
                <w:rFonts w:ascii="Arial"/>
              </w:rPr>
            </w:pPr>
            <w:r>
              <w:rPr>
                <w:rFonts w:ascii="Arial"/>
                <w:color w:val="2E5395"/>
              </w:rPr>
              <w:t>1582.76</w:t>
            </w:r>
          </w:p>
        </w:tc>
        <w:tc>
          <w:tcPr>
            <w:tcW w:w="851" w:type="dxa"/>
          </w:tcPr>
          <w:p w:rsidR="00080E95" w:rsidRDefault="00266322">
            <w:pPr>
              <w:pStyle w:val="TableParagraph"/>
              <w:ind w:left="108"/>
              <w:rPr>
                <w:rFonts w:ascii="Arial"/>
              </w:rPr>
            </w:pPr>
            <w:r>
              <w:rPr>
                <w:rFonts w:ascii="Arial"/>
                <w:color w:val="2E5395"/>
              </w:rPr>
              <w:t>4.3</w:t>
            </w:r>
          </w:p>
        </w:tc>
        <w:tc>
          <w:tcPr>
            <w:tcW w:w="993" w:type="dxa"/>
          </w:tcPr>
          <w:p w:rsidR="00080E95" w:rsidRDefault="00266322">
            <w:pPr>
              <w:pStyle w:val="TableParagraph"/>
              <w:ind w:left="109"/>
              <w:rPr>
                <w:rFonts w:ascii="Arial"/>
              </w:rPr>
            </w:pPr>
            <w:r>
              <w:rPr>
                <w:rFonts w:ascii="Arial"/>
                <w:color w:val="2E5395"/>
              </w:rPr>
              <w:t>2.89</w:t>
            </w:r>
          </w:p>
        </w:tc>
        <w:tc>
          <w:tcPr>
            <w:tcW w:w="848" w:type="dxa"/>
          </w:tcPr>
          <w:p w:rsidR="00080E95" w:rsidRDefault="00266322">
            <w:pPr>
              <w:pStyle w:val="TableParagraph"/>
              <w:ind w:left="110"/>
              <w:rPr>
                <w:rFonts w:ascii="Arial"/>
              </w:rPr>
            </w:pPr>
            <w:r>
              <w:rPr>
                <w:rFonts w:ascii="Arial"/>
                <w:color w:val="2E5395"/>
              </w:rPr>
              <w:t>16.3</w:t>
            </w:r>
          </w:p>
        </w:tc>
        <w:tc>
          <w:tcPr>
            <w:tcW w:w="706" w:type="dxa"/>
          </w:tcPr>
          <w:p w:rsidR="00080E95" w:rsidRDefault="00266322">
            <w:pPr>
              <w:pStyle w:val="TableParagraph"/>
              <w:ind w:left="74" w:right="151"/>
              <w:jc w:val="center"/>
              <w:rPr>
                <w:rFonts w:ascii="Arial"/>
              </w:rPr>
            </w:pPr>
            <w:r>
              <w:rPr>
                <w:rFonts w:ascii="Arial"/>
                <w:color w:val="2E5395"/>
              </w:rPr>
              <w:t>0.04</w:t>
            </w:r>
          </w:p>
        </w:tc>
        <w:tc>
          <w:tcPr>
            <w:tcW w:w="992" w:type="dxa"/>
          </w:tcPr>
          <w:p w:rsidR="00080E95" w:rsidRDefault="00266322">
            <w:pPr>
              <w:pStyle w:val="TableParagraph"/>
              <w:ind w:left="114"/>
              <w:rPr>
                <w:rFonts w:ascii="Arial"/>
              </w:rPr>
            </w:pPr>
            <w:r>
              <w:rPr>
                <w:rFonts w:ascii="Arial"/>
                <w:color w:val="2E5395"/>
              </w:rPr>
              <w:t>6.04</w:t>
            </w:r>
          </w:p>
        </w:tc>
      </w:tr>
      <w:tr w:rsidR="00080E95">
        <w:trPr>
          <w:trHeight w:val="314"/>
        </w:trPr>
        <w:tc>
          <w:tcPr>
            <w:tcW w:w="756" w:type="dxa"/>
            <w:shd w:val="clear" w:color="auto" w:fill="D9E1F3"/>
          </w:tcPr>
          <w:p w:rsidR="00080E95" w:rsidRDefault="00080E95">
            <w:pPr>
              <w:pStyle w:val="TableParagraph"/>
              <w:spacing w:before="0"/>
              <w:ind w:left="0"/>
              <w:rPr>
                <w:rFonts w:ascii="Times New Roman"/>
                <w:sz w:val="20"/>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10.5</w:t>
            </w:r>
          </w:p>
        </w:tc>
        <w:tc>
          <w:tcPr>
            <w:tcW w:w="991" w:type="dxa"/>
            <w:shd w:val="clear" w:color="auto" w:fill="D9E1F3"/>
          </w:tcPr>
          <w:p w:rsidR="00080E95" w:rsidRDefault="00266322">
            <w:pPr>
              <w:pStyle w:val="TableParagraph"/>
              <w:rPr>
                <w:rFonts w:ascii="Arial"/>
              </w:rPr>
            </w:pPr>
            <w:r>
              <w:rPr>
                <w:rFonts w:ascii="Arial"/>
                <w:color w:val="2E5395"/>
              </w:rPr>
              <w:t>1.62</w:t>
            </w:r>
          </w:p>
        </w:tc>
        <w:tc>
          <w:tcPr>
            <w:tcW w:w="991" w:type="dxa"/>
            <w:shd w:val="clear" w:color="auto" w:fill="D9E1F3"/>
          </w:tcPr>
          <w:p w:rsidR="00080E95" w:rsidRDefault="00266322">
            <w:pPr>
              <w:pStyle w:val="TableParagraph"/>
              <w:rPr>
                <w:rFonts w:ascii="Arial"/>
              </w:rPr>
            </w:pPr>
            <w:r>
              <w:rPr>
                <w:rFonts w:ascii="Arial"/>
                <w:color w:val="2E5395"/>
              </w:rPr>
              <w:t>1632.32</w:t>
            </w:r>
          </w:p>
        </w:tc>
        <w:tc>
          <w:tcPr>
            <w:tcW w:w="851" w:type="dxa"/>
            <w:shd w:val="clear" w:color="auto" w:fill="D9E1F3"/>
          </w:tcPr>
          <w:p w:rsidR="00080E95" w:rsidRDefault="00266322">
            <w:pPr>
              <w:pStyle w:val="TableParagraph"/>
              <w:ind w:left="108"/>
              <w:rPr>
                <w:rFonts w:ascii="Arial"/>
              </w:rPr>
            </w:pPr>
            <w:r>
              <w:rPr>
                <w:rFonts w:ascii="Arial"/>
                <w:color w:val="2E5395"/>
              </w:rPr>
              <w:t>4.33</w:t>
            </w:r>
          </w:p>
        </w:tc>
        <w:tc>
          <w:tcPr>
            <w:tcW w:w="993" w:type="dxa"/>
            <w:shd w:val="clear" w:color="auto" w:fill="D9E1F3"/>
          </w:tcPr>
          <w:p w:rsidR="00080E95" w:rsidRDefault="00266322">
            <w:pPr>
              <w:pStyle w:val="TableParagraph"/>
              <w:ind w:left="109"/>
              <w:rPr>
                <w:rFonts w:ascii="Arial"/>
              </w:rPr>
            </w:pPr>
            <w:r>
              <w:rPr>
                <w:rFonts w:ascii="Arial"/>
                <w:color w:val="2E5395"/>
              </w:rPr>
              <w:t>2.89</w:t>
            </w:r>
          </w:p>
        </w:tc>
        <w:tc>
          <w:tcPr>
            <w:tcW w:w="848" w:type="dxa"/>
            <w:shd w:val="clear" w:color="auto" w:fill="D9E1F3"/>
          </w:tcPr>
          <w:p w:rsidR="00080E95" w:rsidRDefault="00266322">
            <w:pPr>
              <w:pStyle w:val="TableParagraph"/>
              <w:ind w:left="110"/>
              <w:rPr>
                <w:rFonts w:ascii="Arial"/>
              </w:rPr>
            </w:pPr>
            <w:r>
              <w:rPr>
                <w:rFonts w:ascii="Arial"/>
                <w:color w:val="2E5395"/>
              </w:rPr>
              <w:t>16.24</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0.06</w:t>
            </w:r>
          </w:p>
        </w:tc>
        <w:tc>
          <w:tcPr>
            <w:tcW w:w="992" w:type="dxa"/>
            <w:shd w:val="clear" w:color="auto" w:fill="D9E1F3"/>
          </w:tcPr>
          <w:p w:rsidR="00080E95" w:rsidRDefault="00266322">
            <w:pPr>
              <w:pStyle w:val="TableParagraph"/>
              <w:ind w:left="114"/>
              <w:rPr>
                <w:rFonts w:ascii="Arial"/>
              </w:rPr>
            </w:pPr>
            <w:r>
              <w:rPr>
                <w:rFonts w:ascii="Arial"/>
                <w:color w:val="2E5395"/>
              </w:rPr>
              <w:t>5.46</w:t>
            </w:r>
          </w:p>
        </w:tc>
      </w:tr>
      <w:tr w:rsidR="00080E95">
        <w:trPr>
          <w:trHeight w:val="316"/>
        </w:trPr>
        <w:tc>
          <w:tcPr>
            <w:tcW w:w="756" w:type="dxa"/>
          </w:tcPr>
          <w:p w:rsidR="00080E95" w:rsidRDefault="00266322">
            <w:pPr>
              <w:pStyle w:val="TableParagraph"/>
              <w:rPr>
                <w:rFonts w:ascii="Arial"/>
                <w:b/>
              </w:rPr>
            </w:pPr>
            <w:r>
              <w:rPr>
                <w:rFonts w:ascii="Arial"/>
                <w:b/>
                <w:color w:val="2E5395"/>
                <w:w w:val="95"/>
              </w:rPr>
              <w:t>13c</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10.36</w:t>
            </w:r>
          </w:p>
        </w:tc>
        <w:tc>
          <w:tcPr>
            <w:tcW w:w="991" w:type="dxa"/>
          </w:tcPr>
          <w:p w:rsidR="00080E95" w:rsidRDefault="00266322">
            <w:pPr>
              <w:pStyle w:val="TableParagraph"/>
              <w:rPr>
                <w:rFonts w:ascii="Arial"/>
              </w:rPr>
            </w:pPr>
            <w:r>
              <w:rPr>
                <w:rFonts w:ascii="Arial"/>
                <w:color w:val="2E5395"/>
              </w:rPr>
              <w:t>1.84</w:t>
            </w:r>
          </w:p>
        </w:tc>
        <w:tc>
          <w:tcPr>
            <w:tcW w:w="991" w:type="dxa"/>
          </w:tcPr>
          <w:p w:rsidR="00080E95" w:rsidRDefault="00266322">
            <w:pPr>
              <w:pStyle w:val="TableParagraph"/>
              <w:rPr>
                <w:rFonts w:ascii="Arial"/>
              </w:rPr>
            </w:pPr>
            <w:r>
              <w:rPr>
                <w:rFonts w:ascii="Arial"/>
                <w:color w:val="2E5395"/>
              </w:rPr>
              <w:t>1565.7</w:t>
            </w:r>
          </w:p>
        </w:tc>
        <w:tc>
          <w:tcPr>
            <w:tcW w:w="851" w:type="dxa"/>
          </w:tcPr>
          <w:p w:rsidR="00080E95" w:rsidRDefault="00266322">
            <w:pPr>
              <w:pStyle w:val="TableParagraph"/>
              <w:ind w:left="108"/>
              <w:rPr>
                <w:rFonts w:ascii="Arial"/>
              </w:rPr>
            </w:pPr>
            <w:r>
              <w:rPr>
                <w:rFonts w:ascii="Arial"/>
                <w:color w:val="2E5395"/>
              </w:rPr>
              <w:t>4.36</w:t>
            </w:r>
          </w:p>
        </w:tc>
        <w:tc>
          <w:tcPr>
            <w:tcW w:w="993" w:type="dxa"/>
          </w:tcPr>
          <w:p w:rsidR="00080E95" w:rsidRDefault="00266322">
            <w:pPr>
              <w:pStyle w:val="TableParagraph"/>
              <w:ind w:left="109"/>
              <w:rPr>
                <w:rFonts w:ascii="Arial"/>
              </w:rPr>
            </w:pPr>
            <w:r>
              <w:rPr>
                <w:rFonts w:ascii="Arial"/>
                <w:color w:val="2E5395"/>
              </w:rPr>
              <w:t>2.91</w:t>
            </w:r>
          </w:p>
        </w:tc>
        <w:tc>
          <w:tcPr>
            <w:tcW w:w="848" w:type="dxa"/>
          </w:tcPr>
          <w:p w:rsidR="00080E95" w:rsidRDefault="00266322">
            <w:pPr>
              <w:pStyle w:val="TableParagraph"/>
              <w:ind w:left="110"/>
              <w:rPr>
                <w:rFonts w:ascii="Arial"/>
              </w:rPr>
            </w:pPr>
            <w:r>
              <w:rPr>
                <w:rFonts w:ascii="Arial"/>
                <w:color w:val="2E5395"/>
              </w:rPr>
              <w:t>16.23</w:t>
            </w:r>
          </w:p>
        </w:tc>
        <w:tc>
          <w:tcPr>
            <w:tcW w:w="706" w:type="dxa"/>
          </w:tcPr>
          <w:p w:rsidR="00080E95" w:rsidRDefault="00266322">
            <w:pPr>
              <w:pStyle w:val="TableParagraph"/>
              <w:ind w:left="74" w:right="151"/>
              <w:jc w:val="center"/>
              <w:rPr>
                <w:rFonts w:ascii="Arial"/>
              </w:rPr>
            </w:pPr>
            <w:r>
              <w:rPr>
                <w:rFonts w:ascii="Arial"/>
                <w:color w:val="2E5395"/>
              </w:rPr>
              <w:t>0.07</w:t>
            </w:r>
          </w:p>
        </w:tc>
        <w:tc>
          <w:tcPr>
            <w:tcW w:w="992" w:type="dxa"/>
          </w:tcPr>
          <w:p w:rsidR="00080E95" w:rsidRDefault="00266322">
            <w:pPr>
              <w:pStyle w:val="TableParagraph"/>
              <w:ind w:left="114"/>
              <w:rPr>
                <w:rFonts w:ascii="Arial"/>
              </w:rPr>
            </w:pPr>
            <w:r>
              <w:rPr>
                <w:rFonts w:ascii="Arial"/>
                <w:color w:val="2E5395"/>
              </w:rPr>
              <w:t>4.89</w:t>
            </w:r>
          </w:p>
        </w:tc>
      </w:tr>
      <w:tr w:rsidR="00080E95">
        <w:trPr>
          <w:trHeight w:val="313"/>
        </w:trPr>
        <w:tc>
          <w:tcPr>
            <w:tcW w:w="756" w:type="dxa"/>
            <w:shd w:val="clear" w:color="auto" w:fill="D9E1F3"/>
          </w:tcPr>
          <w:p w:rsidR="00080E95" w:rsidRDefault="00080E95">
            <w:pPr>
              <w:pStyle w:val="TableParagraph"/>
              <w:spacing w:before="0"/>
              <w:ind w:left="0"/>
              <w:rPr>
                <w:rFonts w:ascii="Times New Roman"/>
                <w:sz w:val="20"/>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10.13</w:t>
            </w:r>
          </w:p>
        </w:tc>
        <w:tc>
          <w:tcPr>
            <w:tcW w:w="991" w:type="dxa"/>
            <w:shd w:val="clear" w:color="auto" w:fill="D9E1F3"/>
          </w:tcPr>
          <w:p w:rsidR="00080E95" w:rsidRDefault="00266322">
            <w:pPr>
              <w:pStyle w:val="TableParagraph"/>
              <w:rPr>
                <w:rFonts w:ascii="Arial"/>
              </w:rPr>
            </w:pPr>
            <w:r>
              <w:rPr>
                <w:rFonts w:ascii="Arial"/>
                <w:color w:val="2E5395"/>
              </w:rPr>
              <w:t>1.74</w:t>
            </w:r>
          </w:p>
        </w:tc>
        <w:tc>
          <w:tcPr>
            <w:tcW w:w="991" w:type="dxa"/>
            <w:shd w:val="clear" w:color="auto" w:fill="D9E1F3"/>
          </w:tcPr>
          <w:p w:rsidR="00080E95" w:rsidRDefault="00266322">
            <w:pPr>
              <w:pStyle w:val="TableParagraph"/>
              <w:rPr>
                <w:rFonts w:ascii="Arial"/>
              </w:rPr>
            </w:pPr>
            <w:r>
              <w:rPr>
                <w:rFonts w:ascii="Arial"/>
                <w:color w:val="2E5395"/>
              </w:rPr>
              <w:t>1671.59</w:t>
            </w:r>
          </w:p>
        </w:tc>
        <w:tc>
          <w:tcPr>
            <w:tcW w:w="851" w:type="dxa"/>
            <w:shd w:val="clear" w:color="auto" w:fill="D9E1F3"/>
          </w:tcPr>
          <w:p w:rsidR="00080E95" w:rsidRDefault="00266322">
            <w:pPr>
              <w:pStyle w:val="TableParagraph"/>
              <w:ind w:left="108"/>
              <w:rPr>
                <w:rFonts w:ascii="Arial"/>
              </w:rPr>
            </w:pPr>
            <w:r>
              <w:rPr>
                <w:rFonts w:ascii="Arial"/>
                <w:color w:val="2E5395"/>
              </w:rPr>
              <w:t>4.33</w:t>
            </w:r>
          </w:p>
        </w:tc>
        <w:tc>
          <w:tcPr>
            <w:tcW w:w="993" w:type="dxa"/>
            <w:shd w:val="clear" w:color="auto" w:fill="D9E1F3"/>
          </w:tcPr>
          <w:p w:rsidR="00080E95" w:rsidRDefault="00266322">
            <w:pPr>
              <w:pStyle w:val="TableParagraph"/>
              <w:ind w:left="109"/>
              <w:rPr>
                <w:rFonts w:ascii="Arial"/>
              </w:rPr>
            </w:pPr>
            <w:r>
              <w:rPr>
                <w:rFonts w:ascii="Arial"/>
                <w:color w:val="2E5395"/>
              </w:rPr>
              <w:t>2.9</w:t>
            </w:r>
          </w:p>
        </w:tc>
        <w:tc>
          <w:tcPr>
            <w:tcW w:w="848" w:type="dxa"/>
            <w:shd w:val="clear" w:color="auto" w:fill="D9E1F3"/>
          </w:tcPr>
          <w:p w:rsidR="00080E95" w:rsidRDefault="00266322">
            <w:pPr>
              <w:pStyle w:val="TableParagraph"/>
              <w:ind w:left="110"/>
              <w:rPr>
                <w:rFonts w:ascii="Arial"/>
              </w:rPr>
            </w:pPr>
            <w:r>
              <w:rPr>
                <w:rFonts w:ascii="Arial"/>
                <w:color w:val="2E5395"/>
              </w:rPr>
              <w:t>15.99</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0.05</w:t>
            </w:r>
          </w:p>
        </w:tc>
        <w:tc>
          <w:tcPr>
            <w:tcW w:w="992" w:type="dxa"/>
            <w:shd w:val="clear" w:color="auto" w:fill="D9E1F3"/>
          </w:tcPr>
          <w:p w:rsidR="00080E95" w:rsidRDefault="00266322">
            <w:pPr>
              <w:pStyle w:val="TableParagraph"/>
              <w:ind w:left="114"/>
              <w:rPr>
                <w:rFonts w:ascii="Arial"/>
              </w:rPr>
            </w:pPr>
            <w:r>
              <w:rPr>
                <w:rFonts w:ascii="Arial"/>
                <w:color w:val="2E5395"/>
              </w:rPr>
              <w:t>6.47</w:t>
            </w:r>
          </w:p>
        </w:tc>
      </w:tr>
      <w:tr w:rsidR="00080E95">
        <w:trPr>
          <w:trHeight w:val="313"/>
        </w:trPr>
        <w:tc>
          <w:tcPr>
            <w:tcW w:w="756" w:type="dxa"/>
          </w:tcPr>
          <w:p w:rsidR="00080E95" w:rsidRDefault="00266322">
            <w:pPr>
              <w:pStyle w:val="TableParagraph"/>
              <w:rPr>
                <w:rFonts w:ascii="Arial"/>
                <w:b/>
              </w:rPr>
            </w:pPr>
            <w:r>
              <w:rPr>
                <w:rFonts w:ascii="Arial"/>
                <w:b/>
                <w:color w:val="2E5395"/>
              </w:rPr>
              <w:t>14a</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9.39</w:t>
            </w:r>
          </w:p>
        </w:tc>
        <w:tc>
          <w:tcPr>
            <w:tcW w:w="991" w:type="dxa"/>
          </w:tcPr>
          <w:p w:rsidR="00080E95" w:rsidRDefault="00266322">
            <w:pPr>
              <w:pStyle w:val="TableParagraph"/>
              <w:rPr>
                <w:rFonts w:ascii="Arial"/>
              </w:rPr>
            </w:pPr>
            <w:r>
              <w:rPr>
                <w:rFonts w:ascii="Arial"/>
                <w:color w:val="2E5395"/>
              </w:rPr>
              <w:t>1.7</w:t>
            </w:r>
          </w:p>
        </w:tc>
        <w:tc>
          <w:tcPr>
            <w:tcW w:w="991" w:type="dxa"/>
          </w:tcPr>
          <w:p w:rsidR="00080E95" w:rsidRDefault="00266322">
            <w:pPr>
              <w:pStyle w:val="TableParagraph"/>
              <w:rPr>
                <w:rFonts w:ascii="Arial"/>
              </w:rPr>
            </w:pPr>
            <w:r>
              <w:rPr>
                <w:rFonts w:ascii="Arial"/>
                <w:color w:val="2E5395"/>
              </w:rPr>
              <w:t>1562.26</w:t>
            </w:r>
          </w:p>
        </w:tc>
        <w:tc>
          <w:tcPr>
            <w:tcW w:w="851" w:type="dxa"/>
          </w:tcPr>
          <w:p w:rsidR="00080E95" w:rsidRDefault="00266322">
            <w:pPr>
              <w:pStyle w:val="TableParagraph"/>
              <w:ind w:left="108"/>
              <w:rPr>
                <w:rFonts w:ascii="Arial"/>
              </w:rPr>
            </w:pPr>
            <w:r>
              <w:rPr>
                <w:rFonts w:ascii="Arial"/>
                <w:color w:val="2E5395"/>
              </w:rPr>
              <w:t>4.24</w:t>
            </w:r>
          </w:p>
        </w:tc>
        <w:tc>
          <w:tcPr>
            <w:tcW w:w="993" w:type="dxa"/>
          </w:tcPr>
          <w:p w:rsidR="00080E95" w:rsidRDefault="00266322">
            <w:pPr>
              <w:pStyle w:val="TableParagraph"/>
              <w:ind w:left="109"/>
              <w:rPr>
                <w:rFonts w:ascii="Arial"/>
              </w:rPr>
            </w:pPr>
            <w:r>
              <w:rPr>
                <w:rFonts w:ascii="Arial"/>
                <w:color w:val="2E5395"/>
              </w:rPr>
              <w:t>2.87</w:t>
            </w:r>
          </w:p>
        </w:tc>
        <w:tc>
          <w:tcPr>
            <w:tcW w:w="848" w:type="dxa"/>
          </w:tcPr>
          <w:p w:rsidR="00080E95" w:rsidRDefault="00266322">
            <w:pPr>
              <w:pStyle w:val="TableParagraph"/>
              <w:ind w:left="110"/>
              <w:rPr>
                <w:rFonts w:ascii="Arial"/>
              </w:rPr>
            </w:pPr>
            <w:r>
              <w:rPr>
                <w:rFonts w:ascii="Arial"/>
                <w:color w:val="2E5395"/>
              </w:rPr>
              <w:t>16.6</w:t>
            </w:r>
          </w:p>
        </w:tc>
        <w:tc>
          <w:tcPr>
            <w:tcW w:w="706" w:type="dxa"/>
          </w:tcPr>
          <w:p w:rsidR="00080E95" w:rsidRDefault="00266322">
            <w:pPr>
              <w:pStyle w:val="TableParagraph"/>
              <w:ind w:left="74" w:right="151"/>
              <w:jc w:val="center"/>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9.81</w:t>
            </w:r>
          </w:p>
        </w:tc>
      </w:tr>
      <w:tr w:rsidR="00080E95">
        <w:trPr>
          <w:trHeight w:val="316"/>
        </w:trPr>
        <w:tc>
          <w:tcPr>
            <w:tcW w:w="756" w:type="dxa"/>
            <w:shd w:val="clear" w:color="auto" w:fill="D9E1F3"/>
          </w:tcPr>
          <w:p w:rsidR="00080E95" w:rsidRDefault="00080E95">
            <w:pPr>
              <w:pStyle w:val="TableParagraph"/>
              <w:spacing w:before="0"/>
              <w:ind w:left="0"/>
              <w:rPr>
                <w:rFonts w:ascii="Times New Roman"/>
                <w:sz w:val="20"/>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10.17</w:t>
            </w:r>
          </w:p>
        </w:tc>
        <w:tc>
          <w:tcPr>
            <w:tcW w:w="991" w:type="dxa"/>
            <w:shd w:val="clear" w:color="auto" w:fill="D9E1F3"/>
          </w:tcPr>
          <w:p w:rsidR="00080E95" w:rsidRDefault="00266322">
            <w:pPr>
              <w:pStyle w:val="TableParagraph"/>
              <w:rPr>
                <w:rFonts w:ascii="Arial"/>
              </w:rPr>
            </w:pPr>
            <w:r>
              <w:rPr>
                <w:rFonts w:ascii="Arial"/>
                <w:color w:val="2E5395"/>
              </w:rPr>
              <w:t>1.61</w:t>
            </w:r>
          </w:p>
        </w:tc>
        <w:tc>
          <w:tcPr>
            <w:tcW w:w="991" w:type="dxa"/>
            <w:shd w:val="clear" w:color="auto" w:fill="D9E1F3"/>
          </w:tcPr>
          <w:p w:rsidR="00080E95" w:rsidRDefault="00266322">
            <w:pPr>
              <w:pStyle w:val="TableParagraph"/>
              <w:rPr>
                <w:rFonts w:ascii="Arial"/>
              </w:rPr>
            </w:pPr>
            <w:r>
              <w:rPr>
                <w:rFonts w:ascii="Arial"/>
                <w:color w:val="2E5395"/>
              </w:rPr>
              <w:t>1462.6</w:t>
            </w:r>
          </w:p>
        </w:tc>
        <w:tc>
          <w:tcPr>
            <w:tcW w:w="851" w:type="dxa"/>
            <w:shd w:val="clear" w:color="auto" w:fill="D9E1F3"/>
          </w:tcPr>
          <w:p w:rsidR="00080E95" w:rsidRDefault="00266322">
            <w:pPr>
              <w:pStyle w:val="TableParagraph"/>
              <w:ind w:left="108"/>
              <w:rPr>
                <w:rFonts w:ascii="Arial"/>
              </w:rPr>
            </w:pPr>
            <w:r>
              <w:rPr>
                <w:rFonts w:ascii="Arial"/>
                <w:color w:val="2E5395"/>
              </w:rPr>
              <w:t>4.17</w:t>
            </w:r>
          </w:p>
        </w:tc>
        <w:tc>
          <w:tcPr>
            <w:tcW w:w="993" w:type="dxa"/>
            <w:shd w:val="clear" w:color="auto" w:fill="D9E1F3"/>
          </w:tcPr>
          <w:p w:rsidR="00080E95" w:rsidRDefault="00266322">
            <w:pPr>
              <w:pStyle w:val="TableParagraph"/>
              <w:ind w:left="109"/>
              <w:rPr>
                <w:rFonts w:ascii="Arial"/>
              </w:rPr>
            </w:pPr>
            <w:r>
              <w:rPr>
                <w:rFonts w:ascii="Arial"/>
                <w:color w:val="2E5395"/>
              </w:rPr>
              <w:t>2.85</w:t>
            </w:r>
          </w:p>
        </w:tc>
        <w:tc>
          <w:tcPr>
            <w:tcW w:w="848" w:type="dxa"/>
            <w:shd w:val="clear" w:color="auto" w:fill="D9E1F3"/>
          </w:tcPr>
          <w:p w:rsidR="00080E95" w:rsidRDefault="00266322">
            <w:pPr>
              <w:pStyle w:val="TableParagraph"/>
              <w:ind w:left="110"/>
              <w:rPr>
                <w:rFonts w:ascii="Arial"/>
              </w:rPr>
            </w:pPr>
            <w:r>
              <w:rPr>
                <w:rFonts w:ascii="Arial"/>
                <w:color w:val="2E5395"/>
              </w:rPr>
              <w:t>16.32</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0.04</w:t>
            </w:r>
          </w:p>
        </w:tc>
        <w:tc>
          <w:tcPr>
            <w:tcW w:w="992" w:type="dxa"/>
            <w:shd w:val="clear" w:color="auto" w:fill="D9E1F3"/>
          </w:tcPr>
          <w:p w:rsidR="00080E95" w:rsidRDefault="00266322">
            <w:pPr>
              <w:pStyle w:val="TableParagraph"/>
              <w:ind w:left="114"/>
              <w:rPr>
                <w:rFonts w:ascii="Arial"/>
              </w:rPr>
            </w:pPr>
            <w:r>
              <w:rPr>
                <w:rFonts w:ascii="Arial"/>
                <w:color w:val="2E5395"/>
              </w:rPr>
              <w:t>6.61</w:t>
            </w:r>
          </w:p>
        </w:tc>
      </w:tr>
      <w:tr w:rsidR="00080E95">
        <w:trPr>
          <w:trHeight w:val="313"/>
        </w:trPr>
        <w:tc>
          <w:tcPr>
            <w:tcW w:w="756" w:type="dxa"/>
          </w:tcPr>
          <w:p w:rsidR="00080E95" w:rsidRDefault="00266322">
            <w:pPr>
              <w:pStyle w:val="TableParagraph"/>
              <w:rPr>
                <w:rFonts w:ascii="Arial"/>
                <w:b/>
              </w:rPr>
            </w:pPr>
            <w:r>
              <w:rPr>
                <w:rFonts w:ascii="Arial"/>
                <w:b/>
                <w:color w:val="2E5395"/>
              </w:rPr>
              <w:t>14b</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9.94</w:t>
            </w:r>
          </w:p>
        </w:tc>
        <w:tc>
          <w:tcPr>
            <w:tcW w:w="991" w:type="dxa"/>
          </w:tcPr>
          <w:p w:rsidR="00080E95" w:rsidRDefault="00266322">
            <w:pPr>
              <w:pStyle w:val="TableParagraph"/>
              <w:rPr>
                <w:rFonts w:ascii="Arial"/>
              </w:rPr>
            </w:pPr>
            <w:r>
              <w:rPr>
                <w:rFonts w:ascii="Arial"/>
                <w:color w:val="2E5395"/>
              </w:rPr>
              <w:t>2.29</w:t>
            </w:r>
          </w:p>
        </w:tc>
        <w:tc>
          <w:tcPr>
            <w:tcW w:w="991" w:type="dxa"/>
          </w:tcPr>
          <w:p w:rsidR="00080E95" w:rsidRDefault="00266322">
            <w:pPr>
              <w:pStyle w:val="TableParagraph"/>
              <w:rPr>
                <w:rFonts w:ascii="Arial"/>
              </w:rPr>
            </w:pPr>
            <w:r>
              <w:rPr>
                <w:rFonts w:ascii="Arial"/>
                <w:color w:val="2E5395"/>
              </w:rPr>
              <w:t>2979.64</w:t>
            </w:r>
          </w:p>
        </w:tc>
        <w:tc>
          <w:tcPr>
            <w:tcW w:w="851" w:type="dxa"/>
          </w:tcPr>
          <w:p w:rsidR="00080E95" w:rsidRDefault="00266322">
            <w:pPr>
              <w:pStyle w:val="TableParagraph"/>
              <w:ind w:left="108"/>
              <w:rPr>
                <w:rFonts w:ascii="Arial"/>
              </w:rPr>
            </w:pPr>
            <w:r>
              <w:rPr>
                <w:rFonts w:ascii="Arial"/>
                <w:color w:val="2E5395"/>
              </w:rPr>
              <w:t>4.44</w:t>
            </w:r>
          </w:p>
        </w:tc>
        <w:tc>
          <w:tcPr>
            <w:tcW w:w="993" w:type="dxa"/>
          </w:tcPr>
          <w:p w:rsidR="00080E95" w:rsidRDefault="00266322">
            <w:pPr>
              <w:pStyle w:val="TableParagraph"/>
              <w:ind w:left="109"/>
              <w:rPr>
                <w:rFonts w:ascii="Arial"/>
              </w:rPr>
            </w:pPr>
            <w:r>
              <w:rPr>
                <w:rFonts w:ascii="Arial"/>
                <w:color w:val="2E5395"/>
                <w:w w:val="91"/>
              </w:rPr>
              <w:t>3</w:t>
            </w:r>
          </w:p>
        </w:tc>
        <w:tc>
          <w:tcPr>
            <w:tcW w:w="848" w:type="dxa"/>
          </w:tcPr>
          <w:p w:rsidR="00080E95" w:rsidRDefault="00266322">
            <w:pPr>
              <w:pStyle w:val="TableParagraph"/>
              <w:ind w:left="110"/>
              <w:rPr>
                <w:rFonts w:ascii="Arial"/>
              </w:rPr>
            </w:pPr>
            <w:r>
              <w:rPr>
                <w:rFonts w:ascii="Arial"/>
                <w:color w:val="2E5395"/>
              </w:rPr>
              <w:t>16.3</w:t>
            </w:r>
          </w:p>
        </w:tc>
        <w:tc>
          <w:tcPr>
            <w:tcW w:w="706" w:type="dxa"/>
          </w:tcPr>
          <w:p w:rsidR="00080E95" w:rsidRDefault="00266322">
            <w:pPr>
              <w:pStyle w:val="TableParagraph"/>
              <w:ind w:left="74" w:right="151"/>
              <w:jc w:val="center"/>
              <w:rPr>
                <w:rFonts w:ascii="Arial"/>
              </w:rPr>
            </w:pPr>
            <w:r>
              <w:rPr>
                <w:rFonts w:ascii="Arial"/>
                <w:color w:val="2E5395"/>
              </w:rPr>
              <w:t>0.06</w:t>
            </w:r>
          </w:p>
        </w:tc>
        <w:tc>
          <w:tcPr>
            <w:tcW w:w="992" w:type="dxa"/>
          </w:tcPr>
          <w:p w:rsidR="00080E95" w:rsidRDefault="00266322">
            <w:pPr>
              <w:pStyle w:val="TableParagraph"/>
              <w:ind w:left="114"/>
              <w:rPr>
                <w:rFonts w:ascii="Arial"/>
              </w:rPr>
            </w:pPr>
            <w:r>
              <w:rPr>
                <w:rFonts w:ascii="Arial"/>
                <w:color w:val="2E5395"/>
              </w:rPr>
              <w:t>9.81</w:t>
            </w:r>
          </w:p>
        </w:tc>
      </w:tr>
      <w:tr w:rsidR="00080E95">
        <w:trPr>
          <w:trHeight w:val="316"/>
        </w:trPr>
        <w:tc>
          <w:tcPr>
            <w:tcW w:w="756" w:type="dxa"/>
            <w:shd w:val="clear" w:color="auto" w:fill="D9E1F3"/>
          </w:tcPr>
          <w:p w:rsidR="00080E95" w:rsidRDefault="00080E95">
            <w:pPr>
              <w:pStyle w:val="TableParagraph"/>
              <w:spacing w:before="0"/>
              <w:ind w:left="0"/>
              <w:rPr>
                <w:rFonts w:ascii="Times New Roman"/>
                <w:sz w:val="20"/>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9.82</w:t>
            </w:r>
          </w:p>
        </w:tc>
        <w:tc>
          <w:tcPr>
            <w:tcW w:w="991" w:type="dxa"/>
            <w:shd w:val="clear" w:color="auto" w:fill="D9E1F3"/>
          </w:tcPr>
          <w:p w:rsidR="00080E95" w:rsidRDefault="00266322">
            <w:pPr>
              <w:pStyle w:val="TableParagraph"/>
              <w:rPr>
                <w:rFonts w:ascii="Arial"/>
              </w:rPr>
            </w:pPr>
            <w:r>
              <w:rPr>
                <w:rFonts w:ascii="Arial"/>
                <w:color w:val="2E5395"/>
              </w:rPr>
              <w:t>1.94</w:t>
            </w:r>
          </w:p>
        </w:tc>
        <w:tc>
          <w:tcPr>
            <w:tcW w:w="991" w:type="dxa"/>
            <w:shd w:val="clear" w:color="auto" w:fill="D9E1F3"/>
          </w:tcPr>
          <w:p w:rsidR="00080E95" w:rsidRDefault="00266322">
            <w:pPr>
              <w:pStyle w:val="TableParagraph"/>
              <w:rPr>
                <w:rFonts w:ascii="Arial"/>
              </w:rPr>
            </w:pPr>
            <w:r>
              <w:rPr>
                <w:rFonts w:ascii="Arial"/>
                <w:color w:val="2E5395"/>
              </w:rPr>
              <w:t>1831.34</w:t>
            </w:r>
          </w:p>
        </w:tc>
        <w:tc>
          <w:tcPr>
            <w:tcW w:w="851" w:type="dxa"/>
            <w:shd w:val="clear" w:color="auto" w:fill="D9E1F3"/>
          </w:tcPr>
          <w:p w:rsidR="00080E95" w:rsidRDefault="00266322">
            <w:pPr>
              <w:pStyle w:val="TableParagraph"/>
              <w:ind w:left="108"/>
              <w:rPr>
                <w:rFonts w:ascii="Arial"/>
              </w:rPr>
            </w:pPr>
            <w:r>
              <w:rPr>
                <w:rFonts w:ascii="Arial"/>
                <w:color w:val="2E5395"/>
              </w:rPr>
              <w:t>4.25</w:t>
            </w:r>
          </w:p>
        </w:tc>
        <w:tc>
          <w:tcPr>
            <w:tcW w:w="993" w:type="dxa"/>
            <w:shd w:val="clear" w:color="auto" w:fill="D9E1F3"/>
          </w:tcPr>
          <w:p w:rsidR="00080E95" w:rsidRDefault="00266322">
            <w:pPr>
              <w:pStyle w:val="TableParagraph"/>
              <w:ind w:left="109"/>
              <w:rPr>
                <w:rFonts w:ascii="Arial"/>
              </w:rPr>
            </w:pPr>
            <w:r>
              <w:rPr>
                <w:rFonts w:ascii="Arial"/>
                <w:color w:val="2E5395"/>
              </w:rPr>
              <w:t>2.9</w:t>
            </w:r>
          </w:p>
        </w:tc>
        <w:tc>
          <w:tcPr>
            <w:tcW w:w="848" w:type="dxa"/>
            <w:shd w:val="clear" w:color="auto" w:fill="D9E1F3"/>
          </w:tcPr>
          <w:p w:rsidR="00080E95" w:rsidRDefault="00266322">
            <w:pPr>
              <w:pStyle w:val="TableParagraph"/>
              <w:ind w:left="110"/>
              <w:rPr>
                <w:rFonts w:ascii="Arial"/>
              </w:rPr>
            </w:pPr>
            <w:r>
              <w:rPr>
                <w:rFonts w:ascii="Arial"/>
                <w:color w:val="2E5395"/>
              </w:rPr>
              <w:t>16.27</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0.05</w:t>
            </w:r>
          </w:p>
        </w:tc>
        <w:tc>
          <w:tcPr>
            <w:tcW w:w="992" w:type="dxa"/>
            <w:shd w:val="clear" w:color="auto" w:fill="D9E1F3"/>
          </w:tcPr>
          <w:p w:rsidR="00080E95" w:rsidRDefault="00266322">
            <w:pPr>
              <w:pStyle w:val="TableParagraph"/>
              <w:ind w:left="114"/>
              <w:rPr>
                <w:rFonts w:ascii="Arial"/>
              </w:rPr>
            </w:pPr>
            <w:r>
              <w:rPr>
                <w:rFonts w:ascii="Arial"/>
                <w:color w:val="2E5395"/>
              </w:rPr>
              <w:t>5.57</w:t>
            </w:r>
          </w:p>
        </w:tc>
      </w:tr>
      <w:tr w:rsidR="00080E95">
        <w:trPr>
          <w:trHeight w:val="313"/>
        </w:trPr>
        <w:tc>
          <w:tcPr>
            <w:tcW w:w="756" w:type="dxa"/>
          </w:tcPr>
          <w:p w:rsidR="00080E95" w:rsidRDefault="00266322">
            <w:pPr>
              <w:pStyle w:val="TableParagraph"/>
              <w:rPr>
                <w:rFonts w:ascii="Arial"/>
                <w:b/>
              </w:rPr>
            </w:pPr>
            <w:r>
              <w:rPr>
                <w:rFonts w:ascii="Arial"/>
                <w:b/>
                <w:color w:val="2E5395"/>
                <w:w w:val="95"/>
              </w:rPr>
              <w:t>14c</w:t>
            </w:r>
          </w:p>
        </w:tc>
        <w:tc>
          <w:tcPr>
            <w:tcW w:w="1568" w:type="dxa"/>
          </w:tcPr>
          <w:p w:rsidR="00080E95" w:rsidRDefault="00266322">
            <w:pPr>
              <w:pStyle w:val="TableParagraph"/>
              <w:rPr>
                <w:rFonts w:ascii="Arial"/>
              </w:rPr>
            </w:pPr>
            <w:r>
              <w:rPr>
                <w:rFonts w:ascii="Arial"/>
                <w:color w:val="2E5395"/>
                <w:w w:val="69"/>
              </w:rPr>
              <w:t>S</w:t>
            </w:r>
          </w:p>
        </w:tc>
        <w:tc>
          <w:tcPr>
            <w:tcW w:w="792" w:type="dxa"/>
          </w:tcPr>
          <w:p w:rsidR="00080E95" w:rsidRDefault="00266322">
            <w:pPr>
              <w:pStyle w:val="TableParagraph"/>
              <w:rPr>
                <w:rFonts w:ascii="Arial"/>
              </w:rPr>
            </w:pPr>
            <w:r>
              <w:rPr>
                <w:rFonts w:ascii="Arial"/>
                <w:color w:val="2E5395"/>
              </w:rPr>
              <w:t>9.92</w:t>
            </w:r>
          </w:p>
        </w:tc>
        <w:tc>
          <w:tcPr>
            <w:tcW w:w="991" w:type="dxa"/>
          </w:tcPr>
          <w:p w:rsidR="00080E95" w:rsidRDefault="00266322">
            <w:pPr>
              <w:pStyle w:val="TableParagraph"/>
              <w:rPr>
                <w:rFonts w:ascii="Arial"/>
              </w:rPr>
            </w:pPr>
            <w:r>
              <w:rPr>
                <w:rFonts w:ascii="Arial"/>
                <w:color w:val="2E5395"/>
              </w:rPr>
              <w:t>1.77</w:t>
            </w:r>
          </w:p>
        </w:tc>
        <w:tc>
          <w:tcPr>
            <w:tcW w:w="991" w:type="dxa"/>
          </w:tcPr>
          <w:p w:rsidR="00080E95" w:rsidRDefault="00266322">
            <w:pPr>
              <w:pStyle w:val="TableParagraph"/>
              <w:rPr>
                <w:rFonts w:ascii="Arial"/>
              </w:rPr>
            </w:pPr>
            <w:r>
              <w:rPr>
                <w:rFonts w:ascii="Arial"/>
                <w:color w:val="2E5395"/>
              </w:rPr>
              <w:t>1606.16</w:t>
            </w:r>
          </w:p>
        </w:tc>
        <w:tc>
          <w:tcPr>
            <w:tcW w:w="851" w:type="dxa"/>
          </w:tcPr>
          <w:p w:rsidR="00080E95" w:rsidRDefault="00266322">
            <w:pPr>
              <w:pStyle w:val="TableParagraph"/>
              <w:ind w:left="108"/>
              <w:rPr>
                <w:rFonts w:ascii="Arial"/>
              </w:rPr>
            </w:pPr>
            <w:r>
              <w:rPr>
                <w:rFonts w:ascii="Arial"/>
                <w:color w:val="2E5395"/>
              </w:rPr>
              <w:t>4.21</w:t>
            </w:r>
          </w:p>
        </w:tc>
        <w:tc>
          <w:tcPr>
            <w:tcW w:w="993" w:type="dxa"/>
          </w:tcPr>
          <w:p w:rsidR="00080E95" w:rsidRDefault="00266322">
            <w:pPr>
              <w:pStyle w:val="TableParagraph"/>
              <w:ind w:left="109"/>
              <w:rPr>
                <w:rFonts w:ascii="Arial"/>
              </w:rPr>
            </w:pPr>
            <w:r>
              <w:rPr>
                <w:rFonts w:ascii="Arial"/>
                <w:color w:val="2E5395"/>
              </w:rPr>
              <w:t>2.88</w:t>
            </w:r>
          </w:p>
        </w:tc>
        <w:tc>
          <w:tcPr>
            <w:tcW w:w="848" w:type="dxa"/>
          </w:tcPr>
          <w:p w:rsidR="00080E95" w:rsidRDefault="00266322">
            <w:pPr>
              <w:pStyle w:val="TableParagraph"/>
              <w:ind w:left="110"/>
              <w:rPr>
                <w:rFonts w:ascii="Arial"/>
              </w:rPr>
            </w:pPr>
            <w:r>
              <w:rPr>
                <w:rFonts w:ascii="Arial"/>
                <w:color w:val="2E5395"/>
              </w:rPr>
              <w:t>16.43</w:t>
            </w:r>
          </w:p>
        </w:tc>
        <w:tc>
          <w:tcPr>
            <w:tcW w:w="706" w:type="dxa"/>
          </w:tcPr>
          <w:p w:rsidR="00080E95" w:rsidRDefault="00266322">
            <w:pPr>
              <w:pStyle w:val="TableParagraph"/>
              <w:ind w:left="74" w:right="151"/>
              <w:jc w:val="center"/>
              <w:rPr>
                <w:rFonts w:ascii="Arial"/>
              </w:rPr>
            </w:pPr>
            <w:r>
              <w:rPr>
                <w:rFonts w:ascii="Arial"/>
                <w:color w:val="2E5395"/>
              </w:rPr>
              <w:t>0.05</w:t>
            </w:r>
          </w:p>
        </w:tc>
        <w:tc>
          <w:tcPr>
            <w:tcW w:w="992" w:type="dxa"/>
          </w:tcPr>
          <w:p w:rsidR="00080E95" w:rsidRDefault="00266322">
            <w:pPr>
              <w:pStyle w:val="TableParagraph"/>
              <w:ind w:left="114"/>
              <w:rPr>
                <w:rFonts w:ascii="Arial"/>
              </w:rPr>
            </w:pPr>
            <w:r>
              <w:rPr>
                <w:rFonts w:ascii="Arial"/>
                <w:color w:val="2E5395"/>
              </w:rPr>
              <w:t>9.43</w:t>
            </w:r>
          </w:p>
        </w:tc>
      </w:tr>
      <w:tr w:rsidR="00080E95">
        <w:trPr>
          <w:trHeight w:val="316"/>
        </w:trPr>
        <w:tc>
          <w:tcPr>
            <w:tcW w:w="756" w:type="dxa"/>
            <w:shd w:val="clear" w:color="auto" w:fill="D9E1F3"/>
          </w:tcPr>
          <w:p w:rsidR="00080E95" w:rsidRDefault="00080E95">
            <w:pPr>
              <w:pStyle w:val="TableParagraph"/>
              <w:spacing w:before="0"/>
              <w:ind w:left="0"/>
              <w:rPr>
                <w:rFonts w:ascii="Times New Roman"/>
                <w:sz w:val="20"/>
              </w:rPr>
            </w:pPr>
          </w:p>
        </w:tc>
        <w:tc>
          <w:tcPr>
            <w:tcW w:w="1568" w:type="dxa"/>
            <w:shd w:val="clear" w:color="auto" w:fill="D9E1F3"/>
          </w:tcPr>
          <w:p w:rsidR="00080E95" w:rsidRDefault="00266322">
            <w:pPr>
              <w:pStyle w:val="TableParagraph"/>
              <w:rPr>
                <w:rFonts w:ascii="Arial"/>
              </w:rPr>
            </w:pPr>
            <w:r>
              <w:rPr>
                <w:rFonts w:ascii="Arial"/>
                <w:color w:val="2E5395"/>
                <w:w w:val="85"/>
              </w:rPr>
              <w:t>D</w:t>
            </w:r>
          </w:p>
        </w:tc>
        <w:tc>
          <w:tcPr>
            <w:tcW w:w="792" w:type="dxa"/>
            <w:shd w:val="clear" w:color="auto" w:fill="D9E1F3"/>
          </w:tcPr>
          <w:p w:rsidR="00080E95" w:rsidRDefault="00266322">
            <w:pPr>
              <w:pStyle w:val="TableParagraph"/>
              <w:rPr>
                <w:rFonts w:ascii="Arial"/>
              </w:rPr>
            </w:pPr>
            <w:r>
              <w:rPr>
                <w:rFonts w:ascii="Arial"/>
                <w:color w:val="2E5395"/>
              </w:rPr>
              <w:t>9.35</w:t>
            </w:r>
          </w:p>
        </w:tc>
        <w:tc>
          <w:tcPr>
            <w:tcW w:w="991" w:type="dxa"/>
            <w:shd w:val="clear" w:color="auto" w:fill="D9E1F3"/>
          </w:tcPr>
          <w:p w:rsidR="00080E95" w:rsidRDefault="00266322">
            <w:pPr>
              <w:pStyle w:val="TableParagraph"/>
              <w:rPr>
                <w:rFonts w:ascii="Arial"/>
              </w:rPr>
            </w:pPr>
            <w:r>
              <w:rPr>
                <w:rFonts w:ascii="Arial"/>
                <w:color w:val="2E5395"/>
              </w:rPr>
              <w:t>1.64</w:t>
            </w:r>
          </w:p>
        </w:tc>
        <w:tc>
          <w:tcPr>
            <w:tcW w:w="991" w:type="dxa"/>
            <w:shd w:val="clear" w:color="auto" w:fill="D9E1F3"/>
          </w:tcPr>
          <w:p w:rsidR="00080E95" w:rsidRDefault="00266322">
            <w:pPr>
              <w:pStyle w:val="TableParagraph"/>
              <w:rPr>
                <w:rFonts w:ascii="Arial"/>
              </w:rPr>
            </w:pPr>
            <w:r>
              <w:rPr>
                <w:rFonts w:ascii="Arial"/>
                <w:color w:val="2E5395"/>
              </w:rPr>
              <w:t>1611.18</w:t>
            </w:r>
          </w:p>
        </w:tc>
        <w:tc>
          <w:tcPr>
            <w:tcW w:w="851" w:type="dxa"/>
            <w:shd w:val="clear" w:color="auto" w:fill="D9E1F3"/>
          </w:tcPr>
          <w:p w:rsidR="00080E95" w:rsidRDefault="00266322">
            <w:pPr>
              <w:pStyle w:val="TableParagraph"/>
              <w:ind w:left="108"/>
              <w:rPr>
                <w:rFonts w:ascii="Arial"/>
              </w:rPr>
            </w:pPr>
            <w:r>
              <w:rPr>
                <w:rFonts w:ascii="Arial"/>
                <w:color w:val="2E5395"/>
              </w:rPr>
              <w:t>4.15</w:t>
            </w:r>
          </w:p>
        </w:tc>
        <w:tc>
          <w:tcPr>
            <w:tcW w:w="993" w:type="dxa"/>
            <w:shd w:val="clear" w:color="auto" w:fill="D9E1F3"/>
          </w:tcPr>
          <w:p w:rsidR="00080E95" w:rsidRDefault="00266322">
            <w:pPr>
              <w:pStyle w:val="TableParagraph"/>
              <w:ind w:left="109"/>
              <w:rPr>
                <w:rFonts w:ascii="Arial"/>
              </w:rPr>
            </w:pPr>
            <w:r>
              <w:rPr>
                <w:rFonts w:ascii="Arial"/>
                <w:color w:val="2E5395"/>
              </w:rPr>
              <w:t>2.86</w:t>
            </w:r>
          </w:p>
        </w:tc>
        <w:tc>
          <w:tcPr>
            <w:tcW w:w="848" w:type="dxa"/>
            <w:shd w:val="clear" w:color="auto" w:fill="D9E1F3"/>
          </w:tcPr>
          <w:p w:rsidR="00080E95" w:rsidRDefault="00266322">
            <w:pPr>
              <w:pStyle w:val="TableParagraph"/>
              <w:ind w:left="110"/>
              <w:rPr>
                <w:rFonts w:ascii="Arial"/>
              </w:rPr>
            </w:pPr>
            <w:r>
              <w:rPr>
                <w:rFonts w:ascii="Arial"/>
                <w:color w:val="2E5395"/>
              </w:rPr>
              <w:t>16.19</w:t>
            </w:r>
          </w:p>
        </w:tc>
        <w:tc>
          <w:tcPr>
            <w:tcW w:w="706" w:type="dxa"/>
            <w:shd w:val="clear" w:color="auto" w:fill="D9E1F3"/>
          </w:tcPr>
          <w:p w:rsidR="00080E95" w:rsidRDefault="00266322">
            <w:pPr>
              <w:pStyle w:val="TableParagraph"/>
              <w:ind w:left="74" w:right="151"/>
              <w:jc w:val="center"/>
              <w:rPr>
                <w:rFonts w:ascii="Arial"/>
              </w:rPr>
            </w:pPr>
            <w:r>
              <w:rPr>
                <w:rFonts w:ascii="Arial"/>
                <w:color w:val="2E5395"/>
              </w:rPr>
              <w:t>0.05</w:t>
            </w:r>
          </w:p>
        </w:tc>
        <w:tc>
          <w:tcPr>
            <w:tcW w:w="992" w:type="dxa"/>
            <w:shd w:val="clear" w:color="auto" w:fill="D9E1F3"/>
          </w:tcPr>
          <w:p w:rsidR="00080E95" w:rsidRDefault="00266322">
            <w:pPr>
              <w:pStyle w:val="TableParagraph"/>
              <w:ind w:left="114"/>
              <w:rPr>
                <w:rFonts w:ascii="Arial"/>
              </w:rPr>
            </w:pPr>
            <w:r>
              <w:rPr>
                <w:rFonts w:ascii="Arial"/>
                <w:color w:val="2E5395"/>
              </w:rPr>
              <w:t>6.3</w:t>
            </w:r>
          </w:p>
        </w:tc>
      </w:tr>
    </w:tbl>
    <w:p w:rsidR="00080E95" w:rsidRDefault="00080E95">
      <w:pPr>
        <w:pStyle w:val="BodyText"/>
        <w:rPr>
          <w:sz w:val="20"/>
        </w:rPr>
      </w:pPr>
    </w:p>
    <w:p w:rsidR="00080E95" w:rsidRDefault="00080E95">
      <w:pPr>
        <w:pStyle w:val="BodyText"/>
        <w:spacing w:before="11"/>
        <w:rPr>
          <w:sz w:val="28"/>
        </w:rPr>
      </w:pPr>
    </w:p>
    <w:p w:rsidR="00080E95" w:rsidRDefault="00266322">
      <w:pPr>
        <w:spacing w:before="101"/>
        <w:ind w:left="640" w:right="1214"/>
        <w:jc w:val="both"/>
        <w:rPr>
          <w:sz w:val="16"/>
        </w:rPr>
      </w:pPr>
      <w:bookmarkStart w:id="103" w:name="_bookmark102"/>
      <w:bookmarkEnd w:id="103"/>
      <w:r>
        <w:rPr>
          <w:b/>
          <w:sz w:val="16"/>
        </w:rPr>
        <w:t>Table</w:t>
      </w:r>
      <w:r>
        <w:rPr>
          <w:b/>
          <w:spacing w:val="-10"/>
          <w:sz w:val="16"/>
        </w:rPr>
        <w:t xml:space="preserve"> </w:t>
      </w:r>
      <w:r>
        <w:rPr>
          <w:b/>
          <w:sz w:val="16"/>
        </w:rPr>
        <w:t>3.8-Essential</w:t>
      </w:r>
      <w:r>
        <w:rPr>
          <w:b/>
          <w:spacing w:val="-11"/>
          <w:sz w:val="16"/>
        </w:rPr>
        <w:t xml:space="preserve"> </w:t>
      </w:r>
      <w:r>
        <w:rPr>
          <w:b/>
          <w:sz w:val="16"/>
        </w:rPr>
        <w:t>element</w:t>
      </w:r>
      <w:r>
        <w:rPr>
          <w:b/>
          <w:spacing w:val="-7"/>
          <w:sz w:val="16"/>
        </w:rPr>
        <w:t xml:space="preserve"> </w:t>
      </w:r>
      <w:r>
        <w:rPr>
          <w:b/>
          <w:sz w:val="16"/>
        </w:rPr>
        <w:t>analysis</w:t>
      </w:r>
      <w:r>
        <w:rPr>
          <w:b/>
          <w:spacing w:val="-11"/>
          <w:sz w:val="16"/>
        </w:rPr>
        <w:t xml:space="preserve"> </w:t>
      </w:r>
      <w:r>
        <w:rPr>
          <w:b/>
          <w:sz w:val="16"/>
        </w:rPr>
        <w:t>of</w:t>
      </w:r>
      <w:r>
        <w:rPr>
          <w:b/>
          <w:spacing w:val="-12"/>
          <w:sz w:val="16"/>
        </w:rPr>
        <w:t xml:space="preserve"> </w:t>
      </w:r>
      <w:r>
        <w:rPr>
          <w:b/>
          <w:sz w:val="16"/>
        </w:rPr>
        <w:t>water</w:t>
      </w:r>
      <w:r>
        <w:rPr>
          <w:b/>
          <w:spacing w:val="-9"/>
          <w:sz w:val="16"/>
        </w:rPr>
        <w:t xml:space="preserve"> </w:t>
      </w:r>
      <w:r>
        <w:rPr>
          <w:b/>
          <w:sz w:val="16"/>
        </w:rPr>
        <w:t>samples</w:t>
      </w:r>
      <w:r>
        <w:rPr>
          <w:b/>
          <w:spacing w:val="-11"/>
          <w:sz w:val="16"/>
        </w:rPr>
        <w:t xml:space="preserve"> </w:t>
      </w:r>
      <w:r>
        <w:rPr>
          <w:b/>
          <w:sz w:val="16"/>
        </w:rPr>
        <w:t>collected</w:t>
      </w:r>
      <w:r>
        <w:rPr>
          <w:b/>
          <w:spacing w:val="-11"/>
          <w:sz w:val="16"/>
        </w:rPr>
        <w:t xml:space="preserve"> </w:t>
      </w:r>
      <w:r>
        <w:rPr>
          <w:b/>
          <w:sz w:val="16"/>
        </w:rPr>
        <w:t>November</w:t>
      </w:r>
      <w:r>
        <w:rPr>
          <w:b/>
          <w:spacing w:val="-11"/>
          <w:sz w:val="16"/>
        </w:rPr>
        <w:t xml:space="preserve"> </w:t>
      </w:r>
      <w:r>
        <w:rPr>
          <w:b/>
          <w:sz w:val="16"/>
        </w:rPr>
        <w:t>2018</w:t>
      </w:r>
      <w:r>
        <w:rPr>
          <w:sz w:val="16"/>
        </w:rPr>
        <w:t>.</w:t>
      </w:r>
      <w:r>
        <w:rPr>
          <w:spacing w:val="-12"/>
          <w:sz w:val="16"/>
        </w:rPr>
        <w:t xml:space="preserve"> </w:t>
      </w:r>
      <w:r>
        <w:rPr>
          <w:sz w:val="16"/>
        </w:rPr>
        <w:t>The</w:t>
      </w:r>
      <w:r>
        <w:rPr>
          <w:spacing w:val="-8"/>
          <w:sz w:val="16"/>
        </w:rPr>
        <w:t xml:space="preserve"> </w:t>
      </w:r>
      <w:r>
        <w:rPr>
          <w:sz w:val="16"/>
        </w:rPr>
        <w:t>38</w:t>
      </w:r>
      <w:r>
        <w:rPr>
          <w:spacing w:val="-9"/>
          <w:sz w:val="16"/>
        </w:rPr>
        <w:t xml:space="preserve"> </w:t>
      </w:r>
      <w:r>
        <w:rPr>
          <w:sz w:val="16"/>
        </w:rPr>
        <w:t>water</w:t>
      </w:r>
      <w:r>
        <w:rPr>
          <w:spacing w:val="-10"/>
          <w:sz w:val="16"/>
        </w:rPr>
        <w:t xml:space="preserve"> </w:t>
      </w:r>
      <w:r>
        <w:rPr>
          <w:sz w:val="16"/>
        </w:rPr>
        <w:t>samples from</w:t>
      </w:r>
      <w:r>
        <w:rPr>
          <w:spacing w:val="-6"/>
          <w:sz w:val="16"/>
        </w:rPr>
        <w:t xml:space="preserve"> </w:t>
      </w:r>
      <w:r>
        <w:rPr>
          <w:sz w:val="16"/>
        </w:rPr>
        <w:t>November</w:t>
      </w:r>
      <w:r>
        <w:rPr>
          <w:spacing w:val="-7"/>
          <w:sz w:val="16"/>
        </w:rPr>
        <w:t xml:space="preserve"> </w:t>
      </w:r>
      <w:r>
        <w:rPr>
          <w:sz w:val="16"/>
        </w:rPr>
        <w:t>2018</w:t>
      </w:r>
      <w:r>
        <w:rPr>
          <w:spacing w:val="-7"/>
          <w:sz w:val="16"/>
        </w:rPr>
        <w:t xml:space="preserve"> </w:t>
      </w:r>
      <w:r>
        <w:rPr>
          <w:sz w:val="16"/>
        </w:rPr>
        <w:t>were</w:t>
      </w:r>
      <w:r>
        <w:rPr>
          <w:spacing w:val="-6"/>
          <w:sz w:val="16"/>
        </w:rPr>
        <w:t xml:space="preserve"> </w:t>
      </w:r>
      <w:r>
        <w:rPr>
          <w:sz w:val="16"/>
        </w:rPr>
        <w:t>analysed</w:t>
      </w:r>
      <w:r>
        <w:rPr>
          <w:spacing w:val="-7"/>
          <w:sz w:val="16"/>
        </w:rPr>
        <w:t xml:space="preserve"> </w:t>
      </w:r>
      <w:r>
        <w:rPr>
          <w:sz w:val="16"/>
        </w:rPr>
        <w:t>by</w:t>
      </w:r>
      <w:r>
        <w:rPr>
          <w:spacing w:val="-5"/>
          <w:sz w:val="16"/>
        </w:rPr>
        <w:t xml:space="preserve"> </w:t>
      </w:r>
      <w:r>
        <w:rPr>
          <w:sz w:val="16"/>
        </w:rPr>
        <w:t>inductively</w:t>
      </w:r>
      <w:r>
        <w:rPr>
          <w:spacing w:val="-5"/>
          <w:sz w:val="16"/>
        </w:rPr>
        <w:t xml:space="preserve"> </w:t>
      </w:r>
      <w:r>
        <w:rPr>
          <w:sz w:val="16"/>
        </w:rPr>
        <w:t>coupled</w:t>
      </w:r>
      <w:r>
        <w:rPr>
          <w:spacing w:val="-8"/>
          <w:sz w:val="16"/>
        </w:rPr>
        <w:t xml:space="preserve"> </w:t>
      </w:r>
      <w:r>
        <w:rPr>
          <w:sz w:val="16"/>
        </w:rPr>
        <w:t>plasma</w:t>
      </w:r>
      <w:r>
        <w:rPr>
          <w:spacing w:val="-6"/>
          <w:sz w:val="16"/>
        </w:rPr>
        <w:t xml:space="preserve"> </w:t>
      </w:r>
      <w:r>
        <w:rPr>
          <w:sz w:val="16"/>
        </w:rPr>
        <w:t>mass</w:t>
      </w:r>
      <w:r>
        <w:rPr>
          <w:spacing w:val="-8"/>
          <w:sz w:val="16"/>
        </w:rPr>
        <w:t xml:space="preserve"> </w:t>
      </w:r>
      <w:r>
        <w:rPr>
          <w:sz w:val="16"/>
        </w:rPr>
        <w:t>spectrometry</w:t>
      </w:r>
      <w:r>
        <w:rPr>
          <w:spacing w:val="-2"/>
          <w:sz w:val="16"/>
        </w:rPr>
        <w:t xml:space="preserve"> </w:t>
      </w:r>
      <w:r>
        <w:rPr>
          <w:sz w:val="16"/>
        </w:rPr>
        <w:t>for</w:t>
      </w:r>
      <w:r>
        <w:rPr>
          <w:spacing w:val="-7"/>
          <w:sz w:val="16"/>
        </w:rPr>
        <w:t xml:space="preserve"> </w:t>
      </w:r>
      <w:r>
        <w:rPr>
          <w:sz w:val="16"/>
        </w:rPr>
        <w:t>Calcium</w:t>
      </w:r>
      <w:r>
        <w:rPr>
          <w:spacing w:val="-5"/>
          <w:sz w:val="16"/>
        </w:rPr>
        <w:t xml:space="preserve"> </w:t>
      </w:r>
      <w:r>
        <w:rPr>
          <w:sz w:val="16"/>
        </w:rPr>
        <w:t>(Ca),</w:t>
      </w:r>
      <w:r>
        <w:rPr>
          <w:spacing w:val="-7"/>
          <w:sz w:val="16"/>
        </w:rPr>
        <w:t xml:space="preserve"> </w:t>
      </w:r>
      <w:r>
        <w:rPr>
          <w:sz w:val="16"/>
        </w:rPr>
        <w:t>Copper (Cu), Iron (Fe), Magnesium (Mg), Potassium (K), Selenium (Se), Sodium (Na), Zinc (Zn). ICP analysis was conducted by colleagues at the British Geological</w:t>
      </w:r>
      <w:r>
        <w:rPr>
          <w:spacing w:val="-6"/>
          <w:sz w:val="16"/>
        </w:rPr>
        <w:t xml:space="preserve"> </w:t>
      </w:r>
      <w:r>
        <w:rPr>
          <w:sz w:val="16"/>
        </w:rPr>
        <w:t>Survey.</w:t>
      </w:r>
    </w:p>
    <w:p w:rsidR="00080E95" w:rsidRDefault="00080E95">
      <w:pPr>
        <w:pStyle w:val="BodyText"/>
        <w:spacing w:before="3"/>
        <w:rPr>
          <w:sz w:val="16"/>
        </w:rPr>
      </w:pPr>
    </w:p>
    <w:p w:rsidR="00080E95" w:rsidRDefault="00080E95">
      <w:pPr>
        <w:jc w:val="both"/>
        <w:sectPr w:rsidR="00080E95">
          <w:pgSz w:w="11910" w:h="16840"/>
          <w:pgMar w:top="1420" w:right="220" w:bottom="1160" w:left="800" w:header="0" w:footer="964" w:gutter="0"/>
          <w:cols w:space="720"/>
        </w:sectPr>
      </w:pPr>
      <w:bookmarkStart w:id="104" w:name="_bookmark103"/>
      <w:bookmarkEnd w:id="104"/>
    </w:p>
    <w:p w:rsidR="00080E95" w:rsidRDefault="00266322">
      <w:pPr>
        <w:pStyle w:val="Heading5"/>
        <w:numPr>
          <w:ilvl w:val="1"/>
          <w:numId w:val="14"/>
        </w:numPr>
        <w:tabs>
          <w:tab w:val="left" w:pos="1157"/>
        </w:tabs>
      </w:pPr>
      <w:bookmarkStart w:id="105" w:name="_bookmark104"/>
      <w:bookmarkEnd w:id="105"/>
      <w:r>
        <w:rPr>
          <w:color w:val="2D74B5"/>
        </w:rPr>
        <w:lastRenderedPageBreak/>
        <w:t>Sediment</w:t>
      </w:r>
    </w:p>
    <w:p w:rsidR="00080E95" w:rsidRDefault="00080E95">
      <w:pPr>
        <w:pStyle w:val="BodyText"/>
        <w:spacing w:before="1"/>
        <w:rPr>
          <w:sz w:val="26"/>
        </w:rPr>
      </w:pPr>
    </w:p>
    <w:p w:rsidR="00080E95" w:rsidRDefault="00266322">
      <w:pPr>
        <w:pStyle w:val="BodyText"/>
        <w:spacing w:before="1" w:line="477" w:lineRule="auto"/>
        <w:ind w:left="640" w:right="1239"/>
      </w:pPr>
      <w:r>
        <w:t xml:space="preserve">Sediment was collected for microplastic </w:t>
      </w:r>
      <w:r w:rsidR="00D42CB2">
        <w:t>analysis;</w:t>
      </w:r>
      <w:r>
        <w:t xml:space="preserve"> however, no results were generated</w:t>
      </w:r>
      <w:r w:rsidR="00D42CB2">
        <w:t xml:space="preserve"> – further work will be completed. </w:t>
      </w:r>
    </w:p>
    <w:p w:rsidR="00080E95" w:rsidRDefault="00266322">
      <w:pPr>
        <w:pStyle w:val="Heading5"/>
        <w:numPr>
          <w:ilvl w:val="1"/>
          <w:numId w:val="14"/>
        </w:numPr>
        <w:tabs>
          <w:tab w:val="left" w:pos="1157"/>
        </w:tabs>
        <w:spacing w:before="165"/>
      </w:pPr>
      <w:bookmarkStart w:id="106" w:name="_bookmark105"/>
      <w:bookmarkEnd w:id="106"/>
      <w:r>
        <w:rPr>
          <w:color w:val="2D74B5"/>
        </w:rPr>
        <w:t>Sampling of aquaculture</w:t>
      </w:r>
      <w:r>
        <w:rPr>
          <w:color w:val="2D74B5"/>
          <w:spacing w:val="-4"/>
        </w:rPr>
        <w:t xml:space="preserve"> </w:t>
      </w:r>
      <w:r>
        <w:rPr>
          <w:color w:val="2D74B5"/>
        </w:rPr>
        <w:t>product</w:t>
      </w:r>
    </w:p>
    <w:p w:rsidR="00080E95" w:rsidRDefault="00080E95">
      <w:pPr>
        <w:pStyle w:val="BodyText"/>
        <w:spacing w:before="1"/>
        <w:rPr>
          <w:sz w:val="26"/>
        </w:rPr>
      </w:pPr>
    </w:p>
    <w:p w:rsidR="00080E95" w:rsidRDefault="00266322">
      <w:pPr>
        <w:pStyle w:val="BodyText"/>
        <w:spacing w:line="480" w:lineRule="auto"/>
        <w:ind w:left="640" w:right="1214"/>
        <w:jc w:val="both"/>
      </w:pPr>
      <w:r>
        <w:t>Sex (</w:t>
      </w:r>
      <w:r>
        <w:rPr>
          <w:rFonts w:ascii="Arial" w:hAnsi="Arial"/>
        </w:rPr>
        <w:t>♂</w:t>
      </w:r>
      <w:r>
        <w:t xml:space="preserve">, male, </w:t>
      </w:r>
      <w:r>
        <w:rPr>
          <w:rFonts w:ascii="Arial" w:hAnsi="Arial"/>
        </w:rPr>
        <w:t>♀</w:t>
      </w:r>
      <w:r>
        <w:t xml:space="preserve">, female), length (cm, centimetres) and weight (g, grams) of WT </w:t>
      </w:r>
      <w:r w:rsidR="00D42CB2">
        <w:t xml:space="preserve">(Wild Tilapia) </w:t>
      </w:r>
      <w:r>
        <w:t>FT</w:t>
      </w:r>
      <w:r>
        <w:rPr>
          <w:spacing w:val="-13"/>
        </w:rPr>
        <w:t xml:space="preserve"> </w:t>
      </w:r>
      <w:r w:rsidR="00D42CB2">
        <w:rPr>
          <w:spacing w:val="-13"/>
        </w:rPr>
        <w:t xml:space="preserve">(Farmed Tilapia) </w:t>
      </w:r>
      <w:r>
        <w:t>and</w:t>
      </w:r>
      <w:r>
        <w:rPr>
          <w:spacing w:val="-15"/>
        </w:rPr>
        <w:t xml:space="preserve"> </w:t>
      </w:r>
      <w:r>
        <w:t>WNP</w:t>
      </w:r>
      <w:r w:rsidR="00D42CB2">
        <w:t xml:space="preserve"> (Wild Nile Perch)</w:t>
      </w:r>
      <w:r>
        <w:rPr>
          <w:spacing w:val="-15"/>
        </w:rPr>
        <w:t xml:space="preserve"> </w:t>
      </w:r>
      <w:r>
        <w:t>were</w:t>
      </w:r>
      <w:r>
        <w:rPr>
          <w:spacing w:val="-13"/>
        </w:rPr>
        <w:t xml:space="preserve"> </w:t>
      </w:r>
      <w:r>
        <w:t>recorded</w:t>
      </w:r>
      <w:r>
        <w:rPr>
          <w:spacing w:val="-14"/>
        </w:rPr>
        <w:t xml:space="preserve"> </w:t>
      </w:r>
      <w:r w:rsidR="00D42CB2">
        <w:t xml:space="preserve">(Table </w:t>
      </w:r>
      <w:r>
        <w:t>3.9</w:t>
      </w:r>
      <w:r>
        <w:rPr>
          <w:spacing w:val="-12"/>
        </w:rPr>
        <w:t xml:space="preserve"> </w:t>
      </w:r>
      <w:r>
        <w:t>and</w:t>
      </w:r>
      <w:r>
        <w:rPr>
          <w:spacing w:val="-15"/>
        </w:rPr>
        <w:t xml:space="preserve"> </w:t>
      </w:r>
      <w:r>
        <w:t>3.10).Comparisons</w:t>
      </w:r>
      <w:r>
        <w:rPr>
          <w:spacing w:val="-14"/>
        </w:rPr>
        <w:t xml:space="preserve"> </w:t>
      </w:r>
      <w:r>
        <w:t>were</w:t>
      </w:r>
      <w:r>
        <w:rPr>
          <w:spacing w:val="-13"/>
        </w:rPr>
        <w:t xml:space="preserve"> </w:t>
      </w:r>
      <w:r>
        <w:t>made</w:t>
      </w:r>
      <w:r>
        <w:rPr>
          <w:spacing w:val="-14"/>
        </w:rPr>
        <w:t xml:space="preserve"> </w:t>
      </w:r>
      <w:r>
        <w:t xml:space="preserve">between WT and FT </w:t>
      </w:r>
      <w:r w:rsidR="00D42CB2">
        <w:t xml:space="preserve">(Table </w:t>
      </w:r>
      <w:r>
        <w:t xml:space="preserve">11.) and comparisons all fish at the 11 different sample sites </w:t>
      </w:r>
      <w:r w:rsidR="00D42CB2">
        <w:t xml:space="preserve">(Table </w:t>
      </w:r>
      <w:r>
        <w:rPr>
          <w:spacing w:val="-2"/>
        </w:rPr>
        <w:t xml:space="preserve"> </w:t>
      </w:r>
      <w:r>
        <w:t>3.12).</w:t>
      </w:r>
    </w:p>
    <w:p w:rsidR="00080E95" w:rsidRDefault="00266322">
      <w:pPr>
        <w:pStyle w:val="Heading5"/>
        <w:numPr>
          <w:ilvl w:val="2"/>
          <w:numId w:val="14"/>
        </w:numPr>
        <w:tabs>
          <w:tab w:val="left" w:pos="1416"/>
        </w:tabs>
        <w:spacing w:before="199"/>
        <w:ind w:hanging="775"/>
      </w:pPr>
      <w:bookmarkStart w:id="107" w:name="_bookmark106"/>
      <w:bookmarkEnd w:id="107"/>
      <w:r>
        <w:rPr>
          <w:color w:val="2D74B5"/>
        </w:rPr>
        <w:t>Tilapia</w:t>
      </w:r>
    </w:p>
    <w:p w:rsidR="00080E95" w:rsidRDefault="00080E95">
      <w:pPr>
        <w:pStyle w:val="BodyText"/>
        <w:spacing w:before="1"/>
        <w:rPr>
          <w:sz w:val="26"/>
        </w:rPr>
      </w:pPr>
    </w:p>
    <w:p w:rsidR="00080E95" w:rsidRDefault="00266322">
      <w:pPr>
        <w:pStyle w:val="BodyText"/>
        <w:spacing w:line="480" w:lineRule="auto"/>
        <w:ind w:left="640" w:right="1215"/>
        <w:jc w:val="both"/>
      </w:pPr>
      <w:r>
        <w:t xml:space="preserve">There are 13 females and 50 males in the sample group (n=63) </w:t>
      </w:r>
      <w:r w:rsidR="00D42CB2">
        <w:t>(</w:t>
      </w:r>
      <w:proofErr w:type="gramStart"/>
      <w:r w:rsidR="00D42CB2">
        <w:t xml:space="preserve">Table </w:t>
      </w:r>
      <w:r>
        <w:t xml:space="preserve"> 3.9</w:t>
      </w:r>
      <w:proofErr w:type="gramEnd"/>
      <w:r>
        <w:t>). The fish length ranged from 15.5-33cm, the minimum length</w:t>
      </w:r>
      <w:r w:rsidR="00D42CB2">
        <w:t xml:space="preserve">s were found in </w:t>
      </w:r>
      <w:proofErr w:type="gramStart"/>
      <w:r w:rsidR="00D42CB2">
        <w:t xml:space="preserve">samples </w:t>
      </w:r>
      <w:r>
        <w:t xml:space="preserve"> 44</w:t>
      </w:r>
      <w:proofErr w:type="gramEnd"/>
      <w:r w:rsidR="00D42CB2">
        <w:t xml:space="preserve"> and </w:t>
      </w:r>
      <w:r>
        <w:t>52 (15.5cm)</w:t>
      </w:r>
      <w:r>
        <w:rPr>
          <w:spacing w:val="-13"/>
        </w:rPr>
        <w:t xml:space="preserve"> </w:t>
      </w:r>
      <w:r>
        <w:t>and</w:t>
      </w:r>
      <w:r>
        <w:rPr>
          <w:spacing w:val="-14"/>
        </w:rPr>
        <w:t xml:space="preserve"> </w:t>
      </w:r>
      <w:r>
        <w:t>the</w:t>
      </w:r>
      <w:r>
        <w:rPr>
          <w:spacing w:val="-12"/>
        </w:rPr>
        <w:t xml:space="preserve"> </w:t>
      </w:r>
      <w:r>
        <w:t>maximum</w:t>
      </w:r>
      <w:r>
        <w:rPr>
          <w:spacing w:val="-14"/>
        </w:rPr>
        <w:t xml:space="preserve"> </w:t>
      </w:r>
      <w:r>
        <w:t>was</w:t>
      </w:r>
      <w:r>
        <w:rPr>
          <w:spacing w:val="-12"/>
        </w:rPr>
        <w:t xml:space="preserve"> </w:t>
      </w:r>
      <w:r>
        <w:t>sample</w:t>
      </w:r>
      <w:r>
        <w:rPr>
          <w:spacing w:val="-12"/>
        </w:rPr>
        <w:t xml:space="preserve"> </w:t>
      </w:r>
      <w:r>
        <w:t>36</w:t>
      </w:r>
      <w:r>
        <w:rPr>
          <w:spacing w:val="-12"/>
        </w:rPr>
        <w:t xml:space="preserve"> </w:t>
      </w:r>
      <w:r>
        <w:t>(33cm);</w:t>
      </w:r>
      <w:r>
        <w:rPr>
          <w:spacing w:val="-12"/>
        </w:rPr>
        <w:t xml:space="preserve"> </w:t>
      </w:r>
      <w:r>
        <w:t>24.3cm</w:t>
      </w:r>
      <w:r>
        <w:rPr>
          <w:spacing w:val="-14"/>
        </w:rPr>
        <w:t xml:space="preserve"> </w:t>
      </w:r>
      <w:r>
        <w:t>was</w:t>
      </w:r>
      <w:r>
        <w:rPr>
          <w:spacing w:val="-12"/>
        </w:rPr>
        <w:t xml:space="preserve"> </w:t>
      </w:r>
      <w:r>
        <w:t>the</w:t>
      </w:r>
      <w:r>
        <w:rPr>
          <w:spacing w:val="-12"/>
        </w:rPr>
        <w:t xml:space="preserve"> </w:t>
      </w:r>
      <w:r>
        <w:t>mean</w:t>
      </w:r>
      <w:r>
        <w:rPr>
          <w:spacing w:val="-14"/>
        </w:rPr>
        <w:t xml:space="preserve"> </w:t>
      </w:r>
      <w:r>
        <w:t>length of the group. The weight ranged from 63-722g with sample 43 having the minimum</w:t>
      </w:r>
      <w:r>
        <w:rPr>
          <w:spacing w:val="-23"/>
        </w:rPr>
        <w:t xml:space="preserve"> </w:t>
      </w:r>
      <w:r>
        <w:t>weight</w:t>
      </w:r>
      <w:r>
        <w:rPr>
          <w:spacing w:val="-20"/>
        </w:rPr>
        <w:t xml:space="preserve"> </w:t>
      </w:r>
      <w:r>
        <w:t>(63g)</w:t>
      </w:r>
      <w:r>
        <w:rPr>
          <w:spacing w:val="-21"/>
        </w:rPr>
        <w:t xml:space="preserve"> </w:t>
      </w:r>
      <w:r>
        <w:t>and</w:t>
      </w:r>
      <w:r>
        <w:rPr>
          <w:spacing w:val="-22"/>
        </w:rPr>
        <w:t xml:space="preserve"> </w:t>
      </w:r>
      <w:r>
        <w:t>the</w:t>
      </w:r>
      <w:r>
        <w:rPr>
          <w:spacing w:val="-21"/>
        </w:rPr>
        <w:t xml:space="preserve"> </w:t>
      </w:r>
      <w:r>
        <w:t>maximum</w:t>
      </w:r>
      <w:r>
        <w:rPr>
          <w:spacing w:val="-23"/>
        </w:rPr>
        <w:t xml:space="preserve"> </w:t>
      </w:r>
      <w:r>
        <w:t>weight</w:t>
      </w:r>
      <w:r>
        <w:rPr>
          <w:spacing w:val="-19"/>
        </w:rPr>
        <w:t xml:space="preserve"> </w:t>
      </w:r>
      <w:r>
        <w:t>was</w:t>
      </w:r>
      <w:r>
        <w:rPr>
          <w:spacing w:val="-21"/>
        </w:rPr>
        <w:t xml:space="preserve"> </w:t>
      </w:r>
      <w:r>
        <w:t>sample</w:t>
      </w:r>
      <w:r>
        <w:rPr>
          <w:spacing w:val="-21"/>
        </w:rPr>
        <w:t xml:space="preserve"> </w:t>
      </w:r>
      <w:r>
        <w:t>36</w:t>
      </w:r>
      <w:r>
        <w:rPr>
          <w:spacing w:val="-22"/>
        </w:rPr>
        <w:t xml:space="preserve"> </w:t>
      </w:r>
      <w:r>
        <w:t>(722g);</w:t>
      </w:r>
      <w:r>
        <w:rPr>
          <w:spacing w:val="-20"/>
        </w:rPr>
        <w:t xml:space="preserve"> </w:t>
      </w:r>
      <w:r>
        <w:t>the</w:t>
      </w:r>
      <w:r>
        <w:rPr>
          <w:spacing w:val="-21"/>
        </w:rPr>
        <w:t xml:space="preserve"> </w:t>
      </w:r>
      <w:r>
        <w:t>mean weight of the group was</w:t>
      </w:r>
      <w:r>
        <w:rPr>
          <w:spacing w:val="-9"/>
        </w:rPr>
        <w:t xml:space="preserve"> </w:t>
      </w:r>
      <w:r>
        <w:t>323.4g.</w:t>
      </w:r>
    </w:p>
    <w:p w:rsidR="00080E95" w:rsidRDefault="00080E95">
      <w:pPr>
        <w:spacing w:line="480" w:lineRule="auto"/>
        <w:jc w:val="both"/>
        <w:sectPr w:rsidR="00080E95">
          <w:pgSz w:w="11910" w:h="16840"/>
          <w:pgMar w:top="134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085"/>
        <w:gridCol w:w="1626"/>
        <w:gridCol w:w="992"/>
        <w:gridCol w:w="995"/>
        <w:gridCol w:w="1700"/>
        <w:gridCol w:w="2128"/>
      </w:tblGrid>
      <w:tr w:rsidR="00080E95">
        <w:trPr>
          <w:trHeight w:val="654"/>
        </w:trPr>
        <w:tc>
          <w:tcPr>
            <w:tcW w:w="1085" w:type="dxa"/>
            <w:tcBorders>
              <w:bottom w:val="single" w:sz="12" w:space="0" w:color="8EAADB"/>
            </w:tcBorders>
          </w:tcPr>
          <w:p w:rsidR="00080E95" w:rsidRDefault="00266322">
            <w:pPr>
              <w:pStyle w:val="TableParagraph"/>
              <w:ind w:right="253"/>
              <w:rPr>
                <w:b/>
                <w:sz w:val="16"/>
              </w:rPr>
            </w:pPr>
            <w:r>
              <w:rPr>
                <w:b/>
                <w:color w:val="2D74B5"/>
                <w:sz w:val="16"/>
              </w:rPr>
              <w:lastRenderedPageBreak/>
              <w:t>Fish number</w:t>
            </w:r>
          </w:p>
        </w:tc>
        <w:tc>
          <w:tcPr>
            <w:tcW w:w="1626" w:type="dxa"/>
            <w:tcBorders>
              <w:bottom w:val="single" w:sz="12" w:space="0" w:color="8EAADB"/>
            </w:tcBorders>
          </w:tcPr>
          <w:p w:rsidR="00080E95" w:rsidRDefault="00266322">
            <w:pPr>
              <w:pStyle w:val="TableParagraph"/>
              <w:spacing w:before="0"/>
              <w:ind w:right="21"/>
              <w:rPr>
                <w:b/>
                <w:sz w:val="16"/>
              </w:rPr>
            </w:pPr>
            <w:r>
              <w:rPr>
                <w:b/>
                <w:color w:val="2D74B5"/>
                <w:sz w:val="16"/>
              </w:rPr>
              <w:t>Sex – Male (</w:t>
            </w:r>
            <w:r>
              <w:rPr>
                <w:rFonts w:ascii="Arial" w:hAnsi="Arial"/>
                <w:b/>
                <w:color w:val="2D74B5"/>
                <w:sz w:val="16"/>
              </w:rPr>
              <w:t>♂</w:t>
            </w:r>
            <w:r>
              <w:rPr>
                <w:b/>
                <w:color w:val="2D74B5"/>
                <w:sz w:val="16"/>
              </w:rPr>
              <w:t>) or Female (</w:t>
            </w:r>
            <w:r>
              <w:rPr>
                <w:rFonts w:ascii="Arial" w:hAnsi="Arial"/>
                <w:b/>
                <w:color w:val="2D74B5"/>
                <w:sz w:val="16"/>
              </w:rPr>
              <w:t>♀</w:t>
            </w:r>
            <w:r>
              <w:rPr>
                <w:b/>
                <w:color w:val="2D74B5"/>
                <w:sz w:val="16"/>
              </w:rPr>
              <w:t>)</w:t>
            </w:r>
          </w:p>
        </w:tc>
        <w:tc>
          <w:tcPr>
            <w:tcW w:w="992" w:type="dxa"/>
            <w:tcBorders>
              <w:bottom w:val="single" w:sz="12" w:space="0" w:color="8EAADB"/>
            </w:tcBorders>
          </w:tcPr>
          <w:p w:rsidR="00080E95" w:rsidRDefault="00266322">
            <w:pPr>
              <w:pStyle w:val="TableParagraph"/>
              <w:ind w:left="106" w:right="101"/>
              <w:rPr>
                <w:b/>
                <w:sz w:val="16"/>
              </w:rPr>
            </w:pPr>
            <w:r>
              <w:rPr>
                <w:b/>
                <w:color w:val="2D74B5"/>
                <w:sz w:val="16"/>
              </w:rPr>
              <w:t xml:space="preserve">Fish </w:t>
            </w:r>
            <w:proofErr w:type="gramStart"/>
            <w:r>
              <w:rPr>
                <w:b/>
                <w:color w:val="2D74B5"/>
                <w:sz w:val="16"/>
              </w:rPr>
              <w:t>length(</w:t>
            </w:r>
            <w:proofErr w:type="gramEnd"/>
            <w:r>
              <w:rPr>
                <w:b/>
                <w:color w:val="2D74B5"/>
                <w:sz w:val="16"/>
              </w:rPr>
              <w:t>c m)</w:t>
            </w:r>
          </w:p>
        </w:tc>
        <w:tc>
          <w:tcPr>
            <w:tcW w:w="995" w:type="dxa"/>
            <w:tcBorders>
              <w:bottom w:val="single" w:sz="12" w:space="0" w:color="8EAADB"/>
            </w:tcBorders>
          </w:tcPr>
          <w:p w:rsidR="00080E95" w:rsidRDefault="00266322">
            <w:pPr>
              <w:pStyle w:val="TableParagraph"/>
              <w:ind w:left="106" w:right="242"/>
              <w:rPr>
                <w:b/>
                <w:sz w:val="16"/>
              </w:rPr>
            </w:pPr>
            <w:r>
              <w:rPr>
                <w:b/>
                <w:color w:val="2D74B5"/>
                <w:sz w:val="16"/>
              </w:rPr>
              <w:t>Fish weight (g)</w:t>
            </w:r>
          </w:p>
        </w:tc>
        <w:tc>
          <w:tcPr>
            <w:tcW w:w="1700" w:type="dxa"/>
            <w:tcBorders>
              <w:bottom w:val="single" w:sz="12" w:space="0" w:color="8EAADB"/>
            </w:tcBorders>
          </w:tcPr>
          <w:p w:rsidR="00080E95" w:rsidRDefault="00266322">
            <w:pPr>
              <w:pStyle w:val="TableParagraph"/>
              <w:tabs>
                <w:tab w:val="left" w:pos="1177"/>
              </w:tabs>
              <w:ind w:left="102" w:right="97"/>
              <w:jc w:val="both"/>
              <w:rPr>
                <w:b/>
                <w:sz w:val="16"/>
              </w:rPr>
            </w:pPr>
            <w:r>
              <w:rPr>
                <w:b/>
                <w:color w:val="2D74B5"/>
                <w:sz w:val="16"/>
              </w:rPr>
              <w:t>Wild</w:t>
            </w:r>
            <w:r>
              <w:rPr>
                <w:b/>
                <w:color w:val="2D74B5"/>
                <w:sz w:val="16"/>
              </w:rPr>
              <w:tab/>
            </w:r>
            <w:r>
              <w:rPr>
                <w:b/>
                <w:color w:val="2D74B5"/>
                <w:spacing w:val="-7"/>
                <w:sz w:val="16"/>
              </w:rPr>
              <w:t xml:space="preserve">(W), </w:t>
            </w:r>
            <w:r>
              <w:rPr>
                <w:b/>
                <w:color w:val="2D74B5"/>
                <w:sz w:val="16"/>
              </w:rPr>
              <w:t xml:space="preserve">farmed (F) </w:t>
            </w:r>
            <w:r>
              <w:rPr>
                <w:b/>
                <w:color w:val="2D74B5"/>
                <w:spacing w:val="-7"/>
                <w:sz w:val="16"/>
              </w:rPr>
              <w:t xml:space="preserve">or </w:t>
            </w:r>
            <w:r>
              <w:rPr>
                <w:b/>
                <w:color w:val="2D74B5"/>
                <w:sz w:val="16"/>
              </w:rPr>
              <w:t>pond (P)</w:t>
            </w:r>
            <w:r>
              <w:rPr>
                <w:b/>
                <w:color w:val="2D74B5"/>
                <w:spacing w:val="-4"/>
                <w:sz w:val="16"/>
              </w:rPr>
              <w:t xml:space="preserve"> </w:t>
            </w:r>
            <w:r>
              <w:rPr>
                <w:b/>
                <w:color w:val="2D74B5"/>
                <w:sz w:val="16"/>
              </w:rPr>
              <w:t>Tilapia</w:t>
            </w:r>
          </w:p>
        </w:tc>
        <w:tc>
          <w:tcPr>
            <w:tcW w:w="2128" w:type="dxa"/>
            <w:tcBorders>
              <w:bottom w:val="single" w:sz="12" w:space="0" w:color="8EAADB"/>
            </w:tcBorders>
          </w:tcPr>
          <w:p w:rsidR="00080E95" w:rsidRDefault="00266322">
            <w:pPr>
              <w:pStyle w:val="TableParagraph"/>
              <w:ind w:left="104"/>
              <w:rPr>
                <w:b/>
                <w:sz w:val="16"/>
              </w:rPr>
            </w:pPr>
            <w:r>
              <w:rPr>
                <w:b/>
                <w:color w:val="2D74B5"/>
                <w:sz w:val="16"/>
              </w:rPr>
              <w:t>Collection date</w:t>
            </w:r>
          </w:p>
        </w:tc>
      </w:tr>
      <w:tr w:rsidR="00080E95">
        <w:trPr>
          <w:trHeight w:val="330"/>
        </w:trPr>
        <w:tc>
          <w:tcPr>
            <w:tcW w:w="1085" w:type="dxa"/>
            <w:tcBorders>
              <w:top w:val="single" w:sz="12" w:space="0" w:color="8EAADB"/>
            </w:tcBorders>
            <w:shd w:val="clear" w:color="auto" w:fill="D9E1F3"/>
          </w:tcPr>
          <w:p w:rsidR="00080E95" w:rsidRDefault="00266322">
            <w:pPr>
              <w:pStyle w:val="TableParagraph"/>
              <w:spacing w:before="4"/>
              <w:rPr>
                <w:sz w:val="16"/>
              </w:rPr>
            </w:pPr>
            <w:r>
              <w:rPr>
                <w:color w:val="2D74B5"/>
                <w:sz w:val="16"/>
              </w:rPr>
              <w:t>1</w:t>
            </w:r>
          </w:p>
        </w:tc>
        <w:tc>
          <w:tcPr>
            <w:tcW w:w="1626" w:type="dxa"/>
            <w:tcBorders>
              <w:top w:val="single" w:sz="12" w:space="0" w:color="8EAADB"/>
            </w:tcBorders>
            <w:shd w:val="clear" w:color="auto" w:fill="D9E1F3"/>
          </w:tcPr>
          <w:p w:rsidR="00080E95" w:rsidRDefault="00266322">
            <w:pPr>
              <w:pStyle w:val="TableParagraph"/>
              <w:spacing w:before="0" w:line="182" w:lineRule="exact"/>
              <w:rPr>
                <w:rFonts w:ascii="Arial" w:hAnsi="Arial"/>
                <w:sz w:val="16"/>
              </w:rPr>
            </w:pPr>
            <w:r>
              <w:rPr>
                <w:rFonts w:ascii="Arial" w:hAnsi="Arial"/>
                <w:color w:val="2D74B5"/>
                <w:sz w:val="16"/>
              </w:rPr>
              <w:t>♂</w:t>
            </w:r>
          </w:p>
        </w:tc>
        <w:tc>
          <w:tcPr>
            <w:tcW w:w="992" w:type="dxa"/>
            <w:tcBorders>
              <w:top w:val="single" w:sz="12" w:space="0" w:color="8EAADB"/>
            </w:tcBorders>
            <w:shd w:val="clear" w:color="auto" w:fill="D9E1F3"/>
          </w:tcPr>
          <w:p w:rsidR="00080E95" w:rsidRDefault="00266322">
            <w:pPr>
              <w:pStyle w:val="TableParagraph"/>
              <w:spacing w:before="4"/>
              <w:ind w:left="106"/>
              <w:rPr>
                <w:sz w:val="16"/>
              </w:rPr>
            </w:pPr>
            <w:r>
              <w:rPr>
                <w:color w:val="2D74B5"/>
                <w:sz w:val="16"/>
              </w:rPr>
              <w:t>28.5</w:t>
            </w:r>
          </w:p>
        </w:tc>
        <w:tc>
          <w:tcPr>
            <w:tcW w:w="995" w:type="dxa"/>
            <w:tcBorders>
              <w:top w:val="single" w:sz="12" w:space="0" w:color="8EAADB"/>
            </w:tcBorders>
            <w:shd w:val="clear" w:color="auto" w:fill="D9E1F3"/>
          </w:tcPr>
          <w:p w:rsidR="00080E95" w:rsidRDefault="00266322">
            <w:pPr>
              <w:pStyle w:val="TableParagraph"/>
              <w:spacing w:before="4"/>
              <w:ind w:left="106"/>
              <w:rPr>
                <w:sz w:val="16"/>
              </w:rPr>
            </w:pPr>
            <w:r>
              <w:rPr>
                <w:color w:val="2D74B5"/>
                <w:sz w:val="16"/>
              </w:rPr>
              <w:t>468</w:t>
            </w:r>
          </w:p>
        </w:tc>
        <w:tc>
          <w:tcPr>
            <w:tcW w:w="1700" w:type="dxa"/>
            <w:tcBorders>
              <w:top w:val="single" w:sz="12" w:space="0" w:color="8EAADB"/>
            </w:tcBorders>
            <w:shd w:val="clear" w:color="auto" w:fill="D9E1F3"/>
          </w:tcPr>
          <w:p w:rsidR="00080E95" w:rsidRDefault="00266322">
            <w:pPr>
              <w:pStyle w:val="TableParagraph"/>
              <w:spacing w:before="4"/>
              <w:ind w:left="102"/>
              <w:rPr>
                <w:sz w:val="16"/>
              </w:rPr>
            </w:pPr>
            <w:r>
              <w:rPr>
                <w:color w:val="2D74B5"/>
                <w:sz w:val="16"/>
              </w:rPr>
              <w:t>F</w:t>
            </w:r>
          </w:p>
        </w:tc>
        <w:tc>
          <w:tcPr>
            <w:tcW w:w="2128" w:type="dxa"/>
            <w:tcBorders>
              <w:top w:val="single" w:sz="12" w:space="0" w:color="8EAADB"/>
            </w:tcBorders>
            <w:shd w:val="clear" w:color="auto" w:fill="D9E1F3"/>
          </w:tcPr>
          <w:p w:rsidR="00080E95" w:rsidRDefault="00266322">
            <w:pPr>
              <w:pStyle w:val="TableParagraph"/>
              <w:spacing w:before="4"/>
              <w:ind w:left="104"/>
              <w:rPr>
                <w:sz w:val="16"/>
              </w:rPr>
            </w:pPr>
            <w:r>
              <w:rPr>
                <w:color w:val="2D74B5"/>
                <w:sz w:val="16"/>
              </w:rPr>
              <w:t>May-18</w:t>
            </w:r>
          </w:p>
        </w:tc>
      </w:tr>
      <w:tr w:rsidR="00080E95">
        <w:trPr>
          <w:trHeight w:val="316"/>
        </w:trPr>
        <w:tc>
          <w:tcPr>
            <w:tcW w:w="1085" w:type="dxa"/>
          </w:tcPr>
          <w:p w:rsidR="00080E95" w:rsidRDefault="00266322">
            <w:pPr>
              <w:pStyle w:val="TableParagraph"/>
              <w:rPr>
                <w:sz w:val="16"/>
              </w:rPr>
            </w:pPr>
            <w:r>
              <w:rPr>
                <w:color w:val="2D74B5"/>
                <w:sz w:val="16"/>
              </w:rPr>
              <w:t>2</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26.2</w:t>
            </w:r>
          </w:p>
        </w:tc>
        <w:tc>
          <w:tcPr>
            <w:tcW w:w="995" w:type="dxa"/>
          </w:tcPr>
          <w:p w:rsidR="00080E95" w:rsidRDefault="00266322">
            <w:pPr>
              <w:pStyle w:val="TableParagraph"/>
              <w:ind w:left="106"/>
              <w:rPr>
                <w:sz w:val="16"/>
              </w:rPr>
            </w:pPr>
            <w:r>
              <w:rPr>
                <w:color w:val="2D74B5"/>
                <w:sz w:val="16"/>
              </w:rPr>
              <w:t>380</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May-18</w:t>
            </w:r>
          </w:p>
        </w:tc>
      </w:tr>
      <w:tr w:rsidR="00080E95">
        <w:trPr>
          <w:trHeight w:val="313"/>
        </w:trPr>
        <w:tc>
          <w:tcPr>
            <w:tcW w:w="1085" w:type="dxa"/>
            <w:shd w:val="clear" w:color="auto" w:fill="D9E1F3"/>
          </w:tcPr>
          <w:p w:rsidR="00080E95" w:rsidRDefault="00266322">
            <w:pPr>
              <w:pStyle w:val="TableParagraph"/>
              <w:rPr>
                <w:sz w:val="16"/>
              </w:rPr>
            </w:pPr>
            <w:r>
              <w:rPr>
                <w:color w:val="2D74B5"/>
                <w:sz w:val="16"/>
              </w:rPr>
              <w:t>3</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26.8</w:t>
            </w:r>
          </w:p>
        </w:tc>
        <w:tc>
          <w:tcPr>
            <w:tcW w:w="995" w:type="dxa"/>
            <w:shd w:val="clear" w:color="auto" w:fill="D9E1F3"/>
          </w:tcPr>
          <w:p w:rsidR="00080E95" w:rsidRDefault="00266322">
            <w:pPr>
              <w:pStyle w:val="TableParagraph"/>
              <w:ind w:left="106"/>
              <w:rPr>
                <w:sz w:val="16"/>
              </w:rPr>
            </w:pPr>
            <w:r>
              <w:rPr>
                <w:color w:val="2D74B5"/>
                <w:sz w:val="16"/>
              </w:rPr>
              <w:t>421</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4"/>
        </w:trPr>
        <w:tc>
          <w:tcPr>
            <w:tcW w:w="1085" w:type="dxa"/>
          </w:tcPr>
          <w:p w:rsidR="00080E95" w:rsidRDefault="00266322">
            <w:pPr>
              <w:pStyle w:val="TableParagraph"/>
              <w:rPr>
                <w:sz w:val="16"/>
              </w:rPr>
            </w:pPr>
            <w:r>
              <w:rPr>
                <w:color w:val="2D74B5"/>
                <w:sz w:val="16"/>
              </w:rPr>
              <w:t>4</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23.8</w:t>
            </w:r>
          </w:p>
        </w:tc>
        <w:tc>
          <w:tcPr>
            <w:tcW w:w="995" w:type="dxa"/>
          </w:tcPr>
          <w:p w:rsidR="00080E95" w:rsidRDefault="00266322">
            <w:pPr>
              <w:pStyle w:val="TableParagraph"/>
              <w:ind w:left="106"/>
              <w:rPr>
                <w:sz w:val="16"/>
              </w:rPr>
            </w:pPr>
            <w:r>
              <w:rPr>
                <w:color w:val="2D74B5"/>
                <w:sz w:val="16"/>
              </w:rPr>
              <w:t>288</w:t>
            </w:r>
          </w:p>
        </w:tc>
        <w:tc>
          <w:tcPr>
            <w:tcW w:w="1700" w:type="dxa"/>
          </w:tcPr>
          <w:p w:rsidR="00080E95" w:rsidRDefault="00266322">
            <w:pPr>
              <w:pStyle w:val="TableParagraph"/>
              <w:ind w:left="102"/>
              <w:rPr>
                <w:sz w:val="16"/>
              </w:rPr>
            </w:pPr>
            <w:r>
              <w:rPr>
                <w:color w:val="2D74B5"/>
                <w:sz w:val="16"/>
              </w:rPr>
              <w:t>W</w:t>
            </w:r>
          </w:p>
        </w:tc>
        <w:tc>
          <w:tcPr>
            <w:tcW w:w="2128" w:type="dxa"/>
          </w:tcPr>
          <w:p w:rsidR="00080E95" w:rsidRDefault="00266322">
            <w:pPr>
              <w:pStyle w:val="TableParagraph"/>
              <w:ind w:left="104"/>
              <w:rPr>
                <w:sz w:val="16"/>
              </w:rPr>
            </w:pPr>
            <w:r>
              <w:rPr>
                <w:color w:val="2D74B5"/>
                <w:sz w:val="16"/>
              </w:rPr>
              <w:t>May-18</w:t>
            </w:r>
          </w:p>
        </w:tc>
      </w:tr>
      <w:tr w:rsidR="00080E95">
        <w:trPr>
          <w:trHeight w:val="316"/>
        </w:trPr>
        <w:tc>
          <w:tcPr>
            <w:tcW w:w="1085" w:type="dxa"/>
            <w:shd w:val="clear" w:color="auto" w:fill="D9E1F3"/>
          </w:tcPr>
          <w:p w:rsidR="00080E95" w:rsidRDefault="00266322">
            <w:pPr>
              <w:pStyle w:val="TableParagraph"/>
              <w:spacing w:before="4"/>
              <w:rPr>
                <w:sz w:val="16"/>
              </w:rPr>
            </w:pPr>
            <w:r>
              <w:rPr>
                <w:color w:val="2D74B5"/>
                <w:sz w:val="16"/>
              </w:rPr>
              <w:t>5</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spacing w:before="4"/>
              <w:ind w:left="106"/>
              <w:rPr>
                <w:sz w:val="16"/>
              </w:rPr>
            </w:pPr>
            <w:r>
              <w:rPr>
                <w:color w:val="2D74B5"/>
                <w:sz w:val="16"/>
              </w:rPr>
              <w:t>24.5</w:t>
            </w:r>
          </w:p>
        </w:tc>
        <w:tc>
          <w:tcPr>
            <w:tcW w:w="995" w:type="dxa"/>
            <w:shd w:val="clear" w:color="auto" w:fill="D9E1F3"/>
          </w:tcPr>
          <w:p w:rsidR="00080E95" w:rsidRDefault="00266322">
            <w:pPr>
              <w:pStyle w:val="TableParagraph"/>
              <w:spacing w:before="4"/>
              <w:ind w:left="106"/>
              <w:rPr>
                <w:sz w:val="16"/>
              </w:rPr>
            </w:pPr>
            <w:r>
              <w:rPr>
                <w:color w:val="2D74B5"/>
                <w:sz w:val="16"/>
              </w:rPr>
              <w:t>300</w:t>
            </w:r>
          </w:p>
        </w:tc>
        <w:tc>
          <w:tcPr>
            <w:tcW w:w="1700" w:type="dxa"/>
            <w:shd w:val="clear" w:color="auto" w:fill="D9E1F3"/>
          </w:tcPr>
          <w:p w:rsidR="00080E95" w:rsidRDefault="00266322">
            <w:pPr>
              <w:pStyle w:val="TableParagraph"/>
              <w:spacing w:before="4"/>
              <w:ind w:left="102"/>
              <w:rPr>
                <w:sz w:val="16"/>
              </w:rPr>
            </w:pPr>
            <w:r>
              <w:rPr>
                <w:color w:val="2D74B5"/>
                <w:sz w:val="16"/>
              </w:rPr>
              <w:t>W</w:t>
            </w:r>
          </w:p>
        </w:tc>
        <w:tc>
          <w:tcPr>
            <w:tcW w:w="2128" w:type="dxa"/>
            <w:shd w:val="clear" w:color="auto" w:fill="D9E1F3"/>
          </w:tcPr>
          <w:p w:rsidR="00080E95" w:rsidRDefault="00266322">
            <w:pPr>
              <w:pStyle w:val="TableParagraph"/>
              <w:spacing w:before="4"/>
              <w:ind w:left="104"/>
              <w:rPr>
                <w:sz w:val="16"/>
              </w:rPr>
            </w:pPr>
            <w:r>
              <w:rPr>
                <w:color w:val="2D74B5"/>
                <w:sz w:val="16"/>
              </w:rPr>
              <w:t>May-18</w:t>
            </w:r>
          </w:p>
        </w:tc>
      </w:tr>
      <w:tr w:rsidR="00080E95">
        <w:trPr>
          <w:trHeight w:val="313"/>
        </w:trPr>
        <w:tc>
          <w:tcPr>
            <w:tcW w:w="1085" w:type="dxa"/>
          </w:tcPr>
          <w:p w:rsidR="00080E95" w:rsidRDefault="00266322">
            <w:pPr>
              <w:pStyle w:val="TableParagraph"/>
              <w:rPr>
                <w:sz w:val="16"/>
              </w:rPr>
            </w:pPr>
            <w:r>
              <w:rPr>
                <w:color w:val="2D74B5"/>
                <w:sz w:val="16"/>
              </w:rPr>
              <w:t>8</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26.7</w:t>
            </w:r>
          </w:p>
        </w:tc>
        <w:tc>
          <w:tcPr>
            <w:tcW w:w="995" w:type="dxa"/>
          </w:tcPr>
          <w:p w:rsidR="00080E95" w:rsidRDefault="00266322">
            <w:pPr>
              <w:pStyle w:val="TableParagraph"/>
              <w:ind w:left="106"/>
              <w:rPr>
                <w:sz w:val="16"/>
              </w:rPr>
            </w:pPr>
            <w:r>
              <w:rPr>
                <w:color w:val="2D74B5"/>
                <w:sz w:val="16"/>
              </w:rPr>
              <w:t>366</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May-18</w:t>
            </w:r>
          </w:p>
        </w:tc>
      </w:tr>
      <w:tr w:rsidR="00080E95">
        <w:trPr>
          <w:trHeight w:val="316"/>
        </w:trPr>
        <w:tc>
          <w:tcPr>
            <w:tcW w:w="1085" w:type="dxa"/>
            <w:shd w:val="clear" w:color="auto" w:fill="D9E1F3"/>
          </w:tcPr>
          <w:p w:rsidR="00080E95" w:rsidRDefault="00266322">
            <w:pPr>
              <w:pStyle w:val="TableParagraph"/>
              <w:rPr>
                <w:sz w:val="16"/>
              </w:rPr>
            </w:pPr>
            <w:r>
              <w:rPr>
                <w:color w:val="2D74B5"/>
                <w:sz w:val="16"/>
              </w:rPr>
              <w:t>9</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26.5</w:t>
            </w:r>
          </w:p>
        </w:tc>
        <w:tc>
          <w:tcPr>
            <w:tcW w:w="995" w:type="dxa"/>
            <w:shd w:val="clear" w:color="auto" w:fill="D9E1F3"/>
          </w:tcPr>
          <w:p w:rsidR="00080E95" w:rsidRDefault="00266322">
            <w:pPr>
              <w:pStyle w:val="TableParagraph"/>
              <w:ind w:left="106"/>
              <w:rPr>
                <w:sz w:val="16"/>
              </w:rPr>
            </w:pPr>
            <w:r>
              <w:rPr>
                <w:color w:val="2D74B5"/>
                <w:sz w:val="16"/>
              </w:rPr>
              <w:t>368</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4"/>
        </w:trPr>
        <w:tc>
          <w:tcPr>
            <w:tcW w:w="1085" w:type="dxa"/>
          </w:tcPr>
          <w:p w:rsidR="00080E95" w:rsidRDefault="00266322">
            <w:pPr>
              <w:pStyle w:val="TableParagraph"/>
              <w:rPr>
                <w:sz w:val="16"/>
              </w:rPr>
            </w:pPr>
            <w:r>
              <w:rPr>
                <w:color w:val="2D74B5"/>
                <w:sz w:val="16"/>
              </w:rPr>
              <w:t>10</w:t>
            </w:r>
          </w:p>
        </w:tc>
        <w:tc>
          <w:tcPr>
            <w:tcW w:w="1626" w:type="dxa"/>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26.9</w:t>
            </w:r>
          </w:p>
        </w:tc>
        <w:tc>
          <w:tcPr>
            <w:tcW w:w="995" w:type="dxa"/>
          </w:tcPr>
          <w:p w:rsidR="00080E95" w:rsidRDefault="00266322">
            <w:pPr>
              <w:pStyle w:val="TableParagraph"/>
              <w:ind w:left="106"/>
              <w:rPr>
                <w:sz w:val="16"/>
              </w:rPr>
            </w:pPr>
            <w:r>
              <w:rPr>
                <w:color w:val="2D74B5"/>
                <w:sz w:val="16"/>
              </w:rPr>
              <w:t>398</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May-18</w:t>
            </w:r>
          </w:p>
        </w:tc>
      </w:tr>
      <w:tr w:rsidR="00080E95">
        <w:trPr>
          <w:trHeight w:val="313"/>
        </w:trPr>
        <w:tc>
          <w:tcPr>
            <w:tcW w:w="1085" w:type="dxa"/>
            <w:shd w:val="clear" w:color="auto" w:fill="D9E1F3"/>
          </w:tcPr>
          <w:p w:rsidR="00080E95" w:rsidRDefault="00266322">
            <w:pPr>
              <w:pStyle w:val="TableParagraph"/>
              <w:rPr>
                <w:sz w:val="16"/>
              </w:rPr>
            </w:pPr>
            <w:r>
              <w:rPr>
                <w:color w:val="2D74B5"/>
                <w:sz w:val="16"/>
              </w:rPr>
              <w:t>11</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23.5</w:t>
            </w:r>
          </w:p>
        </w:tc>
        <w:tc>
          <w:tcPr>
            <w:tcW w:w="995" w:type="dxa"/>
            <w:shd w:val="clear" w:color="auto" w:fill="D9E1F3"/>
          </w:tcPr>
          <w:p w:rsidR="00080E95" w:rsidRDefault="00266322">
            <w:pPr>
              <w:pStyle w:val="TableParagraph"/>
              <w:ind w:left="106"/>
              <w:rPr>
                <w:sz w:val="16"/>
              </w:rPr>
            </w:pPr>
            <w:r>
              <w:rPr>
                <w:color w:val="2D74B5"/>
                <w:sz w:val="16"/>
              </w:rPr>
              <w:t>271</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6"/>
        </w:trPr>
        <w:tc>
          <w:tcPr>
            <w:tcW w:w="1085" w:type="dxa"/>
          </w:tcPr>
          <w:p w:rsidR="00080E95" w:rsidRDefault="00266322">
            <w:pPr>
              <w:pStyle w:val="TableParagraph"/>
              <w:spacing w:before="5"/>
              <w:rPr>
                <w:sz w:val="16"/>
              </w:rPr>
            </w:pPr>
            <w:r>
              <w:rPr>
                <w:color w:val="2D74B5"/>
                <w:sz w:val="16"/>
              </w:rPr>
              <w:t>12</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spacing w:before="5"/>
              <w:ind w:left="106"/>
              <w:rPr>
                <w:sz w:val="16"/>
              </w:rPr>
            </w:pPr>
            <w:r>
              <w:rPr>
                <w:color w:val="2D74B5"/>
                <w:sz w:val="16"/>
              </w:rPr>
              <w:t>26</w:t>
            </w:r>
          </w:p>
        </w:tc>
        <w:tc>
          <w:tcPr>
            <w:tcW w:w="995" w:type="dxa"/>
          </w:tcPr>
          <w:p w:rsidR="00080E95" w:rsidRDefault="00266322">
            <w:pPr>
              <w:pStyle w:val="TableParagraph"/>
              <w:spacing w:before="5"/>
              <w:ind w:left="106"/>
              <w:rPr>
                <w:sz w:val="16"/>
              </w:rPr>
            </w:pPr>
            <w:r>
              <w:rPr>
                <w:color w:val="2D74B5"/>
                <w:sz w:val="16"/>
              </w:rPr>
              <w:t>330</w:t>
            </w:r>
          </w:p>
        </w:tc>
        <w:tc>
          <w:tcPr>
            <w:tcW w:w="1700" w:type="dxa"/>
          </w:tcPr>
          <w:p w:rsidR="00080E95" w:rsidRDefault="00266322">
            <w:pPr>
              <w:pStyle w:val="TableParagraph"/>
              <w:spacing w:before="5"/>
              <w:ind w:left="102"/>
              <w:rPr>
                <w:sz w:val="16"/>
              </w:rPr>
            </w:pPr>
            <w:r>
              <w:rPr>
                <w:color w:val="2D74B5"/>
                <w:sz w:val="16"/>
              </w:rPr>
              <w:t>F</w:t>
            </w:r>
          </w:p>
        </w:tc>
        <w:tc>
          <w:tcPr>
            <w:tcW w:w="2128" w:type="dxa"/>
          </w:tcPr>
          <w:p w:rsidR="00080E95" w:rsidRDefault="00266322">
            <w:pPr>
              <w:pStyle w:val="TableParagraph"/>
              <w:spacing w:before="5"/>
              <w:ind w:left="104"/>
              <w:rPr>
                <w:sz w:val="16"/>
              </w:rPr>
            </w:pPr>
            <w:r>
              <w:rPr>
                <w:color w:val="2D74B5"/>
                <w:sz w:val="16"/>
              </w:rPr>
              <w:t>May-18</w:t>
            </w:r>
          </w:p>
        </w:tc>
      </w:tr>
      <w:tr w:rsidR="00080E95">
        <w:trPr>
          <w:trHeight w:val="314"/>
        </w:trPr>
        <w:tc>
          <w:tcPr>
            <w:tcW w:w="1085" w:type="dxa"/>
            <w:shd w:val="clear" w:color="auto" w:fill="D9E1F3"/>
          </w:tcPr>
          <w:p w:rsidR="00080E95" w:rsidRDefault="00266322">
            <w:pPr>
              <w:pStyle w:val="TableParagraph"/>
              <w:rPr>
                <w:sz w:val="16"/>
              </w:rPr>
            </w:pPr>
            <w:r>
              <w:rPr>
                <w:color w:val="2D74B5"/>
                <w:sz w:val="16"/>
              </w:rPr>
              <w:t>13</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24.5</w:t>
            </w:r>
          </w:p>
        </w:tc>
        <w:tc>
          <w:tcPr>
            <w:tcW w:w="995" w:type="dxa"/>
            <w:shd w:val="clear" w:color="auto" w:fill="D9E1F3"/>
          </w:tcPr>
          <w:p w:rsidR="00080E95" w:rsidRDefault="00266322">
            <w:pPr>
              <w:pStyle w:val="TableParagraph"/>
              <w:ind w:left="106"/>
              <w:rPr>
                <w:sz w:val="16"/>
              </w:rPr>
            </w:pPr>
            <w:r>
              <w:rPr>
                <w:color w:val="2D74B5"/>
                <w:sz w:val="16"/>
              </w:rPr>
              <w:t>291</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6"/>
        </w:trPr>
        <w:tc>
          <w:tcPr>
            <w:tcW w:w="1085" w:type="dxa"/>
          </w:tcPr>
          <w:p w:rsidR="00080E95" w:rsidRDefault="00266322">
            <w:pPr>
              <w:pStyle w:val="TableParagraph"/>
              <w:rPr>
                <w:sz w:val="16"/>
              </w:rPr>
            </w:pPr>
            <w:r>
              <w:rPr>
                <w:color w:val="2D74B5"/>
                <w:sz w:val="16"/>
              </w:rPr>
              <w:t>14</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23.5</w:t>
            </w:r>
          </w:p>
        </w:tc>
        <w:tc>
          <w:tcPr>
            <w:tcW w:w="995" w:type="dxa"/>
          </w:tcPr>
          <w:p w:rsidR="00080E95" w:rsidRDefault="00266322">
            <w:pPr>
              <w:pStyle w:val="TableParagraph"/>
              <w:ind w:left="106"/>
              <w:rPr>
                <w:sz w:val="16"/>
              </w:rPr>
            </w:pPr>
            <w:r>
              <w:rPr>
                <w:color w:val="2D74B5"/>
                <w:sz w:val="16"/>
              </w:rPr>
              <w:t>240</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May-18</w:t>
            </w:r>
          </w:p>
        </w:tc>
      </w:tr>
      <w:tr w:rsidR="00080E95">
        <w:trPr>
          <w:trHeight w:val="313"/>
        </w:trPr>
        <w:tc>
          <w:tcPr>
            <w:tcW w:w="1085" w:type="dxa"/>
            <w:shd w:val="clear" w:color="auto" w:fill="D9E1F3"/>
          </w:tcPr>
          <w:p w:rsidR="00080E95" w:rsidRDefault="00266322">
            <w:pPr>
              <w:pStyle w:val="TableParagraph"/>
              <w:rPr>
                <w:sz w:val="16"/>
              </w:rPr>
            </w:pPr>
            <w:r>
              <w:rPr>
                <w:color w:val="2D74B5"/>
                <w:sz w:val="16"/>
              </w:rPr>
              <w:t>15</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31.2</w:t>
            </w:r>
          </w:p>
        </w:tc>
        <w:tc>
          <w:tcPr>
            <w:tcW w:w="995" w:type="dxa"/>
            <w:shd w:val="clear" w:color="auto" w:fill="D9E1F3"/>
          </w:tcPr>
          <w:p w:rsidR="00080E95" w:rsidRDefault="00266322">
            <w:pPr>
              <w:pStyle w:val="TableParagraph"/>
              <w:ind w:left="106"/>
              <w:rPr>
                <w:sz w:val="16"/>
              </w:rPr>
            </w:pPr>
            <w:r>
              <w:rPr>
                <w:color w:val="2D74B5"/>
                <w:sz w:val="16"/>
              </w:rPr>
              <w:t>569</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6"/>
        </w:trPr>
        <w:tc>
          <w:tcPr>
            <w:tcW w:w="1085" w:type="dxa"/>
          </w:tcPr>
          <w:p w:rsidR="00080E95" w:rsidRDefault="00266322">
            <w:pPr>
              <w:pStyle w:val="TableParagraph"/>
              <w:rPr>
                <w:sz w:val="16"/>
              </w:rPr>
            </w:pPr>
            <w:r>
              <w:rPr>
                <w:color w:val="2D74B5"/>
                <w:sz w:val="16"/>
              </w:rPr>
              <w:t>16</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31.2</w:t>
            </w:r>
          </w:p>
        </w:tc>
        <w:tc>
          <w:tcPr>
            <w:tcW w:w="995" w:type="dxa"/>
          </w:tcPr>
          <w:p w:rsidR="00080E95" w:rsidRDefault="00266322">
            <w:pPr>
              <w:pStyle w:val="TableParagraph"/>
              <w:ind w:left="106"/>
              <w:rPr>
                <w:sz w:val="16"/>
              </w:rPr>
            </w:pPr>
            <w:r>
              <w:rPr>
                <w:color w:val="2D74B5"/>
                <w:sz w:val="16"/>
              </w:rPr>
              <w:t>664</w:t>
            </w:r>
          </w:p>
        </w:tc>
        <w:tc>
          <w:tcPr>
            <w:tcW w:w="1700" w:type="dxa"/>
          </w:tcPr>
          <w:p w:rsidR="00080E95" w:rsidRDefault="00266322">
            <w:pPr>
              <w:pStyle w:val="TableParagraph"/>
              <w:ind w:left="102"/>
              <w:rPr>
                <w:sz w:val="16"/>
              </w:rPr>
            </w:pPr>
            <w:r>
              <w:rPr>
                <w:color w:val="2D74B5"/>
                <w:sz w:val="16"/>
              </w:rPr>
              <w:t>W</w:t>
            </w:r>
          </w:p>
        </w:tc>
        <w:tc>
          <w:tcPr>
            <w:tcW w:w="2128" w:type="dxa"/>
          </w:tcPr>
          <w:p w:rsidR="00080E95" w:rsidRDefault="00266322">
            <w:pPr>
              <w:pStyle w:val="TableParagraph"/>
              <w:ind w:left="104"/>
              <w:rPr>
                <w:sz w:val="16"/>
              </w:rPr>
            </w:pPr>
            <w:r>
              <w:rPr>
                <w:color w:val="2D74B5"/>
                <w:sz w:val="16"/>
              </w:rPr>
              <w:t>May-18</w:t>
            </w:r>
          </w:p>
        </w:tc>
      </w:tr>
      <w:tr w:rsidR="00080E95">
        <w:trPr>
          <w:trHeight w:val="314"/>
        </w:trPr>
        <w:tc>
          <w:tcPr>
            <w:tcW w:w="1085" w:type="dxa"/>
            <w:shd w:val="clear" w:color="auto" w:fill="D9E1F3"/>
          </w:tcPr>
          <w:p w:rsidR="00080E95" w:rsidRDefault="00266322">
            <w:pPr>
              <w:pStyle w:val="TableParagraph"/>
              <w:rPr>
                <w:sz w:val="16"/>
              </w:rPr>
            </w:pPr>
            <w:r>
              <w:rPr>
                <w:color w:val="2D74B5"/>
                <w:sz w:val="16"/>
              </w:rPr>
              <w:t>17</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31.5</w:t>
            </w:r>
          </w:p>
        </w:tc>
        <w:tc>
          <w:tcPr>
            <w:tcW w:w="995" w:type="dxa"/>
            <w:shd w:val="clear" w:color="auto" w:fill="D9E1F3"/>
          </w:tcPr>
          <w:p w:rsidR="00080E95" w:rsidRDefault="00266322">
            <w:pPr>
              <w:pStyle w:val="TableParagraph"/>
              <w:ind w:left="106"/>
              <w:rPr>
                <w:sz w:val="16"/>
              </w:rPr>
            </w:pPr>
            <w:r>
              <w:rPr>
                <w:color w:val="2D74B5"/>
                <w:sz w:val="16"/>
              </w:rPr>
              <w:t>582</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3"/>
        </w:trPr>
        <w:tc>
          <w:tcPr>
            <w:tcW w:w="1085" w:type="dxa"/>
          </w:tcPr>
          <w:p w:rsidR="00080E95" w:rsidRDefault="00266322">
            <w:pPr>
              <w:pStyle w:val="TableParagraph"/>
              <w:rPr>
                <w:sz w:val="16"/>
              </w:rPr>
            </w:pPr>
            <w:r>
              <w:rPr>
                <w:color w:val="2D74B5"/>
                <w:sz w:val="16"/>
              </w:rPr>
              <w:t>18</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25.1</w:t>
            </w:r>
          </w:p>
        </w:tc>
        <w:tc>
          <w:tcPr>
            <w:tcW w:w="995" w:type="dxa"/>
          </w:tcPr>
          <w:p w:rsidR="00080E95" w:rsidRDefault="00266322">
            <w:pPr>
              <w:pStyle w:val="TableParagraph"/>
              <w:ind w:left="106"/>
              <w:rPr>
                <w:sz w:val="16"/>
              </w:rPr>
            </w:pPr>
            <w:r>
              <w:rPr>
                <w:color w:val="2D74B5"/>
                <w:sz w:val="16"/>
              </w:rPr>
              <w:t>310</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May-18</w:t>
            </w:r>
          </w:p>
        </w:tc>
      </w:tr>
      <w:tr w:rsidR="00080E95">
        <w:trPr>
          <w:trHeight w:val="316"/>
        </w:trPr>
        <w:tc>
          <w:tcPr>
            <w:tcW w:w="1085" w:type="dxa"/>
            <w:shd w:val="clear" w:color="auto" w:fill="D9E1F3"/>
          </w:tcPr>
          <w:p w:rsidR="00080E95" w:rsidRDefault="00266322">
            <w:pPr>
              <w:pStyle w:val="TableParagraph"/>
              <w:spacing w:before="4"/>
              <w:rPr>
                <w:sz w:val="16"/>
              </w:rPr>
            </w:pPr>
            <w:r>
              <w:rPr>
                <w:color w:val="2D74B5"/>
                <w:sz w:val="16"/>
              </w:rPr>
              <w:t>19</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spacing w:before="4"/>
              <w:ind w:left="106"/>
              <w:rPr>
                <w:sz w:val="16"/>
              </w:rPr>
            </w:pPr>
            <w:r>
              <w:rPr>
                <w:color w:val="2D74B5"/>
                <w:sz w:val="16"/>
              </w:rPr>
              <w:t>24</w:t>
            </w:r>
          </w:p>
        </w:tc>
        <w:tc>
          <w:tcPr>
            <w:tcW w:w="995" w:type="dxa"/>
            <w:shd w:val="clear" w:color="auto" w:fill="D9E1F3"/>
          </w:tcPr>
          <w:p w:rsidR="00080E95" w:rsidRDefault="00266322">
            <w:pPr>
              <w:pStyle w:val="TableParagraph"/>
              <w:spacing w:before="4"/>
              <w:ind w:left="106"/>
              <w:rPr>
                <w:sz w:val="16"/>
              </w:rPr>
            </w:pPr>
            <w:r>
              <w:rPr>
                <w:color w:val="2D74B5"/>
                <w:sz w:val="16"/>
              </w:rPr>
              <w:t>270</w:t>
            </w:r>
          </w:p>
        </w:tc>
        <w:tc>
          <w:tcPr>
            <w:tcW w:w="1700" w:type="dxa"/>
            <w:shd w:val="clear" w:color="auto" w:fill="D9E1F3"/>
          </w:tcPr>
          <w:p w:rsidR="00080E95" w:rsidRDefault="00266322">
            <w:pPr>
              <w:pStyle w:val="TableParagraph"/>
              <w:spacing w:before="4"/>
              <w:ind w:left="102"/>
              <w:rPr>
                <w:sz w:val="16"/>
              </w:rPr>
            </w:pPr>
            <w:r>
              <w:rPr>
                <w:color w:val="2D74B5"/>
                <w:sz w:val="16"/>
              </w:rPr>
              <w:t>F</w:t>
            </w:r>
          </w:p>
        </w:tc>
        <w:tc>
          <w:tcPr>
            <w:tcW w:w="2128" w:type="dxa"/>
            <w:shd w:val="clear" w:color="auto" w:fill="D9E1F3"/>
          </w:tcPr>
          <w:p w:rsidR="00080E95" w:rsidRDefault="00266322">
            <w:pPr>
              <w:pStyle w:val="TableParagraph"/>
              <w:spacing w:before="4"/>
              <w:ind w:left="104"/>
              <w:rPr>
                <w:sz w:val="16"/>
              </w:rPr>
            </w:pPr>
            <w:r>
              <w:rPr>
                <w:color w:val="2D74B5"/>
                <w:sz w:val="16"/>
              </w:rPr>
              <w:t>May-18</w:t>
            </w:r>
          </w:p>
        </w:tc>
      </w:tr>
      <w:tr w:rsidR="00080E95">
        <w:trPr>
          <w:trHeight w:val="314"/>
        </w:trPr>
        <w:tc>
          <w:tcPr>
            <w:tcW w:w="1085" w:type="dxa"/>
          </w:tcPr>
          <w:p w:rsidR="00080E95" w:rsidRDefault="00266322">
            <w:pPr>
              <w:pStyle w:val="TableParagraph"/>
              <w:rPr>
                <w:sz w:val="16"/>
              </w:rPr>
            </w:pPr>
            <w:r>
              <w:rPr>
                <w:color w:val="2D74B5"/>
                <w:sz w:val="16"/>
              </w:rPr>
              <w:t>20</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22.9</w:t>
            </w:r>
          </w:p>
        </w:tc>
        <w:tc>
          <w:tcPr>
            <w:tcW w:w="995" w:type="dxa"/>
          </w:tcPr>
          <w:p w:rsidR="00080E95" w:rsidRDefault="00266322">
            <w:pPr>
              <w:pStyle w:val="TableParagraph"/>
              <w:ind w:left="106"/>
              <w:rPr>
                <w:sz w:val="16"/>
              </w:rPr>
            </w:pPr>
            <w:r>
              <w:rPr>
                <w:color w:val="2D74B5"/>
                <w:sz w:val="16"/>
              </w:rPr>
              <w:t>242</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May-18</w:t>
            </w:r>
          </w:p>
        </w:tc>
      </w:tr>
      <w:tr w:rsidR="00080E95">
        <w:trPr>
          <w:trHeight w:val="316"/>
        </w:trPr>
        <w:tc>
          <w:tcPr>
            <w:tcW w:w="1085" w:type="dxa"/>
            <w:shd w:val="clear" w:color="auto" w:fill="D9E1F3"/>
          </w:tcPr>
          <w:p w:rsidR="00080E95" w:rsidRDefault="00266322">
            <w:pPr>
              <w:pStyle w:val="TableParagraph"/>
              <w:rPr>
                <w:sz w:val="16"/>
              </w:rPr>
            </w:pPr>
            <w:r>
              <w:rPr>
                <w:color w:val="2D74B5"/>
                <w:sz w:val="16"/>
              </w:rPr>
              <w:t>21</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22.5</w:t>
            </w:r>
          </w:p>
        </w:tc>
        <w:tc>
          <w:tcPr>
            <w:tcW w:w="995" w:type="dxa"/>
            <w:shd w:val="clear" w:color="auto" w:fill="D9E1F3"/>
          </w:tcPr>
          <w:p w:rsidR="00080E95" w:rsidRDefault="00266322">
            <w:pPr>
              <w:pStyle w:val="TableParagraph"/>
              <w:ind w:left="106"/>
              <w:rPr>
                <w:sz w:val="16"/>
              </w:rPr>
            </w:pPr>
            <w:r>
              <w:rPr>
                <w:color w:val="2D74B5"/>
                <w:sz w:val="16"/>
              </w:rPr>
              <w:t>223</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4"/>
        </w:trPr>
        <w:tc>
          <w:tcPr>
            <w:tcW w:w="1085" w:type="dxa"/>
          </w:tcPr>
          <w:p w:rsidR="00080E95" w:rsidRDefault="00266322">
            <w:pPr>
              <w:pStyle w:val="TableParagraph"/>
              <w:rPr>
                <w:sz w:val="16"/>
              </w:rPr>
            </w:pPr>
            <w:r>
              <w:rPr>
                <w:color w:val="2D74B5"/>
                <w:sz w:val="16"/>
              </w:rPr>
              <w:t>22</w:t>
            </w:r>
          </w:p>
        </w:tc>
        <w:tc>
          <w:tcPr>
            <w:tcW w:w="1626" w:type="dxa"/>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29.3</w:t>
            </w:r>
          </w:p>
        </w:tc>
        <w:tc>
          <w:tcPr>
            <w:tcW w:w="995" w:type="dxa"/>
          </w:tcPr>
          <w:p w:rsidR="00080E95" w:rsidRDefault="00266322">
            <w:pPr>
              <w:pStyle w:val="TableParagraph"/>
              <w:ind w:left="106"/>
              <w:rPr>
                <w:sz w:val="16"/>
              </w:rPr>
            </w:pPr>
            <w:r>
              <w:rPr>
                <w:color w:val="2D74B5"/>
                <w:sz w:val="16"/>
              </w:rPr>
              <w:t>585</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May-18</w:t>
            </w:r>
          </w:p>
        </w:tc>
      </w:tr>
      <w:tr w:rsidR="00080E95">
        <w:trPr>
          <w:trHeight w:val="313"/>
        </w:trPr>
        <w:tc>
          <w:tcPr>
            <w:tcW w:w="1085" w:type="dxa"/>
            <w:shd w:val="clear" w:color="auto" w:fill="D9E1F3"/>
          </w:tcPr>
          <w:p w:rsidR="00080E95" w:rsidRDefault="00266322">
            <w:pPr>
              <w:pStyle w:val="TableParagraph"/>
              <w:rPr>
                <w:sz w:val="16"/>
              </w:rPr>
            </w:pPr>
            <w:r>
              <w:rPr>
                <w:color w:val="2D74B5"/>
                <w:sz w:val="16"/>
              </w:rPr>
              <w:t>23</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31.2</w:t>
            </w:r>
          </w:p>
        </w:tc>
        <w:tc>
          <w:tcPr>
            <w:tcW w:w="995" w:type="dxa"/>
            <w:shd w:val="clear" w:color="auto" w:fill="D9E1F3"/>
          </w:tcPr>
          <w:p w:rsidR="00080E95" w:rsidRDefault="00266322">
            <w:pPr>
              <w:pStyle w:val="TableParagraph"/>
              <w:ind w:left="106"/>
              <w:rPr>
                <w:sz w:val="16"/>
              </w:rPr>
            </w:pPr>
            <w:r>
              <w:rPr>
                <w:color w:val="2D74B5"/>
                <w:sz w:val="16"/>
              </w:rPr>
              <w:t>653</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6"/>
        </w:trPr>
        <w:tc>
          <w:tcPr>
            <w:tcW w:w="1085" w:type="dxa"/>
          </w:tcPr>
          <w:p w:rsidR="00080E95" w:rsidRDefault="00266322">
            <w:pPr>
              <w:pStyle w:val="TableParagraph"/>
              <w:spacing w:before="4"/>
              <w:rPr>
                <w:sz w:val="16"/>
              </w:rPr>
            </w:pPr>
            <w:r>
              <w:rPr>
                <w:color w:val="2D74B5"/>
                <w:sz w:val="16"/>
              </w:rPr>
              <w:t>24</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spacing w:before="4"/>
              <w:ind w:left="106"/>
              <w:rPr>
                <w:sz w:val="16"/>
              </w:rPr>
            </w:pPr>
            <w:r>
              <w:rPr>
                <w:color w:val="2D74B5"/>
                <w:sz w:val="16"/>
              </w:rPr>
              <w:t>29.5</w:t>
            </w:r>
          </w:p>
        </w:tc>
        <w:tc>
          <w:tcPr>
            <w:tcW w:w="995" w:type="dxa"/>
          </w:tcPr>
          <w:p w:rsidR="00080E95" w:rsidRDefault="00266322">
            <w:pPr>
              <w:pStyle w:val="TableParagraph"/>
              <w:spacing w:before="4"/>
              <w:ind w:left="106"/>
              <w:rPr>
                <w:sz w:val="16"/>
              </w:rPr>
            </w:pPr>
            <w:r>
              <w:rPr>
                <w:color w:val="2D74B5"/>
                <w:sz w:val="16"/>
              </w:rPr>
              <w:t>583</w:t>
            </w:r>
          </w:p>
        </w:tc>
        <w:tc>
          <w:tcPr>
            <w:tcW w:w="1700" w:type="dxa"/>
          </w:tcPr>
          <w:p w:rsidR="00080E95" w:rsidRDefault="00266322">
            <w:pPr>
              <w:pStyle w:val="TableParagraph"/>
              <w:spacing w:before="4"/>
              <w:ind w:left="102"/>
              <w:rPr>
                <w:sz w:val="16"/>
              </w:rPr>
            </w:pPr>
            <w:r>
              <w:rPr>
                <w:color w:val="2D74B5"/>
                <w:sz w:val="16"/>
              </w:rPr>
              <w:t>F</w:t>
            </w:r>
          </w:p>
        </w:tc>
        <w:tc>
          <w:tcPr>
            <w:tcW w:w="2128" w:type="dxa"/>
          </w:tcPr>
          <w:p w:rsidR="00080E95" w:rsidRDefault="00266322">
            <w:pPr>
              <w:pStyle w:val="TableParagraph"/>
              <w:spacing w:before="4"/>
              <w:ind w:left="104"/>
              <w:rPr>
                <w:sz w:val="16"/>
              </w:rPr>
            </w:pPr>
            <w:r>
              <w:rPr>
                <w:color w:val="2D74B5"/>
                <w:sz w:val="16"/>
              </w:rPr>
              <w:t>May-18</w:t>
            </w:r>
          </w:p>
        </w:tc>
      </w:tr>
      <w:tr w:rsidR="00080E95">
        <w:trPr>
          <w:trHeight w:val="313"/>
        </w:trPr>
        <w:tc>
          <w:tcPr>
            <w:tcW w:w="1085" w:type="dxa"/>
            <w:shd w:val="clear" w:color="auto" w:fill="D9E1F3"/>
          </w:tcPr>
          <w:p w:rsidR="00080E95" w:rsidRDefault="00266322">
            <w:pPr>
              <w:pStyle w:val="TableParagraph"/>
              <w:rPr>
                <w:sz w:val="16"/>
              </w:rPr>
            </w:pPr>
            <w:r>
              <w:rPr>
                <w:color w:val="2D74B5"/>
                <w:sz w:val="16"/>
              </w:rPr>
              <w:t>25</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26.5</w:t>
            </w:r>
          </w:p>
        </w:tc>
        <w:tc>
          <w:tcPr>
            <w:tcW w:w="995" w:type="dxa"/>
            <w:shd w:val="clear" w:color="auto" w:fill="D9E1F3"/>
          </w:tcPr>
          <w:p w:rsidR="00080E95" w:rsidRDefault="00266322">
            <w:pPr>
              <w:pStyle w:val="TableParagraph"/>
              <w:ind w:left="106"/>
              <w:rPr>
                <w:sz w:val="16"/>
              </w:rPr>
            </w:pPr>
            <w:r>
              <w:rPr>
                <w:color w:val="2D74B5"/>
                <w:sz w:val="16"/>
              </w:rPr>
              <w:t>366</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6"/>
        </w:trPr>
        <w:tc>
          <w:tcPr>
            <w:tcW w:w="1085" w:type="dxa"/>
          </w:tcPr>
          <w:p w:rsidR="00080E95" w:rsidRDefault="00266322">
            <w:pPr>
              <w:pStyle w:val="TableParagraph"/>
              <w:rPr>
                <w:sz w:val="16"/>
              </w:rPr>
            </w:pPr>
            <w:r>
              <w:rPr>
                <w:color w:val="2D74B5"/>
                <w:sz w:val="16"/>
              </w:rPr>
              <w:t>26</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22</w:t>
            </w:r>
          </w:p>
        </w:tc>
        <w:tc>
          <w:tcPr>
            <w:tcW w:w="995" w:type="dxa"/>
          </w:tcPr>
          <w:p w:rsidR="00080E95" w:rsidRDefault="00266322">
            <w:pPr>
              <w:pStyle w:val="TableParagraph"/>
              <w:ind w:left="106"/>
              <w:rPr>
                <w:sz w:val="16"/>
              </w:rPr>
            </w:pPr>
            <w:r>
              <w:rPr>
                <w:color w:val="2D74B5"/>
                <w:sz w:val="16"/>
              </w:rPr>
              <w:t>240</w:t>
            </w:r>
          </w:p>
        </w:tc>
        <w:tc>
          <w:tcPr>
            <w:tcW w:w="1700" w:type="dxa"/>
          </w:tcPr>
          <w:p w:rsidR="00080E95" w:rsidRDefault="00266322">
            <w:pPr>
              <w:pStyle w:val="TableParagraph"/>
              <w:ind w:left="102"/>
              <w:rPr>
                <w:sz w:val="16"/>
              </w:rPr>
            </w:pPr>
            <w:r>
              <w:rPr>
                <w:color w:val="2D74B5"/>
                <w:sz w:val="16"/>
              </w:rPr>
              <w:t>W</w:t>
            </w:r>
          </w:p>
        </w:tc>
        <w:tc>
          <w:tcPr>
            <w:tcW w:w="2128" w:type="dxa"/>
          </w:tcPr>
          <w:p w:rsidR="00080E95" w:rsidRDefault="00266322">
            <w:pPr>
              <w:pStyle w:val="TableParagraph"/>
              <w:ind w:left="104"/>
              <w:rPr>
                <w:sz w:val="16"/>
              </w:rPr>
            </w:pPr>
            <w:r>
              <w:rPr>
                <w:color w:val="2D74B5"/>
                <w:sz w:val="16"/>
              </w:rPr>
              <w:t>May-18</w:t>
            </w:r>
          </w:p>
        </w:tc>
      </w:tr>
      <w:tr w:rsidR="00080E95">
        <w:trPr>
          <w:trHeight w:val="314"/>
        </w:trPr>
        <w:tc>
          <w:tcPr>
            <w:tcW w:w="1085" w:type="dxa"/>
            <w:shd w:val="clear" w:color="auto" w:fill="D9E1F3"/>
          </w:tcPr>
          <w:p w:rsidR="00080E95" w:rsidRDefault="00266322">
            <w:pPr>
              <w:pStyle w:val="TableParagraph"/>
              <w:rPr>
                <w:sz w:val="16"/>
              </w:rPr>
            </w:pPr>
            <w:r>
              <w:rPr>
                <w:color w:val="2D74B5"/>
                <w:sz w:val="16"/>
              </w:rPr>
              <w:t>27</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25.5</w:t>
            </w:r>
          </w:p>
        </w:tc>
        <w:tc>
          <w:tcPr>
            <w:tcW w:w="995" w:type="dxa"/>
            <w:shd w:val="clear" w:color="auto" w:fill="D9E1F3"/>
          </w:tcPr>
          <w:p w:rsidR="00080E95" w:rsidRDefault="00266322">
            <w:pPr>
              <w:pStyle w:val="TableParagraph"/>
              <w:ind w:left="106"/>
              <w:rPr>
                <w:sz w:val="16"/>
              </w:rPr>
            </w:pPr>
            <w:r>
              <w:rPr>
                <w:color w:val="2D74B5"/>
                <w:sz w:val="16"/>
              </w:rPr>
              <w:t>346</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6"/>
        </w:trPr>
        <w:tc>
          <w:tcPr>
            <w:tcW w:w="1085" w:type="dxa"/>
          </w:tcPr>
          <w:p w:rsidR="00080E95" w:rsidRDefault="00266322">
            <w:pPr>
              <w:pStyle w:val="TableParagraph"/>
              <w:rPr>
                <w:sz w:val="16"/>
              </w:rPr>
            </w:pPr>
            <w:r>
              <w:rPr>
                <w:color w:val="2D74B5"/>
                <w:sz w:val="16"/>
              </w:rPr>
              <w:t>28</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30.8</w:t>
            </w:r>
          </w:p>
        </w:tc>
        <w:tc>
          <w:tcPr>
            <w:tcW w:w="995" w:type="dxa"/>
          </w:tcPr>
          <w:p w:rsidR="00080E95" w:rsidRDefault="00266322">
            <w:pPr>
              <w:pStyle w:val="TableParagraph"/>
              <w:ind w:left="106"/>
              <w:rPr>
                <w:sz w:val="16"/>
              </w:rPr>
            </w:pPr>
            <w:r>
              <w:rPr>
                <w:color w:val="2D74B5"/>
                <w:sz w:val="16"/>
              </w:rPr>
              <w:t>540</w:t>
            </w:r>
          </w:p>
        </w:tc>
        <w:tc>
          <w:tcPr>
            <w:tcW w:w="1700" w:type="dxa"/>
          </w:tcPr>
          <w:p w:rsidR="00080E95" w:rsidRDefault="00266322">
            <w:pPr>
              <w:pStyle w:val="TableParagraph"/>
              <w:ind w:left="102"/>
              <w:rPr>
                <w:sz w:val="16"/>
              </w:rPr>
            </w:pPr>
            <w:r>
              <w:rPr>
                <w:color w:val="2D74B5"/>
                <w:sz w:val="16"/>
              </w:rPr>
              <w:t>W</w:t>
            </w:r>
          </w:p>
        </w:tc>
        <w:tc>
          <w:tcPr>
            <w:tcW w:w="2128" w:type="dxa"/>
          </w:tcPr>
          <w:p w:rsidR="00080E95" w:rsidRDefault="00266322">
            <w:pPr>
              <w:pStyle w:val="TableParagraph"/>
              <w:ind w:left="104"/>
              <w:rPr>
                <w:sz w:val="16"/>
              </w:rPr>
            </w:pPr>
            <w:r>
              <w:rPr>
                <w:color w:val="2D74B5"/>
                <w:sz w:val="16"/>
              </w:rPr>
              <w:t>May-18</w:t>
            </w:r>
          </w:p>
        </w:tc>
      </w:tr>
      <w:tr w:rsidR="00080E95">
        <w:trPr>
          <w:trHeight w:val="313"/>
        </w:trPr>
        <w:tc>
          <w:tcPr>
            <w:tcW w:w="1085" w:type="dxa"/>
            <w:shd w:val="clear" w:color="auto" w:fill="D9E1F3"/>
          </w:tcPr>
          <w:p w:rsidR="00080E95" w:rsidRDefault="00266322">
            <w:pPr>
              <w:pStyle w:val="TableParagraph"/>
              <w:rPr>
                <w:sz w:val="16"/>
              </w:rPr>
            </w:pPr>
            <w:r>
              <w:rPr>
                <w:color w:val="2D74B5"/>
                <w:sz w:val="16"/>
              </w:rPr>
              <w:t>29</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20</w:t>
            </w:r>
          </w:p>
        </w:tc>
        <w:tc>
          <w:tcPr>
            <w:tcW w:w="995" w:type="dxa"/>
            <w:shd w:val="clear" w:color="auto" w:fill="D9E1F3"/>
          </w:tcPr>
          <w:p w:rsidR="00080E95" w:rsidRDefault="00266322">
            <w:pPr>
              <w:pStyle w:val="TableParagraph"/>
              <w:ind w:left="106"/>
              <w:rPr>
                <w:sz w:val="16"/>
              </w:rPr>
            </w:pPr>
            <w:r>
              <w:rPr>
                <w:color w:val="2D74B5"/>
                <w:sz w:val="16"/>
              </w:rPr>
              <w:t>97</w:t>
            </w:r>
          </w:p>
        </w:tc>
        <w:tc>
          <w:tcPr>
            <w:tcW w:w="1700" w:type="dxa"/>
            <w:shd w:val="clear" w:color="auto" w:fill="D9E1F3"/>
          </w:tcPr>
          <w:p w:rsidR="00080E95" w:rsidRDefault="00266322">
            <w:pPr>
              <w:pStyle w:val="TableParagraph"/>
              <w:ind w:left="102"/>
              <w:rPr>
                <w:sz w:val="16"/>
              </w:rPr>
            </w:pPr>
            <w:r>
              <w:rPr>
                <w:color w:val="2D74B5"/>
                <w:sz w:val="16"/>
              </w:rPr>
              <w:t>P</w:t>
            </w:r>
          </w:p>
        </w:tc>
        <w:tc>
          <w:tcPr>
            <w:tcW w:w="2128" w:type="dxa"/>
            <w:shd w:val="clear" w:color="auto" w:fill="D9E1F3"/>
          </w:tcPr>
          <w:p w:rsidR="00080E95" w:rsidRDefault="00266322">
            <w:pPr>
              <w:pStyle w:val="TableParagraph"/>
              <w:ind w:left="104"/>
              <w:rPr>
                <w:sz w:val="16"/>
              </w:rPr>
            </w:pPr>
            <w:r>
              <w:rPr>
                <w:color w:val="2D74B5"/>
                <w:sz w:val="16"/>
              </w:rPr>
              <w:t>May-18</w:t>
            </w:r>
          </w:p>
        </w:tc>
      </w:tr>
      <w:tr w:rsidR="00080E95">
        <w:trPr>
          <w:trHeight w:val="313"/>
        </w:trPr>
        <w:tc>
          <w:tcPr>
            <w:tcW w:w="1085" w:type="dxa"/>
          </w:tcPr>
          <w:p w:rsidR="00080E95" w:rsidRDefault="00266322">
            <w:pPr>
              <w:pStyle w:val="TableParagraph"/>
              <w:rPr>
                <w:sz w:val="16"/>
              </w:rPr>
            </w:pPr>
            <w:r>
              <w:rPr>
                <w:color w:val="2D74B5"/>
                <w:sz w:val="16"/>
              </w:rPr>
              <w:t>30</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17.5</w:t>
            </w:r>
          </w:p>
        </w:tc>
        <w:tc>
          <w:tcPr>
            <w:tcW w:w="995" w:type="dxa"/>
          </w:tcPr>
          <w:p w:rsidR="00080E95" w:rsidRDefault="00266322">
            <w:pPr>
              <w:pStyle w:val="TableParagraph"/>
              <w:ind w:left="106"/>
              <w:rPr>
                <w:sz w:val="16"/>
              </w:rPr>
            </w:pPr>
            <w:r>
              <w:rPr>
                <w:color w:val="2D74B5"/>
                <w:sz w:val="16"/>
              </w:rPr>
              <w:t>540</w:t>
            </w:r>
          </w:p>
        </w:tc>
        <w:tc>
          <w:tcPr>
            <w:tcW w:w="1700" w:type="dxa"/>
          </w:tcPr>
          <w:p w:rsidR="00080E95" w:rsidRDefault="00266322">
            <w:pPr>
              <w:pStyle w:val="TableParagraph"/>
              <w:ind w:left="102"/>
              <w:rPr>
                <w:sz w:val="16"/>
              </w:rPr>
            </w:pPr>
            <w:r>
              <w:rPr>
                <w:color w:val="2D74B5"/>
                <w:sz w:val="16"/>
              </w:rPr>
              <w:t>P</w:t>
            </w:r>
          </w:p>
        </w:tc>
        <w:tc>
          <w:tcPr>
            <w:tcW w:w="2128" w:type="dxa"/>
          </w:tcPr>
          <w:p w:rsidR="00080E95" w:rsidRDefault="00266322">
            <w:pPr>
              <w:pStyle w:val="TableParagraph"/>
              <w:ind w:left="104"/>
              <w:rPr>
                <w:sz w:val="16"/>
              </w:rPr>
            </w:pPr>
            <w:r>
              <w:rPr>
                <w:color w:val="2D74B5"/>
                <w:sz w:val="16"/>
              </w:rPr>
              <w:t>May-18</w:t>
            </w:r>
          </w:p>
        </w:tc>
      </w:tr>
      <w:tr w:rsidR="00080E95">
        <w:trPr>
          <w:trHeight w:val="316"/>
        </w:trPr>
        <w:tc>
          <w:tcPr>
            <w:tcW w:w="1085" w:type="dxa"/>
            <w:shd w:val="clear" w:color="auto" w:fill="D9E1F3"/>
          </w:tcPr>
          <w:p w:rsidR="00080E95" w:rsidRDefault="00266322">
            <w:pPr>
              <w:pStyle w:val="TableParagraph"/>
              <w:spacing w:before="4"/>
              <w:rPr>
                <w:sz w:val="16"/>
              </w:rPr>
            </w:pPr>
            <w:r>
              <w:rPr>
                <w:color w:val="2D74B5"/>
                <w:sz w:val="16"/>
              </w:rPr>
              <w:t>31</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spacing w:before="4"/>
              <w:ind w:left="106"/>
              <w:rPr>
                <w:sz w:val="16"/>
              </w:rPr>
            </w:pPr>
            <w:r>
              <w:rPr>
                <w:color w:val="2D74B5"/>
                <w:sz w:val="16"/>
              </w:rPr>
              <w:t>27.4</w:t>
            </w:r>
          </w:p>
        </w:tc>
        <w:tc>
          <w:tcPr>
            <w:tcW w:w="995" w:type="dxa"/>
            <w:shd w:val="clear" w:color="auto" w:fill="D9E1F3"/>
          </w:tcPr>
          <w:p w:rsidR="00080E95" w:rsidRDefault="00266322">
            <w:pPr>
              <w:pStyle w:val="TableParagraph"/>
              <w:spacing w:before="4"/>
              <w:ind w:left="106"/>
              <w:rPr>
                <w:sz w:val="16"/>
              </w:rPr>
            </w:pPr>
            <w:r>
              <w:rPr>
                <w:color w:val="2D74B5"/>
                <w:sz w:val="16"/>
              </w:rPr>
              <w:t>400</w:t>
            </w:r>
          </w:p>
        </w:tc>
        <w:tc>
          <w:tcPr>
            <w:tcW w:w="1700" w:type="dxa"/>
            <w:shd w:val="clear" w:color="auto" w:fill="D9E1F3"/>
          </w:tcPr>
          <w:p w:rsidR="00080E95" w:rsidRDefault="00266322">
            <w:pPr>
              <w:pStyle w:val="TableParagraph"/>
              <w:spacing w:before="4"/>
              <w:ind w:left="102"/>
              <w:rPr>
                <w:sz w:val="16"/>
              </w:rPr>
            </w:pPr>
            <w:r>
              <w:rPr>
                <w:color w:val="2D74B5"/>
                <w:sz w:val="16"/>
              </w:rPr>
              <w:t>F</w:t>
            </w:r>
          </w:p>
        </w:tc>
        <w:tc>
          <w:tcPr>
            <w:tcW w:w="2128" w:type="dxa"/>
            <w:shd w:val="clear" w:color="auto" w:fill="D9E1F3"/>
          </w:tcPr>
          <w:p w:rsidR="00080E95" w:rsidRDefault="00266322">
            <w:pPr>
              <w:pStyle w:val="TableParagraph"/>
              <w:spacing w:before="4"/>
              <w:ind w:left="104"/>
              <w:rPr>
                <w:sz w:val="16"/>
              </w:rPr>
            </w:pPr>
            <w:r>
              <w:rPr>
                <w:color w:val="2D74B5"/>
                <w:sz w:val="16"/>
              </w:rPr>
              <w:t>Nov-18</w:t>
            </w:r>
          </w:p>
        </w:tc>
      </w:tr>
      <w:tr w:rsidR="00080E95">
        <w:trPr>
          <w:trHeight w:val="314"/>
        </w:trPr>
        <w:tc>
          <w:tcPr>
            <w:tcW w:w="1085" w:type="dxa"/>
          </w:tcPr>
          <w:p w:rsidR="00080E95" w:rsidRDefault="00266322">
            <w:pPr>
              <w:pStyle w:val="TableParagraph"/>
              <w:rPr>
                <w:sz w:val="16"/>
              </w:rPr>
            </w:pPr>
            <w:r>
              <w:rPr>
                <w:color w:val="2D74B5"/>
                <w:sz w:val="16"/>
              </w:rPr>
              <w:t>32</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27</w:t>
            </w:r>
          </w:p>
        </w:tc>
        <w:tc>
          <w:tcPr>
            <w:tcW w:w="995" w:type="dxa"/>
          </w:tcPr>
          <w:p w:rsidR="00080E95" w:rsidRDefault="00266322">
            <w:pPr>
              <w:pStyle w:val="TableParagraph"/>
              <w:ind w:left="106"/>
              <w:rPr>
                <w:sz w:val="16"/>
              </w:rPr>
            </w:pPr>
            <w:r>
              <w:rPr>
                <w:color w:val="2D74B5"/>
                <w:sz w:val="16"/>
              </w:rPr>
              <w:t>402</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Nov-18</w:t>
            </w:r>
          </w:p>
        </w:tc>
      </w:tr>
      <w:tr w:rsidR="00080E95">
        <w:trPr>
          <w:trHeight w:val="316"/>
        </w:trPr>
        <w:tc>
          <w:tcPr>
            <w:tcW w:w="1085" w:type="dxa"/>
            <w:shd w:val="clear" w:color="auto" w:fill="D9E1F3"/>
          </w:tcPr>
          <w:p w:rsidR="00080E95" w:rsidRDefault="00266322">
            <w:pPr>
              <w:pStyle w:val="TableParagraph"/>
              <w:rPr>
                <w:sz w:val="16"/>
              </w:rPr>
            </w:pPr>
            <w:r>
              <w:rPr>
                <w:color w:val="2D74B5"/>
                <w:sz w:val="16"/>
              </w:rPr>
              <w:t>33</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30</w:t>
            </w:r>
          </w:p>
        </w:tc>
        <w:tc>
          <w:tcPr>
            <w:tcW w:w="995" w:type="dxa"/>
            <w:shd w:val="clear" w:color="auto" w:fill="D9E1F3"/>
          </w:tcPr>
          <w:p w:rsidR="00080E95" w:rsidRDefault="00266322">
            <w:pPr>
              <w:pStyle w:val="TableParagraph"/>
              <w:ind w:left="106"/>
              <w:rPr>
                <w:sz w:val="16"/>
              </w:rPr>
            </w:pPr>
            <w:r>
              <w:rPr>
                <w:color w:val="2D74B5"/>
                <w:sz w:val="16"/>
              </w:rPr>
              <w:t>516</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3"/>
        </w:trPr>
        <w:tc>
          <w:tcPr>
            <w:tcW w:w="1085" w:type="dxa"/>
          </w:tcPr>
          <w:p w:rsidR="00080E95" w:rsidRDefault="00266322">
            <w:pPr>
              <w:pStyle w:val="TableParagraph"/>
              <w:rPr>
                <w:sz w:val="16"/>
              </w:rPr>
            </w:pPr>
            <w:r>
              <w:rPr>
                <w:color w:val="2D74B5"/>
                <w:sz w:val="16"/>
              </w:rPr>
              <w:t>34</w:t>
            </w:r>
          </w:p>
        </w:tc>
        <w:tc>
          <w:tcPr>
            <w:tcW w:w="1626" w:type="dxa"/>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28</w:t>
            </w:r>
          </w:p>
        </w:tc>
        <w:tc>
          <w:tcPr>
            <w:tcW w:w="995" w:type="dxa"/>
          </w:tcPr>
          <w:p w:rsidR="00080E95" w:rsidRDefault="00266322">
            <w:pPr>
              <w:pStyle w:val="TableParagraph"/>
              <w:ind w:left="106"/>
              <w:rPr>
                <w:sz w:val="16"/>
              </w:rPr>
            </w:pPr>
            <w:r>
              <w:rPr>
                <w:color w:val="2D74B5"/>
                <w:sz w:val="16"/>
              </w:rPr>
              <w:t>411</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Nov-18</w:t>
            </w:r>
          </w:p>
        </w:tc>
      </w:tr>
      <w:tr w:rsidR="00080E95">
        <w:trPr>
          <w:trHeight w:val="314"/>
        </w:trPr>
        <w:tc>
          <w:tcPr>
            <w:tcW w:w="1085" w:type="dxa"/>
            <w:shd w:val="clear" w:color="auto" w:fill="D9E1F3"/>
          </w:tcPr>
          <w:p w:rsidR="00080E95" w:rsidRDefault="00266322">
            <w:pPr>
              <w:pStyle w:val="TableParagraph"/>
              <w:rPr>
                <w:sz w:val="16"/>
              </w:rPr>
            </w:pPr>
            <w:r>
              <w:rPr>
                <w:color w:val="2D74B5"/>
                <w:sz w:val="16"/>
              </w:rPr>
              <w:t>35</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30.5</w:t>
            </w:r>
          </w:p>
        </w:tc>
        <w:tc>
          <w:tcPr>
            <w:tcW w:w="995" w:type="dxa"/>
            <w:shd w:val="clear" w:color="auto" w:fill="D9E1F3"/>
          </w:tcPr>
          <w:p w:rsidR="00080E95" w:rsidRDefault="00266322">
            <w:pPr>
              <w:pStyle w:val="TableParagraph"/>
              <w:ind w:left="106"/>
              <w:rPr>
                <w:sz w:val="16"/>
              </w:rPr>
            </w:pPr>
            <w:r>
              <w:rPr>
                <w:color w:val="2D74B5"/>
                <w:sz w:val="16"/>
              </w:rPr>
              <w:t>573</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spacing w:before="4"/>
              <w:rPr>
                <w:sz w:val="16"/>
              </w:rPr>
            </w:pPr>
            <w:r>
              <w:rPr>
                <w:color w:val="2D74B5"/>
                <w:sz w:val="16"/>
              </w:rPr>
              <w:t>36</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spacing w:before="4"/>
              <w:ind w:left="106"/>
              <w:rPr>
                <w:sz w:val="16"/>
              </w:rPr>
            </w:pPr>
            <w:r>
              <w:rPr>
                <w:color w:val="2D74B5"/>
                <w:sz w:val="16"/>
              </w:rPr>
              <w:t>33</w:t>
            </w:r>
          </w:p>
        </w:tc>
        <w:tc>
          <w:tcPr>
            <w:tcW w:w="995" w:type="dxa"/>
          </w:tcPr>
          <w:p w:rsidR="00080E95" w:rsidRDefault="00266322">
            <w:pPr>
              <w:pStyle w:val="TableParagraph"/>
              <w:spacing w:before="4"/>
              <w:ind w:left="106"/>
              <w:rPr>
                <w:sz w:val="16"/>
              </w:rPr>
            </w:pPr>
            <w:r>
              <w:rPr>
                <w:color w:val="2D74B5"/>
                <w:sz w:val="16"/>
              </w:rPr>
              <w:t>722</w:t>
            </w:r>
          </w:p>
        </w:tc>
        <w:tc>
          <w:tcPr>
            <w:tcW w:w="1700" w:type="dxa"/>
          </w:tcPr>
          <w:p w:rsidR="00080E95" w:rsidRDefault="00266322">
            <w:pPr>
              <w:pStyle w:val="TableParagraph"/>
              <w:spacing w:before="4"/>
              <w:ind w:left="102"/>
              <w:rPr>
                <w:sz w:val="16"/>
              </w:rPr>
            </w:pPr>
            <w:r>
              <w:rPr>
                <w:color w:val="2D74B5"/>
                <w:sz w:val="16"/>
              </w:rPr>
              <w:t>W</w:t>
            </w:r>
          </w:p>
        </w:tc>
        <w:tc>
          <w:tcPr>
            <w:tcW w:w="2128" w:type="dxa"/>
          </w:tcPr>
          <w:p w:rsidR="00080E95" w:rsidRDefault="00266322">
            <w:pPr>
              <w:pStyle w:val="TableParagraph"/>
              <w:spacing w:before="4"/>
              <w:ind w:left="104"/>
              <w:rPr>
                <w:sz w:val="16"/>
              </w:rPr>
            </w:pPr>
            <w:r>
              <w:rPr>
                <w:color w:val="2D74B5"/>
                <w:sz w:val="16"/>
              </w:rPr>
              <w:t>Nov-18</w:t>
            </w:r>
          </w:p>
        </w:tc>
      </w:tr>
      <w:tr w:rsidR="00080E95">
        <w:trPr>
          <w:trHeight w:val="313"/>
        </w:trPr>
        <w:tc>
          <w:tcPr>
            <w:tcW w:w="1085" w:type="dxa"/>
            <w:shd w:val="clear" w:color="auto" w:fill="D9E1F3"/>
          </w:tcPr>
          <w:p w:rsidR="00080E95" w:rsidRDefault="00266322">
            <w:pPr>
              <w:pStyle w:val="TableParagraph"/>
              <w:rPr>
                <w:sz w:val="16"/>
              </w:rPr>
            </w:pPr>
            <w:r>
              <w:rPr>
                <w:color w:val="2D74B5"/>
                <w:sz w:val="16"/>
              </w:rPr>
              <w:t>37</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32.5</w:t>
            </w:r>
          </w:p>
        </w:tc>
        <w:tc>
          <w:tcPr>
            <w:tcW w:w="995" w:type="dxa"/>
            <w:shd w:val="clear" w:color="auto" w:fill="D9E1F3"/>
          </w:tcPr>
          <w:p w:rsidR="00080E95" w:rsidRDefault="00266322">
            <w:pPr>
              <w:pStyle w:val="TableParagraph"/>
              <w:ind w:left="106"/>
              <w:rPr>
                <w:sz w:val="16"/>
              </w:rPr>
            </w:pPr>
            <w:r>
              <w:rPr>
                <w:color w:val="2D74B5"/>
                <w:sz w:val="16"/>
              </w:rPr>
              <w:t>600</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rPr>
                <w:sz w:val="16"/>
              </w:rPr>
            </w:pPr>
            <w:r>
              <w:rPr>
                <w:color w:val="2D74B5"/>
                <w:sz w:val="16"/>
              </w:rPr>
              <w:t>38</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30</w:t>
            </w:r>
          </w:p>
        </w:tc>
        <w:tc>
          <w:tcPr>
            <w:tcW w:w="995" w:type="dxa"/>
          </w:tcPr>
          <w:p w:rsidR="00080E95" w:rsidRDefault="00266322">
            <w:pPr>
              <w:pStyle w:val="TableParagraph"/>
              <w:ind w:left="106"/>
              <w:rPr>
                <w:sz w:val="16"/>
              </w:rPr>
            </w:pPr>
            <w:r>
              <w:rPr>
                <w:color w:val="2D74B5"/>
                <w:sz w:val="16"/>
              </w:rPr>
              <w:t>530</w:t>
            </w:r>
          </w:p>
        </w:tc>
        <w:tc>
          <w:tcPr>
            <w:tcW w:w="1700" w:type="dxa"/>
          </w:tcPr>
          <w:p w:rsidR="00080E95" w:rsidRDefault="00266322">
            <w:pPr>
              <w:pStyle w:val="TableParagraph"/>
              <w:ind w:left="102"/>
              <w:rPr>
                <w:sz w:val="16"/>
              </w:rPr>
            </w:pPr>
            <w:r>
              <w:rPr>
                <w:color w:val="2D74B5"/>
                <w:sz w:val="16"/>
              </w:rPr>
              <w:t>W</w:t>
            </w:r>
          </w:p>
        </w:tc>
        <w:tc>
          <w:tcPr>
            <w:tcW w:w="2128" w:type="dxa"/>
          </w:tcPr>
          <w:p w:rsidR="00080E95" w:rsidRDefault="00266322">
            <w:pPr>
              <w:pStyle w:val="TableParagraph"/>
              <w:ind w:left="104"/>
              <w:rPr>
                <w:sz w:val="16"/>
              </w:rPr>
            </w:pPr>
            <w:r>
              <w:rPr>
                <w:color w:val="2D74B5"/>
                <w:sz w:val="16"/>
              </w:rPr>
              <w:t>Nov-18</w:t>
            </w:r>
          </w:p>
        </w:tc>
      </w:tr>
      <w:tr w:rsidR="00080E95">
        <w:trPr>
          <w:trHeight w:val="314"/>
        </w:trPr>
        <w:tc>
          <w:tcPr>
            <w:tcW w:w="1085" w:type="dxa"/>
            <w:shd w:val="clear" w:color="auto" w:fill="D9E1F3"/>
          </w:tcPr>
          <w:p w:rsidR="00080E95" w:rsidRDefault="00266322">
            <w:pPr>
              <w:pStyle w:val="TableParagraph"/>
              <w:rPr>
                <w:sz w:val="16"/>
              </w:rPr>
            </w:pPr>
            <w:r>
              <w:rPr>
                <w:color w:val="2D74B5"/>
                <w:sz w:val="16"/>
              </w:rPr>
              <w:t>39</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18.1</w:t>
            </w:r>
          </w:p>
        </w:tc>
        <w:tc>
          <w:tcPr>
            <w:tcW w:w="995" w:type="dxa"/>
            <w:shd w:val="clear" w:color="auto" w:fill="D9E1F3"/>
          </w:tcPr>
          <w:p w:rsidR="00080E95" w:rsidRDefault="00266322">
            <w:pPr>
              <w:pStyle w:val="TableParagraph"/>
              <w:ind w:left="106"/>
              <w:rPr>
                <w:sz w:val="16"/>
              </w:rPr>
            </w:pPr>
            <w:r>
              <w:rPr>
                <w:color w:val="2D74B5"/>
                <w:sz w:val="16"/>
              </w:rPr>
              <w:t>80</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rPr>
                <w:sz w:val="16"/>
              </w:rPr>
            </w:pPr>
            <w:r>
              <w:rPr>
                <w:color w:val="2D74B5"/>
                <w:sz w:val="16"/>
              </w:rPr>
              <w:t>40</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19.1</w:t>
            </w:r>
          </w:p>
        </w:tc>
        <w:tc>
          <w:tcPr>
            <w:tcW w:w="995" w:type="dxa"/>
          </w:tcPr>
          <w:p w:rsidR="00080E95" w:rsidRDefault="00266322">
            <w:pPr>
              <w:pStyle w:val="TableParagraph"/>
              <w:ind w:left="106"/>
              <w:rPr>
                <w:sz w:val="16"/>
              </w:rPr>
            </w:pPr>
            <w:r>
              <w:rPr>
                <w:color w:val="2D74B5"/>
                <w:sz w:val="16"/>
              </w:rPr>
              <w:t>90</w:t>
            </w:r>
          </w:p>
        </w:tc>
        <w:tc>
          <w:tcPr>
            <w:tcW w:w="1700" w:type="dxa"/>
          </w:tcPr>
          <w:p w:rsidR="00080E95" w:rsidRDefault="00266322">
            <w:pPr>
              <w:pStyle w:val="TableParagraph"/>
              <w:ind w:left="102"/>
              <w:rPr>
                <w:sz w:val="16"/>
              </w:rPr>
            </w:pPr>
            <w:r>
              <w:rPr>
                <w:color w:val="2D74B5"/>
                <w:sz w:val="16"/>
              </w:rPr>
              <w:t>W</w:t>
            </w:r>
          </w:p>
        </w:tc>
        <w:tc>
          <w:tcPr>
            <w:tcW w:w="2128" w:type="dxa"/>
          </w:tcPr>
          <w:p w:rsidR="00080E95" w:rsidRDefault="00266322">
            <w:pPr>
              <w:pStyle w:val="TableParagraph"/>
              <w:ind w:left="104"/>
              <w:rPr>
                <w:sz w:val="16"/>
              </w:rPr>
            </w:pPr>
            <w:r>
              <w:rPr>
                <w:color w:val="2D74B5"/>
                <w:sz w:val="16"/>
              </w:rPr>
              <w:t>Nov-18</w:t>
            </w:r>
          </w:p>
        </w:tc>
      </w:tr>
      <w:tr w:rsidR="00080E95">
        <w:trPr>
          <w:trHeight w:val="314"/>
        </w:trPr>
        <w:tc>
          <w:tcPr>
            <w:tcW w:w="1085" w:type="dxa"/>
            <w:shd w:val="clear" w:color="auto" w:fill="D9E1F3"/>
          </w:tcPr>
          <w:p w:rsidR="00080E95" w:rsidRDefault="00266322">
            <w:pPr>
              <w:pStyle w:val="TableParagraph"/>
              <w:rPr>
                <w:sz w:val="16"/>
              </w:rPr>
            </w:pPr>
            <w:r>
              <w:rPr>
                <w:color w:val="2D74B5"/>
                <w:sz w:val="16"/>
              </w:rPr>
              <w:t>41</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23.5</w:t>
            </w:r>
          </w:p>
        </w:tc>
        <w:tc>
          <w:tcPr>
            <w:tcW w:w="995" w:type="dxa"/>
            <w:shd w:val="clear" w:color="auto" w:fill="D9E1F3"/>
          </w:tcPr>
          <w:p w:rsidR="00080E95" w:rsidRDefault="00266322">
            <w:pPr>
              <w:pStyle w:val="TableParagraph"/>
              <w:ind w:left="106"/>
              <w:rPr>
                <w:sz w:val="16"/>
              </w:rPr>
            </w:pPr>
            <w:r>
              <w:rPr>
                <w:color w:val="2D74B5"/>
                <w:sz w:val="16"/>
              </w:rPr>
              <w:t>270</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rPr>
                <w:sz w:val="16"/>
              </w:rPr>
            </w:pPr>
            <w:r>
              <w:rPr>
                <w:color w:val="2D74B5"/>
                <w:sz w:val="16"/>
              </w:rPr>
              <w:t>42</w:t>
            </w:r>
          </w:p>
        </w:tc>
        <w:tc>
          <w:tcPr>
            <w:tcW w:w="1626" w:type="dxa"/>
          </w:tcPr>
          <w:p w:rsidR="00080E95" w:rsidRDefault="00266322">
            <w:pPr>
              <w:pStyle w:val="TableParagraph"/>
              <w:spacing w:before="0" w:line="182"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17</w:t>
            </w:r>
          </w:p>
        </w:tc>
        <w:tc>
          <w:tcPr>
            <w:tcW w:w="995" w:type="dxa"/>
          </w:tcPr>
          <w:p w:rsidR="00080E95" w:rsidRDefault="00266322">
            <w:pPr>
              <w:pStyle w:val="TableParagraph"/>
              <w:ind w:left="106"/>
              <w:rPr>
                <w:sz w:val="16"/>
              </w:rPr>
            </w:pPr>
            <w:r>
              <w:rPr>
                <w:color w:val="2D74B5"/>
                <w:sz w:val="16"/>
              </w:rPr>
              <w:t>91</w:t>
            </w:r>
          </w:p>
        </w:tc>
        <w:tc>
          <w:tcPr>
            <w:tcW w:w="1700" w:type="dxa"/>
          </w:tcPr>
          <w:p w:rsidR="00080E95" w:rsidRDefault="00266322">
            <w:pPr>
              <w:pStyle w:val="TableParagraph"/>
              <w:ind w:left="102"/>
              <w:rPr>
                <w:sz w:val="16"/>
              </w:rPr>
            </w:pPr>
            <w:r>
              <w:rPr>
                <w:color w:val="2D74B5"/>
                <w:sz w:val="16"/>
              </w:rPr>
              <w:t>W</w:t>
            </w:r>
          </w:p>
        </w:tc>
        <w:tc>
          <w:tcPr>
            <w:tcW w:w="2128" w:type="dxa"/>
          </w:tcPr>
          <w:p w:rsidR="00080E95" w:rsidRDefault="00266322">
            <w:pPr>
              <w:pStyle w:val="TableParagraph"/>
              <w:ind w:left="104"/>
              <w:rPr>
                <w:sz w:val="16"/>
              </w:rPr>
            </w:pPr>
            <w:r>
              <w:rPr>
                <w:color w:val="2D74B5"/>
                <w:sz w:val="16"/>
              </w:rPr>
              <w:t>Nov-18</w:t>
            </w:r>
          </w:p>
        </w:tc>
      </w:tr>
    </w:tbl>
    <w:p w:rsidR="00080E95" w:rsidRDefault="00080E95">
      <w:pPr>
        <w:rPr>
          <w:sz w:val="16"/>
        </w:rPr>
        <w:sectPr w:rsidR="00080E95">
          <w:pgSz w:w="11910" w:h="16840"/>
          <w:pgMar w:top="1420" w:right="220" w:bottom="116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085"/>
        <w:gridCol w:w="1626"/>
        <w:gridCol w:w="992"/>
        <w:gridCol w:w="995"/>
        <w:gridCol w:w="1700"/>
        <w:gridCol w:w="2128"/>
      </w:tblGrid>
      <w:tr w:rsidR="00080E95">
        <w:trPr>
          <w:trHeight w:val="314"/>
        </w:trPr>
        <w:tc>
          <w:tcPr>
            <w:tcW w:w="1085" w:type="dxa"/>
            <w:shd w:val="clear" w:color="auto" w:fill="D9E1F3"/>
          </w:tcPr>
          <w:p w:rsidR="00080E95" w:rsidRDefault="00266322">
            <w:pPr>
              <w:pStyle w:val="TableParagraph"/>
              <w:rPr>
                <w:sz w:val="16"/>
              </w:rPr>
            </w:pPr>
            <w:r>
              <w:rPr>
                <w:color w:val="2D74B5"/>
                <w:sz w:val="16"/>
              </w:rPr>
              <w:lastRenderedPageBreak/>
              <w:t>43</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16.5</w:t>
            </w:r>
          </w:p>
        </w:tc>
        <w:tc>
          <w:tcPr>
            <w:tcW w:w="995" w:type="dxa"/>
            <w:shd w:val="clear" w:color="auto" w:fill="D9E1F3"/>
          </w:tcPr>
          <w:p w:rsidR="00080E95" w:rsidRDefault="00266322">
            <w:pPr>
              <w:pStyle w:val="TableParagraph"/>
              <w:ind w:left="106"/>
              <w:rPr>
                <w:sz w:val="16"/>
              </w:rPr>
            </w:pPr>
            <w:r>
              <w:rPr>
                <w:color w:val="2D74B5"/>
                <w:sz w:val="16"/>
              </w:rPr>
              <w:t>63</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spacing w:before="4"/>
              <w:rPr>
                <w:sz w:val="16"/>
              </w:rPr>
            </w:pPr>
            <w:r>
              <w:rPr>
                <w:color w:val="2D74B5"/>
                <w:sz w:val="16"/>
              </w:rPr>
              <w:t>44</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spacing w:before="4"/>
              <w:ind w:left="106"/>
              <w:rPr>
                <w:sz w:val="16"/>
              </w:rPr>
            </w:pPr>
            <w:r>
              <w:rPr>
                <w:color w:val="2D74B5"/>
                <w:sz w:val="16"/>
              </w:rPr>
              <w:t>15.5</w:t>
            </w:r>
          </w:p>
        </w:tc>
        <w:tc>
          <w:tcPr>
            <w:tcW w:w="995" w:type="dxa"/>
          </w:tcPr>
          <w:p w:rsidR="00080E95" w:rsidRDefault="00266322">
            <w:pPr>
              <w:pStyle w:val="TableParagraph"/>
              <w:spacing w:before="4"/>
              <w:ind w:left="106"/>
              <w:rPr>
                <w:sz w:val="16"/>
              </w:rPr>
            </w:pPr>
            <w:r>
              <w:rPr>
                <w:color w:val="2D74B5"/>
                <w:sz w:val="16"/>
              </w:rPr>
              <w:t>78</w:t>
            </w:r>
          </w:p>
        </w:tc>
        <w:tc>
          <w:tcPr>
            <w:tcW w:w="1700" w:type="dxa"/>
          </w:tcPr>
          <w:p w:rsidR="00080E95" w:rsidRDefault="00266322">
            <w:pPr>
              <w:pStyle w:val="TableParagraph"/>
              <w:spacing w:before="4"/>
              <w:ind w:left="102"/>
              <w:rPr>
                <w:sz w:val="16"/>
              </w:rPr>
            </w:pPr>
            <w:r>
              <w:rPr>
                <w:color w:val="2D74B5"/>
                <w:sz w:val="16"/>
              </w:rPr>
              <w:t>W</w:t>
            </w:r>
          </w:p>
        </w:tc>
        <w:tc>
          <w:tcPr>
            <w:tcW w:w="2128" w:type="dxa"/>
          </w:tcPr>
          <w:p w:rsidR="00080E95" w:rsidRDefault="00266322">
            <w:pPr>
              <w:pStyle w:val="TableParagraph"/>
              <w:spacing w:before="4"/>
              <w:ind w:left="104"/>
              <w:rPr>
                <w:sz w:val="16"/>
              </w:rPr>
            </w:pPr>
            <w:r>
              <w:rPr>
                <w:color w:val="2D74B5"/>
                <w:sz w:val="16"/>
              </w:rPr>
              <w:t>Nov-18</w:t>
            </w:r>
          </w:p>
        </w:tc>
      </w:tr>
      <w:tr w:rsidR="00080E95">
        <w:trPr>
          <w:trHeight w:val="313"/>
        </w:trPr>
        <w:tc>
          <w:tcPr>
            <w:tcW w:w="1085" w:type="dxa"/>
            <w:shd w:val="clear" w:color="auto" w:fill="D9E1F3"/>
          </w:tcPr>
          <w:p w:rsidR="00080E95" w:rsidRDefault="00266322">
            <w:pPr>
              <w:pStyle w:val="TableParagraph"/>
              <w:rPr>
                <w:sz w:val="16"/>
              </w:rPr>
            </w:pPr>
            <w:r>
              <w:rPr>
                <w:color w:val="2D74B5"/>
                <w:sz w:val="16"/>
              </w:rPr>
              <w:t>46</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31.5</w:t>
            </w:r>
          </w:p>
        </w:tc>
        <w:tc>
          <w:tcPr>
            <w:tcW w:w="995" w:type="dxa"/>
            <w:shd w:val="clear" w:color="auto" w:fill="D9E1F3"/>
          </w:tcPr>
          <w:p w:rsidR="00080E95" w:rsidRDefault="00266322">
            <w:pPr>
              <w:pStyle w:val="TableParagraph"/>
              <w:ind w:left="106"/>
              <w:rPr>
                <w:sz w:val="16"/>
              </w:rPr>
            </w:pPr>
            <w:r>
              <w:rPr>
                <w:color w:val="2D74B5"/>
                <w:sz w:val="16"/>
              </w:rPr>
              <w:t>673</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rPr>
                <w:sz w:val="16"/>
              </w:rPr>
            </w:pPr>
            <w:r>
              <w:rPr>
                <w:color w:val="2D74B5"/>
                <w:sz w:val="16"/>
              </w:rPr>
              <w:t>47</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27.8</w:t>
            </w:r>
          </w:p>
        </w:tc>
        <w:tc>
          <w:tcPr>
            <w:tcW w:w="995" w:type="dxa"/>
          </w:tcPr>
          <w:p w:rsidR="00080E95" w:rsidRDefault="00266322">
            <w:pPr>
              <w:pStyle w:val="TableParagraph"/>
              <w:ind w:left="106"/>
              <w:rPr>
                <w:sz w:val="16"/>
              </w:rPr>
            </w:pPr>
            <w:r>
              <w:rPr>
                <w:color w:val="2D74B5"/>
                <w:sz w:val="16"/>
              </w:rPr>
              <w:t>345</w:t>
            </w:r>
          </w:p>
        </w:tc>
        <w:tc>
          <w:tcPr>
            <w:tcW w:w="1700" w:type="dxa"/>
          </w:tcPr>
          <w:p w:rsidR="00080E95" w:rsidRDefault="00266322">
            <w:pPr>
              <w:pStyle w:val="TableParagraph"/>
              <w:ind w:left="102"/>
              <w:rPr>
                <w:sz w:val="16"/>
              </w:rPr>
            </w:pPr>
            <w:r>
              <w:rPr>
                <w:color w:val="2D74B5"/>
                <w:sz w:val="16"/>
              </w:rPr>
              <w:t>W</w:t>
            </w:r>
          </w:p>
        </w:tc>
        <w:tc>
          <w:tcPr>
            <w:tcW w:w="2128" w:type="dxa"/>
          </w:tcPr>
          <w:p w:rsidR="00080E95" w:rsidRDefault="00266322">
            <w:pPr>
              <w:pStyle w:val="TableParagraph"/>
              <w:ind w:left="104"/>
              <w:rPr>
                <w:sz w:val="16"/>
              </w:rPr>
            </w:pPr>
            <w:r>
              <w:rPr>
                <w:color w:val="2D74B5"/>
                <w:sz w:val="16"/>
              </w:rPr>
              <w:t>Nov-18</w:t>
            </w:r>
          </w:p>
        </w:tc>
      </w:tr>
      <w:tr w:rsidR="00080E95">
        <w:trPr>
          <w:trHeight w:val="314"/>
        </w:trPr>
        <w:tc>
          <w:tcPr>
            <w:tcW w:w="1085" w:type="dxa"/>
            <w:shd w:val="clear" w:color="auto" w:fill="D9E1F3"/>
          </w:tcPr>
          <w:p w:rsidR="00080E95" w:rsidRDefault="00266322">
            <w:pPr>
              <w:pStyle w:val="TableParagraph"/>
              <w:rPr>
                <w:sz w:val="16"/>
              </w:rPr>
            </w:pPr>
            <w:r>
              <w:rPr>
                <w:color w:val="2D74B5"/>
                <w:sz w:val="16"/>
              </w:rPr>
              <w:t>48</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20.7</w:t>
            </w:r>
          </w:p>
        </w:tc>
        <w:tc>
          <w:tcPr>
            <w:tcW w:w="995" w:type="dxa"/>
            <w:shd w:val="clear" w:color="auto" w:fill="D9E1F3"/>
          </w:tcPr>
          <w:p w:rsidR="00080E95" w:rsidRDefault="00266322">
            <w:pPr>
              <w:pStyle w:val="TableParagraph"/>
              <w:ind w:left="106"/>
              <w:rPr>
                <w:sz w:val="16"/>
              </w:rPr>
            </w:pPr>
            <w:r>
              <w:rPr>
                <w:color w:val="2D74B5"/>
                <w:sz w:val="16"/>
              </w:rPr>
              <w:t>186</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rPr>
                <w:sz w:val="16"/>
              </w:rPr>
            </w:pPr>
            <w:r>
              <w:rPr>
                <w:color w:val="2D74B5"/>
                <w:sz w:val="16"/>
              </w:rPr>
              <w:t>49</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19.1</w:t>
            </w:r>
          </w:p>
        </w:tc>
        <w:tc>
          <w:tcPr>
            <w:tcW w:w="995" w:type="dxa"/>
          </w:tcPr>
          <w:p w:rsidR="00080E95" w:rsidRDefault="00266322">
            <w:pPr>
              <w:pStyle w:val="TableParagraph"/>
              <w:ind w:left="106"/>
              <w:rPr>
                <w:sz w:val="16"/>
              </w:rPr>
            </w:pPr>
            <w:r>
              <w:rPr>
                <w:color w:val="2D74B5"/>
                <w:sz w:val="16"/>
              </w:rPr>
              <w:t>137</w:t>
            </w:r>
          </w:p>
        </w:tc>
        <w:tc>
          <w:tcPr>
            <w:tcW w:w="1700" w:type="dxa"/>
          </w:tcPr>
          <w:p w:rsidR="00080E95" w:rsidRDefault="00266322">
            <w:pPr>
              <w:pStyle w:val="TableParagraph"/>
              <w:ind w:left="102"/>
              <w:rPr>
                <w:sz w:val="16"/>
              </w:rPr>
            </w:pPr>
            <w:r>
              <w:rPr>
                <w:color w:val="2D74B5"/>
                <w:sz w:val="16"/>
              </w:rPr>
              <w:t>P</w:t>
            </w:r>
          </w:p>
        </w:tc>
        <w:tc>
          <w:tcPr>
            <w:tcW w:w="2128" w:type="dxa"/>
          </w:tcPr>
          <w:p w:rsidR="00080E95" w:rsidRDefault="00266322">
            <w:pPr>
              <w:pStyle w:val="TableParagraph"/>
              <w:ind w:left="104"/>
              <w:rPr>
                <w:sz w:val="16"/>
              </w:rPr>
            </w:pPr>
            <w:r>
              <w:rPr>
                <w:color w:val="2D74B5"/>
                <w:sz w:val="16"/>
              </w:rPr>
              <w:t>Nov-18</w:t>
            </w:r>
          </w:p>
        </w:tc>
      </w:tr>
      <w:tr w:rsidR="00080E95">
        <w:trPr>
          <w:trHeight w:val="313"/>
        </w:trPr>
        <w:tc>
          <w:tcPr>
            <w:tcW w:w="1085" w:type="dxa"/>
            <w:shd w:val="clear" w:color="auto" w:fill="D9E1F3"/>
          </w:tcPr>
          <w:p w:rsidR="00080E95" w:rsidRDefault="00266322">
            <w:pPr>
              <w:pStyle w:val="TableParagraph"/>
              <w:rPr>
                <w:sz w:val="16"/>
              </w:rPr>
            </w:pPr>
            <w:r>
              <w:rPr>
                <w:color w:val="2D74B5"/>
                <w:sz w:val="16"/>
              </w:rPr>
              <w:t>50</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18</w:t>
            </w:r>
          </w:p>
        </w:tc>
        <w:tc>
          <w:tcPr>
            <w:tcW w:w="995" w:type="dxa"/>
            <w:shd w:val="clear" w:color="auto" w:fill="D9E1F3"/>
          </w:tcPr>
          <w:p w:rsidR="00080E95" w:rsidRDefault="00266322">
            <w:pPr>
              <w:pStyle w:val="TableParagraph"/>
              <w:ind w:left="106"/>
              <w:rPr>
                <w:sz w:val="16"/>
              </w:rPr>
            </w:pPr>
            <w:r>
              <w:rPr>
                <w:color w:val="2D74B5"/>
                <w:sz w:val="16"/>
              </w:rPr>
              <w:t>112</w:t>
            </w:r>
          </w:p>
        </w:tc>
        <w:tc>
          <w:tcPr>
            <w:tcW w:w="1700" w:type="dxa"/>
            <w:shd w:val="clear" w:color="auto" w:fill="D9E1F3"/>
          </w:tcPr>
          <w:p w:rsidR="00080E95" w:rsidRDefault="00266322">
            <w:pPr>
              <w:pStyle w:val="TableParagraph"/>
              <w:ind w:left="102"/>
              <w:rPr>
                <w:sz w:val="16"/>
              </w:rPr>
            </w:pPr>
            <w:r>
              <w:rPr>
                <w:color w:val="2D74B5"/>
                <w:sz w:val="16"/>
              </w:rPr>
              <w:t>P</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4"/>
        </w:trPr>
        <w:tc>
          <w:tcPr>
            <w:tcW w:w="1085" w:type="dxa"/>
          </w:tcPr>
          <w:p w:rsidR="00080E95" w:rsidRDefault="00266322">
            <w:pPr>
              <w:pStyle w:val="TableParagraph"/>
              <w:rPr>
                <w:sz w:val="16"/>
              </w:rPr>
            </w:pPr>
            <w:r>
              <w:rPr>
                <w:color w:val="2D74B5"/>
                <w:sz w:val="16"/>
              </w:rPr>
              <w:t>51</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16.5</w:t>
            </w:r>
          </w:p>
        </w:tc>
        <w:tc>
          <w:tcPr>
            <w:tcW w:w="995" w:type="dxa"/>
          </w:tcPr>
          <w:p w:rsidR="00080E95" w:rsidRDefault="00266322">
            <w:pPr>
              <w:pStyle w:val="TableParagraph"/>
              <w:ind w:left="106"/>
              <w:rPr>
                <w:sz w:val="16"/>
              </w:rPr>
            </w:pPr>
            <w:r>
              <w:rPr>
                <w:color w:val="2D74B5"/>
                <w:sz w:val="16"/>
              </w:rPr>
              <w:t>88</w:t>
            </w:r>
          </w:p>
        </w:tc>
        <w:tc>
          <w:tcPr>
            <w:tcW w:w="1700" w:type="dxa"/>
          </w:tcPr>
          <w:p w:rsidR="00080E95" w:rsidRDefault="00266322">
            <w:pPr>
              <w:pStyle w:val="TableParagraph"/>
              <w:ind w:left="102"/>
              <w:rPr>
                <w:sz w:val="16"/>
              </w:rPr>
            </w:pPr>
            <w:r>
              <w:rPr>
                <w:color w:val="2D74B5"/>
                <w:sz w:val="16"/>
              </w:rPr>
              <w:t>P</w:t>
            </w:r>
          </w:p>
        </w:tc>
        <w:tc>
          <w:tcPr>
            <w:tcW w:w="2128" w:type="dxa"/>
          </w:tcPr>
          <w:p w:rsidR="00080E95" w:rsidRDefault="00266322">
            <w:pPr>
              <w:pStyle w:val="TableParagraph"/>
              <w:ind w:left="104"/>
              <w:rPr>
                <w:sz w:val="16"/>
              </w:rPr>
            </w:pPr>
            <w:r>
              <w:rPr>
                <w:color w:val="2D74B5"/>
                <w:sz w:val="16"/>
              </w:rPr>
              <w:t>Nov-18</w:t>
            </w:r>
          </w:p>
        </w:tc>
      </w:tr>
      <w:tr w:rsidR="00080E95">
        <w:trPr>
          <w:trHeight w:val="316"/>
        </w:trPr>
        <w:tc>
          <w:tcPr>
            <w:tcW w:w="1085" w:type="dxa"/>
            <w:shd w:val="clear" w:color="auto" w:fill="D9E1F3"/>
          </w:tcPr>
          <w:p w:rsidR="00080E95" w:rsidRDefault="00266322">
            <w:pPr>
              <w:pStyle w:val="TableParagraph"/>
              <w:spacing w:before="4"/>
              <w:rPr>
                <w:sz w:val="16"/>
              </w:rPr>
            </w:pPr>
            <w:r>
              <w:rPr>
                <w:color w:val="2D74B5"/>
                <w:sz w:val="16"/>
              </w:rPr>
              <w:t>52</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spacing w:before="4"/>
              <w:ind w:left="106"/>
              <w:rPr>
                <w:sz w:val="16"/>
              </w:rPr>
            </w:pPr>
            <w:r>
              <w:rPr>
                <w:color w:val="2D74B5"/>
                <w:sz w:val="16"/>
              </w:rPr>
              <w:t>15.5</w:t>
            </w:r>
          </w:p>
        </w:tc>
        <w:tc>
          <w:tcPr>
            <w:tcW w:w="995" w:type="dxa"/>
            <w:shd w:val="clear" w:color="auto" w:fill="D9E1F3"/>
          </w:tcPr>
          <w:p w:rsidR="00080E95" w:rsidRDefault="00266322">
            <w:pPr>
              <w:pStyle w:val="TableParagraph"/>
              <w:spacing w:before="4"/>
              <w:ind w:left="106"/>
              <w:rPr>
                <w:sz w:val="16"/>
              </w:rPr>
            </w:pPr>
            <w:r>
              <w:rPr>
                <w:color w:val="2D74B5"/>
                <w:sz w:val="16"/>
              </w:rPr>
              <w:t>76</w:t>
            </w:r>
          </w:p>
        </w:tc>
        <w:tc>
          <w:tcPr>
            <w:tcW w:w="1700" w:type="dxa"/>
            <w:shd w:val="clear" w:color="auto" w:fill="D9E1F3"/>
          </w:tcPr>
          <w:p w:rsidR="00080E95" w:rsidRDefault="00266322">
            <w:pPr>
              <w:pStyle w:val="TableParagraph"/>
              <w:spacing w:before="4"/>
              <w:ind w:left="102"/>
              <w:rPr>
                <w:sz w:val="16"/>
              </w:rPr>
            </w:pPr>
            <w:r>
              <w:rPr>
                <w:color w:val="2D74B5"/>
                <w:sz w:val="16"/>
              </w:rPr>
              <w:t>P</w:t>
            </w:r>
          </w:p>
        </w:tc>
        <w:tc>
          <w:tcPr>
            <w:tcW w:w="2128" w:type="dxa"/>
            <w:shd w:val="clear" w:color="auto" w:fill="D9E1F3"/>
          </w:tcPr>
          <w:p w:rsidR="00080E95" w:rsidRDefault="00266322">
            <w:pPr>
              <w:pStyle w:val="TableParagraph"/>
              <w:spacing w:before="4"/>
              <w:ind w:left="104"/>
              <w:rPr>
                <w:sz w:val="16"/>
              </w:rPr>
            </w:pPr>
            <w:r>
              <w:rPr>
                <w:color w:val="2D74B5"/>
                <w:sz w:val="16"/>
              </w:rPr>
              <w:t>Nov-18</w:t>
            </w:r>
          </w:p>
        </w:tc>
      </w:tr>
      <w:tr w:rsidR="00080E95">
        <w:trPr>
          <w:trHeight w:val="313"/>
        </w:trPr>
        <w:tc>
          <w:tcPr>
            <w:tcW w:w="1085" w:type="dxa"/>
          </w:tcPr>
          <w:p w:rsidR="00080E95" w:rsidRDefault="00266322">
            <w:pPr>
              <w:pStyle w:val="TableParagraph"/>
              <w:rPr>
                <w:sz w:val="16"/>
              </w:rPr>
            </w:pPr>
            <w:r>
              <w:rPr>
                <w:color w:val="2D74B5"/>
                <w:sz w:val="16"/>
              </w:rPr>
              <w:t>53</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21.5</w:t>
            </w:r>
          </w:p>
        </w:tc>
        <w:tc>
          <w:tcPr>
            <w:tcW w:w="995" w:type="dxa"/>
          </w:tcPr>
          <w:p w:rsidR="00080E95" w:rsidRDefault="00266322">
            <w:pPr>
              <w:pStyle w:val="TableParagraph"/>
              <w:ind w:left="106"/>
              <w:rPr>
                <w:sz w:val="16"/>
              </w:rPr>
            </w:pPr>
            <w:r>
              <w:rPr>
                <w:color w:val="2D74B5"/>
                <w:sz w:val="16"/>
              </w:rPr>
              <w:t>210</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Nov-18</w:t>
            </w:r>
          </w:p>
        </w:tc>
      </w:tr>
      <w:tr w:rsidR="00080E95">
        <w:trPr>
          <w:trHeight w:val="316"/>
        </w:trPr>
        <w:tc>
          <w:tcPr>
            <w:tcW w:w="1085" w:type="dxa"/>
            <w:shd w:val="clear" w:color="auto" w:fill="D9E1F3"/>
          </w:tcPr>
          <w:p w:rsidR="00080E95" w:rsidRDefault="00266322">
            <w:pPr>
              <w:pStyle w:val="TableParagraph"/>
              <w:rPr>
                <w:sz w:val="16"/>
              </w:rPr>
            </w:pPr>
            <w:r>
              <w:rPr>
                <w:color w:val="2D74B5"/>
                <w:sz w:val="16"/>
              </w:rPr>
              <w:t>54</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20.5</w:t>
            </w:r>
          </w:p>
        </w:tc>
        <w:tc>
          <w:tcPr>
            <w:tcW w:w="995" w:type="dxa"/>
            <w:shd w:val="clear" w:color="auto" w:fill="D9E1F3"/>
          </w:tcPr>
          <w:p w:rsidR="00080E95" w:rsidRDefault="00266322">
            <w:pPr>
              <w:pStyle w:val="TableParagraph"/>
              <w:ind w:left="106"/>
              <w:rPr>
                <w:sz w:val="16"/>
              </w:rPr>
            </w:pPr>
            <w:r>
              <w:rPr>
                <w:color w:val="2D74B5"/>
                <w:sz w:val="16"/>
              </w:rPr>
              <w:t>178</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4"/>
        </w:trPr>
        <w:tc>
          <w:tcPr>
            <w:tcW w:w="1085" w:type="dxa"/>
          </w:tcPr>
          <w:p w:rsidR="00080E95" w:rsidRDefault="00266322">
            <w:pPr>
              <w:pStyle w:val="TableParagraph"/>
              <w:rPr>
                <w:sz w:val="16"/>
              </w:rPr>
            </w:pPr>
            <w:r>
              <w:rPr>
                <w:color w:val="2D74B5"/>
                <w:sz w:val="16"/>
              </w:rPr>
              <w:t>55</w:t>
            </w:r>
          </w:p>
        </w:tc>
        <w:tc>
          <w:tcPr>
            <w:tcW w:w="1626" w:type="dxa"/>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21</w:t>
            </w:r>
          </w:p>
        </w:tc>
        <w:tc>
          <w:tcPr>
            <w:tcW w:w="995" w:type="dxa"/>
          </w:tcPr>
          <w:p w:rsidR="00080E95" w:rsidRDefault="00266322">
            <w:pPr>
              <w:pStyle w:val="TableParagraph"/>
              <w:ind w:left="106"/>
              <w:rPr>
                <w:sz w:val="16"/>
              </w:rPr>
            </w:pPr>
            <w:r>
              <w:rPr>
                <w:color w:val="2D74B5"/>
                <w:sz w:val="16"/>
              </w:rPr>
              <w:t>210</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Nov-18</w:t>
            </w:r>
          </w:p>
        </w:tc>
      </w:tr>
      <w:tr w:rsidR="00080E95">
        <w:trPr>
          <w:trHeight w:val="314"/>
        </w:trPr>
        <w:tc>
          <w:tcPr>
            <w:tcW w:w="1085" w:type="dxa"/>
            <w:shd w:val="clear" w:color="auto" w:fill="D9E1F3"/>
          </w:tcPr>
          <w:p w:rsidR="00080E95" w:rsidRDefault="00266322">
            <w:pPr>
              <w:pStyle w:val="TableParagraph"/>
              <w:rPr>
                <w:sz w:val="16"/>
              </w:rPr>
            </w:pPr>
            <w:r>
              <w:rPr>
                <w:color w:val="2D74B5"/>
                <w:sz w:val="16"/>
              </w:rPr>
              <w:t>56</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21</w:t>
            </w:r>
          </w:p>
        </w:tc>
        <w:tc>
          <w:tcPr>
            <w:tcW w:w="995" w:type="dxa"/>
            <w:shd w:val="clear" w:color="auto" w:fill="D9E1F3"/>
          </w:tcPr>
          <w:p w:rsidR="00080E95" w:rsidRDefault="00266322">
            <w:pPr>
              <w:pStyle w:val="TableParagraph"/>
              <w:ind w:left="106"/>
              <w:rPr>
                <w:sz w:val="16"/>
              </w:rPr>
            </w:pPr>
            <w:r>
              <w:rPr>
                <w:color w:val="2D74B5"/>
                <w:sz w:val="16"/>
              </w:rPr>
              <w:t>208</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spacing w:before="4"/>
              <w:rPr>
                <w:sz w:val="16"/>
              </w:rPr>
            </w:pPr>
            <w:r>
              <w:rPr>
                <w:color w:val="2D74B5"/>
                <w:sz w:val="16"/>
              </w:rPr>
              <w:t>57</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spacing w:before="4"/>
              <w:ind w:left="106"/>
              <w:rPr>
                <w:sz w:val="16"/>
              </w:rPr>
            </w:pPr>
            <w:r>
              <w:rPr>
                <w:color w:val="2D74B5"/>
                <w:sz w:val="16"/>
              </w:rPr>
              <w:t>20.8</w:t>
            </w:r>
          </w:p>
        </w:tc>
        <w:tc>
          <w:tcPr>
            <w:tcW w:w="995" w:type="dxa"/>
          </w:tcPr>
          <w:p w:rsidR="00080E95" w:rsidRDefault="00266322">
            <w:pPr>
              <w:pStyle w:val="TableParagraph"/>
              <w:spacing w:before="4"/>
              <w:ind w:left="106"/>
              <w:rPr>
                <w:sz w:val="16"/>
              </w:rPr>
            </w:pPr>
            <w:r>
              <w:rPr>
                <w:color w:val="2D74B5"/>
                <w:sz w:val="16"/>
              </w:rPr>
              <w:t>155</w:t>
            </w:r>
          </w:p>
        </w:tc>
        <w:tc>
          <w:tcPr>
            <w:tcW w:w="1700" w:type="dxa"/>
          </w:tcPr>
          <w:p w:rsidR="00080E95" w:rsidRDefault="00266322">
            <w:pPr>
              <w:pStyle w:val="TableParagraph"/>
              <w:spacing w:before="4"/>
              <w:ind w:left="102"/>
              <w:rPr>
                <w:sz w:val="16"/>
              </w:rPr>
            </w:pPr>
            <w:r>
              <w:rPr>
                <w:color w:val="2D74B5"/>
                <w:sz w:val="16"/>
              </w:rPr>
              <w:t>F</w:t>
            </w:r>
          </w:p>
        </w:tc>
        <w:tc>
          <w:tcPr>
            <w:tcW w:w="2128" w:type="dxa"/>
          </w:tcPr>
          <w:p w:rsidR="00080E95" w:rsidRDefault="00266322">
            <w:pPr>
              <w:pStyle w:val="TableParagraph"/>
              <w:spacing w:before="4"/>
              <w:ind w:left="104"/>
              <w:rPr>
                <w:sz w:val="16"/>
              </w:rPr>
            </w:pPr>
            <w:r>
              <w:rPr>
                <w:color w:val="2D74B5"/>
                <w:sz w:val="16"/>
              </w:rPr>
              <w:t>Nov-18</w:t>
            </w:r>
          </w:p>
        </w:tc>
      </w:tr>
      <w:tr w:rsidR="00080E95">
        <w:trPr>
          <w:trHeight w:val="314"/>
        </w:trPr>
        <w:tc>
          <w:tcPr>
            <w:tcW w:w="1085" w:type="dxa"/>
            <w:shd w:val="clear" w:color="auto" w:fill="D9E1F3"/>
          </w:tcPr>
          <w:p w:rsidR="00080E95" w:rsidRDefault="00266322">
            <w:pPr>
              <w:pStyle w:val="TableParagraph"/>
              <w:rPr>
                <w:sz w:val="16"/>
              </w:rPr>
            </w:pPr>
            <w:r>
              <w:rPr>
                <w:color w:val="2D74B5"/>
                <w:sz w:val="16"/>
              </w:rPr>
              <w:t>58</w:t>
            </w:r>
          </w:p>
        </w:tc>
        <w:tc>
          <w:tcPr>
            <w:tcW w:w="1626" w:type="dxa"/>
            <w:shd w:val="clear" w:color="auto" w:fill="D9E1F3"/>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22.1</w:t>
            </w:r>
          </w:p>
        </w:tc>
        <w:tc>
          <w:tcPr>
            <w:tcW w:w="995" w:type="dxa"/>
            <w:shd w:val="clear" w:color="auto" w:fill="D9E1F3"/>
          </w:tcPr>
          <w:p w:rsidR="00080E95" w:rsidRDefault="00266322">
            <w:pPr>
              <w:pStyle w:val="TableParagraph"/>
              <w:ind w:left="106"/>
              <w:rPr>
                <w:sz w:val="16"/>
              </w:rPr>
            </w:pPr>
            <w:r>
              <w:rPr>
                <w:color w:val="2D74B5"/>
                <w:sz w:val="16"/>
              </w:rPr>
              <w:t>163</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rPr>
                <w:sz w:val="16"/>
              </w:rPr>
            </w:pPr>
            <w:r>
              <w:rPr>
                <w:color w:val="2D74B5"/>
                <w:sz w:val="16"/>
              </w:rPr>
              <w:t>59</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20.8</w:t>
            </w:r>
          </w:p>
        </w:tc>
        <w:tc>
          <w:tcPr>
            <w:tcW w:w="995" w:type="dxa"/>
          </w:tcPr>
          <w:p w:rsidR="00080E95" w:rsidRDefault="00266322">
            <w:pPr>
              <w:pStyle w:val="TableParagraph"/>
              <w:ind w:left="106"/>
              <w:rPr>
                <w:sz w:val="16"/>
              </w:rPr>
            </w:pPr>
            <w:r>
              <w:rPr>
                <w:color w:val="2D74B5"/>
                <w:sz w:val="16"/>
              </w:rPr>
              <w:t>156</w:t>
            </w:r>
          </w:p>
        </w:tc>
        <w:tc>
          <w:tcPr>
            <w:tcW w:w="1700" w:type="dxa"/>
          </w:tcPr>
          <w:p w:rsidR="00080E95" w:rsidRDefault="00266322">
            <w:pPr>
              <w:pStyle w:val="TableParagraph"/>
              <w:ind w:left="102"/>
              <w:rPr>
                <w:sz w:val="16"/>
              </w:rPr>
            </w:pPr>
            <w:r>
              <w:rPr>
                <w:color w:val="2D74B5"/>
                <w:sz w:val="16"/>
              </w:rPr>
              <w:t>F</w:t>
            </w:r>
          </w:p>
        </w:tc>
        <w:tc>
          <w:tcPr>
            <w:tcW w:w="2128" w:type="dxa"/>
          </w:tcPr>
          <w:p w:rsidR="00080E95" w:rsidRDefault="00266322">
            <w:pPr>
              <w:pStyle w:val="TableParagraph"/>
              <w:ind w:left="104"/>
              <w:rPr>
                <w:sz w:val="16"/>
              </w:rPr>
            </w:pPr>
            <w:r>
              <w:rPr>
                <w:color w:val="2D74B5"/>
                <w:sz w:val="16"/>
              </w:rPr>
              <w:t>Nov-18</w:t>
            </w:r>
          </w:p>
        </w:tc>
      </w:tr>
      <w:tr w:rsidR="00080E95">
        <w:trPr>
          <w:trHeight w:val="313"/>
        </w:trPr>
        <w:tc>
          <w:tcPr>
            <w:tcW w:w="1085" w:type="dxa"/>
            <w:shd w:val="clear" w:color="auto" w:fill="D9E1F3"/>
          </w:tcPr>
          <w:p w:rsidR="00080E95" w:rsidRDefault="00266322">
            <w:pPr>
              <w:pStyle w:val="TableParagraph"/>
              <w:rPr>
                <w:sz w:val="16"/>
              </w:rPr>
            </w:pPr>
            <w:r>
              <w:rPr>
                <w:color w:val="2D74B5"/>
                <w:sz w:val="16"/>
              </w:rPr>
              <w:t>60</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22</w:t>
            </w:r>
          </w:p>
        </w:tc>
        <w:tc>
          <w:tcPr>
            <w:tcW w:w="995" w:type="dxa"/>
            <w:shd w:val="clear" w:color="auto" w:fill="D9E1F3"/>
          </w:tcPr>
          <w:p w:rsidR="00080E95" w:rsidRDefault="00266322">
            <w:pPr>
              <w:pStyle w:val="TableParagraph"/>
              <w:ind w:left="106"/>
              <w:rPr>
                <w:sz w:val="16"/>
              </w:rPr>
            </w:pPr>
            <w:r>
              <w:rPr>
                <w:color w:val="2D74B5"/>
                <w:sz w:val="16"/>
              </w:rPr>
              <w:t>194</w:t>
            </w:r>
          </w:p>
        </w:tc>
        <w:tc>
          <w:tcPr>
            <w:tcW w:w="1700" w:type="dxa"/>
            <w:shd w:val="clear" w:color="auto" w:fill="D9E1F3"/>
          </w:tcPr>
          <w:p w:rsidR="00080E95" w:rsidRDefault="00266322">
            <w:pPr>
              <w:pStyle w:val="TableParagraph"/>
              <w:ind w:left="102"/>
              <w:rPr>
                <w:sz w:val="16"/>
              </w:rPr>
            </w:pPr>
            <w:r>
              <w:rPr>
                <w:color w:val="2D74B5"/>
                <w:sz w:val="16"/>
              </w:rPr>
              <w:t>F</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rPr>
                <w:sz w:val="16"/>
              </w:rPr>
            </w:pPr>
            <w:r>
              <w:rPr>
                <w:color w:val="2D74B5"/>
                <w:sz w:val="16"/>
              </w:rPr>
              <w:t>61</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24</w:t>
            </w:r>
          </w:p>
        </w:tc>
        <w:tc>
          <w:tcPr>
            <w:tcW w:w="995" w:type="dxa"/>
          </w:tcPr>
          <w:p w:rsidR="00080E95" w:rsidRDefault="00266322">
            <w:pPr>
              <w:pStyle w:val="TableParagraph"/>
              <w:ind w:left="106"/>
              <w:rPr>
                <w:sz w:val="16"/>
              </w:rPr>
            </w:pPr>
            <w:r>
              <w:rPr>
                <w:color w:val="2D74B5"/>
                <w:sz w:val="16"/>
              </w:rPr>
              <w:t>247</w:t>
            </w:r>
          </w:p>
        </w:tc>
        <w:tc>
          <w:tcPr>
            <w:tcW w:w="1700" w:type="dxa"/>
          </w:tcPr>
          <w:p w:rsidR="00080E95" w:rsidRDefault="00266322">
            <w:pPr>
              <w:pStyle w:val="TableParagraph"/>
              <w:ind w:left="102"/>
              <w:rPr>
                <w:sz w:val="16"/>
              </w:rPr>
            </w:pPr>
            <w:r>
              <w:rPr>
                <w:color w:val="2D74B5"/>
                <w:sz w:val="16"/>
              </w:rPr>
              <w:t>W</w:t>
            </w:r>
          </w:p>
        </w:tc>
        <w:tc>
          <w:tcPr>
            <w:tcW w:w="2128" w:type="dxa"/>
          </w:tcPr>
          <w:p w:rsidR="00080E95" w:rsidRDefault="00266322">
            <w:pPr>
              <w:pStyle w:val="TableParagraph"/>
              <w:ind w:left="104"/>
              <w:rPr>
                <w:sz w:val="16"/>
              </w:rPr>
            </w:pPr>
            <w:r>
              <w:rPr>
                <w:color w:val="2D74B5"/>
                <w:sz w:val="16"/>
              </w:rPr>
              <w:t>Nov-18</w:t>
            </w:r>
          </w:p>
        </w:tc>
      </w:tr>
      <w:tr w:rsidR="00080E95">
        <w:trPr>
          <w:trHeight w:val="314"/>
        </w:trPr>
        <w:tc>
          <w:tcPr>
            <w:tcW w:w="1085" w:type="dxa"/>
            <w:shd w:val="clear" w:color="auto" w:fill="D9E1F3"/>
          </w:tcPr>
          <w:p w:rsidR="00080E95" w:rsidRDefault="00266322">
            <w:pPr>
              <w:pStyle w:val="TableParagraph"/>
              <w:rPr>
                <w:sz w:val="16"/>
              </w:rPr>
            </w:pPr>
            <w:r>
              <w:rPr>
                <w:color w:val="2D74B5"/>
                <w:sz w:val="16"/>
              </w:rPr>
              <w:t>62</w:t>
            </w:r>
          </w:p>
        </w:tc>
        <w:tc>
          <w:tcPr>
            <w:tcW w:w="1626" w:type="dxa"/>
            <w:shd w:val="clear" w:color="auto" w:fill="D9E1F3"/>
          </w:tcPr>
          <w:p w:rsidR="00080E95" w:rsidRDefault="00266322">
            <w:pPr>
              <w:pStyle w:val="TableParagraph"/>
              <w:spacing w:before="0" w:line="180" w:lineRule="exact"/>
              <w:rPr>
                <w:rFonts w:ascii="Arial" w:hAnsi="Arial"/>
                <w:sz w:val="16"/>
              </w:rPr>
            </w:pPr>
            <w:r>
              <w:rPr>
                <w:rFonts w:ascii="Arial" w:hAnsi="Arial"/>
                <w:color w:val="2D74B5"/>
                <w:sz w:val="16"/>
              </w:rPr>
              <w:t>♂</w:t>
            </w:r>
          </w:p>
        </w:tc>
        <w:tc>
          <w:tcPr>
            <w:tcW w:w="992" w:type="dxa"/>
            <w:shd w:val="clear" w:color="auto" w:fill="D9E1F3"/>
          </w:tcPr>
          <w:p w:rsidR="00080E95" w:rsidRDefault="00266322">
            <w:pPr>
              <w:pStyle w:val="TableParagraph"/>
              <w:ind w:left="106"/>
              <w:rPr>
                <w:sz w:val="16"/>
              </w:rPr>
            </w:pPr>
            <w:r>
              <w:rPr>
                <w:color w:val="2D74B5"/>
                <w:sz w:val="16"/>
              </w:rPr>
              <w:t>20.9</w:t>
            </w:r>
          </w:p>
        </w:tc>
        <w:tc>
          <w:tcPr>
            <w:tcW w:w="995" w:type="dxa"/>
            <w:shd w:val="clear" w:color="auto" w:fill="D9E1F3"/>
          </w:tcPr>
          <w:p w:rsidR="00080E95" w:rsidRDefault="00266322">
            <w:pPr>
              <w:pStyle w:val="TableParagraph"/>
              <w:ind w:left="106"/>
              <w:rPr>
                <w:sz w:val="16"/>
              </w:rPr>
            </w:pPr>
            <w:r>
              <w:rPr>
                <w:color w:val="2D74B5"/>
                <w:sz w:val="16"/>
              </w:rPr>
              <w:t>146</w:t>
            </w:r>
          </w:p>
        </w:tc>
        <w:tc>
          <w:tcPr>
            <w:tcW w:w="1700" w:type="dxa"/>
            <w:shd w:val="clear" w:color="auto" w:fill="D9E1F3"/>
          </w:tcPr>
          <w:p w:rsidR="00080E95" w:rsidRDefault="00266322">
            <w:pPr>
              <w:pStyle w:val="TableParagraph"/>
              <w:ind w:left="102"/>
              <w:rPr>
                <w:sz w:val="16"/>
              </w:rPr>
            </w:pPr>
            <w:r>
              <w:rPr>
                <w:color w:val="2D74B5"/>
                <w:sz w:val="16"/>
              </w:rPr>
              <w:t>W</w:t>
            </w:r>
          </w:p>
        </w:tc>
        <w:tc>
          <w:tcPr>
            <w:tcW w:w="2128" w:type="dxa"/>
            <w:shd w:val="clear" w:color="auto" w:fill="D9E1F3"/>
          </w:tcPr>
          <w:p w:rsidR="00080E95" w:rsidRDefault="00266322">
            <w:pPr>
              <w:pStyle w:val="TableParagraph"/>
              <w:ind w:left="104"/>
              <w:rPr>
                <w:sz w:val="16"/>
              </w:rPr>
            </w:pPr>
            <w:r>
              <w:rPr>
                <w:color w:val="2D74B5"/>
                <w:sz w:val="16"/>
              </w:rPr>
              <w:t>Nov-18</w:t>
            </w:r>
          </w:p>
        </w:tc>
      </w:tr>
      <w:tr w:rsidR="00080E95">
        <w:trPr>
          <w:trHeight w:val="316"/>
        </w:trPr>
        <w:tc>
          <w:tcPr>
            <w:tcW w:w="1085" w:type="dxa"/>
          </w:tcPr>
          <w:p w:rsidR="00080E95" w:rsidRDefault="00266322">
            <w:pPr>
              <w:pStyle w:val="TableParagraph"/>
              <w:rPr>
                <w:sz w:val="16"/>
              </w:rPr>
            </w:pPr>
            <w:r>
              <w:rPr>
                <w:color w:val="2D74B5"/>
                <w:sz w:val="16"/>
              </w:rPr>
              <w:t>63</w:t>
            </w:r>
          </w:p>
        </w:tc>
        <w:tc>
          <w:tcPr>
            <w:tcW w:w="1626" w:type="dxa"/>
          </w:tcPr>
          <w:p w:rsidR="00080E95" w:rsidRDefault="00266322">
            <w:pPr>
              <w:pStyle w:val="TableParagraph"/>
              <w:spacing w:before="0" w:line="183" w:lineRule="exact"/>
              <w:rPr>
                <w:rFonts w:ascii="Arial" w:hAnsi="Arial"/>
                <w:sz w:val="16"/>
              </w:rPr>
            </w:pPr>
            <w:r>
              <w:rPr>
                <w:rFonts w:ascii="Arial" w:hAnsi="Arial"/>
                <w:color w:val="2D74B5"/>
                <w:sz w:val="16"/>
              </w:rPr>
              <w:t>♂</w:t>
            </w:r>
          </w:p>
        </w:tc>
        <w:tc>
          <w:tcPr>
            <w:tcW w:w="992" w:type="dxa"/>
          </w:tcPr>
          <w:p w:rsidR="00080E95" w:rsidRDefault="00266322">
            <w:pPr>
              <w:pStyle w:val="TableParagraph"/>
              <w:ind w:left="106"/>
              <w:rPr>
                <w:sz w:val="16"/>
              </w:rPr>
            </w:pPr>
            <w:r>
              <w:rPr>
                <w:color w:val="2D74B5"/>
                <w:sz w:val="16"/>
              </w:rPr>
              <w:t>20.5</w:t>
            </w:r>
          </w:p>
        </w:tc>
        <w:tc>
          <w:tcPr>
            <w:tcW w:w="995" w:type="dxa"/>
          </w:tcPr>
          <w:p w:rsidR="00080E95" w:rsidRDefault="00266322">
            <w:pPr>
              <w:pStyle w:val="TableParagraph"/>
              <w:ind w:left="106"/>
              <w:rPr>
                <w:sz w:val="16"/>
              </w:rPr>
            </w:pPr>
            <w:r>
              <w:rPr>
                <w:color w:val="2D74B5"/>
                <w:sz w:val="16"/>
              </w:rPr>
              <w:t>162</w:t>
            </w:r>
          </w:p>
        </w:tc>
        <w:tc>
          <w:tcPr>
            <w:tcW w:w="1700" w:type="dxa"/>
          </w:tcPr>
          <w:p w:rsidR="00080E95" w:rsidRDefault="00266322">
            <w:pPr>
              <w:pStyle w:val="TableParagraph"/>
              <w:ind w:left="102"/>
              <w:rPr>
                <w:sz w:val="16"/>
              </w:rPr>
            </w:pPr>
            <w:r>
              <w:rPr>
                <w:color w:val="2D74B5"/>
                <w:sz w:val="16"/>
              </w:rPr>
              <w:t>W</w:t>
            </w:r>
          </w:p>
        </w:tc>
        <w:tc>
          <w:tcPr>
            <w:tcW w:w="2128" w:type="dxa"/>
          </w:tcPr>
          <w:p w:rsidR="00080E95" w:rsidRDefault="00266322">
            <w:pPr>
              <w:pStyle w:val="TableParagraph"/>
              <w:ind w:left="104"/>
              <w:rPr>
                <w:sz w:val="16"/>
              </w:rPr>
            </w:pPr>
            <w:r>
              <w:rPr>
                <w:color w:val="2D74B5"/>
                <w:sz w:val="16"/>
              </w:rPr>
              <w:t>Nov-18</w:t>
            </w:r>
          </w:p>
        </w:tc>
      </w:tr>
    </w:tbl>
    <w:p w:rsidR="00080E95" w:rsidRDefault="00080E95">
      <w:pPr>
        <w:pStyle w:val="BodyText"/>
        <w:rPr>
          <w:sz w:val="20"/>
        </w:rPr>
      </w:pPr>
    </w:p>
    <w:p w:rsidR="00080E95" w:rsidRDefault="00080E95">
      <w:pPr>
        <w:pStyle w:val="BodyText"/>
        <w:spacing w:before="6"/>
        <w:rPr>
          <w:sz w:val="16"/>
        </w:rPr>
      </w:pPr>
    </w:p>
    <w:p w:rsidR="00080E95" w:rsidRDefault="00266322">
      <w:pPr>
        <w:spacing w:before="101" w:line="242" w:lineRule="auto"/>
        <w:ind w:left="640" w:right="1212"/>
        <w:jc w:val="both"/>
        <w:rPr>
          <w:sz w:val="16"/>
        </w:rPr>
      </w:pPr>
      <w:bookmarkStart w:id="108" w:name="_bookmark107"/>
      <w:bookmarkEnd w:id="108"/>
      <w:r>
        <w:rPr>
          <w:b/>
          <w:sz w:val="16"/>
        </w:rPr>
        <w:t>Table</w:t>
      </w:r>
      <w:r>
        <w:rPr>
          <w:b/>
          <w:spacing w:val="-4"/>
          <w:sz w:val="16"/>
        </w:rPr>
        <w:t xml:space="preserve"> </w:t>
      </w:r>
      <w:r>
        <w:rPr>
          <w:b/>
          <w:sz w:val="16"/>
        </w:rPr>
        <w:t>3.9</w:t>
      </w:r>
      <w:r>
        <w:rPr>
          <w:b/>
          <w:spacing w:val="-2"/>
          <w:sz w:val="16"/>
        </w:rPr>
        <w:t xml:space="preserve"> </w:t>
      </w:r>
      <w:r>
        <w:rPr>
          <w:b/>
          <w:sz w:val="16"/>
        </w:rPr>
        <w:t>–</w:t>
      </w:r>
      <w:r>
        <w:rPr>
          <w:b/>
          <w:spacing w:val="-4"/>
          <w:sz w:val="16"/>
        </w:rPr>
        <w:t xml:space="preserve"> </w:t>
      </w:r>
      <w:r>
        <w:rPr>
          <w:b/>
          <w:sz w:val="16"/>
        </w:rPr>
        <w:t>Sex,</w:t>
      </w:r>
      <w:r>
        <w:rPr>
          <w:b/>
          <w:spacing w:val="-3"/>
          <w:sz w:val="16"/>
        </w:rPr>
        <w:t xml:space="preserve"> </w:t>
      </w:r>
      <w:r>
        <w:rPr>
          <w:b/>
          <w:sz w:val="16"/>
        </w:rPr>
        <w:t>length</w:t>
      </w:r>
      <w:r>
        <w:rPr>
          <w:b/>
          <w:spacing w:val="-2"/>
          <w:sz w:val="16"/>
        </w:rPr>
        <w:t xml:space="preserve"> </w:t>
      </w:r>
      <w:r>
        <w:rPr>
          <w:b/>
          <w:sz w:val="16"/>
        </w:rPr>
        <w:t>and</w:t>
      </w:r>
      <w:r>
        <w:rPr>
          <w:b/>
          <w:spacing w:val="-3"/>
          <w:sz w:val="16"/>
        </w:rPr>
        <w:t xml:space="preserve"> </w:t>
      </w:r>
      <w:r>
        <w:rPr>
          <w:b/>
          <w:sz w:val="16"/>
        </w:rPr>
        <w:t>weight</w:t>
      </w:r>
      <w:r>
        <w:rPr>
          <w:b/>
          <w:spacing w:val="-2"/>
          <w:sz w:val="16"/>
        </w:rPr>
        <w:t xml:space="preserve"> </w:t>
      </w:r>
      <w:r>
        <w:rPr>
          <w:b/>
          <w:sz w:val="16"/>
        </w:rPr>
        <w:t>of</w:t>
      </w:r>
      <w:r>
        <w:rPr>
          <w:b/>
          <w:spacing w:val="-3"/>
          <w:sz w:val="16"/>
        </w:rPr>
        <w:t xml:space="preserve"> </w:t>
      </w:r>
      <w:r>
        <w:rPr>
          <w:b/>
          <w:sz w:val="16"/>
        </w:rPr>
        <w:t>Tilapia</w:t>
      </w:r>
      <w:r>
        <w:rPr>
          <w:b/>
          <w:spacing w:val="-3"/>
          <w:sz w:val="16"/>
        </w:rPr>
        <w:t xml:space="preserve"> </w:t>
      </w:r>
      <w:r>
        <w:rPr>
          <w:b/>
          <w:sz w:val="16"/>
        </w:rPr>
        <w:t xml:space="preserve">samples. </w:t>
      </w:r>
      <w:r>
        <w:rPr>
          <w:sz w:val="16"/>
        </w:rPr>
        <w:t>This table</w:t>
      </w:r>
      <w:r>
        <w:rPr>
          <w:spacing w:val="-5"/>
          <w:sz w:val="16"/>
        </w:rPr>
        <w:t xml:space="preserve"> </w:t>
      </w:r>
      <w:r>
        <w:rPr>
          <w:sz w:val="16"/>
        </w:rPr>
        <w:t>shows</w:t>
      </w:r>
      <w:r>
        <w:rPr>
          <w:spacing w:val="-1"/>
          <w:sz w:val="16"/>
        </w:rPr>
        <w:t xml:space="preserve"> </w:t>
      </w:r>
      <w:r>
        <w:rPr>
          <w:sz w:val="16"/>
        </w:rPr>
        <w:t>the</w:t>
      </w:r>
      <w:r>
        <w:rPr>
          <w:spacing w:val="-3"/>
          <w:sz w:val="16"/>
        </w:rPr>
        <w:t xml:space="preserve"> </w:t>
      </w:r>
      <w:r>
        <w:rPr>
          <w:sz w:val="16"/>
        </w:rPr>
        <w:t>Sex</w:t>
      </w:r>
      <w:r>
        <w:rPr>
          <w:spacing w:val="-2"/>
          <w:sz w:val="16"/>
        </w:rPr>
        <w:t xml:space="preserve"> </w:t>
      </w:r>
      <w:r>
        <w:rPr>
          <w:sz w:val="16"/>
        </w:rPr>
        <w:t>–</w:t>
      </w:r>
      <w:r>
        <w:rPr>
          <w:spacing w:val="-2"/>
          <w:sz w:val="16"/>
        </w:rPr>
        <w:t xml:space="preserve"> </w:t>
      </w:r>
      <w:r>
        <w:rPr>
          <w:sz w:val="16"/>
        </w:rPr>
        <w:t>male (</w:t>
      </w:r>
      <w:r>
        <w:rPr>
          <w:rFonts w:ascii="Arial" w:hAnsi="Arial"/>
          <w:sz w:val="16"/>
        </w:rPr>
        <w:t>♂</w:t>
      </w:r>
      <w:r>
        <w:rPr>
          <w:sz w:val="16"/>
        </w:rPr>
        <w:t>)</w:t>
      </w:r>
      <w:r>
        <w:rPr>
          <w:spacing w:val="-3"/>
          <w:sz w:val="16"/>
        </w:rPr>
        <w:t xml:space="preserve"> </w:t>
      </w:r>
      <w:r>
        <w:rPr>
          <w:sz w:val="16"/>
        </w:rPr>
        <w:t>or</w:t>
      </w:r>
      <w:r>
        <w:rPr>
          <w:spacing w:val="-4"/>
          <w:sz w:val="16"/>
        </w:rPr>
        <w:t xml:space="preserve"> </w:t>
      </w:r>
      <w:r>
        <w:rPr>
          <w:sz w:val="16"/>
        </w:rPr>
        <w:t>female</w:t>
      </w:r>
      <w:r>
        <w:rPr>
          <w:spacing w:val="-2"/>
          <w:sz w:val="16"/>
        </w:rPr>
        <w:t xml:space="preserve"> </w:t>
      </w:r>
      <w:r>
        <w:rPr>
          <w:sz w:val="16"/>
        </w:rPr>
        <w:t>(</w:t>
      </w:r>
      <w:r>
        <w:rPr>
          <w:rFonts w:ascii="Arial" w:hAnsi="Arial"/>
          <w:sz w:val="16"/>
        </w:rPr>
        <w:t>♀</w:t>
      </w:r>
      <w:r>
        <w:rPr>
          <w:sz w:val="16"/>
        </w:rPr>
        <w:t>), length (cm, centimetres), weight (g, grams) and whether the fish were wild (W) or from a farm (F) for the 28 fish samples collected in either May 2018 (May-18) or November 2018</w:t>
      </w:r>
      <w:r>
        <w:rPr>
          <w:spacing w:val="-16"/>
          <w:sz w:val="16"/>
        </w:rPr>
        <w:t xml:space="preserve"> </w:t>
      </w:r>
      <w:r>
        <w:rPr>
          <w:sz w:val="16"/>
        </w:rPr>
        <w:t>(Nov-18).</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266322">
      <w:pPr>
        <w:pStyle w:val="Heading5"/>
        <w:numPr>
          <w:ilvl w:val="2"/>
          <w:numId w:val="14"/>
        </w:numPr>
        <w:tabs>
          <w:tab w:val="left" w:pos="1416"/>
        </w:tabs>
        <w:spacing w:before="163"/>
        <w:ind w:hanging="775"/>
      </w:pPr>
      <w:bookmarkStart w:id="109" w:name="_bookmark108"/>
      <w:bookmarkEnd w:id="109"/>
      <w:r>
        <w:rPr>
          <w:color w:val="2D74B5"/>
        </w:rPr>
        <w:t>Nile</w:t>
      </w:r>
      <w:r>
        <w:rPr>
          <w:color w:val="2D74B5"/>
          <w:spacing w:val="-2"/>
        </w:rPr>
        <w:t xml:space="preserve"> </w:t>
      </w:r>
      <w:r>
        <w:rPr>
          <w:color w:val="2D74B5"/>
        </w:rPr>
        <w:t>perch</w:t>
      </w:r>
    </w:p>
    <w:p w:rsidR="00080E95" w:rsidRDefault="00080E95">
      <w:pPr>
        <w:pStyle w:val="BodyText"/>
        <w:spacing w:before="1"/>
        <w:rPr>
          <w:sz w:val="26"/>
        </w:rPr>
      </w:pPr>
    </w:p>
    <w:p w:rsidR="00080E95" w:rsidRDefault="00266322">
      <w:pPr>
        <w:pStyle w:val="BodyText"/>
        <w:spacing w:line="480" w:lineRule="auto"/>
        <w:ind w:left="640" w:right="1216"/>
        <w:jc w:val="both"/>
      </w:pPr>
      <w:r>
        <w:t xml:space="preserve">Nile perch samples were collected from 2 sites (Site 1 and site 5c), the lengths ranged from 14.9-43.5 cm, both found at site 1. The weights </w:t>
      </w:r>
      <w:r w:rsidR="009C4CD8">
        <w:t>r</w:t>
      </w:r>
      <w:r>
        <w:t>anged from 37- 820g, again both found at site 1. The mean length was 25.1cm and the mean weight was 294.3g. In the sample group there were 3 males and 3 immature</w:t>
      </w:r>
      <w:r>
        <w:rPr>
          <w:spacing w:val="-43"/>
        </w:rPr>
        <w:t xml:space="preserve"> </w:t>
      </w:r>
      <w:r>
        <w:t xml:space="preserve">fish </w:t>
      </w:r>
      <w:r w:rsidR="00D42CB2">
        <w:t xml:space="preserve">(Table </w:t>
      </w:r>
      <w:r>
        <w:t>3.10); the immature fish were only used for ICP and Hg</w:t>
      </w:r>
      <w:r>
        <w:rPr>
          <w:spacing w:val="-15"/>
        </w:rPr>
        <w:t xml:space="preserve"> </w:t>
      </w:r>
      <w:r>
        <w:t>analyses.</w:t>
      </w:r>
    </w:p>
    <w:p w:rsidR="00080E95" w:rsidRDefault="00080E95">
      <w:pPr>
        <w:spacing w:line="480" w:lineRule="auto"/>
        <w:jc w:val="both"/>
        <w:sectPr w:rsidR="00080E95">
          <w:pgSz w:w="11910" w:h="16840"/>
          <w:pgMar w:top="1420" w:right="220" w:bottom="116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171"/>
        <w:gridCol w:w="1889"/>
        <w:gridCol w:w="1606"/>
        <w:gridCol w:w="1498"/>
        <w:gridCol w:w="1405"/>
        <w:gridCol w:w="1450"/>
      </w:tblGrid>
      <w:tr w:rsidR="00080E95">
        <w:trPr>
          <w:trHeight w:val="1070"/>
        </w:trPr>
        <w:tc>
          <w:tcPr>
            <w:tcW w:w="1171" w:type="dxa"/>
            <w:tcBorders>
              <w:bottom w:val="single" w:sz="12" w:space="0" w:color="8EAADB"/>
            </w:tcBorders>
          </w:tcPr>
          <w:p w:rsidR="00080E95" w:rsidRDefault="00266322">
            <w:pPr>
              <w:pStyle w:val="TableParagraph"/>
              <w:spacing w:before="0" w:line="242" w:lineRule="auto"/>
              <w:ind w:right="78"/>
              <w:rPr>
                <w:b/>
              </w:rPr>
            </w:pPr>
            <w:r>
              <w:rPr>
                <w:b/>
                <w:color w:val="2D74B5"/>
              </w:rPr>
              <w:lastRenderedPageBreak/>
              <w:t>Fish number</w:t>
            </w:r>
          </w:p>
        </w:tc>
        <w:tc>
          <w:tcPr>
            <w:tcW w:w="1889" w:type="dxa"/>
            <w:tcBorders>
              <w:bottom w:val="single" w:sz="12" w:space="0" w:color="8EAADB"/>
            </w:tcBorders>
          </w:tcPr>
          <w:p w:rsidR="00080E95" w:rsidRDefault="00266322">
            <w:pPr>
              <w:pStyle w:val="TableParagraph"/>
              <w:spacing w:before="0"/>
              <w:rPr>
                <w:b/>
              </w:rPr>
            </w:pPr>
            <w:r>
              <w:rPr>
                <w:b/>
                <w:color w:val="2D74B5"/>
              </w:rPr>
              <w:t xml:space="preserve">Sex - </w:t>
            </w:r>
            <w:proofErr w:type="gramStart"/>
            <w:r>
              <w:rPr>
                <w:b/>
                <w:color w:val="2D74B5"/>
              </w:rPr>
              <w:t>Male(</w:t>
            </w:r>
            <w:proofErr w:type="gramEnd"/>
            <w:r>
              <w:rPr>
                <w:rFonts w:ascii="Arial" w:hAnsi="Arial"/>
                <w:b/>
                <w:color w:val="2D74B5"/>
              </w:rPr>
              <w:t>♂</w:t>
            </w:r>
            <w:r>
              <w:rPr>
                <w:b/>
                <w:color w:val="2D74B5"/>
              </w:rPr>
              <w:t>) or Female (</w:t>
            </w:r>
            <w:r>
              <w:rPr>
                <w:rFonts w:ascii="Arial" w:hAnsi="Arial"/>
                <w:b/>
                <w:color w:val="2D74B5"/>
              </w:rPr>
              <w:t>♀</w:t>
            </w:r>
            <w:r>
              <w:rPr>
                <w:b/>
                <w:color w:val="2D74B5"/>
              </w:rPr>
              <w:t>)</w:t>
            </w:r>
          </w:p>
        </w:tc>
        <w:tc>
          <w:tcPr>
            <w:tcW w:w="1606" w:type="dxa"/>
            <w:tcBorders>
              <w:bottom w:val="single" w:sz="12" w:space="0" w:color="8EAADB"/>
            </w:tcBorders>
          </w:tcPr>
          <w:p w:rsidR="00080E95" w:rsidRDefault="00266322">
            <w:pPr>
              <w:pStyle w:val="TableParagraph"/>
              <w:spacing w:before="0" w:line="242" w:lineRule="auto"/>
              <w:ind w:left="108" w:right="77"/>
              <w:rPr>
                <w:b/>
              </w:rPr>
            </w:pPr>
            <w:r>
              <w:rPr>
                <w:b/>
                <w:color w:val="2D74B5"/>
              </w:rPr>
              <w:t>Fish length(cm)</w:t>
            </w:r>
          </w:p>
        </w:tc>
        <w:tc>
          <w:tcPr>
            <w:tcW w:w="1498" w:type="dxa"/>
            <w:tcBorders>
              <w:bottom w:val="single" w:sz="12" w:space="0" w:color="8EAADB"/>
            </w:tcBorders>
          </w:tcPr>
          <w:p w:rsidR="00080E95" w:rsidRDefault="00266322">
            <w:pPr>
              <w:pStyle w:val="TableParagraph"/>
              <w:spacing w:before="0"/>
              <w:ind w:left="108" w:right="512"/>
              <w:rPr>
                <w:b/>
              </w:rPr>
            </w:pPr>
            <w:r>
              <w:rPr>
                <w:b/>
                <w:color w:val="2D74B5"/>
              </w:rPr>
              <w:t>Fish weight (g)</w:t>
            </w:r>
          </w:p>
        </w:tc>
        <w:tc>
          <w:tcPr>
            <w:tcW w:w="1405" w:type="dxa"/>
            <w:tcBorders>
              <w:bottom w:val="single" w:sz="12" w:space="0" w:color="8EAADB"/>
            </w:tcBorders>
          </w:tcPr>
          <w:p w:rsidR="00080E95" w:rsidRDefault="00266322">
            <w:pPr>
              <w:pStyle w:val="TableParagraph"/>
              <w:spacing w:before="0" w:line="242" w:lineRule="auto"/>
              <w:rPr>
                <w:b/>
              </w:rPr>
            </w:pPr>
            <w:r>
              <w:rPr>
                <w:b/>
                <w:color w:val="2D74B5"/>
              </w:rPr>
              <w:t>Wild (W) or</w:t>
            </w:r>
          </w:p>
          <w:p w:rsidR="00080E95" w:rsidRDefault="00266322">
            <w:pPr>
              <w:pStyle w:val="TableParagraph"/>
              <w:spacing w:before="1" w:line="266" w:lineRule="exact"/>
              <w:ind w:right="355"/>
              <w:rPr>
                <w:b/>
              </w:rPr>
            </w:pPr>
            <w:r>
              <w:rPr>
                <w:b/>
                <w:color w:val="2D74B5"/>
              </w:rPr>
              <w:t>farmed fish (F)</w:t>
            </w:r>
          </w:p>
        </w:tc>
        <w:tc>
          <w:tcPr>
            <w:tcW w:w="1450" w:type="dxa"/>
            <w:tcBorders>
              <w:bottom w:val="single" w:sz="12" w:space="0" w:color="8EAADB"/>
            </w:tcBorders>
          </w:tcPr>
          <w:p w:rsidR="00080E95" w:rsidRDefault="00266322">
            <w:pPr>
              <w:pStyle w:val="TableParagraph"/>
              <w:spacing w:before="0" w:line="242" w:lineRule="auto"/>
              <w:ind w:right="93"/>
              <w:rPr>
                <w:b/>
              </w:rPr>
            </w:pPr>
            <w:r>
              <w:rPr>
                <w:b/>
                <w:color w:val="2D74B5"/>
              </w:rPr>
              <w:t>Collection date</w:t>
            </w:r>
          </w:p>
        </w:tc>
      </w:tr>
      <w:tr w:rsidR="00080E95">
        <w:trPr>
          <w:trHeight w:val="313"/>
        </w:trPr>
        <w:tc>
          <w:tcPr>
            <w:tcW w:w="1171" w:type="dxa"/>
            <w:tcBorders>
              <w:top w:val="single" w:sz="12" w:space="0" w:color="8EAADB"/>
            </w:tcBorders>
            <w:shd w:val="clear" w:color="auto" w:fill="D9E1F3"/>
          </w:tcPr>
          <w:p w:rsidR="00080E95" w:rsidRDefault="00266322">
            <w:pPr>
              <w:pStyle w:val="TableParagraph"/>
              <w:spacing w:before="0" w:line="261" w:lineRule="exact"/>
              <w:rPr>
                <w:b/>
              </w:rPr>
            </w:pPr>
            <w:r>
              <w:rPr>
                <w:b/>
                <w:color w:val="2D74B5"/>
              </w:rPr>
              <w:t>6</w:t>
            </w:r>
          </w:p>
        </w:tc>
        <w:tc>
          <w:tcPr>
            <w:tcW w:w="1889" w:type="dxa"/>
            <w:tcBorders>
              <w:top w:val="single" w:sz="12" w:space="0" w:color="8EAADB"/>
            </w:tcBorders>
            <w:shd w:val="clear" w:color="auto" w:fill="D9E1F3"/>
          </w:tcPr>
          <w:p w:rsidR="00080E95" w:rsidRDefault="00266322">
            <w:pPr>
              <w:pStyle w:val="TableParagraph"/>
              <w:spacing w:before="0" w:line="247" w:lineRule="exact"/>
              <w:rPr>
                <w:rFonts w:ascii="Arial" w:hAnsi="Arial"/>
              </w:rPr>
            </w:pPr>
            <w:r>
              <w:rPr>
                <w:rFonts w:ascii="Arial" w:hAnsi="Arial"/>
                <w:color w:val="2D74B5"/>
              </w:rPr>
              <w:t>♂</w:t>
            </w:r>
          </w:p>
        </w:tc>
        <w:tc>
          <w:tcPr>
            <w:tcW w:w="1606" w:type="dxa"/>
            <w:tcBorders>
              <w:top w:val="single" w:sz="12" w:space="0" w:color="8EAADB"/>
            </w:tcBorders>
            <w:shd w:val="clear" w:color="auto" w:fill="D9E1F3"/>
          </w:tcPr>
          <w:p w:rsidR="00080E95" w:rsidRDefault="00266322">
            <w:pPr>
              <w:pStyle w:val="TableParagraph"/>
              <w:spacing w:before="0" w:line="261" w:lineRule="exact"/>
              <w:ind w:left="108"/>
            </w:pPr>
            <w:r>
              <w:rPr>
                <w:color w:val="2D74B5"/>
              </w:rPr>
              <w:t>40.5</w:t>
            </w:r>
          </w:p>
        </w:tc>
        <w:tc>
          <w:tcPr>
            <w:tcW w:w="1498" w:type="dxa"/>
            <w:tcBorders>
              <w:top w:val="single" w:sz="12" w:space="0" w:color="8EAADB"/>
            </w:tcBorders>
            <w:shd w:val="clear" w:color="auto" w:fill="D9E1F3"/>
          </w:tcPr>
          <w:p w:rsidR="00080E95" w:rsidRDefault="00266322">
            <w:pPr>
              <w:pStyle w:val="TableParagraph"/>
              <w:spacing w:before="0" w:line="261" w:lineRule="exact"/>
              <w:ind w:left="108"/>
            </w:pPr>
            <w:r>
              <w:rPr>
                <w:color w:val="2D74B5"/>
              </w:rPr>
              <w:t>730</w:t>
            </w:r>
          </w:p>
        </w:tc>
        <w:tc>
          <w:tcPr>
            <w:tcW w:w="1405" w:type="dxa"/>
            <w:tcBorders>
              <w:top w:val="single" w:sz="12" w:space="0" w:color="8EAADB"/>
            </w:tcBorders>
            <w:shd w:val="clear" w:color="auto" w:fill="D9E1F3"/>
          </w:tcPr>
          <w:p w:rsidR="00080E95" w:rsidRDefault="00266322">
            <w:pPr>
              <w:pStyle w:val="TableParagraph"/>
              <w:spacing w:before="0" w:line="261" w:lineRule="exact"/>
            </w:pPr>
            <w:r>
              <w:rPr>
                <w:color w:val="2D74B5"/>
              </w:rPr>
              <w:t>W</w:t>
            </w:r>
          </w:p>
        </w:tc>
        <w:tc>
          <w:tcPr>
            <w:tcW w:w="1450" w:type="dxa"/>
            <w:tcBorders>
              <w:top w:val="single" w:sz="12" w:space="0" w:color="8EAADB"/>
            </w:tcBorders>
            <w:shd w:val="clear" w:color="auto" w:fill="D9E1F3"/>
          </w:tcPr>
          <w:p w:rsidR="00080E95" w:rsidRDefault="00266322">
            <w:pPr>
              <w:pStyle w:val="TableParagraph"/>
              <w:spacing w:before="17"/>
            </w:pPr>
            <w:r>
              <w:rPr>
                <w:color w:val="2D74B5"/>
              </w:rPr>
              <w:t>May-18</w:t>
            </w:r>
          </w:p>
        </w:tc>
      </w:tr>
      <w:tr w:rsidR="00080E95">
        <w:trPr>
          <w:trHeight w:val="299"/>
        </w:trPr>
        <w:tc>
          <w:tcPr>
            <w:tcW w:w="1171" w:type="dxa"/>
          </w:tcPr>
          <w:p w:rsidR="00080E95" w:rsidRDefault="00266322">
            <w:pPr>
              <w:pStyle w:val="TableParagraph"/>
              <w:spacing w:before="0" w:line="264" w:lineRule="exact"/>
              <w:rPr>
                <w:b/>
              </w:rPr>
            </w:pPr>
            <w:r>
              <w:rPr>
                <w:b/>
                <w:color w:val="2D74B5"/>
              </w:rPr>
              <w:t>7</w:t>
            </w:r>
          </w:p>
        </w:tc>
        <w:tc>
          <w:tcPr>
            <w:tcW w:w="1889" w:type="dxa"/>
          </w:tcPr>
          <w:p w:rsidR="00080E95" w:rsidRDefault="00266322">
            <w:pPr>
              <w:pStyle w:val="TableParagraph"/>
              <w:spacing w:before="0" w:line="250" w:lineRule="exact"/>
              <w:rPr>
                <w:rFonts w:ascii="Arial" w:hAnsi="Arial"/>
              </w:rPr>
            </w:pPr>
            <w:r>
              <w:rPr>
                <w:rFonts w:ascii="Arial" w:hAnsi="Arial"/>
                <w:color w:val="2D74B5"/>
              </w:rPr>
              <w:t>♂</w:t>
            </w:r>
          </w:p>
        </w:tc>
        <w:tc>
          <w:tcPr>
            <w:tcW w:w="1606" w:type="dxa"/>
          </w:tcPr>
          <w:p w:rsidR="00080E95" w:rsidRDefault="00266322">
            <w:pPr>
              <w:pStyle w:val="TableParagraph"/>
              <w:spacing w:before="0" w:line="264" w:lineRule="exact"/>
              <w:ind w:left="108"/>
            </w:pPr>
            <w:r>
              <w:rPr>
                <w:color w:val="2D74B5"/>
              </w:rPr>
              <w:t>43.5</w:t>
            </w:r>
          </w:p>
        </w:tc>
        <w:tc>
          <w:tcPr>
            <w:tcW w:w="1498" w:type="dxa"/>
          </w:tcPr>
          <w:p w:rsidR="00080E95" w:rsidRDefault="00266322">
            <w:pPr>
              <w:pStyle w:val="TableParagraph"/>
              <w:spacing w:before="0" w:line="264" w:lineRule="exact"/>
              <w:ind w:left="108"/>
            </w:pPr>
            <w:r>
              <w:rPr>
                <w:color w:val="2D74B5"/>
              </w:rPr>
              <w:t>820</w:t>
            </w:r>
          </w:p>
        </w:tc>
        <w:tc>
          <w:tcPr>
            <w:tcW w:w="1405" w:type="dxa"/>
          </w:tcPr>
          <w:p w:rsidR="00080E95" w:rsidRDefault="00266322">
            <w:pPr>
              <w:pStyle w:val="TableParagraph"/>
              <w:spacing w:before="0" w:line="264" w:lineRule="exact"/>
            </w:pPr>
            <w:r>
              <w:rPr>
                <w:color w:val="2D74B5"/>
              </w:rPr>
              <w:t>W</w:t>
            </w:r>
          </w:p>
        </w:tc>
        <w:tc>
          <w:tcPr>
            <w:tcW w:w="1450" w:type="dxa"/>
          </w:tcPr>
          <w:p w:rsidR="00080E95" w:rsidRDefault="00266322">
            <w:pPr>
              <w:pStyle w:val="TableParagraph"/>
              <w:spacing w:before="14" w:line="266" w:lineRule="exact"/>
            </w:pPr>
            <w:r>
              <w:rPr>
                <w:color w:val="2D74B5"/>
              </w:rPr>
              <w:t>May-18</w:t>
            </w:r>
          </w:p>
        </w:tc>
      </w:tr>
      <w:tr w:rsidR="00080E95">
        <w:trPr>
          <w:trHeight w:val="299"/>
        </w:trPr>
        <w:tc>
          <w:tcPr>
            <w:tcW w:w="1171" w:type="dxa"/>
            <w:shd w:val="clear" w:color="auto" w:fill="D9E1F3"/>
          </w:tcPr>
          <w:p w:rsidR="00080E95" w:rsidRDefault="00266322">
            <w:pPr>
              <w:pStyle w:val="TableParagraph"/>
              <w:spacing w:before="0" w:line="264" w:lineRule="exact"/>
              <w:rPr>
                <w:b/>
              </w:rPr>
            </w:pPr>
            <w:r>
              <w:rPr>
                <w:b/>
                <w:color w:val="2D74B5"/>
              </w:rPr>
              <w:t>S1WN3</w:t>
            </w:r>
          </w:p>
        </w:tc>
        <w:tc>
          <w:tcPr>
            <w:tcW w:w="1889" w:type="dxa"/>
            <w:shd w:val="clear" w:color="auto" w:fill="D9E1F3"/>
          </w:tcPr>
          <w:p w:rsidR="00080E95" w:rsidRDefault="00266322">
            <w:pPr>
              <w:pStyle w:val="TableParagraph"/>
              <w:spacing w:before="0" w:line="264" w:lineRule="exact"/>
            </w:pPr>
            <w:r>
              <w:rPr>
                <w:color w:val="2D74B5"/>
              </w:rPr>
              <w:t>Immature</w:t>
            </w:r>
          </w:p>
        </w:tc>
        <w:tc>
          <w:tcPr>
            <w:tcW w:w="1606" w:type="dxa"/>
            <w:shd w:val="clear" w:color="auto" w:fill="D9E1F3"/>
          </w:tcPr>
          <w:p w:rsidR="00080E95" w:rsidRDefault="00266322">
            <w:pPr>
              <w:pStyle w:val="TableParagraph"/>
              <w:spacing w:before="0" w:line="264" w:lineRule="exact"/>
              <w:ind w:left="108"/>
            </w:pPr>
            <w:r>
              <w:rPr>
                <w:color w:val="2D74B5"/>
              </w:rPr>
              <w:t>15.0</w:t>
            </w:r>
          </w:p>
        </w:tc>
        <w:tc>
          <w:tcPr>
            <w:tcW w:w="1498" w:type="dxa"/>
            <w:shd w:val="clear" w:color="auto" w:fill="D9E1F3"/>
          </w:tcPr>
          <w:p w:rsidR="00080E95" w:rsidRDefault="00266322">
            <w:pPr>
              <w:pStyle w:val="TableParagraph"/>
              <w:spacing w:before="0" w:line="264" w:lineRule="exact"/>
              <w:ind w:left="108"/>
            </w:pPr>
            <w:r>
              <w:rPr>
                <w:color w:val="2D74B5"/>
              </w:rPr>
              <w:t>36</w:t>
            </w:r>
          </w:p>
        </w:tc>
        <w:tc>
          <w:tcPr>
            <w:tcW w:w="1405" w:type="dxa"/>
            <w:shd w:val="clear" w:color="auto" w:fill="D9E1F3"/>
          </w:tcPr>
          <w:p w:rsidR="00080E95" w:rsidRDefault="00266322">
            <w:pPr>
              <w:pStyle w:val="TableParagraph"/>
              <w:spacing w:before="0" w:line="264" w:lineRule="exact"/>
            </w:pPr>
            <w:r>
              <w:rPr>
                <w:color w:val="2D74B5"/>
              </w:rPr>
              <w:t>W</w:t>
            </w:r>
          </w:p>
        </w:tc>
        <w:tc>
          <w:tcPr>
            <w:tcW w:w="1450" w:type="dxa"/>
            <w:shd w:val="clear" w:color="auto" w:fill="D9E1F3"/>
          </w:tcPr>
          <w:p w:rsidR="00080E95" w:rsidRDefault="00266322">
            <w:pPr>
              <w:pStyle w:val="TableParagraph"/>
              <w:spacing w:before="14" w:line="266" w:lineRule="exact"/>
            </w:pPr>
            <w:r>
              <w:rPr>
                <w:color w:val="2D74B5"/>
              </w:rPr>
              <w:t>May-18</w:t>
            </w:r>
          </w:p>
        </w:tc>
      </w:tr>
      <w:tr w:rsidR="00080E95">
        <w:trPr>
          <w:trHeight w:val="299"/>
        </w:trPr>
        <w:tc>
          <w:tcPr>
            <w:tcW w:w="1171" w:type="dxa"/>
          </w:tcPr>
          <w:p w:rsidR="00080E95" w:rsidRDefault="00266322">
            <w:pPr>
              <w:pStyle w:val="TableParagraph"/>
              <w:spacing w:before="0" w:line="264" w:lineRule="exact"/>
              <w:rPr>
                <w:b/>
              </w:rPr>
            </w:pPr>
            <w:r>
              <w:rPr>
                <w:b/>
                <w:color w:val="2D74B5"/>
              </w:rPr>
              <w:t>S1WN4</w:t>
            </w:r>
          </w:p>
        </w:tc>
        <w:tc>
          <w:tcPr>
            <w:tcW w:w="1889" w:type="dxa"/>
          </w:tcPr>
          <w:p w:rsidR="00080E95" w:rsidRDefault="00266322">
            <w:pPr>
              <w:pStyle w:val="TableParagraph"/>
              <w:spacing w:before="0" w:line="264" w:lineRule="exact"/>
            </w:pPr>
            <w:r>
              <w:rPr>
                <w:color w:val="2D74B5"/>
              </w:rPr>
              <w:t>Immature</w:t>
            </w:r>
          </w:p>
        </w:tc>
        <w:tc>
          <w:tcPr>
            <w:tcW w:w="1606" w:type="dxa"/>
          </w:tcPr>
          <w:p w:rsidR="00080E95" w:rsidRDefault="00266322">
            <w:pPr>
              <w:pStyle w:val="TableParagraph"/>
              <w:spacing w:before="0" w:line="264" w:lineRule="exact"/>
              <w:ind w:left="108"/>
            </w:pPr>
            <w:r>
              <w:rPr>
                <w:color w:val="2D74B5"/>
              </w:rPr>
              <w:t>17.2</w:t>
            </w:r>
          </w:p>
        </w:tc>
        <w:tc>
          <w:tcPr>
            <w:tcW w:w="1498" w:type="dxa"/>
          </w:tcPr>
          <w:p w:rsidR="00080E95" w:rsidRDefault="00266322">
            <w:pPr>
              <w:pStyle w:val="TableParagraph"/>
              <w:spacing w:before="0" w:line="264" w:lineRule="exact"/>
              <w:ind w:left="108"/>
            </w:pPr>
            <w:r>
              <w:rPr>
                <w:color w:val="2D74B5"/>
              </w:rPr>
              <w:t>61</w:t>
            </w:r>
          </w:p>
        </w:tc>
        <w:tc>
          <w:tcPr>
            <w:tcW w:w="1405" w:type="dxa"/>
          </w:tcPr>
          <w:p w:rsidR="00080E95" w:rsidRDefault="00266322">
            <w:pPr>
              <w:pStyle w:val="TableParagraph"/>
              <w:spacing w:before="0" w:line="264" w:lineRule="exact"/>
            </w:pPr>
            <w:r>
              <w:rPr>
                <w:color w:val="2D74B5"/>
              </w:rPr>
              <w:t>W</w:t>
            </w:r>
          </w:p>
        </w:tc>
        <w:tc>
          <w:tcPr>
            <w:tcW w:w="1450" w:type="dxa"/>
          </w:tcPr>
          <w:p w:rsidR="00080E95" w:rsidRDefault="00266322">
            <w:pPr>
              <w:pStyle w:val="TableParagraph"/>
              <w:spacing w:before="14" w:line="266" w:lineRule="exact"/>
            </w:pPr>
            <w:r>
              <w:rPr>
                <w:color w:val="2D74B5"/>
              </w:rPr>
              <w:t>May-18</w:t>
            </w:r>
          </w:p>
        </w:tc>
      </w:tr>
      <w:tr w:rsidR="00080E95">
        <w:trPr>
          <w:trHeight w:val="299"/>
        </w:trPr>
        <w:tc>
          <w:tcPr>
            <w:tcW w:w="1171" w:type="dxa"/>
            <w:shd w:val="clear" w:color="auto" w:fill="D9E1F3"/>
          </w:tcPr>
          <w:p w:rsidR="00080E95" w:rsidRDefault="00266322">
            <w:pPr>
              <w:pStyle w:val="TableParagraph"/>
              <w:spacing w:before="0" w:line="264" w:lineRule="exact"/>
              <w:rPr>
                <w:b/>
              </w:rPr>
            </w:pPr>
            <w:r>
              <w:rPr>
                <w:b/>
                <w:color w:val="2D74B5"/>
              </w:rPr>
              <w:t>S1WN5</w:t>
            </w:r>
          </w:p>
        </w:tc>
        <w:tc>
          <w:tcPr>
            <w:tcW w:w="1889" w:type="dxa"/>
            <w:shd w:val="clear" w:color="auto" w:fill="D9E1F3"/>
          </w:tcPr>
          <w:p w:rsidR="00080E95" w:rsidRDefault="00266322">
            <w:pPr>
              <w:pStyle w:val="TableParagraph"/>
              <w:spacing w:before="0" w:line="264" w:lineRule="exact"/>
            </w:pPr>
            <w:r>
              <w:rPr>
                <w:color w:val="2D74B5"/>
              </w:rPr>
              <w:t>Immature</w:t>
            </w:r>
          </w:p>
        </w:tc>
        <w:tc>
          <w:tcPr>
            <w:tcW w:w="1606" w:type="dxa"/>
            <w:shd w:val="clear" w:color="auto" w:fill="D9E1F3"/>
          </w:tcPr>
          <w:p w:rsidR="00080E95" w:rsidRDefault="00266322">
            <w:pPr>
              <w:pStyle w:val="TableParagraph"/>
              <w:spacing w:before="0" w:line="264" w:lineRule="exact"/>
              <w:ind w:left="108"/>
            </w:pPr>
            <w:r>
              <w:rPr>
                <w:color w:val="2D74B5"/>
              </w:rPr>
              <w:t>14.9</w:t>
            </w:r>
          </w:p>
        </w:tc>
        <w:tc>
          <w:tcPr>
            <w:tcW w:w="1498" w:type="dxa"/>
            <w:shd w:val="clear" w:color="auto" w:fill="D9E1F3"/>
          </w:tcPr>
          <w:p w:rsidR="00080E95" w:rsidRDefault="00266322">
            <w:pPr>
              <w:pStyle w:val="TableParagraph"/>
              <w:spacing w:before="0" w:line="264" w:lineRule="exact"/>
              <w:ind w:left="108"/>
            </w:pPr>
            <w:r>
              <w:rPr>
                <w:color w:val="2D74B5"/>
              </w:rPr>
              <w:t>37</w:t>
            </w:r>
          </w:p>
        </w:tc>
        <w:tc>
          <w:tcPr>
            <w:tcW w:w="1405" w:type="dxa"/>
            <w:shd w:val="clear" w:color="auto" w:fill="D9E1F3"/>
          </w:tcPr>
          <w:p w:rsidR="00080E95" w:rsidRDefault="00266322">
            <w:pPr>
              <w:pStyle w:val="TableParagraph"/>
              <w:spacing w:before="0" w:line="264" w:lineRule="exact"/>
            </w:pPr>
            <w:r>
              <w:rPr>
                <w:color w:val="2D74B5"/>
              </w:rPr>
              <w:t>W</w:t>
            </w:r>
          </w:p>
        </w:tc>
        <w:tc>
          <w:tcPr>
            <w:tcW w:w="1450" w:type="dxa"/>
            <w:shd w:val="clear" w:color="auto" w:fill="D9E1F3"/>
          </w:tcPr>
          <w:p w:rsidR="00080E95" w:rsidRDefault="00266322">
            <w:pPr>
              <w:pStyle w:val="TableParagraph"/>
              <w:spacing w:before="14" w:line="266" w:lineRule="exact"/>
            </w:pPr>
            <w:r>
              <w:rPr>
                <w:color w:val="2D74B5"/>
              </w:rPr>
              <w:t>May-18</w:t>
            </w:r>
          </w:p>
        </w:tc>
      </w:tr>
      <w:tr w:rsidR="00080E95">
        <w:trPr>
          <w:trHeight w:val="302"/>
        </w:trPr>
        <w:tc>
          <w:tcPr>
            <w:tcW w:w="1171" w:type="dxa"/>
          </w:tcPr>
          <w:p w:rsidR="00080E95" w:rsidRDefault="00266322">
            <w:pPr>
              <w:pStyle w:val="TableParagraph"/>
              <w:spacing w:before="0" w:line="264" w:lineRule="exact"/>
              <w:rPr>
                <w:b/>
              </w:rPr>
            </w:pPr>
            <w:r>
              <w:rPr>
                <w:b/>
                <w:color w:val="2D74B5"/>
              </w:rPr>
              <w:t>45</w:t>
            </w:r>
          </w:p>
        </w:tc>
        <w:tc>
          <w:tcPr>
            <w:tcW w:w="1889" w:type="dxa"/>
          </w:tcPr>
          <w:p w:rsidR="00080E95" w:rsidRDefault="00266322">
            <w:pPr>
              <w:pStyle w:val="TableParagraph"/>
              <w:spacing w:before="0" w:line="250" w:lineRule="exact"/>
              <w:rPr>
                <w:rFonts w:ascii="Arial" w:hAnsi="Arial"/>
              </w:rPr>
            </w:pPr>
            <w:r>
              <w:rPr>
                <w:rFonts w:ascii="Arial" w:hAnsi="Arial"/>
                <w:color w:val="2D74B5"/>
              </w:rPr>
              <w:t>♂</w:t>
            </w:r>
          </w:p>
        </w:tc>
        <w:tc>
          <w:tcPr>
            <w:tcW w:w="1606" w:type="dxa"/>
          </w:tcPr>
          <w:p w:rsidR="00080E95" w:rsidRDefault="00266322">
            <w:pPr>
              <w:pStyle w:val="TableParagraph"/>
              <w:spacing w:before="0" w:line="264" w:lineRule="exact"/>
              <w:ind w:left="108"/>
            </w:pPr>
            <w:r>
              <w:rPr>
                <w:color w:val="2D74B5"/>
              </w:rPr>
              <w:t>19.7</w:t>
            </w:r>
          </w:p>
        </w:tc>
        <w:tc>
          <w:tcPr>
            <w:tcW w:w="1498" w:type="dxa"/>
          </w:tcPr>
          <w:p w:rsidR="00080E95" w:rsidRDefault="00266322">
            <w:pPr>
              <w:pStyle w:val="TableParagraph"/>
              <w:spacing w:before="0" w:line="264" w:lineRule="exact"/>
              <w:ind w:left="108"/>
            </w:pPr>
            <w:r>
              <w:rPr>
                <w:color w:val="2D74B5"/>
              </w:rPr>
              <w:t>82</w:t>
            </w:r>
          </w:p>
        </w:tc>
        <w:tc>
          <w:tcPr>
            <w:tcW w:w="1405" w:type="dxa"/>
          </w:tcPr>
          <w:p w:rsidR="00080E95" w:rsidRDefault="00266322">
            <w:pPr>
              <w:pStyle w:val="TableParagraph"/>
              <w:spacing w:before="0" w:line="264" w:lineRule="exact"/>
            </w:pPr>
            <w:r>
              <w:rPr>
                <w:color w:val="2D74B5"/>
              </w:rPr>
              <w:t>W</w:t>
            </w:r>
          </w:p>
        </w:tc>
        <w:tc>
          <w:tcPr>
            <w:tcW w:w="1450" w:type="dxa"/>
          </w:tcPr>
          <w:p w:rsidR="00080E95" w:rsidRDefault="00266322">
            <w:pPr>
              <w:pStyle w:val="TableParagraph"/>
              <w:spacing w:before="0" w:line="264" w:lineRule="exact"/>
            </w:pPr>
            <w:r>
              <w:rPr>
                <w:color w:val="2D74B5"/>
              </w:rPr>
              <w:t>Nov-18</w:t>
            </w:r>
          </w:p>
        </w:tc>
      </w:tr>
    </w:tbl>
    <w:p w:rsidR="00080E95" w:rsidRDefault="00080E95">
      <w:pPr>
        <w:pStyle w:val="BodyText"/>
        <w:rPr>
          <w:sz w:val="20"/>
        </w:rPr>
      </w:pPr>
    </w:p>
    <w:p w:rsidR="00080E95" w:rsidRDefault="00080E95">
      <w:pPr>
        <w:pStyle w:val="BodyText"/>
        <w:spacing w:before="7"/>
        <w:rPr>
          <w:sz w:val="28"/>
        </w:rPr>
      </w:pPr>
    </w:p>
    <w:p w:rsidR="00080E95" w:rsidRDefault="00266322">
      <w:pPr>
        <w:spacing w:before="101" w:line="242" w:lineRule="auto"/>
        <w:ind w:left="640" w:right="1216"/>
        <w:jc w:val="both"/>
        <w:rPr>
          <w:sz w:val="16"/>
        </w:rPr>
      </w:pPr>
      <w:bookmarkStart w:id="110" w:name="_bookmark109"/>
      <w:bookmarkEnd w:id="110"/>
      <w:r>
        <w:rPr>
          <w:b/>
          <w:sz w:val="16"/>
        </w:rPr>
        <w:t>Table</w:t>
      </w:r>
      <w:r>
        <w:rPr>
          <w:b/>
          <w:spacing w:val="-10"/>
          <w:sz w:val="16"/>
        </w:rPr>
        <w:t xml:space="preserve"> </w:t>
      </w:r>
      <w:r>
        <w:rPr>
          <w:b/>
          <w:sz w:val="16"/>
        </w:rPr>
        <w:t>3.10</w:t>
      </w:r>
      <w:r>
        <w:rPr>
          <w:b/>
          <w:spacing w:val="-10"/>
          <w:sz w:val="16"/>
        </w:rPr>
        <w:t xml:space="preserve"> </w:t>
      </w:r>
      <w:r>
        <w:rPr>
          <w:b/>
          <w:sz w:val="16"/>
        </w:rPr>
        <w:t>–</w:t>
      </w:r>
      <w:r>
        <w:rPr>
          <w:b/>
          <w:spacing w:val="-7"/>
          <w:sz w:val="16"/>
        </w:rPr>
        <w:t xml:space="preserve"> </w:t>
      </w:r>
      <w:r>
        <w:rPr>
          <w:b/>
          <w:sz w:val="16"/>
        </w:rPr>
        <w:t>Sex,</w:t>
      </w:r>
      <w:r>
        <w:rPr>
          <w:b/>
          <w:spacing w:val="-8"/>
          <w:sz w:val="16"/>
        </w:rPr>
        <w:t xml:space="preserve"> </w:t>
      </w:r>
      <w:r>
        <w:rPr>
          <w:b/>
          <w:sz w:val="16"/>
        </w:rPr>
        <w:t>length</w:t>
      </w:r>
      <w:r>
        <w:rPr>
          <w:b/>
          <w:spacing w:val="-10"/>
          <w:sz w:val="16"/>
        </w:rPr>
        <w:t xml:space="preserve"> </w:t>
      </w:r>
      <w:r>
        <w:rPr>
          <w:b/>
          <w:sz w:val="16"/>
        </w:rPr>
        <w:t>and</w:t>
      </w:r>
      <w:r>
        <w:rPr>
          <w:b/>
          <w:spacing w:val="-8"/>
          <w:sz w:val="16"/>
        </w:rPr>
        <w:t xml:space="preserve"> </w:t>
      </w:r>
      <w:r>
        <w:rPr>
          <w:b/>
          <w:sz w:val="16"/>
        </w:rPr>
        <w:t>weight</w:t>
      </w:r>
      <w:r>
        <w:rPr>
          <w:b/>
          <w:spacing w:val="-9"/>
          <w:sz w:val="16"/>
        </w:rPr>
        <w:t xml:space="preserve"> </w:t>
      </w:r>
      <w:r>
        <w:rPr>
          <w:b/>
          <w:sz w:val="16"/>
        </w:rPr>
        <w:t>of</w:t>
      </w:r>
      <w:r>
        <w:rPr>
          <w:b/>
          <w:spacing w:val="-9"/>
          <w:sz w:val="16"/>
        </w:rPr>
        <w:t xml:space="preserve"> </w:t>
      </w:r>
      <w:r>
        <w:rPr>
          <w:b/>
          <w:sz w:val="16"/>
        </w:rPr>
        <w:t>Nile</w:t>
      </w:r>
      <w:r>
        <w:rPr>
          <w:b/>
          <w:spacing w:val="-9"/>
          <w:sz w:val="16"/>
        </w:rPr>
        <w:t xml:space="preserve"> </w:t>
      </w:r>
      <w:r>
        <w:rPr>
          <w:b/>
          <w:sz w:val="16"/>
        </w:rPr>
        <w:t>perch</w:t>
      </w:r>
      <w:r>
        <w:rPr>
          <w:b/>
          <w:spacing w:val="-8"/>
          <w:sz w:val="16"/>
        </w:rPr>
        <w:t xml:space="preserve"> </w:t>
      </w:r>
      <w:r>
        <w:rPr>
          <w:b/>
          <w:sz w:val="16"/>
        </w:rPr>
        <w:t>collected.</w:t>
      </w:r>
      <w:r>
        <w:rPr>
          <w:b/>
          <w:spacing w:val="-6"/>
          <w:sz w:val="16"/>
        </w:rPr>
        <w:t xml:space="preserve"> </w:t>
      </w:r>
      <w:r>
        <w:rPr>
          <w:sz w:val="16"/>
        </w:rPr>
        <w:t>This</w:t>
      </w:r>
      <w:r>
        <w:rPr>
          <w:spacing w:val="-7"/>
          <w:sz w:val="16"/>
        </w:rPr>
        <w:t xml:space="preserve"> </w:t>
      </w:r>
      <w:r>
        <w:rPr>
          <w:sz w:val="16"/>
        </w:rPr>
        <w:t>table</w:t>
      </w:r>
      <w:r>
        <w:rPr>
          <w:spacing w:val="-8"/>
          <w:sz w:val="16"/>
        </w:rPr>
        <w:t xml:space="preserve"> </w:t>
      </w:r>
      <w:r>
        <w:rPr>
          <w:sz w:val="16"/>
        </w:rPr>
        <w:t>shows</w:t>
      </w:r>
      <w:r>
        <w:rPr>
          <w:spacing w:val="-9"/>
          <w:sz w:val="16"/>
        </w:rPr>
        <w:t xml:space="preserve"> </w:t>
      </w:r>
      <w:r>
        <w:rPr>
          <w:sz w:val="16"/>
        </w:rPr>
        <w:t>the</w:t>
      </w:r>
      <w:r>
        <w:rPr>
          <w:spacing w:val="-7"/>
          <w:sz w:val="16"/>
        </w:rPr>
        <w:t xml:space="preserve"> </w:t>
      </w:r>
      <w:r>
        <w:rPr>
          <w:sz w:val="16"/>
        </w:rPr>
        <w:t>Sex</w:t>
      </w:r>
      <w:r>
        <w:rPr>
          <w:spacing w:val="-8"/>
          <w:sz w:val="16"/>
        </w:rPr>
        <w:t xml:space="preserve"> </w:t>
      </w:r>
      <w:r>
        <w:rPr>
          <w:sz w:val="16"/>
        </w:rPr>
        <w:t>–</w:t>
      </w:r>
      <w:r>
        <w:rPr>
          <w:spacing w:val="-6"/>
          <w:sz w:val="16"/>
        </w:rPr>
        <w:t xml:space="preserve"> </w:t>
      </w:r>
      <w:r>
        <w:rPr>
          <w:sz w:val="16"/>
        </w:rPr>
        <w:t>male</w:t>
      </w:r>
      <w:r>
        <w:rPr>
          <w:spacing w:val="-7"/>
          <w:sz w:val="16"/>
        </w:rPr>
        <w:t xml:space="preserve"> </w:t>
      </w:r>
      <w:r>
        <w:rPr>
          <w:sz w:val="16"/>
        </w:rPr>
        <w:t>(</w:t>
      </w:r>
      <w:r>
        <w:rPr>
          <w:rFonts w:ascii="Arial" w:hAnsi="Arial"/>
          <w:sz w:val="16"/>
        </w:rPr>
        <w:t>♂</w:t>
      </w:r>
      <w:r>
        <w:rPr>
          <w:sz w:val="16"/>
        </w:rPr>
        <w:t>)</w:t>
      </w:r>
      <w:r>
        <w:rPr>
          <w:spacing w:val="-11"/>
          <w:sz w:val="16"/>
        </w:rPr>
        <w:t xml:space="preserve"> </w:t>
      </w:r>
      <w:r>
        <w:rPr>
          <w:sz w:val="16"/>
        </w:rPr>
        <w:t>or</w:t>
      </w:r>
      <w:r>
        <w:rPr>
          <w:spacing w:val="-9"/>
          <w:sz w:val="16"/>
        </w:rPr>
        <w:t xml:space="preserve"> </w:t>
      </w:r>
      <w:r>
        <w:rPr>
          <w:sz w:val="16"/>
        </w:rPr>
        <w:t>female (</w:t>
      </w:r>
      <w:r>
        <w:rPr>
          <w:rFonts w:ascii="Arial" w:hAnsi="Arial"/>
          <w:sz w:val="16"/>
        </w:rPr>
        <w:t>♀</w:t>
      </w:r>
      <w:r>
        <w:rPr>
          <w:sz w:val="16"/>
        </w:rPr>
        <w:t>), length (cm, centimetres), weight (g, grams), whether the fish were wild (W) or from a farm (F) and if they were collected in May 2018 (May-18) or November 2018</w:t>
      </w:r>
      <w:r>
        <w:rPr>
          <w:spacing w:val="-8"/>
          <w:sz w:val="16"/>
        </w:rPr>
        <w:t xml:space="preserve"> </w:t>
      </w:r>
      <w:r>
        <w:rPr>
          <w:sz w:val="16"/>
        </w:rPr>
        <w:t>(Nov-18).</w:t>
      </w:r>
    </w:p>
    <w:p w:rsidR="00080E95" w:rsidRDefault="00080E95">
      <w:pPr>
        <w:pStyle w:val="BodyText"/>
        <w:rPr>
          <w:sz w:val="20"/>
        </w:rPr>
      </w:pPr>
    </w:p>
    <w:p w:rsidR="00080E95" w:rsidRDefault="00080E95">
      <w:pPr>
        <w:pStyle w:val="BodyText"/>
        <w:spacing w:before="3"/>
        <w:rPr>
          <w:sz w:val="25"/>
        </w:rPr>
      </w:pPr>
    </w:p>
    <w:p w:rsidR="00080E95" w:rsidRDefault="00266322">
      <w:pPr>
        <w:pStyle w:val="Heading5"/>
        <w:spacing w:before="1"/>
        <w:ind w:left="640" w:firstLine="0"/>
      </w:pPr>
      <w:bookmarkStart w:id="111" w:name="_bookmark110"/>
      <w:bookmarkEnd w:id="111"/>
      <w:r>
        <w:rPr>
          <w:color w:val="2D74B5"/>
        </w:rPr>
        <w:t>3.3.4 Cross-site comparison of Tilapia weights and lengths</w:t>
      </w:r>
    </w:p>
    <w:p w:rsidR="00080E95" w:rsidRDefault="00080E95">
      <w:pPr>
        <w:pStyle w:val="BodyText"/>
        <w:rPr>
          <w:sz w:val="26"/>
        </w:rPr>
      </w:pPr>
    </w:p>
    <w:p w:rsidR="00080E95" w:rsidRDefault="00266322">
      <w:pPr>
        <w:pStyle w:val="BodyText"/>
        <w:spacing w:before="1" w:line="480" w:lineRule="auto"/>
        <w:ind w:left="640" w:right="1217"/>
        <w:jc w:val="both"/>
      </w:pPr>
      <w:r>
        <w:t xml:space="preserve">The lengths and weights of the fish ranged from 15.5-33.0cm and 62.5-722.0g respectively, with the smallest fish originating at site 5c and the largest from site 2b. The minimum mean length was 17.3cm at site 7d and the maximum mean was 29.8cm at site 2b. The minimum mean weight was 85.0g at site 3c and the maximum was 519.2g at site 2b </w:t>
      </w:r>
      <w:r w:rsidR="00D42CB2">
        <w:t xml:space="preserve">(Table </w:t>
      </w:r>
      <w:r>
        <w:t>3.11).</w:t>
      </w:r>
    </w:p>
    <w:p w:rsidR="00080E95" w:rsidRDefault="00080E95">
      <w:pPr>
        <w:spacing w:line="480" w:lineRule="auto"/>
        <w:jc w:val="both"/>
        <w:sectPr w:rsidR="00080E95">
          <w:pgSz w:w="11910" w:h="16840"/>
          <w:pgMar w:top="1420" w:right="220" w:bottom="1240" w:left="800" w:header="0" w:footer="964" w:gutter="0"/>
          <w:cols w:space="720"/>
        </w:sectPr>
      </w:pPr>
    </w:p>
    <w:p w:rsidR="00080E95" w:rsidRDefault="00080E95">
      <w:pPr>
        <w:pStyle w:val="BodyText"/>
        <w:spacing w:before="10"/>
        <w:rPr>
          <w:sz w:val="12"/>
        </w:r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289"/>
        <w:gridCol w:w="1287"/>
        <w:gridCol w:w="1289"/>
        <w:gridCol w:w="1289"/>
        <w:gridCol w:w="1286"/>
        <w:gridCol w:w="1289"/>
        <w:gridCol w:w="1288"/>
      </w:tblGrid>
      <w:tr w:rsidR="00080E95">
        <w:trPr>
          <w:trHeight w:val="803"/>
        </w:trPr>
        <w:tc>
          <w:tcPr>
            <w:tcW w:w="1289" w:type="dxa"/>
            <w:tcBorders>
              <w:bottom w:val="single" w:sz="12" w:space="0" w:color="8EAADB"/>
            </w:tcBorders>
          </w:tcPr>
          <w:p w:rsidR="00080E95" w:rsidRDefault="00266322">
            <w:pPr>
              <w:pStyle w:val="TableParagraph"/>
              <w:spacing w:before="0" w:line="264" w:lineRule="exact"/>
              <w:rPr>
                <w:b/>
              </w:rPr>
            </w:pPr>
            <w:r>
              <w:rPr>
                <w:b/>
                <w:color w:val="2E5395"/>
              </w:rPr>
              <w:t>Site</w:t>
            </w:r>
          </w:p>
        </w:tc>
        <w:tc>
          <w:tcPr>
            <w:tcW w:w="1287" w:type="dxa"/>
            <w:tcBorders>
              <w:bottom w:val="single" w:sz="12" w:space="0" w:color="8EAADB"/>
            </w:tcBorders>
          </w:tcPr>
          <w:p w:rsidR="00080E95" w:rsidRDefault="00266322">
            <w:pPr>
              <w:pStyle w:val="TableParagraph"/>
              <w:spacing w:before="0" w:line="264" w:lineRule="exact"/>
              <w:rPr>
                <w:b/>
              </w:rPr>
            </w:pPr>
            <w:r>
              <w:rPr>
                <w:b/>
                <w:color w:val="2E5395"/>
              </w:rPr>
              <w:t>Max</w:t>
            </w:r>
          </w:p>
          <w:p w:rsidR="00080E95" w:rsidRDefault="00266322">
            <w:pPr>
              <w:pStyle w:val="TableParagraph"/>
              <w:spacing w:before="10" w:line="266" w:lineRule="exact"/>
              <w:ind w:right="361"/>
              <w:rPr>
                <w:b/>
              </w:rPr>
            </w:pPr>
            <w:r>
              <w:rPr>
                <w:b/>
                <w:color w:val="2E5395"/>
              </w:rPr>
              <w:t>length (cm)</w:t>
            </w:r>
          </w:p>
        </w:tc>
        <w:tc>
          <w:tcPr>
            <w:tcW w:w="1289" w:type="dxa"/>
            <w:tcBorders>
              <w:bottom w:val="single" w:sz="12" w:space="0" w:color="8EAADB"/>
            </w:tcBorders>
          </w:tcPr>
          <w:p w:rsidR="00080E95" w:rsidRDefault="00266322">
            <w:pPr>
              <w:pStyle w:val="TableParagraph"/>
              <w:spacing w:before="0" w:line="264" w:lineRule="exact"/>
              <w:rPr>
                <w:b/>
              </w:rPr>
            </w:pPr>
            <w:r>
              <w:rPr>
                <w:b/>
                <w:color w:val="2E5395"/>
              </w:rPr>
              <w:t>Min</w:t>
            </w:r>
          </w:p>
          <w:p w:rsidR="00080E95" w:rsidRDefault="00266322">
            <w:pPr>
              <w:pStyle w:val="TableParagraph"/>
              <w:spacing w:before="10" w:line="266" w:lineRule="exact"/>
              <w:ind w:right="363"/>
              <w:rPr>
                <w:b/>
              </w:rPr>
            </w:pPr>
            <w:r>
              <w:rPr>
                <w:b/>
                <w:color w:val="2E5395"/>
              </w:rPr>
              <w:t>length (cm)</w:t>
            </w:r>
          </w:p>
        </w:tc>
        <w:tc>
          <w:tcPr>
            <w:tcW w:w="1289" w:type="dxa"/>
            <w:tcBorders>
              <w:bottom w:val="single" w:sz="12" w:space="0" w:color="8EAADB"/>
            </w:tcBorders>
          </w:tcPr>
          <w:p w:rsidR="00080E95" w:rsidRDefault="00266322">
            <w:pPr>
              <w:pStyle w:val="TableParagraph"/>
              <w:spacing w:before="0" w:line="264" w:lineRule="exact"/>
              <w:rPr>
                <w:b/>
              </w:rPr>
            </w:pPr>
            <w:r>
              <w:rPr>
                <w:b/>
                <w:color w:val="2E5395"/>
              </w:rPr>
              <w:t>Mean</w:t>
            </w:r>
          </w:p>
          <w:p w:rsidR="00080E95" w:rsidRDefault="00266322">
            <w:pPr>
              <w:pStyle w:val="TableParagraph"/>
              <w:spacing w:before="10" w:line="266" w:lineRule="exact"/>
              <w:ind w:right="363"/>
              <w:rPr>
                <w:b/>
              </w:rPr>
            </w:pPr>
            <w:r>
              <w:rPr>
                <w:b/>
                <w:color w:val="2E5395"/>
              </w:rPr>
              <w:t>length (cm)</w:t>
            </w:r>
          </w:p>
        </w:tc>
        <w:tc>
          <w:tcPr>
            <w:tcW w:w="1286" w:type="dxa"/>
            <w:tcBorders>
              <w:bottom w:val="single" w:sz="12" w:space="0" w:color="8EAADB"/>
            </w:tcBorders>
          </w:tcPr>
          <w:p w:rsidR="00080E95" w:rsidRDefault="00266322">
            <w:pPr>
              <w:pStyle w:val="TableParagraph"/>
              <w:spacing w:before="0" w:line="264" w:lineRule="exact"/>
              <w:rPr>
                <w:b/>
              </w:rPr>
            </w:pPr>
            <w:r>
              <w:rPr>
                <w:b/>
                <w:color w:val="2E5395"/>
              </w:rPr>
              <w:t>Max</w:t>
            </w:r>
          </w:p>
          <w:p w:rsidR="00080E95" w:rsidRDefault="00266322">
            <w:pPr>
              <w:pStyle w:val="TableParagraph"/>
              <w:spacing w:before="10" w:line="266" w:lineRule="exact"/>
              <w:ind w:right="301"/>
              <w:rPr>
                <w:b/>
              </w:rPr>
            </w:pPr>
            <w:r>
              <w:rPr>
                <w:b/>
                <w:color w:val="2E5395"/>
              </w:rPr>
              <w:t>weight (g)</w:t>
            </w:r>
          </w:p>
        </w:tc>
        <w:tc>
          <w:tcPr>
            <w:tcW w:w="1289" w:type="dxa"/>
            <w:tcBorders>
              <w:bottom w:val="single" w:sz="12" w:space="0" w:color="8EAADB"/>
            </w:tcBorders>
          </w:tcPr>
          <w:p w:rsidR="00080E95" w:rsidRDefault="00266322">
            <w:pPr>
              <w:pStyle w:val="TableParagraph"/>
              <w:spacing w:before="0" w:line="264" w:lineRule="exact"/>
              <w:rPr>
                <w:b/>
              </w:rPr>
            </w:pPr>
            <w:r>
              <w:rPr>
                <w:b/>
                <w:color w:val="2E5395"/>
              </w:rPr>
              <w:t>Min</w:t>
            </w:r>
          </w:p>
          <w:p w:rsidR="00080E95" w:rsidRDefault="00266322">
            <w:pPr>
              <w:pStyle w:val="TableParagraph"/>
              <w:spacing w:before="10" w:line="266" w:lineRule="exact"/>
              <w:ind w:right="304"/>
              <w:rPr>
                <w:b/>
              </w:rPr>
            </w:pPr>
            <w:r>
              <w:rPr>
                <w:b/>
                <w:color w:val="2E5395"/>
              </w:rPr>
              <w:t>weight (g)</w:t>
            </w:r>
          </w:p>
        </w:tc>
        <w:tc>
          <w:tcPr>
            <w:tcW w:w="1288" w:type="dxa"/>
            <w:tcBorders>
              <w:bottom w:val="single" w:sz="12" w:space="0" w:color="8EAADB"/>
            </w:tcBorders>
          </w:tcPr>
          <w:p w:rsidR="00080E95" w:rsidRDefault="00266322">
            <w:pPr>
              <w:pStyle w:val="TableParagraph"/>
              <w:spacing w:before="0" w:line="264" w:lineRule="exact"/>
              <w:ind w:left="108"/>
              <w:rPr>
                <w:b/>
              </w:rPr>
            </w:pPr>
            <w:r>
              <w:rPr>
                <w:b/>
                <w:color w:val="2E5395"/>
              </w:rPr>
              <w:t>Mean</w:t>
            </w:r>
          </w:p>
          <w:p w:rsidR="00080E95" w:rsidRDefault="00266322">
            <w:pPr>
              <w:pStyle w:val="TableParagraph"/>
              <w:spacing w:before="10" w:line="266" w:lineRule="exact"/>
              <w:ind w:left="108" w:right="302"/>
              <w:rPr>
                <w:b/>
              </w:rPr>
            </w:pPr>
            <w:r>
              <w:rPr>
                <w:b/>
                <w:color w:val="2E5395"/>
              </w:rPr>
              <w:t>weight (g)</w:t>
            </w:r>
          </w:p>
        </w:tc>
      </w:tr>
      <w:tr w:rsidR="00080E95">
        <w:trPr>
          <w:trHeight w:val="264"/>
        </w:trPr>
        <w:tc>
          <w:tcPr>
            <w:tcW w:w="1289" w:type="dxa"/>
            <w:tcBorders>
              <w:top w:val="single" w:sz="12" w:space="0" w:color="8EAADB"/>
            </w:tcBorders>
            <w:shd w:val="clear" w:color="auto" w:fill="D9E1F3"/>
          </w:tcPr>
          <w:p w:rsidR="00080E95" w:rsidRDefault="00266322">
            <w:pPr>
              <w:pStyle w:val="TableParagraph"/>
              <w:spacing w:before="0" w:line="245" w:lineRule="exact"/>
              <w:rPr>
                <w:b/>
              </w:rPr>
            </w:pPr>
            <w:r>
              <w:rPr>
                <w:b/>
                <w:color w:val="2E5395"/>
              </w:rPr>
              <w:t>1</w:t>
            </w:r>
          </w:p>
        </w:tc>
        <w:tc>
          <w:tcPr>
            <w:tcW w:w="1287" w:type="dxa"/>
            <w:tcBorders>
              <w:top w:val="single" w:sz="12" w:space="0" w:color="8EAADB"/>
            </w:tcBorders>
            <w:shd w:val="clear" w:color="auto" w:fill="D9E1F3"/>
          </w:tcPr>
          <w:p w:rsidR="00080E95" w:rsidRDefault="00266322">
            <w:pPr>
              <w:pStyle w:val="TableParagraph"/>
              <w:spacing w:before="0" w:line="245" w:lineRule="exact"/>
            </w:pPr>
            <w:r>
              <w:rPr>
                <w:color w:val="2E5395"/>
              </w:rPr>
              <w:t>28.5</w:t>
            </w:r>
          </w:p>
        </w:tc>
        <w:tc>
          <w:tcPr>
            <w:tcW w:w="1289" w:type="dxa"/>
            <w:tcBorders>
              <w:top w:val="single" w:sz="12" w:space="0" w:color="8EAADB"/>
            </w:tcBorders>
            <w:shd w:val="clear" w:color="auto" w:fill="D9E1F3"/>
          </w:tcPr>
          <w:p w:rsidR="00080E95" w:rsidRDefault="00266322">
            <w:pPr>
              <w:pStyle w:val="TableParagraph"/>
              <w:spacing w:before="0" w:line="245" w:lineRule="exact"/>
            </w:pPr>
            <w:r>
              <w:rPr>
                <w:color w:val="2E5395"/>
              </w:rPr>
              <w:t>23.8</w:t>
            </w:r>
          </w:p>
        </w:tc>
        <w:tc>
          <w:tcPr>
            <w:tcW w:w="1289" w:type="dxa"/>
            <w:tcBorders>
              <w:top w:val="single" w:sz="12" w:space="0" w:color="8EAADB"/>
            </w:tcBorders>
            <w:shd w:val="clear" w:color="auto" w:fill="D9E1F3"/>
          </w:tcPr>
          <w:p w:rsidR="00080E95" w:rsidRDefault="00266322">
            <w:pPr>
              <w:pStyle w:val="TableParagraph"/>
              <w:spacing w:before="0" w:line="245" w:lineRule="exact"/>
            </w:pPr>
            <w:r>
              <w:rPr>
                <w:color w:val="2E5395"/>
              </w:rPr>
              <w:t>26.0</w:t>
            </w:r>
          </w:p>
        </w:tc>
        <w:tc>
          <w:tcPr>
            <w:tcW w:w="1286" w:type="dxa"/>
            <w:tcBorders>
              <w:top w:val="single" w:sz="12" w:space="0" w:color="8EAADB"/>
            </w:tcBorders>
            <w:shd w:val="clear" w:color="auto" w:fill="D9E1F3"/>
          </w:tcPr>
          <w:p w:rsidR="00080E95" w:rsidRDefault="00266322">
            <w:pPr>
              <w:pStyle w:val="TableParagraph"/>
              <w:spacing w:before="0" w:line="245" w:lineRule="exact"/>
            </w:pPr>
            <w:r>
              <w:rPr>
                <w:color w:val="2E5395"/>
              </w:rPr>
              <w:t>468.0</w:t>
            </w:r>
          </w:p>
        </w:tc>
        <w:tc>
          <w:tcPr>
            <w:tcW w:w="1289" w:type="dxa"/>
            <w:tcBorders>
              <w:top w:val="single" w:sz="12" w:space="0" w:color="8EAADB"/>
            </w:tcBorders>
            <w:shd w:val="clear" w:color="auto" w:fill="D9E1F3"/>
          </w:tcPr>
          <w:p w:rsidR="00080E95" w:rsidRDefault="00266322">
            <w:pPr>
              <w:pStyle w:val="TableParagraph"/>
              <w:spacing w:before="0" w:line="245" w:lineRule="exact"/>
            </w:pPr>
            <w:r>
              <w:rPr>
                <w:color w:val="2E5395"/>
              </w:rPr>
              <w:t>228.0</w:t>
            </w:r>
          </w:p>
        </w:tc>
        <w:tc>
          <w:tcPr>
            <w:tcW w:w="1288" w:type="dxa"/>
            <w:tcBorders>
              <w:top w:val="single" w:sz="12" w:space="0" w:color="8EAADB"/>
            </w:tcBorders>
            <w:shd w:val="clear" w:color="auto" w:fill="D9E1F3"/>
          </w:tcPr>
          <w:p w:rsidR="00080E95" w:rsidRDefault="00266322">
            <w:pPr>
              <w:pStyle w:val="TableParagraph"/>
              <w:spacing w:before="0" w:line="245" w:lineRule="exact"/>
              <w:ind w:left="108"/>
            </w:pPr>
            <w:r>
              <w:rPr>
                <w:color w:val="2E5395"/>
              </w:rPr>
              <w:t>373.3</w:t>
            </w:r>
          </w:p>
        </w:tc>
      </w:tr>
      <w:tr w:rsidR="00080E95">
        <w:trPr>
          <w:trHeight w:val="265"/>
        </w:trPr>
        <w:tc>
          <w:tcPr>
            <w:tcW w:w="1289" w:type="dxa"/>
          </w:tcPr>
          <w:p w:rsidR="00080E95" w:rsidRDefault="00266322">
            <w:pPr>
              <w:pStyle w:val="TableParagraph"/>
              <w:spacing w:before="0" w:line="246" w:lineRule="exact"/>
              <w:rPr>
                <w:b/>
              </w:rPr>
            </w:pPr>
            <w:r>
              <w:rPr>
                <w:b/>
                <w:color w:val="2E5395"/>
              </w:rPr>
              <w:t>2b</w:t>
            </w:r>
          </w:p>
        </w:tc>
        <w:tc>
          <w:tcPr>
            <w:tcW w:w="1287" w:type="dxa"/>
          </w:tcPr>
          <w:p w:rsidR="00080E95" w:rsidRDefault="00266322">
            <w:pPr>
              <w:pStyle w:val="TableParagraph"/>
              <w:spacing w:before="0" w:line="246" w:lineRule="exact"/>
            </w:pPr>
            <w:r>
              <w:rPr>
                <w:color w:val="2E5395"/>
              </w:rPr>
              <w:t>33.0</w:t>
            </w:r>
          </w:p>
        </w:tc>
        <w:tc>
          <w:tcPr>
            <w:tcW w:w="1289" w:type="dxa"/>
          </w:tcPr>
          <w:p w:rsidR="00080E95" w:rsidRDefault="00266322">
            <w:pPr>
              <w:pStyle w:val="TableParagraph"/>
              <w:spacing w:before="0" w:line="246" w:lineRule="exact"/>
            </w:pPr>
            <w:r>
              <w:rPr>
                <w:color w:val="2E5395"/>
              </w:rPr>
              <w:t>27.0</w:t>
            </w:r>
          </w:p>
        </w:tc>
        <w:tc>
          <w:tcPr>
            <w:tcW w:w="1289" w:type="dxa"/>
          </w:tcPr>
          <w:p w:rsidR="00080E95" w:rsidRDefault="00266322">
            <w:pPr>
              <w:pStyle w:val="TableParagraph"/>
              <w:spacing w:before="0" w:line="246" w:lineRule="exact"/>
            </w:pPr>
            <w:r>
              <w:rPr>
                <w:color w:val="2E5395"/>
              </w:rPr>
              <w:t>29.8</w:t>
            </w:r>
          </w:p>
        </w:tc>
        <w:tc>
          <w:tcPr>
            <w:tcW w:w="1286" w:type="dxa"/>
          </w:tcPr>
          <w:p w:rsidR="00080E95" w:rsidRDefault="00266322">
            <w:pPr>
              <w:pStyle w:val="TableParagraph"/>
              <w:spacing w:before="0" w:line="246" w:lineRule="exact"/>
            </w:pPr>
            <w:r>
              <w:rPr>
                <w:color w:val="2E5395"/>
              </w:rPr>
              <w:t>722</w:t>
            </w:r>
          </w:p>
        </w:tc>
        <w:tc>
          <w:tcPr>
            <w:tcW w:w="1289" w:type="dxa"/>
          </w:tcPr>
          <w:p w:rsidR="00080E95" w:rsidRDefault="00266322">
            <w:pPr>
              <w:pStyle w:val="TableParagraph"/>
              <w:spacing w:before="0" w:line="246" w:lineRule="exact"/>
            </w:pPr>
            <w:r>
              <w:rPr>
                <w:color w:val="2E5395"/>
              </w:rPr>
              <w:t>400.4</w:t>
            </w:r>
          </w:p>
        </w:tc>
        <w:tc>
          <w:tcPr>
            <w:tcW w:w="1288" w:type="dxa"/>
          </w:tcPr>
          <w:p w:rsidR="00080E95" w:rsidRDefault="00266322">
            <w:pPr>
              <w:pStyle w:val="TableParagraph"/>
              <w:spacing w:before="0" w:line="246" w:lineRule="exact"/>
              <w:ind w:left="108"/>
            </w:pPr>
            <w:r>
              <w:rPr>
                <w:color w:val="2E5395"/>
              </w:rPr>
              <w:t>519.2</w:t>
            </w:r>
          </w:p>
        </w:tc>
      </w:tr>
      <w:tr w:rsidR="00080E95">
        <w:trPr>
          <w:trHeight w:val="268"/>
        </w:trPr>
        <w:tc>
          <w:tcPr>
            <w:tcW w:w="1289" w:type="dxa"/>
            <w:shd w:val="clear" w:color="auto" w:fill="D9E1F3"/>
          </w:tcPr>
          <w:p w:rsidR="00080E95" w:rsidRDefault="00266322">
            <w:pPr>
              <w:pStyle w:val="TableParagraph"/>
              <w:spacing w:before="0" w:line="248" w:lineRule="exact"/>
              <w:rPr>
                <w:b/>
              </w:rPr>
            </w:pPr>
            <w:r>
              <w:rPr>
                <w:b/>
                <w:color w:val="2E5395"/>
              </w:rPr>
              <w:t>3</w:t>
            </w:r>
          </w:p>
        </w:tc>
        <w:tc>
          <w:tcPr>
            <w:tcW w:w="1287" w:type="dxa"/>
            <w:shd w:val="clear" w:color="auto" w:fill="D9E1F3"/>
          </w:tcPr>
          <w:p w:rsidR="00080E95" w:rsidRDefault="00266322">
            <w:pPr>
              <w:pStyle w:val="TableParagraph"/>
              <w:spacing w:before="0" w:line="248" w:lineRule="exact"/>
            </w:pPr>
            <w:r>
              <w:rPr>
                <w:color w:val="2E5395"/>
              </w:rPr>
              <w:t>26.9</w:t>
            </w:r>
          </w:p>
        </w:tc>
        <w:tc>
          <w:tcPr>
            <w:tcW w:w="1289" w:type="dxa"/>
            <w:shd w:val="clear" w:color="auto" w:fill="D9E1F3"/>
          </w:tcPr>
          <w:p w:rsidR="00080E95" w:rsidRDefault="00266322">
            <w:pPr>
              <w:pStyle w:val="TableParagraph"/>
              <w:spacing w:before="0" w:line="248" w:lineRule="exact"/>
            </w:pPr>
            <w:r>
              <w:rPr>
                <w:color w:val="2E5395"/>
              </w:rPr>
              <w:t>23.5</w:t>
            </w:r>
          </w:p>
        </w:tc>
        <w:tc>
          <w:tcPr>
            <w:tcW w:w="1289" w:type="dxa"/>
            <w:shd w:val="clear" w:color="auto" w:fill="D9E1F3"/>
          </w:tcPr>
          <w:p w:rsidR="00080E95" w:rsidRDefault="00266322">
            <w:pPr>
              <w:pStyle w:val="TableParagraph"/>
              <w:spacing w:before="0" w:line="248" w:lineRule="exact"/>
            </w:pPr>
            <w:r>
              <w:rPr>
                <w:color w:val="2E5395"/>
              </w:rPr>
              <w:t>25.7</w:t>
            </w:r>
          </w:p>
        </w:tc>
        <w:tc>
          <w:tcPr>
            <w:tcW w:w="1286" w:type="dxa"/>
            <w:shd w:val="clear" w:color="auto" w:fill="D9E1F3"/>
          </w:tcPr>
          <w:p w:rsidR="00080E95" w:rsidRDefault="00266322">
            <w:pPr>
              <w:pStyle w:val="TableParagraph"/>
              <w:spacing w:before="0" w:line="248" w:lineRule="exact"/>
            </w:pPr>
            <w:r>
              <w:rPr>
                <w:color w:val="2E5395"/>
              </w:rPr>
              <w:t>398.0</w:t>
            </w:r>
          </w:p>
        </w:tc>
        <w:tc>
          <w:tcPr>
            <w:tcW w:w="1289" w:type="dxa"/>
            <w:shd w:val="clear" w:color="auto" w:fill="D9E1F3"/>
          </w:tcPr>
          <w:p w:rsidR="00080E95" w:rsidRDefault="00266322">
            <w:pPr>
              <w:pStyle w:val="TableParagraph"/>
              <w:spacing w:before="0" w:line="248" w:lineRule="exact"/>
            </w:pPr>
            <w:r>
              <w:rPr>
                <w:color w:val="2E5395"/>
              </w:rPr>
              <w:t>271.0</w:t>
            </w:r>
          </w:p>
        </w:tc>
        <w:tc>
          <w:tcPr>
            <w:tcW w:w="1288" w:type="dxa"/>
            <w:shd w:val="clear" w:color="auto" w:fill="D9E1F3"/>
          </w:tcPr>
          <w:p w:rsidR="00080E95" w:rsidRDefault="00266322">
            <w:pPr>
              <w:pStyle w:val="TableParagraph"/>
              <w:spacing w:before="0" w:line="248" w:lineRule="exact"/>
              <w:ind w:left="108"/>
            </w:pPr>
            <w:r>
              <w:rPr>
                <w:color w:val="2E5395"/>
              </w:rPr>
              <w:t>345.3</w:t>
            </w:r>
          </w:p>
        </w:tc>
      </w:tr>
      <w:tr w:rsidR="00080E95">
        <w:trPr>
          <w:trHeight w:val="265"/>
        </w:trPr>
        <w:tc>
          <w:tcPr>
            <w:tcW w:w="1289" w:type="dxa"/>
          </w:tcPr>
          <w:p w:rsidR="00080E95" w:rsidRDefault="00266322">
            <w:pPr>
              <w:pStyle w:val="TableParagraph"/>
              <w:spacing w:before="0" w:line="246" w:lineRule="exact"/>
              <w:rPr>
                <w:b/>
              </w:rPr>
            </w:pPr>
            <w:r>
              <w:rPr>
                <w:b/>
                <w:color w:val="2E5395"/>
              </w:rPr>
              <w:t>3c</w:t>
            </w:r>
          </w:p>
        </w:tc>
        <w:tc>
          <w:tcPr>
            <w:tcW w:w="1287" w:type="dxa"/>
          </w:tcPr>
          <w:p w:rsidR="00080E95" w:rsidRDefault="00266322">
            <w:pPr>
              <w:pStyle w:val="TableParagraph"/>
              <w:spacing w:before="0" w:line="246" w:lineRule="exact"/>
            </w:pPr>
            <w:r>
              <w:rPr>
                <w:color w:val="2E5395"/>
              </w:rPr>
              <w:t>19.1</w:t>
            </w:r>
          </w:p>
        </w:tc>
        <w:tc>
          <w:tcPr>
            <w:tcW w:w="1289" w:type="dxa"/>
          </w:tcPr>
          <w:p w:rsidR="00080E95" w:rsidRDefault="00266322">
            <w:pPr>
              <w:pStyle w:val="TableParagraph"/>
              <w:spacing w:before="0" w:line="246" w:lineRule="exact"/>
            </w:pPr>
            <w:r>
              <w:rPr>
                <w:color w:val="2E5395"/>
              </w:rPr>
              <w:t>18.1</w:t>
            </w:r>
          </w:p>
        </w:tc>
        <w:tc>
          <w:tcPr>
            <w:tcW w:w="1289" w:type="dxa"/>
          </w:tcPr>
          <w:p w:rsidR="00080E95" w:rsidRDefault="00266322">
            <w:pPr>
              <w:pStyle w:val="TableParagraph"/>
              <w:spacing w:before="0" w:line="246" w:lineRule="exact"/>
            </w:pPr>
            <w:r>
              <w:rPr>
                <w:color w:val="2E5395"/>
              </w:rPr>
              <w:t>18.6</w:t>
            </w:r>
          </w:p>
        </w:tc>
        <w:tc>
          <w:tcPr>
            <w:tcW w:w="1286" w:type="dxa"/>
          </w:tcPr>
          <w:p w:rsidR="00080E95" w:rsidRDefault="00266322">
            <w:pPr>
              <w:pStyle w:val="TableParagraph"/>
              <w:spacing w:before="0" w:line="246" w:lineRule="exact"/>
            </w:pPr>
            <w:r>
              <w:rPr>
                <w:color w:val="2E5395"/>
              </w:rPr>
              <w:t>90.0</w:t>
            </w:r>
          </w:p>
        </w:tc>
        <w:tc>
          <w:tcPr>
            <w:tcW w:w="1289" w:type="dxa"/>
          </w:tcPr>
          <w:p w:rsidR="00080E95" w:rsidRDefault="00266322">
            <w:pPr>
              <w:pStyle w:val="TableParagraph"/>
              <w:spacing w:before="0" w:line="246" w:lineRule="exact"/>
            </w:pPr>
            <w:r>
              <w:rPr>
                <w:color w:val="2E5395"/>
              </w:rPr>
              <w:t>80.0</w:t>
            </w:r>
          </w:p>
        </w:tc>
        <w:tc>
          <w:tcPr>
            <w:tcW w:w="1288" w:type="dxa"/>
          </w:tcPr>
          <w:p w:rsidR="00080E95" w:rsidRDefault="00266322">
            <w:pPr>
              <w:pStyle w:val="TableParagraph"/>
              <w:spacing w:before="0" w:line="246" w:lineRule="exact"/>
              <w:ind w:left="108"/>
            </w:pPr>
            <w:r>
              <w:rPr>
                <w:color w:val="2E5395"/>
              </w:rPr>
              <w:t>85.5</w:t>
            </w:r>
          </w:p>
        </w:tc>
      </w:tr>
      <w:tr w:rsidR="00080E95">
        <w:trPr>
          <w:trHeight w:val="268"/>
        </w:trPr>
        <w:tc>
          <w:tcPr>
            <w:tcW w:w="1289" w:type="dxa"/>
            <w:shd w:val="clear" w:color="auto" w:fill="D9E1F3"/>
          </w:tcPr>
          <w:p w:rsidR="00080E95" w:rsidRDefault="00266322">
            <w:pPr>
              <w:pStyle w:val="TableParagraph"/>
              <w:spacing w:before="0" w:line="248" w:lineRule="exact"/>
              <w:rPr>
                <w:b/>
              </w:rPr>
            </w:pPr>
            <w:r>
              <w:rPr>
                <w:b/>
                <w:color w:val="2E5395"/>
              </w:rPr>
              <w:t>5b</w:t>
            </w:r>
          </w:p>
        </w:tc>
        <w:tc>
          <w:tcPr>
            <w:tcW w:w="1287" w:type="dxa"/>
            <w:shd w:val="clear" w:color="auto" w:fill="D9E1F3"/>
          </w:tcPr>
          <w:p w:rsidR="00080E95" w:rsidRDefault="00266322">
            <w:pPr>
              <w:pStyle w:val="TableParagraph"/>
              <w:spacing w:before="0" w:line="248" w:lineRule="exact"/>
            </w:pPr>
            <w:r>
              <w:rPr>
                <w:color w:val="2E5395"/>
              </w:rPr>
              <w:t>31.5</w:t>
            </w:r>
          </w:p>
        </w:tc>
        <w:tc>
          <w:tcPr>
            <w:tcW w:w="1289" w:type="dxa"/>
            <w:shd w:val="clear" w:color="auto" w:fill="D9E1F3"/>
          </w:tcPr>
          <w:p w:rsidR="00080E95" w:rsidRDefault="00266322">
            <w:pPr>
              <w:pStyle w:val="TableParagraph"/>
              <w:spacing w:before="0" w:line="248" w:lineRule="exact"/>
            </w:pPr>
            <w:r>
              <w:rPr>
                <w:color w:val="2E5395"/>
              </w:rPr>
              <w:t>23.5</w:t>
            </w:r>
          </w:p>
        </w:tc>
        <w:tc>
          <w:tcPr>
            <w:tcW w:w="1289" w:type="dxa"/>
            <w:shd w:val="clear" w:color="auto" w:fill="D9E1F3"/>
          </w:tcPr>
          <w:p w:rsidR="00080E95" w:rsidRDefault="00266322">
            <w:pPr>
              <w:pStyle w:val="TableParagraph"/>
              <w:spacing w:before="0" w:line="248" w:lineRule="exact"/>
            </w:pPr>
            <w:r>
              <w:rPr>
                <w:color w:val="2E5395"/>
              </w:rPr>
              <w:t>27.9</w:t>
            </w:r>
          </w:p>
        </w:tc>
        <w:tc>
          <w:tcPr>
            <w:tcW w:w="1286" w:type="dxa"/>
            <w:shd w:val="clear" w:color="auto" w:fill="D9E1F3"/>
          </w:tcPr>
          <w:p w:rsidR="00080E95" w:rsidRDefault="00266322">
            <w:pPr>
              <w:pStyle w:val="TableParagraph"/>
              <w:spacing w:before="0" w:line="248" w:lineRule="exact"/>
            </w:pPr>
            <w:r>
              <w:rPr>
                <w:color w:val="2E5395"/>
              </w:rPr>
              <w:t>664.0</w:t>
            </w:r>
          </w:p>
        </w:tc>
        <w:tc>
          <w:tcPr>
            <w:tcW w:w="1289" w:type="dxa"/>
            <w:shd w:val="clear" w:color="auto" w:fill="D9E1F3"/>
          </w:tcPr>
          <w:p w:rsidR="00080E95" w:rsidRDefault="00266322">
            <w:pPr>
              <w:pStyle w:val="TableParagraph"/>
              <w:spacing w:before="0" w:line="248" w:lineRule="exact"/>
            </w:pPr>
            <w:r>
              <w:rPr>
                <w:color w:val="2E5395"/>
              </w:rPr>
              <w:t>240.0</w:t>
            </w:r>
          </w:p>
        </w:tc>
        <w:tc>
          <w:tcPr>
            <w:tcW w:w="1288" w:type="dxa"/>
            <w:shd w:val="clear" w:color="auto" w:fill="D9E1F3"/>
          </w:tcPr>
          <w:p w:rsidR="00080E95" w:rsidRDefault="00266322">
            <w:pPr>
              <w:pStyle w:val="TableParagraph"/>
              <w:spacing w:before="0" w:line="248" w:lineRule="exact"/>
              <w:ind w:left="108"/>
            </w:pPr>
            <w:r>
              <w:rPr>
                <w:color w:val="2E5395"/>
              </w:rPr>
              <w:t>447.5</w:t>
            </w:r>
          </w:p>
        </w:tc>
      </w:tr>
      <w:tr w:rsidR="00080E95">
        <w:trPr>
          <w:trHeight w:val="266"/>
        </w:trPr>
        <w:tc>
          <w:tcPr>
            <w:tcW w:w="1289" w:type="dxa"/>
          </w:tcPr>
          <w:p w:rsidR="00080E95" w:rsidRDefault="00266322">
            <w:pPr>
              <w:pStyle w:val="TableParagraph"/>
              <w:spacing w:before="0" w:line="246" w:lineRule="exact"/>
              <w:rPr>
                <w:b/>
              </w:rPr>
            </w:pPr>
            <w:r>
              <w:rPr>
                <w:b/>
                <w:color w:val="2E5395"/>
              </w:rPr>
              <w:t>5c</w:t>
            </w:r>
          </w:p>
        </w:tc>
        <w:tc>
          <w:tcPr>
            <w:tcW w:w="1287" w:type="dxa"/>
          </w:tcPr>
          <w:p w:rsidR="00080E95" w:rsidRDefault="00266322">
            <w:pPr>
              <w:pStyle w:val="TableParagraph"/>
              <w:spacing w:before="0" w:line="246" w:lineRule="exact"/>
            </w:pPr>
            <w:r>
              <w:rPr>
                <w:color w:val="2E5395"/>
              </w:rPr>
              <w:t>23.5</w:t>
            </w:r>
          </w:p>
        </w:tc>
        <w:tc>
          <w:tcPr>
            <w:tcW w:w="1289" w:type="dxa"/>
          </w:tcPr>
          <w:p w:rsidR="00080E95" w:rsidRDefault="00266322">
            <w:pPr>
              <w:pStyle w:val="TableParagraph"/>
              <w:spacing w:before="0" w:line="246" w:lineRule="exact"/>
            </w:pPr>
            <w:r>
              <w:rPr>
                <w:color w:val="2E5395"/>
              </w:rPr>
              <w:t>15.5</w:t>
            </w:r>
          </w:p>
        </w:tc>
        <w:tc>
          <w:tcPr>
            <w:tcW w:w="1289" w:type="dxa"/>
          </w:tcPr>
          <w:p w:rsidR="00080E95" w:rsidRDefault="00266322">
            <w:pPr>
              <w:pStyle w:val="TableParagraph"/>
              <w:spacing w:before="0" w:line="246" w:lineRule="exact"/>
            </w:pPr>
            <w:r>
              <w:rPr>
                <w:color w:val="2E5395"/>
              </w:rPr>
              <w:t>18.1</w:t>
            </w:r>
          </w:p>
        </w:tc>
        <w:tc>
          <w:tcPr>
            <w:tcW w:w="1286" w:type="dxa"/>
          </w:tcPr>
          <w:p w:rsidR="00080E95" w:rsidRDefault="00266322">
            <w:pPr>
              <w:pStyle w:val="TableParagraph"/>
              <w:spacing w:before="0" w:line="246" w:lineRule="exact"/>
            </w:pPr>
            <w:r>
              <w:rPr>
                <w:color w:val="2E5395"/>
              </w:rPr>
              <w:t>270.0</w:t>
            </w:r>
          </w:p>
        </w:tc>
        <w:tc>
          <w:tcPr>
            <w:tcW w:w="1289" w:type="dxa"/>
          </w:tcPr>
          <w:p w:rsidR="00080E95" w:rsidRDefault="00266322">
            <w:pPr>
              <w:pStyle w:val="TableParagraph"/>
              <w:spacing w:before="0" w:line="246" w:lineRule="exact"/>
            </w:pPr>
            <w:r>
              <w:rPr>
                <w:color w:val="2E5395"/>
              </w:rPr>
              <w:t>62.5</w:t>
            </w:r>
          </w:p>
        </w:tc>
        <w:tc>
          <w:tcPr>
            <w:tcW w:w="1288" w:type="dxa"/>
          </w:tcPr>
          <w:p w:rsidR="00080E95" w:rsidRDefault="00266322">
            <w:pPr>
              <w:pStyle w:val="TableParagraph"/>
              <w:spacing w:before="0" w:line="246" w:lineRule="exact"/>
              <w:ind w:left="108"/>
            </w:pPr>
            <w:r>
              <w:rPr>
                <w:color w:val="2E5395"/>
              </w:rPr>
              <w:t>125.4</w:t>
            </w:r>
          </w:p>
        </w:tc>
      </w:tr>
      <w:tr w:rsidR="00080E95">
        <w:trPr>
          <w:trHeight w:val="268"/>
        </w:trPr>
        <w:tc>
          <w:tcPr>
            <w:tcW w:w="1289" w:type="dxa"/>
            <w:shd w:val="clear" w:color="auto" w:fill="D9E1F3"/>
          </w:tcPr>
          <w:p w:rsidR="00080E95" w:rsidRDefault="00266322">
            <w:pPr>
              <w:pStyle w:val="TableParagraph"/>
              <w:spacing w:before="0" w:line="248" w:lineRule="exact"/>
              <w:rPr>
                <w:b/>
              </w:rPr>
            </w:pPr>
            <w:r>
              <w:rPr>
                <w:b/>
                <w:color w:val="2E5395"/>
              </w:rPr>
              <w:t>6e</w:t>
            </w:r>
          </w:p>
        </w:tc>
        <w:tc>
          <w:tcPr>
            <w:tcW w:w="1287" w:type="dxa"/>
            <w:shd w:val="clear" w:color="auto" w:fill="D9E1F3"/>
          </w:tcPr>
          <w:p w:rsidR="00080E95" w:rsidRDefault="00266322">
            <w:pPr>
              <w:pStyle w:val="TableParagraph"/>
              <w:spacing w:before="0" w:line="248" w:lineRule="exact"/>
            </w:pPr>
            <w:r>
              <w:rPr>
                <w:color w:val="2E5395"/>
              </w:rPr>
              <w:t>31.5</w:t>
            </w:r>
          </w:p>
        </w:tc>
        <w:tc>
          <w:tcPr>
            <w:tcW w:w="1289" w:type="dxa"/>
            <w:shd w:val="clear" w:color="auto" w:fill="D9E1F3"/>
          </w:tcPr>
          <w:p w:rsidR="00080E95" w:rsidRDefault="00266322">
            <w:pPr>
              <w:pStyle w:val="TableParagraph"/>
              <w:spacing w:before="0" w:line="248" w:lineRule="exact"/>
            </w:pPr>
            <w:r>
              <w:rPr>
                <w:color w:val="2E5395"/>
              </w:rPr>
              <w:t>20.7</w:t>
            </w:r>
          </w:p>
        </w:tc>
        <w:tc>
          <w:tcPr>
            <w:tcW w:w="1289" w:type="dxa"/>
            <w:shd w:val="clear" w:color="auto" w:fill="D9E1F3"/>
          </w:tcPr>
          <w:p w:rsidR="00080E95" w:rsidRDefault="00266322">
            <w:pPr>
              <w:pStyle w:val="TableParagraph"/>
              <w:spacing w:before="0" w:line="248" w:lineRule="exact"/>
            </w:pPr>
            <w:r>
              <w:rPr>
                <w:color w:val="2E5395"/>
              </w:rPr>
              <w:t>26.7</w:t>
            </w:r>
          </w:p>
        </w:tc>
        <w:tc>
          <w:tcPr>
            <w:tcW w:w="1286" w:type="dxa"/>
            <w:shd w:val="clear" w:color="auto" w:fill="D9E1F3"/>
          </w:tcPr>
          <w:p w:rsidR="00080E95" w:rsidRDefault="00266322">
            <w:pPr>
              <w:pStyle w:val="TableParagraph"/>
              <w:spacing w:before="0" w:line="248" w:lineRule="exact"/>
            </w:pPr>
            <w:r>
              <w:rPr>
                <w:color w:val="2E5395"/>
              </w:rPr>
              <w:t>673.0</w:t>
            </w:r>
          </w:p>
        </w:tc>
        <w:tc>
          <w:tcPr>
            <w:tcW w:w="1289" w:type="dxa"/>
            <w:shd w:val="clear" w:color="auto" w:fill="D9E1F3"/>
          </w:tcPr>
          <w:p w:rsidR="00080E95" w:rsidRDefault="00266322">
            <w:pPr>
              <w:pStyle w:val="TableParagraph"/>
              <w:spacing w:before="0" w:line="248" w:lineRule="exact"/>
            </w:pPr>
            <w:r>
              <w:rPr>
                <w:color w:val="2E5395"/>
              </w:rPr>
              <w:t>186.0</w:t>
            </w:r>
          </w:p>
        </w:tc>
        <w:tc>
          <w:tcPr>
            <w:tcW w:w="1288" w:type="dxa"/>
            <w:shd w:val="clear" w:color="auto" w:fill="D9E1F3"/>
          </w:tcPr>
          <w:p w:rsidR="00080E95" w:rsidRDefault="00266322">
            <w:pPr>
              <w:pStyle w:val="TableParagraph"/>
              <w:spacing w:before="0" w:line="248" w:lineRule="exact"/>
              <w:ind w:left="108"/>
            </w:pPr>
            <w:r>
              <w:rPr>
                <w:color w:val="2E5395"/>
              </w:rPr>
              <w:t>401.4</w:t>
            </w:r>
          </w:p>
        </w:tc>
      </w:tr>
      <w:tr w:rsidR="00080E95">
        <w:trPr>
          <w:trHeight w:val="268"/>
        </w:trPr>
        <w:tc>
          <w:tcPr>
            <w:tcW w:w="1289" w:type="dxa"/>
          </w:tcPr>
          <w:p w:rsidR="00080E95" w:rsidRDefault="00266322">
            <w:pPr>
              <w:pStyle w:val="TableParagraph"/>
              <w:spacing w:before="0" w:line="248" w:lineRule="exact"/>
              <w:rPr>
                <w:b/>
              </w:rPr>
            </w:pPr>
            <w:r>
              <w:rPr>
                <w:b/>
                <w:color w:val="2E5395"/>
              </w:rPr>
              <w:t>7c</w:t>
            </w:r>
          </w:p>
        </w:tc>
        <w:tc>
          <w:tcPr>
            <w:tcW w:w="1287" w:type="dxa"/>
          </w:tcPr>
          <w:p w:rsidR="00080E95" w:rsidRDefault="00266322">
            <w:pPr>
              <w:pStyle w:val="TableParagraph"/>
              <w:spacing w:before="0" w:line="248" w:lineRule="exact"/>
            </w:pPr>
            <w:r>
              <w:rPr>
                <w:color w:val="2E5395"/>
              </w:rPr>
              <w:t>25.1</w:t>
            </w:r>
          </w:p>
        </w:tc>
        <w:tc>
          <w:tcPr>
            <w:tcW w:w="1289" w:type="dxa"/>
          </w:tcPr>
          <w:p w:rsidR="00080E95" w:rsidRDefault="00266322">
            <w:pPr>
              <w:pStyle w:val="TableParagraph"/>
              <w:spacing w:before="0" w:line="248" w:lineRule="exact"/>
            </w:pPr>
            <w:r>
              <w:rPr>
                <w:color w:val="2E5395"/>
              </w:rPr>
              <w:t>22.5</w:t>
            </w:r>
          </w:p>
        </w:tc>
        <w:tc>
          <w:tcPr>
            <w:tcW w:w="1289" w:type="dxa"/>
          </w:tcPr>
          <w:p w:rsidR="00080E95" w:rsidRDefault="00266322">
            <w:pPr>
              <w:pStyle w:val="TableParagraph"/>
              <w:spacing w:before="0" w:line="248" w:lineRule="exact"/>
            </w:pPr>
            <w:r>
              <w:rPr>
                <w:color w:val="2E5395"/>
              </w:rPr>
              <w:t>23.7</w:t>
            </w:r>
          </w:p>
        </w:tc>
        <w:tc>
          <w:tcPr>
            <w:tcW w:w="1286" w:type="dxa"/>
          </w:tcPr>
          <w:p w:rsidR="00080E95" w:rsidRDefault="00266322">
            <w:pPr>
              <w:pStyle w:val="TableParagraph"/>
              <w:spacing w:before="0" w:line="248" w:lineRule="exact"/>
            </w:pPr>
            <w:r>
              <w:rPr>
                <w:color w:val="2E5395"/>
              </w:rPr>
              <w:t>310.0</w:t>
            </w:r>
          </w:p>
        </w:tc>
        <w:tc>
          <w:tcPr>
            <w:tcW w:w="1289" w:type="dxa"/>
          </w:tcPr>
          <w:p w:rsidR="00080E95" w:rsidRDefault="00266322">
            <w:pPr>
              <w:pStyle w:val="TableParagraph"/>
              <w:spacing w:before="0" w:line="248" w:lineRule="exact"/>
            </w:pPr>
            <w:r>
              <w:rPr>
                <w:color w:val="2E5395"/>
              </w:rPr>
              <w:t>223.0</w:t>
            </w:r>
          </w:p>
        </w:tc>
        <w:tc>
          <w:tcPr>
            <w:tcW w:w="1288" w:type="dxa"/>
          </w:tcPr>
          <w:p w:rsidR="00080E95" w:rsidRDefault="00266322">
            <w:pPr>
              <w:pStyle w:val="TableParagraph"/>
              <w:spacing w:before="0" w:line="248" w:lineRule="exact"/>
              <w:ind w:left="108"/>
            </w:pPr>
            <w:r>
              <w:rPr>
                <w:color w:val="2E5395"/>
              </w:rPr>
              <w:t>263.0</w:t>
            </w:r>
          </w:p>
        </w:tc>
      </w:tr>
      <w:tr w:rsidR="00080E95">
        <w:trPr>
          <w:trHeight w:val="265"/>
        </w:trPr>
        <w:tc>
          <w:tcPr>
            <w:tcW w:w="1289" w:type="dxa"/>
            <w:shd w:val="clear" w:color="auto" w:fill="D9E1F3"/>
          </w:tcPr>
          <w:p w:rsidR="00080E95" w:rsidRDefault="00266322">
            <w:pPr>
              <w:pStyle w:val="TableParagraph"/>
              <w:spacing w:before="0" w:line="246" w:lineRule="exact"/>
              <w:rPr>
                <w:b/>
              </w:rPr>
            </w:pPr>
            <w:r>
              <w:rPr>
                <w:b/>
                <w:color w:val="2E5395"/>
              </w:rPr>
              <w:t>7d</w:t>
            </w:r>
          </w:p>
        </w:tc>
        <w:tc>
          <w:tcPr>
            <w:tcW w:w="1287" w:type="dxa"/>
            <w:shd w:val="clear" w:color="auto" w:fill="D9E1F3"/>
          </w:tcPr>
          <w:p w:rsidR="00080E95" w:rsidRDefault="00266322">
            <w:pPr>
              <w:pStyle w:val="TableParagraph"/>
              <w:spacing w:before="0" w:line="246" w:lineRule="exact"/>
            </w:pPr>
            <w:r>
              <w:rPr>
                <w:color w:val="2E5395"/>
              </w:rPr>
              <w:t>19.1</w:t>
            </w:r>
          </w:p>
        </w:tc>
        <w:tc>
          <w:tcPr>
            <w:tcW w:w="1289" w:type="dxa"/>
            <w:shd w:val="clear" w:color="auto" w:fill="D9E1F3"/>
          </w:tcPr>
          <w:p w:rsidR="00080E95" w:rsidRDefault="00266322">
            <w:pPr>
              <w:pStyle w:val="TableParagraph"/>
              <w:spacing w:before="0" w:line="246" w:lineRule="exact"/>
            </w:pPr>
            <w:r>
              <w:rPr>
                <w:color w:val="2E5395"/>
              </w:rPr>
              <w:t>15.5</w:t>
            </w:r>
          </w:p>
        </w:tc>
        <w:tc>
          <w:tcPr>
            <w:tcW w:w="1289" w:type="dxa"/>
            <w:shd w:val="clear" w:color="auto" w:fill="D9E1F3"/>
          </w:tcPr>
          <w:p w:rsidR="00080E95" w:rsidRDefault="00266322">
            <w:pPr>
              <w:pStyle w:val="TableParagraph"/>
              <w:spacing w:before="0" w:line="246" w:lineRule="exact"/>
            </w:pPr>
            <w:r>
              <w:rPr>
                <w:color w:val="2E5395"/>
              </w:rPr>
              <w:t>17.3</w:t>
            </w:r>
          </w:p>
        </w:tc>
        <w:tc>
          <w:tcPr>
            <w:tcW w:w="1286" w:type="dxa"/>
            <w:shd w:val="clear" w:color="auto" w:fill="D9E1F3"/>
          </w:tcPr>
          <w:p w:rsidR="00080E95" w:rsidRDefault="00266322">
            <w:pPr>
              <w:pStyle w:val="TableParagraph"/>
              <w:spacing w:before="0" w:line="246" w:lineRule="exact"/>
            </w:pPr>
            <w:r>
              <w:rPr>
                <w:color w:val="2E5395"/>
              </w:rPr>
              <w:t>137.0</w:t>
            </w:r>
          </w:p>
        </w:tc>
        <w:tc>
          <w:tcPr>
            <w:tcW w:w="1289" w:type="dxa"/>
            <w:shd w:val="clear" w:color="auto" w:fill="D9E1F3"/>
          </w:tcPr>
          <w:p w:rsidR="00080E95" w:rsidRDefault="00266322">
            <w:pPr>
              <w:pStyle w:val="TableParagraph"/>
              <w:spacing w:before="0" w:line="246" w:lineRule="exact"/>
            </w:pPr>
            <w:r>
              <w:rPr>
                <w:color w:val="2E5395"/>
              </w:rPr>
              <w:t>76.0</w:t>
            </w:r>
          </w:p>
        </w:tc>
        <w:tc>
          <w:tcPr>
            <w:tcW w:w="1288" w:type="dxa"/>
            <w:shd w:val="clear" w:color="auto" w:fill="D9E1F3"/>
          </w:tcPr>
          <w:p w:rsidR="00080E95" w:rsidRDefault="00266322">
            <w:pPr>
              <w:pStyle w:val="TableParagraph"/>
              <w:spacing w:before="0" w:line="246" w:lineRule="exact"/>
              <w:ind w:left="108"/>
            </w:pPr>
            <w:r>
              <w:rPr>
                <w:color w:val="2E5395"/>
              </w:rPr>
              <w:t>103.2</w:t>
            </w:r>
          </w:p>
        </w:tc>
      </w:tr>
      <w:tr w:rsidR="00080E95">
        <w:trPr>
          <w:trHeight w:val="268"/>
        </w:trPr>
        <w:tc>
          <w:tcPr>
            <w:tcW w:w="1289" w:type="dxa"/>
          </w:tcPr>
          <w:p w:rsidR="00080E95" w:rsidRDefault="00266322">
            <w:pPr>
              <w:pStyle w:val="TableParagraph"/>
              <w:spacing w:before="0" w:line="249" w:lineRule="exact"/>
              <w:rPr>
                <w:b/>
              </w:rPr>
            </w:pPr>
            <w:r>
              <w:rPr>
                <w:b/>
                <w:color w:val="2E5395"/>
              </w:rPr>
              <w:t>8b</w:t>
            </w:r>
          </w:p>
        </w:tc>
        <w:tc>
          <w:tcPr>
            <w:tcW w:w="1287" w:type="dxa"/>
          </w:tcPr>
          <w:p w:rsidR="00080E95" w:rsidRDefault="00266322">
            <w:pPr>
              <w:pStyle w:val="TableParagraph"/>
              <w:spacing w:before="0" w:line="249" w:lineRule="exact"/>
            </w:pPr>
            <w:r>
              <w:rPr>
                <w:color w:val="2E5395"/>
              </w:rPr>
              <w:t>21.5</w:t>
            </w:r>
          </w:p>
        </w:tc>
        <w:tc>
          <w:tcPr>
            <w:tcW w:w="1289" w:type="dxa"/>
          </w:tcPr>
          <w:p w:rsidR="00080E95" w:rsidRDefault="00266322">
            <w:pPr>
              <w:pStyle w:val="TableParagraph"/>
              <w:spacing w:before="0" w:line="249" w:lineRule="exact"/>
            </w:pPr>
            <w:r>
              <w:rPr>
                <w:color w:val="2E5395"/>
              </w:rPr>
              <w:t>20.5</w:t>
            </w:r>
          </w:p>
        </w:tc>
        <w:tc>
          <w:tcPr>
            <w:tcW w:w="1289" w:type="dxa"/>
          </w:tcPr>
          <w:p w:rsidR="00080E95" w:rsidRDefault="00266322">
            <w:pPr>
              <w:pStyle w:val="TableParagraph"/>
              <w:spacing w:before="0" w:line="249" w:lineRule="exact"/>
            </w:pPr>
            <w:r>
              <w:rPr>
                <w:color w:val="2E5395"/>
              </w:rPr>
              <w:t>21.0</w:t>
            </w:r>
          </w:p>
        </w:tc>
        <w:tc>
          <w:tcPr>
            <w:tcW w:w="1286" w:type="dxa"/>
          </w:tcPr>
          <w:p w:rsidR="00080E95" w:rsidRDefault="00266322">
            <w:pPr>
              <w:pStyle w:val="TableParagraph"/>
              <w:spacing w:before="0" w:line="249" w:lineRule="exact"/>
            </w:pPr>
            <w:r>
              <w:rPr>
                <w:color w:val="2E5395"/>
              </w:rPr>
              <w:t>210.0</w:t>
            </w:r>
          </w:p>
        </w:tc>
        <w:tc>
          <w:tcPr>
            <w:tcW w:w="1289" w:type="dxa"/>
          </w:tcPr>
          <w:p w:rsidR="00080E95" w:rsidRDefault="00266322">
            <w:pPr>
              <w:pStyle w:val="TableParagraph"/>
              <w:spacing w:before="0" w:line="249" w:lineRule="exact"/>
            </w:pPr>
            <w:r>
              <w:rPr>
                <w:color w:val="2E5395"/>
              </w:rPr>
              <w:t>178.0</w:t>
            </w:r>
          </w:p>
        </w:tc>
        <w:tc>
          <w:tcPr>
            <w:tcW w:w="1288" w:type="dxa"/>
          </w:tcPr>
          <w:p w:rsidR="00080E95" w:rsidRDefault="00266322">
            <w:pPr>
              <w:pStyle w:val="TableParagraph"/>
              <w:spacing w:before="0" w:line="249" w:lineRule="exact"/>
              <w:ind w:left="108"/>
            </w:pPr>
            <w:r>
              <w:rPr>
                <w:color w:val="2E5395"/>
              </w:rPr>
              <w:t>201.5</w:t>
            </w:r>
          </w:p>
        </w:tc>
      </w:tr>
      <w:tr w:rsidR="00080E95">
        <w:trPr>
          <w:trHeight w:val="266"/>
        </w:trPr>
        <w:tc>
          <w:tcPr>
            <w:tcW w:w="1289" w:type="dxa"/>
            <w:shd w:val="clear" w:color="auto" w:fill="D9E1F3"/>
          </w:tcPr>
          <w:p w:rsidR="00080E95" w:rsidRDefault="00266322">
            <w:pPr>
              <w:pStyle w:val="TableParagraph"/>
              <w:spacing w:before="0" w:line="246" w:lineRule="exact"/>
              <w:rPr>
                <w:b/>
              </w:rPr>
            </w:pPr>
            <w:r>
              <w:rPr>
                <w:b/>
                <w:color w:val="2E5395"/>
              </w:rPr>
              <w:t>9b</w:t>
            </w:r>
          </w:p>
        </w:tc>
        <w:tc>
          <w:tcPr>
            <w:tcW w:w="1287" w:type="dxa"/>
            <w:shd w:val="clear" w:color="auto" w:fill="D9E1F3"/>
          </w:tcPr>
          <w:p w:rsidR="00080E95" w:rsidRDefault="00266322">
            <w:pPr>
              <w:pStyle w:val="TableParagraph"/>
              <w:spacing w:before="0" w:line="246" w:lineRule="exact"/>
            </w:pPr>
            <w:r>
              <w:rPr>
                <w:color w:val="2E5395"/>
              </w:rPr>
              <w:t>24.0</w:t>
            </w:r>
          </w:p>
        </w:tc>
        <w:tc>
          <w:tcPr>
            <w:tcW w:w="1289" w:type="dxa"/>
            <w:shd w:val="clear" w:color="auto" w:fill="D9E1F3"/>
          </w:tcPr>
          <w:p w:rsidR="00080E95" w:rsidRDefault="00266322">
            <w:pPr>
              <w:pStyle w:val="TableParagraph"/>
              <w:spacing w:before="0" w:line="246" w:lineRule="exact"/>
            </w:pPr>
            <w:r>
              <w:rPr>
                <w:color w:val="2E5395"/>
              </w:rPr>
              <w:t>20.5</w:t>
            </w:r>
          </w:p>
        </w:tc>
        <w:tc>
          <w:tcPr>
            <w:tcW w:w="1289" w:type="dxa"/>
            <w:shd w:val="clear" w:color="auto" w:fill="D9E1F3"/>
          </w:tcPr>
          <w:p w:rsidR="00080E95" w:rsidRDefault="00266322">
            <w:pPr>
              <w:pStyle w:val="TableParagraph"/>
              <w:spacing w:before="0" w:line="246" w:lineRule="exact"/>
            </w:pPr>
            <w:r>
              <w:rPr>
                <w:color w:val="2E5395"/>
              </w:rPr>
              <w:t>21.6</w:t>
            </w:r>
          </w:p>
        </w:tc>
        <w:tc>
          <w:tcPr>
            <w:tcW w:w="1286" w:type="dxa"/>
            <w:shd w:val="clear" w:color="auto" w:fill="D9E1F3"/>
          </w:tcPr>
          <w:p w:rsidR="00080E95" w:rsidRDefault="00266322">
            <w:pPr>
              <w:pStyle w:val="TableParagraph"/>
              <w:spacing w:before="0" w:line="246" w:lineRule="exact"/>
            </w:pPr>
            <w:r>
              <w:rPr>
                <w:color w:val="2E5395"/>
              </w:rPr>
              <w:t>247</w:t>
            </w:r>
          </w:p>
        </w:tc>
        <w:tc>
          <w:tcPr>
            <w:tcW w:w="1289" w:type="dxa"/>
            <w:shd w:val="clear" w:color="auto" w:fill="D9E1F3"/>
          </w:tcPr>
          <w:p w:rsidR="00080E95" w:rsidRDefault="00266322">
            <w:pPr>
              <w:pStyle w:val="TableParagraph"/>
              <w:spacing w:before="0" w:line="246" w:lineRule="exact"/>
            </w:pPr>
            <w:r>
              <w:rPr>
                <w:color w:val="2E5395"/>
              </w:rPr>
              <w:t>146</w:t>
            </w:r>
          </w:p>
        </w:tc>
        <w:tc>
          <w:tcPr>
            <w:tcW w:w="1288" w:type="dxa"/>
            <w:shd w:val="clear" w:color="auto" w:fill="D9E1F3"/>
          </w:tcPr>
          <w:p w:rsidR="00080E95" w:rsidRDefault="00266322">
            <w:pPr>
              <w:pStyle w:val="TableParagraph"/>
              <w:spacing w:before="0" w:line="246" w:lineRule="exact"/>
              <w:ind w:left="108"/>
            </w:pPr>
            <w:r>
              <w:rPr>
                <w:color w:val="2E5395"/>
              </w:rPr>
              <w:t>174.6</w:t>
            </w:r>
          </w:p>
        </w:tc>
      </w:tr>
      <w:tr w:rsidR="00080E95">
        <w:trPr>
          <w:trHeight w:val="268"/>
        </w:trPr>
        <w:tc>
          <w:tcPr>
            <w:tcW w:w="1289" w:type="dxa"/>
          </w:tcPr>
          <w:p w:rsidR="00080E95" w:rsidRDefault="00266322">
            <w:pPr>
              <w:pStyle w:val="TableParagraph"/>
              <w:spacing w:before="0" w:line="248" w:lineRule="exact"/>
              <w:rPr>
                <w:b/>
              </w:rPr>
            </w:pPr>
            <w:r>
              <w:rPr>
                <w:b/>
                <w:color w:val="2E5395"/>
              </w:rPr>
              <w:t>10</w:t>
            </w:r>
          </w:p>
        </w:tc>
        <w:tc>
          <w:tcPr>
            <w:tcW w:w="1287" w:type="dxa"/>
          </w:tcPr>
          <w:p w:rsidR="00080E95" w:rsidRDefault="00266322">
            <w:pPr>
              <w:pStyle w:val="TableParagraph"/>
              <w:spacing w:before="0" w:line="248" w:lineRule="exact"/>
            </w:pPr>
            <w:r>
              <w:rPr>
                <w:color w:val="2E5395"/>
              </w:rPr>
              <w:t>31.2</w:t>
            </w:r>
          </w:p>
        </w:tc>
        <w:tc>
          <w:tcPr>
            <w:tcW w:w="1289" w:type="dxa"/>
          </w:tcPr>
          <w:p w:rsidR="00080E95" w:rsidRDefault="00266322">
            <w:pPr>
              <w:pStyle w:val="TableParagraph"/>
              <w:spacing w:before="0" w:line="248" w:lineRule="exact"/>
            </w:pPr>
            <w:r>
              <w:rPr>
                <w:color w:val="2E5395"/>
              </w:rPr>
              <w:t>22.0</w:t>
            </w:r>
          </w:p>
        </w:tc>
        <w:tc>
          <w:tcPr>
            <w:tcW w:w="1289" w:type="dxa"/>
          </w:tcPr>
          <w:p w:rsidR="00080E95" w:rsidRDefault="00266322">
            <w:pPr>
              <w:pStyle w:val="TableParagraph"/>
              <w:spacing w:before="0" w:line="248" w:lineRule="exact"/>
            </w:pPr>
            <w:r>
              <w:rPr>
                <w:color w:val="2E5395"/>
              </w:rPr>
              <w:t>27.6</w:t>
            </w:r>
          </w:p>
        </w:tc>
        <w:tc>
          <w:tcPr>
            <w:tcW w:w="1286" w:type="dxa"/>
          </w:tcPr>
          <w:p w:rsidR="00080E95" w:rsidRDefault="00266322">
            <w:pPr>
              <w:pStyle w:val="TableParagraph"/>
              <w:spacing w:before="0" w:line="248" w:lineRule="exact"/>
            </w:pPr>
            <w:r>
              <w:rPr>
                <w:color w:val="2E5395"/>
              </w:rPr>
              <w:t>653.0</w:t>
            </w:r>
          </w:p>
        </w:tc>
        <w:tc>
          <w:tcPr>
            <w:tcW w:w="1289" w:type="dxa"/>
          </w:tcPr>
          <w:p w:rsidR="00080E95" w:rsidRDefault="00266322">
            <w:pPr>
              <w:pStyle w:val="TableParagraph"/>
              <w:spacing w:before="0" w:line="248" w:lineRule="exact"/>
            </w:pPr>
            <w:r>
              <w:rPr>
                <w:color w:val="2E5395"/>
              </w:rPr>
              <w:t>240.0</w:t>
            </w:r>
          </w:p>
        </w:tc>
        <w:tc>
          <w:tcPr>
            <w:tcW w:w="1288" w:type="dxa"/>
          </w:tcPr>
          <w:p w:rsidR="00080E95" w:rsidRDefault="00266322">
            <w:pPr>
              <w:pStyle w:val="TableParagraph"/>
              <w:spacing w:before="0" w:line="248" w:lineRule="exact"/>
              <w:ind w:left="108"/>
            </w:pPr>
            <w:r>
              <w:rPr>
                <w:color w:val="2E5395"/>
              </w:rPr>
              <w:t>467.3</w:t>
            </w:r>
          </w:p>
        </w:tc>
      </w:tr>
      <w:tr w:rsidR="00080E95">
        <w:trPr>
          <w:trHeight w:val="268"/>
        </w:trPr>
        <w:tc>
          <w:tcPr>
            <w:tcW w:w="1289" w:type="dxa"/>
            <w:shd w:val="clear" w:color="auto" w:fill="D9E1F3"/>
          </w:tcPr>
          <w:p w:rsidR="00080E95" w:rsidRDefault="00266322">
            <w:pPr>
              <w:pStyle w:val="TableParagraph"/>
              <w:spacing w:before="0" w:line="248" w:lineRule="exact"/>
              <w:rPr>
                <w:b/>
              </w:rPr>
            </w:pPr>
            <w:r>
              <w:rPr>
                <w:b/>
                <w:color w:val="2E5395"/>
              </w:rPr>
              <w:t>13</w:t>
            </w:r>
          </w:p>
        </w:tc>
        <w:tc>
          <w:tcPr>
            <w:tcW w:w="1287" w:type="dxa"/>
            <w:shd w:val="clear" w:color="auto" w:fill="D9E1F3"/>
          </w:tcPr>
          <w:p w:rsidR="00080E95" w:rsidRDefault="00266322">
            <w:pPr>
              <w:pStyle w:val="TableParagraph"/>
              <w:spacing w:before="0" w:line="248" w:lineRule="exact"/>
            </w:pPr>
            <w:r>
              <w:rPr>
                <w:color w:val="2E5395"/>
              </w:rPr>
              <w:t>20.0</w:t>
            </w:r>
          </w:p>
        </w:tc>
        <w:tc>
          <w:tcPr>
            <w:tcW w:w="1289" w:type="dxa"/>
            <w:shd w:val="clear" w:color="auto" w:fill="D9E1F3"/>
          </w:tcPr>
          <w:p w:rsidR="00080E95" w:rsidRDefault="00266322">
            <w:pPr>
              <w:pStyle w:val="TableParagraph"/>
              <w:spacing w:before="0" w:line="248" w:lineRule="exact"/>
            </w:pPr>
            <w:r>
              <w:rPr>
                <w:color w:val="2E5395"/>
              </w:rPr>
              <w:t>17.5</w:t>
            </w:r>
          </w:p>
        </w:tc>
        <w:tc>
          <w:tcPr>
            <w:tcW w:w="1289" w:type="dxa"/>
            <w:shd w:val="clear" w:color="auto" w:fill="D9E1F3"/>
          </w:tcPr>
          <w:p w:rsidR="00080E95" w:rsidRDefault="00266322">
            <w:pPr>
              <w:pStyle w:val="TableParagraph"/>
              <w:spacing w:before="0" w:line="248" w:lineRule="exact"/>
            </w:pPr>
            <w:r>
              <w:rPr>
                <w:color w:val="2E5395"/>
              </w:rPr>
              <w:t>18.8</w:t>
            </w:r>
          </w:p>
        </w:tc>
        <w:tc>
          <w:tcPr>
            <w:tcW w:w="1286" w:type="dxa"/>
            <w:shd w:val="clear" w:color="auto" w:fill="D9E1F3"/>
          </w:tcPr>
          <w:p w:rsidR="00080E95" w:rsidRDefault="00266322">
            <w:pPr>
              <w:pStyle w:val="TableParagraph"/>
              <w:spacing w:before="0" w:line="248" w:lineRule="exact"/>
            </w:pPr>
            <w:r>
              <w:rPr>
                <w:color w:val="2E5395"/>
              </w:rPr>
              <w:t>540.0</w:t>
            </w:r>
          </w:p>
        </w:tc>
        <w:tc>
          <w:tcPr>
            <w:tcW w:w="1289" w:type="dxa"/>
            <w:shd w:val="clear" w:color="auto" w:fill="D9E1F3"/>
          </w:tcPr>
          <w:p w:rsidR="00080E95" w:rsidRDefault="00266322">
            <w:pPr>
              <w:pStyle w:val="TableParagraph"/>
              <w:spacing w:before="0" w:line="248" w:lineRule="exact"/>
            </w:pPr>
            <w:r>
              <w:rPr>
                <w:color w:val="2E5395"/>
              </w:rPr>
              <w:t>97.0</w:t>
            </w:r>
          </w:p>
        </w:tc>
        <w:tc>
          <w:tcPr>
            <w:tcW w:w="1288" w:type="dxa"/>
            <w:shd w:val="clear" w:color="auto" w:fill="D9E1F3"/>
          </w:tcPr>
          <w:p w:rsidR="00080E95" w:rsidRDefault="00266322">
            <w:pPr>
              <w:pStyle w:val="TableParagraph"/>
              <w:spacing w:before="0" w:line="248" w:lineRule="exact"/>
              <w:ind w:left="108"/>
            </w:pPr>
            <w:r>
              <w:rPr>
                <w:color w:val="2E5395"/>
              </w:rPr>
              <w:t>318.5</w:t>
            </w:r>
          </w:p>
        </w:tc>
      </w:tr>
    </w:tbl>
    <w:p w:rsidR="00080E95" w:rsidRDefault="00080E95">
      <w:pPr>
        <w:pStyle w:val="BodyText"/>
        <w:rPr>
          <w:sz w:val="20"/>
        </w:rPr>
      </w:pPr>
    </w:p>
    <w:p w:rsidR="00080E95" w:rsidRDefault="00080E95">
      <w:pPr>
        <w:pStyle w:val="BodyText"/>
        <w:spacing w:before="11"/>
        <w:rPr>
          <w:sz w:val="16"/>
        </w:rPr>
      </w:pPr>
    </w:p>
    <w:p w:rsidR="00080E95" w:rsidRDefault="00266322">
      <w:pPr>
        <w:spacing w:before="101"/>
        <w:ind w:left="640" w:right="1214"/>
        <w:jc w:val="both"/>
        <w:rPr>
          <w:sz w:val="16"/>
        </w:rPr>
      </w:pPr>
      <w:bookmarkStart w:id="112" w:name="_bookmark111"/>
      <w:bookmarkEnd w:id="112"/>
      <w:r>
        <w:rPr>
          <w:b/>
          <w:sz w:val="16"/>
        </w:rPr>
        <w:t xml:space="preserve">Table 3.11- Cross site comparison of Tilapia. </w:t>
      </w:r>
      <w:r>
        <w:rPr>
          <w:sz w:val="16"/>
        </w:rPr>
        <w:t>This table shows the minimum (min), maximum and mean of both the lengths (cm, centimetres) and weights (g, grams) of the Tilapia at the 11 different sites. Site 1, 8 samples; Site 2b, 8 samples; site 3, 4 samples; site 3c, 3 samples; site 5b , 6 samples; site 5c, 3 samples; site 6e, 3 samples; site 7c, 4 samples; site 8b, 4 samples; site 9b, 7 samples; site 10, 7 samples. Site 1, 3, 5b, 7c 10 and 13 were sampled in May 2018 and sites 2b, 3c, 5c, 6e, 7d 8b and 9b were sampled in November 2018.</w:t>
      </w:r>
    </w:p>
    <w:p w:rsidR="00080E95" w:rsidRDefault="00080E95">
      <w:pPr>
        <w:pStyle w:val="BodyText"/>
        <w:spacing w:before="2"/>
        <w:rPr>
          <w:sz w:val="16"/>
        </w:rPr>
      </w:pPr>
    </w:p>
    <w:p w:rsidR="00080E95" w:rsidRDefault="00266322">
      <w:pPr>
        <w:pStyle w:val="Heading5"/>
        <w:spacing w:before="0"/>
        <w:ind w:left="640" w:firstLine="0"/>
      </w:pPr>
      <w:bookmarkStart w:id="113" w:name="_bookmark112"/>
      <w:bookmarkEnd w:id="113"/>
      <w:r>
        <w:rPr>
          <w:color w:val="2D74B5"/>
        </w:rPr>
        <w:t>3.3.3 Comparison of wild and caged Tilapia</w:t>
      </w:r>
    </w:p>
    <w:p w:rsidR="00080E95" w:rsidRDefault="00080E95">
      <w:pPr>
        <w:pStyle w:val="BodyText"/>
        <w:spacing w:before="1"/>
        <w:rPr>
          <w:sz w:val="26"/>
        </w:rPr>
      </w:pPr>
    </w:p>
    <w:p w:rsidR="00080E95" w:rsidRDefault="00266322">
      <w:pPr>
        <w:pStyle w:val="BodyText"/>
        <w:spacing w:before="1" w:line="480" w:lineRule="auto"/>
        <w:ind w:left="640" w:right="1214"/>
        <w:jc w:val="both"/>
      </w:pPr>
      <w:r>
        <w:t>The FT (n=29) lengths ranged from 21-31cm (mean 25cm) and the WT (n=26) from 16-33cm (mean 25cm). The FT weight ranged from 155-653g (mean 331g) and the WT weight ranged from 63-722g (mean 350</w:t>
      </w:r>
      <w:proofErr w:type="gramStart"/>
      <w:r>
        <w:t>g)</w:t>
      </w:r>
      <w:r w:rsidR="00D42CB2">
        <w:t>(</w:t>
      </w:r>
      <w:proofErr w:type="gramEnd"/>
      <w:r w:rsidR="00D42CB2">
        <w:t xml:space="preserve">Table </w:t>
      </w:r>
      <w:r>
        <w:t xml:space="preserve"> 12).</w:t>
      </w:r>
    </w:p>
    <w:p w:rsidR="00080E95" w:rsidRDefault="00080E95">
      <w:pPr>
        <w:pStyle w:val="BodyText"/>
        <w:spacing w:before="1" w:after="1"/>
        <w:rPr>
          <w:sz w:val="13"/>
        </w:r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289"/>
        <w:gridCol w:w="1287"/>
        <w:gridCol w:w="1289"/>
        <w:gridCol w:w="1289"/>
        <w:gridCol w:w="1286"/>
        <w:gridCol w:w="1289"/>
        <w:gridCol w:w="1288"/>
      </w:tblGrid>
      <w:tr w:rsidR="00080E95">
        <w:trPr>
          <w:trHeight w:val="803"/>
        </w:trPr>
        <w:tc>
          <w:tcPr>
            <w:tcW w:w="1289" w:type="dxa"/>
            <w:tcBorders>
              <w:bottom w:val="single" w:sz="12" w:space="0" w:color="8EAADB"/>
            </w:tcBorders>
          </w:tcPr>
          <w:p w:rsidR="00080E95" w:rsidRDefault="00266322">
            <w:pPr>
              <w:pStyle w:val="TableParagraph"/>
              <w:tabs>
                <w:tab w:val="left" w:pos="937"/>
              </w:tabs>
              <w:spacing w:before="0" w:line="242" w:lineRule="auto"/>
              <w:ind w:right="94"/>
              <w:rPr>
                <w:b/>
              </w:rPr>
            </w:pPr>
            <w:r>
              <w:rPr>
                <w:b/>
                <w:color w:val="2D74B5"/>
              </w:rPr>
              <w:t>Type</w:t>
            </w:r>
            <w:r>
              <w:rPr>
                <w:b/>
                <w:color w:val="2D74B5"/>
              </w:rPr>
              <w:tab/>
            </w:r>
            <w:r>
              <w:rPr>
                <w:b/>
                <w:color w:val="2D74B5"/>
                <w:spacing w:val="-9"/>
              </w:rPr>
              <w:t xml:space="preserve">of </w:t>
            </w:r>
            <w:r>
              <w:rPr>
                <w:b/>
                <w:color w:val="2D74B5"/>
              </w:rPr>
              <w:t>Tilapia</w:t>
            </w:r>
          </w:p>
        </w:tc>
        <w:tc>
          <w:tcPr>
            <w:tcW w:w="1287" w:type="dxa"/>
            <w:tcBorders>
              <w:bottom w:val="single" w:sz="12" w:space="0" w:color="8EAADB"/>
            </w:tcBorders>
          </w:tcPr>
          <w:p w:rsidR="00080E95" w:rsidRDefault="00266322">
            <w:pPr>
              <w:pStyle w:val="TableParagraph"/>
              <w:spacing w:before="0" w:line="264" w:lineRule="exact"/>
              <w:rPr>
                <w:b/>
              </w:rPr>
            </w:pPr>
            <w:r>
              <w:rPr>
                <w:b/>
                <w:color w:val="2D74B5"/>
              </w:rPr>
              <w:t>Min</w:t>
            </w:r>
          </w:p>
          <w:p w:rsidR="00080E95" w:rsidRDefault="00266322">
            <w:pPr>
              <w:pStyle w:val="TableParagraph"/>
              <w:spacing w:before="10" w:line="266" w:lineRule="exact"/>
              <w:ind w:right="361"/>
              <w:rPr>
                <w:b/>
              </w:rPr>
            </w:pPr>
            <w:r>
              <w:rPr>
                <w:b/>
                <w:color w:val="2D74B5"/>
              </w:rPr>
              <w:t>length (cm)</w:t>
            </w:r>
          </w:p>
        </w:tc>
        <w:tc>
          <w:tcPr>
            <w:tcW w:w="1289" w:type="dxa"/>
            <w:tcBorders>
              <w:bottom w:val="single" w:sz="12" w:space="0" w:color="8EAADB"/>
            </w:tcBorders>
          </w:tcPr>
          <w:p w:rsidR="00080E95" w:rsidRDefault="00266322">
            <w:pPr>
              <w:pStyle w:val="TableParagraph"/>
              <w:spacing w:before="0" w:line="264" w:lineRule="exact"/>
              <w:rPr>
                <w:b/>
              </w:rPr>
            </w:pPr>
            <w:r>
              <w:rPr>
                <w:b/>
                <w:color w:val="2D74B5"/>
              </w:rPr>
              <w:t>Max</w:t>
            </w:r>
          </w:p>
          <w:p w:rsidR="00080E95" w:rsidRDefault="00266322">
            <w:pPr>
              <w:pStyle w:val="TableParagraph"/>
              <w:spacing w:before="10" w:line="266" w:lineRule="exact"/>
              <w:ind w:right="363"/>
              <w:rPr>
                <w:b/>
              </w:rPr>
            </w:pPr>
            <w:r>
              <w:rPr>
                <w:b/>
                <w:color w:val="2D74B5"/>
              </w:rPr>
              <w:t>length (cm)</w:t>
            </w:r>
          </w:p>
        </w:tc>
        <w:tc>
          <w:tcPr>
            <w:tcW w:w="1289" w:type="dxa"/>
            <w:tcBorders>
              <w:bottom w:val="single" w:sz="12" w:space="0" w:color="8EAADB"/>
            </w:tcBorders>
          </w:tcPr>
          <w:p w:rsidR="00080E95" w:rsidRDefault="00266322">
            <w:pPr>
              <w:pStyle w:val="TableParagraph"/>
              <w:spacing w:before="0" w:line="264" w:lineRule="exact"/>
              <w:rPr>
                <w:b/>
              </w:rPr>
            </w:pPr>
            <w:r>
              <w:rPr>
                <w:b/>
                <w:color w:val="2D74B5"/>
              </w:rPr>
              <w:t>Mean</w:t>
            </w:r>
          </w:p>
          <w:p w:rsidR="00080E95" w:rsidRDefault="00266322">
            <w:pPr>
              <w:pStyle w:val="TableParagraph"/>
              <w:spacing w:before="10" w:line="266" w:lineRule="exact"/>
              <w:ind w:right="363"/>
              <w:rPr>
                <w:b/>
              </w:rPr>
            </w:pPr>
            <w:r>
              <w:rPr>
                <w:b/>
                <w:color w:val="2D74B5"/>
              </w:rPr>
              <w:t>length (cm)</w:t>
            </w:r>
          </w:p>
        </w:tc>
        <w:tc>
          <w:tcPr>
            <w:tcW w:w="1286" w:type="dxa"/>
            <w:tcBorders>
              <w:bottom w:val="single" w:sz="12" w:space="0" w:color="8EAADB"/>
            </w:tcBorders>
          </w:tcPr>
          <w:p w:rsidR="00080E95" w:rsidRDefault="00266322">
            <w:pPr>
              <w:pStyle w:val="TableParagraph"/>
              <w:spacing w:before="0" w:line="264" w:lineRule="exact"/>
              <w:rPr>
                <w:b/>
              </w:rPr>
            </w:pPr>
            <w:r>
              <w:rPr>
                <w:b/>
                <w:color w:val="2D74B5"/>
              </w:rPr>
              <w:t>Min</w:t>
            </w:r>
          </w:p>
          <w:p w:rsidR="00080E95" w:rsidRDefault="00266322">
            <w:pPr>
              <w:pStyle w:val="TableParagraph"/>
              <w:spacing w:before="10" w:line="266" w:lineRule="exact"/>
              <w:ind w:right="301"/>
              <w:rPr>
                <w:b/>
              </w:rPr>
            </w:pPr>
            <w:r>
              <w:rPr>
                <w:b/>
                <w:color w:val="2D74B5"/>
              </w:rPr>
              <w:t>weight (g)</w:t>
            </w:r>
          </w:p>
        </w:tc>
        <w:tc>
          <w:tcPr>
            <w:tcW w:w="1289" w:type="dxa"/>
            <w:tcBorders>
              <w:bottom w:val="single" w:sz="12" w:space="0" w:color="8EAADB"/>
            </w:tcBorders>
          </w:tcPr>
          <w:p w:rsidR="00080E95" w:rsidRDefault="00266322">
            <w:pPr>
              <w:pStyle w:val="TableParagraph"/>
              <w:spacing w:before="0" w:line="264" w:lineRule="exact"/>
              <w:rPr>
                <w:b/>
              </w:rPr>
            </w:pPr>
            <w:r>
              <w:rPr>
                <w:b/>
                <w:color w:val="2D74B5"/>
              </w:rPr>
              <w:t>Max</w:t>
            </w:r>
          </w:p>
          <w:p w:rsidR="00080E95" w:rsidRDefault="00266322">
            <w:pPr>
              <w:pStyle w:val="TableParagraph"/>
              <w:spacing w:before="10" w:line="266" w:lineRule="exact"/>
              <w:ind w:right="304"/>
              <w:rPr>
                <w:b/>
              </w:rPr>
            </w:pPr>
            <w:r>
              <w:rPr>
                <w:b/>
                <w:color w:val="2D74B5"/>
              </w:rPr>
              <w:t>weight (g)</w:t>
            </w:r>
          </w:p>
        </w:tc>
        <w:tc>
          <w:tcPr>
            <w:tcW w:w="1288" w:type="dxa"/>
            <w:tcBorders>
              <w:bottom w:val="single" w:sz="12" w:space="0" w:color="8EAADB"/>
            </w:tcBorders>
          </w:tcPr>
          <w:p w:rsidR="00080E95" w:rsidRDefault="00266322">
            <w:pPr>
              <w:pStyle w:val="TableParagraph"/>
              <w:spacing w:before="0" w:line="264" w:lineRule="exact"/>
              <w:ind w:left="108"/>
              <w:rPr>
                <w:b/>
              </w:rPr>
            </w:pPr>
            <w:r>
              <w:rPr>
                <w:b/>
                <w:color w:val="2D74B5"/>
              </w:rPr>
              <w:t>Mean</w:t>
            </w:r>
          </w:p>
          <w:p w:rsidR="00080E95" w:rsidRDefault="00266322">
            <w:pPr>
              <w:pStyle w:val="TableParagraph"/>
              <w:spacing w:before="10" w:line="266" w:lineRule="exact"/>
              <w:ind w:left="108" w:right="302"/>
              <w:rPr>
                <w:b/>
              </w:rPr>
            </w:pPr>
            <w:r>
              <w:rPr>
                <w:b/>
                <w:color w:val="2D74B5"/>
              </w:rPr>
              <w:t>weight (g)</w:t>
            </w:r>
          </w:p>
        </w:tc>
      </w:tr>
      <w:tr w:rsidR="00080E95">
        <w:trPr>
          <w:trHeight w:val="262"/>
        </w:trPr>
        <w:tc>
          <w:tcPr>
            <w:tcW w:w="1289" w:type="dxa"/>
            <w:tcBorders>
              <w:top w:val="single" w:sz="12" w:space="0" w:color="8EAADB"/>
            </w:tcBorders>
            <w:shd w:val="clear" w:color="auto" w:fill="D9E1F3"/>
          </w:tcPr>
          <w:p w:rsidR="00080E95" w:rsidRDefault="00266322">
            <w:pPr>
              <w:pStyle w:val="TableParagraph"/>
              <w:spacing w:before="0" w:line="242" w:lineRule="exact"/>
              <w:rPr>
                <w:b/>
              </w:rPr>
            </w:pPr>
            <w:r>
              <w:rPr>
                <w:b/>
                <w:color w:val="2D74B5"/>
              </w:rPr>
              <w:t>Farmed</w:t>
            </w:r>
          </w:p>
        </w:tc>
        <w:tc>
          <w:tcPr>
            <w:tcW w:w="1287" w:type="dxa"/>
            <w:tcBorders>
              <w:top w:val="single" w:sz="12" w:space="0" w:color="8EAADB"/>
            </w:tcBorders>
            <w:shd w:val="clear" w:color="auto" w:fill="D9E1F3"/>
          </w:tcPr>
          <w:p w:rsidR="00080E95" w:rsidRDefault="00266322">
            <w:pPr>
              <w:pStyle w:val="TableParagraph"/>
              <w:spacing w:before="0" w:line="242" w:lineRule="exact"/>
            </w:pPr>
            <w:r>
              <w:rPr>
                <w:color w:val="2D74B5"/>
              </w:rPr>
              <w:t>21</w:t>
            </w:r>
          </w:p>
        </w:tc>
        <w:tc>
          <w:tcPr>
            <w:tcW w:w="1289" w:type="dxa"/>
            <w:tcBorders>
              <w:top w:val="single" w:sz="12" w:space="0" w:color="8EAADB"/>
            </w:tcBorders>
            <w:shd w:val="clear" w:color="auto" w:fill="D9E1F3"/>
          </w:tcPr>
          <w:p w:rsidR="00080E95" w:rsidRDefault="00266322">
            <w:pPr>
              <w:pStyle w:val="TableParagraph"/>
              <w:spacing w:before="0" w:line="242" w:lineRule="exact"/>
            </w:pPr>
            <w:r>
              <w:rPr>
                <w:color w:val="2D74B5"/>
              </w:rPr>
              <w:t>31</w:t>
            </w:r>
          </w:p>
        </w:tc>
        <w:tc>
          <w:tcPr>
            <w:tcW w:w="1289" w:type="dxa"/>
            <w:tcBorders>
              <w:top w:val="single" w:sz="12" w:space="0" w:color="8EAADB"/>
            </w:tcBorders>
            <w:shd w:val="clear" w:color="auto" w:fill="D9E1F3"/>
          </w:tcPr>
          <w:p w:rsidR="00080E95" w:rsidRDefault="00266322">
            <w:pPr>
              <w:pStyle w:val="TableParagraph"/>
              <w:spacing w:before="0" w:line="242" w:lineRule="exact"/>
            </w:pPr>
            <w:r>
              <w:rPr>
                <w:color w:val="2D74B5"/>
              </w:rPr>
              <w:t>25</w:t>
            </w:r>
          </w:p>
        </w:tc>
        <w:tc>
          <w:tcPr>
            <w:tcW w:w="1286" w:type="dxa"/>
            <w:tcBorders>
              <w:top w:val="single" w:sz="12" w:space="0" w:color="8EAADB"/>
            </w:tcBorders>
            <w:shd w:val="clear" w:color="auto" w:fill="D9E1F3"/>
          </w:tcPr>
          <w:p w:rsidR="00080E95" w:rsidRDefault="00266322">
            <w:pPr>
              <w:pStyle w:val="TableParagraph"/>
              <w:spacing w:before="0" w:line="242" w:lineRule="exact"/>
            </w:pPr>
            <w:r>
              <w:rPr>
                <w:color w:val="2D74B5"/>
              </w:rPr>
              <w:t>155</w:t>
            </w:r>
          </w:p>
        </w:tc>
        <w:tc>
          <w:tcPr>
            <w:tcW w:w="1289" w:type="dxa"/>
            <w:tcBorders>
              <w:top w:val="single" w:sz="12" w:space="0" w:color="8EAADB"/>
            </w:tcBorders>
            <w:shd w:val="clear" w:color="auto" w:fill="D9E1F3"/>
          </w:tcPr>
          <w:p w:rsidR="00080E95" w:rsidRDefault="00266322">
            <w:pPr>
              <w:pStyle w:val="TableParagraph"/>
              <w:spacing w:before="0" w:line="242" w:lineRule="exact"/>
            </w:pPr>
            <w:r>
              <w:rPr>
                <w:color w:val="2D74B5"/>
              </w:rPr>
              <w:t>653</w:t>
            </w:r>
          </w:p>
        </w:tc>
        <w:tc>
          <w:tcPr>
            <w:tcW w:w="1288" w:type="dxa"/>
            <w:tcBorders>
              <w:top w:val="single" w:sz="12" w:space="0" w:color="8EAADB"/>
            </w:tcBorders>
            <w:shd w:val="clear" w:color="auto" w:fill="D9E1F3"/>
          </w:tcPr>
          <w:p w:rsidR="00080E95" w:rsidRDefault="00266322">
            <w:pPr>
              <w:pStyle w:val="TableParagraph"/>
              <w:spacing w:before="0" w:line="242" w:lineRule="exact"/>
              <w:ind w:left="108"/>
            </w:pPr>
            <w:r>
              <w:rPr>
                <w:color w:val="2D74B5"/>
              </w:rPr>
              <w:t>331</w:t>
            </w:r>
          </w:p>
        </w:tc>
      </w:tr>
      <w:tr w:rsidR="00080E95">
        <w:trPr>
          <w:trHeight w:val="268"/>
        </w:trPr>
        <w:tc>
          <w:tcPr>
            <w:tcW w:w="1289" w:type="dxa"/>
          </w:tcPr>
          <w:p w:rsidR="00080E95" w:rsidRDefault="00266322">
            <w:pPr>
              <w:pStyle w:val="TableParagraph"/>
              <w:spacing w:before="0" w:line="248" w:lineRule="exact"/>
              <w:rPr>
                <w:b/>
              </w:rPr>
            </w:pPr>
            <w:r>
              <w:rPr>
                <w:b/>
                <w:color w:val="2D74B5"/>
              </w:rPr>
              <w:t>Wild</w:t>
            </w:r>
          </w:p>
        </w:tc>
        <w:tc>
          <w:tcPr>
            <w:tcW w:w="1287" w:type="dxa"/>
          </w:tcPr>
          <w:p w:rsidR="00080E95" w:rsidRDefault="00266322">
            <w:pPr>
              <w:pStyle w:val="TableParagraph"/>
              <w:spacing w:before="0" w:line="248" w:lineRule="exact"/>
            </w:pPr>
            <w:r>
              <w:rPr>
                <w:color w:val="2D74B5"/>
              </w:rPr>
              <w:t>16</w:t>
            </w:r>
          </w:p>
        </w:tc>
        <w:tc>
          <w:tcPr>
            <w:tcW w:w="1289" w:type="dxa"/>
          </w:tcPr>
          <w:p w:rsidR="00080E95" w:rsidRDefault="00266322">
            <w:pPr>
              <w:pStyle w:val="TableParagraph"/>
              <w:spacing w:before="0" w:line="248" w:lineRule="exact"/>
            </w:pPr>
            <w:r>
              <w:rPr>
                <w:color w:val="2D74B5"/>
              </w:rPr>
              <w:t>33</w:t>
            </w:r>
          </w:p>
        </w:tc>
        <w:tc>
          <w:tcPr>
            <w:tcW w:w="1289" w:type="dxa"/>
          </w:tcPr>
          <w:p w:rsidR="00080E95" w:rsidRDefault="00266322">
            <w:pPr>
              <w:pStyle w:val="TableParagraph"/>
              <w:spacing w:before="0" w:line="248" w:lineRule="exact"/>
            </w:pPr>
            <w:r>
              <w:rPr>
                <w:color w:val="2D74B5"/>
              </w:rPr>
              <w:t>25</w:t>
            </w:r>
          </w:p>
        </w:tc>
        <w:tc>
          <w:tcPr>
            <w:tcW w:w="1286" w:type="dxa"/>
          </w:tcPr>
          <w:p w:rsidR="00080E95" w:rsidRDefault="00266322">
            <w:pPr>
              <w:pStyle w:val="TableParagraph"/>
              <w:spacing w:before="0" w:line="248" w:lineRule="exact"/>
            </w:pPr>
            <w:r>
              <w:rPr>
                <w:color w:val="2D74B5"/>
              </w:rPr>
              <w:t>63</w:t>
            </w:r>
          </w:p>
        </w:tc>
        <w:tc>
          <w:tcPr>
            <w:tcW w:w="1289" w:type="dxa"/>
          </w:tcPr>
          <w:p w:rsidR="00080E95" w:rsidRDefault="00266322">
            <w:pPr>
              <w:pStyle w:val="TableParagraph"/>
              <w:spacing w:before="0" w:line="248" w:lineRule="exact"/>
            </w:pPr>
            <w:r>
              <w:rPr>
                <w:color w:val="2D74B5"/>
              </w:rPr>
              <w:t>722</w:t>
            </w:r>
          </w:p>
        </w:tc>
        <w:tc>
          <w:tcPr>
            <w:tcW w:w="1288" w:type="dxa"/>
          </w:tcPr>
          <w:p w:rsidR="00080E95" w:rsidRDefault="00266322">
            <w:pPr>
              <w:pStyle w:val="TableParagraph"/>
              <w:spacing w:before="0" w:line="248" w:lineRule="exact"/>
              <w:ind w:left="108"/>
            </w:pPr>
            <w:r>
              <w:rPr>
                <w:color w:val="2D74B5"/>
              </w:rPr>
              <w:t>350</w:t>
            </w:r>
          </w:p>
        </w:tc>
      </w:tr>
    </w:tbl>
    <w:p w:rsidR="00080E95" w:rsidRDefault="00080E95">
      <w:pPr>
        <w:pStyle w:val="BodyText"/>
        <w:rPr>
          <w:sz w:val="20"/>
        </w:rPr>
      </w:pPr>
    </w:p>
    <w:p w:rsidR="00080E95" w:rsidRDefault="00080E95">
      <w:pPr>
        <w:pStyle w:val="BodyText"/>
        <w:spacing w:before="2"/>
        <w:rPr>
          <w:sz w:val="17"/>
        </w:rPr>
      </w:pPr>
    </w:p>
    <w:p w:rsidR="00080E95" w:rsidRDefault="00266322">
      <w:pPr>
        <w:spacing w:before="101"/>
        <w:ind w:left="640" w:right="1212"/>
        <w:jc w:val="both"/>
        <w:rPr>
          <w:sz w:val="16"/>
        </w:rPr>
      </w:pPr>
      <w:bookmarkStart w:id="114" w:name="_bookmark113"/>
      <w:bookmarkEnd w:id="114"/>
      <w:r>
        <w:rPr>
          <w:b/>
          <w:sz w:val="16"/>
        </w:rPr>
        <w:t xml:space="preserve">Table 3.12–Comparison between lengths and weights of farmed and wild Tilapia. </w:t>
      </w:r>
      <w:r>
        <w:rPr>
          <w:sz w:val="16"/>
        </w:rPr>
        <w:t>This table shows the minimum (min), maximum (max) and mean of both the lengths (cm, centimetres) and the weights (g, grams) of the farmed Tilapia group (n=29) and the wild Tilapia group (n=26) from both May and November 2018.</w:t>
      </w:r>
    </w:p>
    <w:p w:rsidR="00080E95" w:rsidRDefault="00080E95">
      <w:pPr>
        <w:pStyle w:val="BodyText"/>
        <w:rPr>
          <w:sz w:val="20"/>
        </w:rPr>
      </w:pPr>
    </w:p>
    <w:p w:rsidR="00080E95" w:rsidRDefault="00080E95">
      <w:pPr>
        <w:pStyle w:val="BodyText"/>
        <w:spacing w:before="10"/>
        <w:rPr>
          <w:sz w:val="21"/>
        </w:rPr>
      </w:pPr>
    </w:p>
    <w:p w:rsidR="00080E95" w:rsidRDefault="00266322">
      <w:pPr>
        <w:pStyle w:val="Heading5"/>
        <w:numPr>
          <w:ilvl w:val="1"/>
          <w:numId w:val="13"/>
        </w:numPr>
        <w:tabs>
          <w:tab w:val="left" w:pos="1157"/>
        </w:tabs>
        <w:spacing w:before="0"/>
      </w:pPr>
      <w:bookmarkStart w:id="115" w:name="_bookmark114"/>
      <w:bookmarkEnd w:id="115"/>
      <w:r>
        <w:rPr>
          <w:color w:val="2D74B5"/>
        </w:rPr>
        <w:t>Genomic</w:t>
      </w:r>
      <w:r>
        <w:rPr>
          <w:color w:val="2D74B5"/>
          <w:spacing w:val="-2"/>
        </w:rPr>
        <w:t xml:space="preserve"> </w:t>
      </w:r>
      <w:r>
        <w:rPr>
          <w:color w:val="2D74B5"/>
        </w:rPr>
        <w:t>DNA</w:t>
      </w:r>
    </w:p>
    <w:p w:rsidR="00080E95" w:rsidRDefault="00080E95">
      <w:pPr>
        <w:pStyle w:val="BodyText"/>
        <w:spacing w:before="3"/>
        <w:rPr>
          <w:sz w:val="26"/>
        </w:rPr>
      </w:pPr>
    </w:p>
    <w:p w:rsidR="00080E95" w:rsidRDefault="00266322">
      <w:pPr>
        <w:pStyle w:val="BodyText"/>
        <w:spacing w:before="1" w:line="477" w:lineRule="auto"/>
        <w:ind w:left="640" w:right="1217"/>
        <w:jc w:val="both"/>
      </w:pPr>
      <w:r>
        <w:t>Genomic DNA was assessed for each aquaculture product sample and the quality (260/280,</w:t>
      </w:r>
      <w:r>
        <w:rPr>
          <w:spacing w:val="-11"/>
        </w:rPr>
        <w:t xml:space="preserve"> </w:t>
      </w:r>
      <w:r>
        <w:t>260/230)</w:t>
      </w:r>
      <w:r>
        <w:rPr>
          <w:spacing w:val="-12"/>
        </w:rPr>
        <w:t xml:space="preserve"> </w:t>
      </w:r>
      <w:r>
        <w:t>and</w:t>
      </w:r>
      <w:r>
        <w:rPr>
          <w:spacing w:val="-14"/>
        </w:rPr>
        <w:t xml:space="preserve"> </w:t>
      </w:r>
      <w:r>
        <w:t>quantity</w:t>
      </w:r>
      <w:r>
        <w:rPr>
          <w:spacing w:val="-14"/>
        </w:rPr>
        <w:t xml:space="preserve"> </w:t>
      </w:r>
      <w:r>
        <w:t>(ng/</w:t>
      </w:r>
      <w:proofErr w:type="spellStart"/>
      <w:r>
        <w:t>μl</w:t>
      </w:r>
      <w:proofErr w:type="spellEnd"/>
      <w:r>
        <w:t>)</w:t>
      </w:r>
      <w:r>
        <w:rPr>
          <w:spacing w:val="-12"/>
        </w:rPr>
        <w:t xml:space="preserve"> </w:t>
      </w:r>
      <w:r>
        <w:t>was</w:t>
      </w:r>
      <w:r>
        <w:rPr>
          <w:spacing w:val="-12"/>
        </w:rPr>
        <w:t xml:space="preserve"> </w:t>
      </w:r>
      <w:r>
        <w:t>assessed</w:t>
      </w:r>
      <w:r>
        <w:rPr>
          <w:spacing w:val="-13"/>
        </w:rPr>
        <w:t xml:space="preserve"> </w:t>
      </w:r>
      <w:r>
        <w:t>for</w:t>
      </w:r>
      <w:r>
        <w:rPr>
          <w:spacing w:val="-13"/>
        </w:rPr>
        <w:t xml:space="preserve"> </w:t>
      </w:r>
      <w:r>
        <w:t>Kenyan</w:t>
      </w:r>
      <w:r>
        <w:rPr>
          <w:spacing w:val="-13"/>
        </w:rPr>
        <w:t xml:space="preserve"> </w:t>
      </w:r>
      <w:r>
        <w:t>samples</w:t>
      </w:r>
      <w:r>
        <w:rPr>
          <w:spacing w:val="-12"/>
        </w:rPr>
        <w:t xml:space="preserve"> </w:t>
      </w:r>
      <w:r w:rsidR="00D42CB2">
        <w:t>(</w:t>
      </w:r>
      <w:proofErr w:type="gramStart"/>
      <w:r w:rsidR="00D42CB2">
        <w:t xml:space="preserve">Table </w:t>
      </w:r>
      <w:r>
        <w:t xml:space="preserve"> 3.13</w:t>
      </w:r>
      <w:proofErr w:type="gramEnd"/>
      <w:r>
        <w:t xml:space="preserve">) and Vietnamese samples </w:t>
      </w:r>
      <w:r w:rsidR="00D42CB2">
        <w:t xml:space="preserve">(Table </w:t>
      </w:r>
      <w:r>
        <w:rPr>
          <w:spacing w:val="-4"/>
        </w:rPr>
        <w:t xml:space="preserve"> </w:t>
      </w:r>
      <w:r>
        <w:t>3.14).</w:t>
      </w:r>
    </w:p>
    <w:p w:rsidR="00080E95" w:rsidRDefault="00080E95">
      <w:pPr>
        <w:spacing w:line="477" w:lineRule="auto"/>
        <w:jc w:val="both"/>
        <w:sectPr w:rsidR="00080E95">
          <w:pgSz w:w="11910" w:h="16840"/>
          <w:pgMar w:top="1580" w:right="220" w:bottom="1240" w:left="800" w:header="0" w:footer="964" w:gutter="0"/>
          <w:cols w:space="720"/>
        </w:sectPr>
      </w:pPr>
    </w:p>
    <w:p w:rsidR="00080E95" w:rsidRDefault="00080E95">
      <w:pPr>
        <w:pStyle w:val="BodyText"/>
        <w:rPr>
          <w:rFonts w:ascii="Times New Roman"/>
          <w:sz w:val="20"/>
        </w:rPr>
      </w:pPr>
    </w:p>
    <w:p w:rsidR="00080E95" w:rsidRDefault="00080E95">
      <w:pPr>
        <w:pStyle w:val="BodyText"/>
        <w:spacing w:before="6"/>
        <w:rPr>
          <w:rFonts w:ascii="Times New Roman"/>
          <w:sz w:val="26"/>
        </w:r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022"/>
        <w:gridCol w:w="2153"/>
        <w:gridCol w:w="2268"/>
        <w:gridCol w:w="2268"/>
      </w:tblGrid>
      <w:tr w:rsidR="00080E95">
        <w:trPr>
          <w:trHeight w:val="301"/>
        </w:trPr>
        <w:tc>
          <w:tcPr>
            <w:tcW w:w="1022" w:type="dxa"/>
            <w:tcBorders>
              <w:bottom w:val="single" w:sz="12" w:space="0" w:color="8EAADB"/>
            </w:tcBorders>
          </w:tcPr>
          <w:p w:rsidR="00080E95" w:rsidRDefault="00266322">
            <w:pPr>
              <w:pStyle w:val="TableParagraph"/>
              <w:spacing w:before="3"/>
              <w:rPr>
                <w:b/>
                <w:sz w:val="18"/>
              </w:rPr>
            </w:pPr>
            <w:r>
              <w:rPr>
                <w:b/>
                <w:color w:val="2E5395"/>
                <w:sz w:val="18"/>
              </w:rPr>
              <w:t>sample</w:t>
            </w:r>
          </w:p>
        </w:tc>
        <w:tc>
          <w:tcPr>
            <w:tcW w:w="2153" w:type="dxa"/>
            <w:tcBorders>
              <w:bottom w:val="single" w:sz="12" w:space="0" w:color="8EAADB"/>
            </w:tcBorders>
          </w:tcPr>
          <w:p w:rsidR="00080E95" w:rsidRDefault="00266322">
            <w:pPr>
              <w:pStyle w:val="TableParagraph"/>
              <w:spacing w:before="3"/>
              <w:ind w:left="105"/>
              <w:rPr>
                <w:b/>
                <w:sz w:val="18"/>
              </w:rPr>
            </w:pPr>
            <w:r>
              <w:rPr>
                <w:b/>
                <w:color w:val="2E5395"/>
                <w:sz w:val="18"/>
              </w:rPr>
              <w:t>260/280</w:t>
            </w:r>
          </w:p>
        </w:tc>
        <w:tc>
          <w:tcPr>
            <w:tcW w:w="2268" w:type="dxa"/>
            <w:tcBorders>
              <w:bottom w:val="single" w:sz="12" w:space="0" w:color="8EAADB"/>
            </w:tcBorders>
          </w:tcPr>
          <w:p w:rsidR="00080E95" w:rsidRDefault="00266322">
            <w:pPr>
              <w:pStyle w:val="TableParagraph"/>
              <w:spacing w:before="3"/>
              <w:ind w:left="108"/>
              <w:rPr>
                <w:b/>
                <w:sz w:val="18"/>
              </w:rPr>
            </w:pPr>
            <w:r>
              <w:rPr>
                <w:b/>
                <w:color w:val="2E5395"/>
                <w:sz w:val="18"/>
              </w:rPr>
              <w:t>260/230</w:t>
            </w:r>
          </w:p>
        </w:tc>
        <w:tc>
          <w:tcPr>
            <w:tcW w:w="2268" w:type="dxa"/>
            <w:tcBorders>
              <w:bottom w:val="single" w:sz="12" w:space="0" w:color="8EAADB"/>
            </w:tcBorders>
          </w:tcPr>
          <w:p w:rsidR="00080E95" w:rsidRDefault="00266322">
            <w:pPr>
              <w:pStyle w:val="TableParagraph"/>
              <w:spacing w:before="3"/>
              <w:ind w:left="108"/>
              <w:rPr>
                <w:b/>
                <w:sz w:val="18"/>
              </w:rPr>
            </w:pPr>
            <w:r>
              <w:rPr>
                <w:b/>
                <w:color w:val="2E5395"/>
                <w:sz w:val="18"/>
              </w:rPr>
              <w:t>ng/</w:t>
            </w:r>
            <w:proofErr w:type="spellStart"/>
            <w:r>
              <w:rPr>
                <w:b/>
                <w:color w:val="2E5395"/>
                <w:sz w:val="18"/>
              </w:rPr>
              <w:t>μl</w:t>
            </w:r>
            <w:proofErr w:type="spellEnd"/>
          </w:p>
        </w:tc>
      </w:tr>
      <w:tr w:rsidR="00080E95">
        <w:trPr>
          <w:trHeight w:val="267"/>
        </w:trPr>
        <w:tc>
          <w:tcPr>
            <w:tcW w:w="1022" w:type="dxa"/>
            <w:tcBorders>
              <w:top w:val="single" w:sz="12" w:space="0" w:color="8EAADB"/>
            </w:tcBorders>
            <w:shd w:val="clear" w:color="auto" w:fill="D9E1F3"/>
          </w:tcPr>
          <w:p w:rsidR="00080E95" w:rsidRDefault="00266322">
            <w:pPr>
              <w:pStyle w:val="TableParagraph"/>
              <w:spacing w:line="246" w:lineRule="exact"/>
              <w:rPr>
                <w:rFonts w:ascii="Arial"/>
                <w:b/>
              </w:rPr>
            </w:pPr>
            <w:r>
              <w:rPr>
                <w:rFonts w:ascii="Arial"/>
                <w:b/>
                <w:color w:val="2E5395"/>
                <w:w w:val="91"/>
              </w:rPr>
              <w:t>1</w:t>
            </w:r>
          </w:p>
        </w:tc>
        <w:tc>
          <w:tcPr>
            <w:tcW w:w="2153" w:type="dxa"/>
            <w:tcBorders>
              <w:top w:val="single" w:sz="12" w:space="0" w:color="8EAADB"/>
            </w:tcBorders>
            <w:shd w:val="clear" w:color="auto" w:fill="D9E1F3"/>
          </w:tcPr>
          <w:p w:rsidR="00080E95" w:rsidRDefault="00266322">
            <w:pPr>
              <w:pStyle w:val="TableParagraph"/>
              <w:spacing w:before="1"/>
              <w:ind w:left="105"/>
              <w:rPr>
                <w:sz w:val="18"/>
              </w:rPr>
            </w:pPr>
            <w:r>
              <w:rPr>
                <w:color w:val="2E5395"/>
                <w:sz w:val="18"/>
              </w:rPr>
              <w:t>1.67</w:t>
            </w:r>
          </w:p>
        </w:tc>
        <w:tc>
          <w:tcPr>
            <w:tcW w:w="2268" w:type="dxa"/>
            <w:tcBorders>
              <w:top w:val="single" w:sz="12" w:space="0" w:color="8EAADB"/>
            </w:tcBorders>
            <w:shd w:val="clear" w:color="auto" w:fill="D9E1F3"/>
          </w:tcPr>
          <w:p w:rsidR="00080E95" w:rsidRDefault="00266322">
            <w:pPr>
              <w:pStyle w:val="TableParagraph"/>
              <w:spacing w:before="1"/>
              <w:ind w:left="108"/>
              <w:rPr>
                <w:sz w:val="18"/>
              </w:rPr>
            </w:pPr>
            <w:r>
              <w:rPr>
                <w:color w:val="2E5395"/>
                <w:sz w:val="18"/>
              </w:rPr>
              <w:t>0.27</w:t>
            </w:r>
          </w:p>
        </w:tc>
        <w:tc>
          <w:tcPr>
            <w:tcW w:w="2268" w:type="dxa"/>
            <w:tcBorders>
              <w:top w:val="single" w:sz="12" w:space="0" w:color="8EAADB"/>
            </w:tcBorders>
            <w:shd w:val="clear" w:color="auto" w:fill="D9E1F3"/>
          </w:tcPr>
          <w:p w:rsidR="00080E95" w:rsidRDefault="00266322">
            <w:pPr>
              <w:pStyle w:val="TableParagraph"/>
              <w:spacing w:before="1"/>
              <w:ind w:left="108"/>
              <w:rPr>
                <w:sz w:val="18"/>
              </w:rPr>
            </w:pPr>
            <w:r>
              <w:rPr>
                <w:color w:val="2E5395"/>
                <w:sz w:val="18"/>
              </w:rPr>
              <w:t>75.41</w:t>
            </w:r>
          </w:p>
        </w:tc>
      </w:tr>
      <w:tr w:rsidR="00080E95">
        <w:trPr>
          <w:trHeight w:val="299"/>
        </w:trPr>
        <w:tc>
          <w:tcPr>
            <w:tcW w:w="1022" w:type="dxa"/>
          </w:tcPr>
          <w:p w:rsidR="00080E95" w:rsidRDefault="00266322">
            <w:pPr>
              <w:pStyle w:val="TableParagraph"/>
              <w:rPr>
                <w:rFonts w:ascii="Arial"/>
                <w:b/>
              </w:rPr>
            </w:pPr>
            <w:r>
              <w:rPr>
                <w:rFonts w:ascii="Arial"/>
                <w:b/>
                <w:color w:val="2E5395"/>
                <w:w w:val="91"/>
              </w:rPr>
              <w:t>2</w:t>
            </w:r>
          </w:p>
        </w:tc>
        <w:tc>
          <w:tcPr>
            <w:tcW w:w="2153" w:type="dxa"/>
          </w:tcPr>
          <w:p w:rsidR="00080E95" w:rsidRDefault="00266322">
            <w:pPr>
              <w:pStyle w:val="TableParagraph"/>
              <w:spacing w:before="1"/>
              <w:ind w:left="105"/>
              <w:rPr>
                <w:sz w:val="18"/>
              </w:rPr>
            </w:pPr>
            <w:r>
              <w:rPr>
                <w:color w:val="2E5395"/>
                <w:sz w:val="18"/>
              </w:rPr>
              <w:t>1.82</w:t>
            </w:r>
          </w:p>
        </w:tc>
        <w:tc>
          <w:tcPr>
            <w:tcW w:w="2268" w:type="dxa"/>
          </w:tcPr>
          <w:p w:rsidR="00080E95" w:rsidRDefault="00266322">
            <w:pPr>
              <w:pStyle w:val="TableParagraph"/>
              <w:spacing w:before="1"/>
              <w:ind w:left="108"/>
              <w:rPr>
                <w:sz w:val="18"/>
              </w:rPr>
            </w:pPr>
            <w:r>
              <w:rPr>
                <w:color w:val="2E5395"/>
                <w:sz w:val="18"/>
              </w:rPr>
              <w:t>0.16</w:t>
            </w:r>
          </w:p>
        </w:tc>
        <w:tc>
          <w:tcPr>
            <w:tcW w:w="2268" w:type="dxa"/>
          </w:tcPr>
          <w:p w:rsidR="00080E95" w:rsidRDefault="00266322">
            <w:pPr>
              <w:pStyle w:val="TableParagraph"/>
              <w:spacing w:before="1"/>
              <w:ind w:left="108"/>
              <w:rPr>
                <w:sz w:val="18"/>
              </w:rPr>
            </w:pPr>
            <w:r>
              <w:rPr>
                <w:color w:val="2E5395"/>
                <w:sz w:val="18"/>
              </w:rPr>
              <w:t>37.09</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w w:val="91"/>
              </w:rPr>
              <w:t>3</w:t>
            </w:r>
          </w:p>
        </w:tc>
        <w:tc>
          <w:tcPr>
            <w:tcW w:w="2153" w:type="dxa"/>
            <w:shd w:val="clear" w:color="auto" w:fill="D9E1F3"/>
          </w:tcPr>
          <w:p w:rsidR="00080E95" w:rsidRDefault="00266322">
            <w:pPr>
              <w:pStyle w:val="TableParagraph"/>
              <w:spacing w:before="1"/>
              <w:ind w:left="105"/>
              <w:rPr>
                <w:sz w:val="18"/>
              </w:rPr>
            </w:pPr>
            <w:r>
              <w:rPr>
                <w:color w:val="2E5395"/>
                <w:sz w:val="18"/>
              </w:rPr>
              <w:t>1.71</w:t>
            </w:r>
          </w:p>
        </w:tc>
        <w:tc>
          <w:tcPr>
            <w:tcW w:w="2268" w:type="dxa"/>
            <w:shd w:val="clear" w:color="auto" w:fill="D9E1F3"/>
          </w:tcPr>
          <w:p w:rsidR="00080E95" w:rsidRDefault="00266322">
            <w:pPr>
              <w:pStyle w:val="TableParagraph"/>
              <w:spacing w:before="1"/>
              <w:ind w:left="108"/>
              <w:rPr>
                <w:sz w:val="18"/>
              </w:rPr>
            </w:pPr>
            <w:r>
              <w:rPr>
                <w:color w:val="2E5395"/>
                <w:sz w:val="18"/>
              </w:rPr>
              <w:t>0.24</w:t>
            </w:r>
          </w:p>
        </w:tc>
        <w:tc>
          <w:tcPr>
            <w:tcW w:w="2268" w:type="dxa"/>
            <w:shd w:val="clear" w:color="auto" w:fill="D9E1F3"/>
          </w:tcPr>
          <w:p w:rsidR="00080E95" w:rsidRDefault="00266322">
            <w:pPr>
              <w:pStyle w:val="TableParagraph"/>
              <w:spacing w:before="1"/>
              <w:ind w:left="108"/>
              <w:rPr>
                <w:sz w:val="18"/>
              </w:rPr>
            </w:pPr>
            <w:r>
              <w:rPr>
                <w:color w:val="2E5395"/>
                <w:sz w:val="18"/>
              </w:rPr>
              <w:t>103.2</w:t>
            </w:r>
          </w:p>
        </w:tc>
      </w:tr>
      <w:tr w:rsidR="00080E95">
        <w:trPr>
          <w:trHeight w:val="302"/>
        </w:trPr>
        <w:tc>
          <w:tcPr>
            <w:tcW w:w="1022" w:type="dxa"/>
          </w:tcPr>
          <w:p w:rsidR="00080E95" w:rsidRDefault="00266322">
            <w:pPr>
              <w:pStyle w:val="TableParagraph"/>
              <w:rPr>
                <w:rFonts w:ascii="Arial"/>
                <w:b/>
              </w:rPr>
            </w:pPr>
            <w:r>
              <w:rPr>
                <w:rFonts w:ascii="Arial"/>
                <w:b/>
                <w:color w:val="2E5395"/>
                <w:w w:val="91"/>
              </w:rPr>
              <w:t>4</w:t>
            </w:r>
          </w:p>
        </w:tc>
        <w:tc>
          <w:tcPr>
            <w:tcW w:w="2153" w:type="dxa"/>
          </w:tcPr>
          <w:p w:rsidR="00080E95" w:rsidRDefault="00266322">
            <w:pPr>
              <w:pStyle w:val="TableParagraph"/>
              <w:spacing w:before="3"/>
              <w:ind w:left="105"/>
              <w:rPr>
                <w:sz w:val="18"/>
              </w:rPr>
            </w:pPr>
            <w:r>
              <w:rPr>
                <w:color w:val="2E5395"/>
                <w:sz w:val="18"/>
              </w:rPr>
              <w:t>1.87</w:t>
            </w:r>
          </w:p>
        </w:tc>
        <w:tc>
          <w:tcPr>
            <w:tcW w:w="2268" w:type="dxa"/>
          </w:tcPr>
          <w:p w:rsidR="00080E95" w:rsidRDefault="00266322">
            <w:pPr>
              <w:pStyle w:val="TableParagraph"/>
              <w:spacing w:before="3"/>
              <w:ind w:left="108"/>
              <w:rPr>
                <w:sz w:val="18"/>
              </w:rPr>
            </w:pPr>
            <w:r>
              <w:rPr>
                <w:color w:val="2E5395"/>
                <w:sz w:val="18"/>
              </w:rPr>
              <w:t>0.23</w:t>
            </w:r>
          </w:p>
        </w:tc>
        <w:tc>
          <w:tcPr>
            <w:tcW w:w="2268" w:type="dxa"/>
          </w:tcPr>
          <w:p w:rsidR="00080E95" w:rsidRDefault="00266322">
            <w:pPr>
              <w:pStyle w:val="TableParagraph"/>
              <w:spacing w:before="3"/>
              <w:ind w:left="108"/>
              <w:rPr>
                <w:sz w:val="18"/>
              </w:rPr>
            </w:pPr>
            <w:r>
              <w:rPr>
                <w:color w:val="2E5395"/>
                <w:sz w:val="18"/>
              </w:rPr>
              <w:t>39.15</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w w:val="91"/>
              </w:rPr>
              <w:t>5</w:t>
            </w:r>
          </w:p>
        </w:tc>
        <w:tc>
          <w:tcPr>
            <w:tcW w:w="2153" w:type="dxa"/>
            <w:shd w:val="clear" w:color="auto" w:fill="D9E1F3"/>
          </w:tcPr>
          <w:p w:rsidR="00080E95" w:rsidRDefault="00266322">
            <w:pPr>
              <w:pStyle w:val="TableParagraph"/>
              <w:spacing w:before="1"/>
              <w:ind w:left="105"/>
              <w:rPr>
                <w:sz w:val="18"/>
              </w:rPr>
            </w:pPr>
            <w:r>
              <w:rPr>
                <w:color w:val="2E5395"/>
                <w:sz w:val="18"/>
              </w:rPr>
              <w:t>1.72</w:t>
            </w:r>
          </w:p>
        </w:tc>
        <w:tc>
          <w:tcPr>
            <w:tcW w:w="2268" w:type="dxa"/>
            <w:shd w:val="clear" w:color="auto" w:fill="D9E1F3"/>
          </w:tcPr>
          <w:p w:rsidR="00080E95" w:rsidRDefault="00266322">
            <w:pPr>
              <w:pStyle w:val="TableParagraph"/>
              <w:spacing w:before="1"/>
              <w:ind w:left="108"/>
              <w:rPr>
                <w:sz w:val="18"/>
              </w:rPr>
            </w:pPr>
            <w:r>
              <w:rPr>
                <w:color w:val="2E5395"/>
                <w:sz w:val="18"/>
              </w:rPr>
              <w:t>0.24</w:t>
            </w:r>
          </w:p>
        </w:tc>
        <w:tc>
          <w:tcPr>
            <w:tcW w:w="2268" w:type="dxa"/>
            <w:shd w:val="clear" w:color="auto" w:fill="D9E1F3"/>
          </w:tcPr>
          <w:p w:rsidR="00080E95" w:rsidRDefault="00266322">
            <w:pPr>
              <w:pStyle w:val="TableParagraph"/>
              <w:spacing w:before="1"/>
              <w:ind w:left="108"/>
              <w:rPr>
                <w:sz w:val="18"/>
              </w:rPr>
            </w:pPr>
            <w:r>
              <w:rPr>
                <w:color w:val="2E5395"/>
                <w:sz w:val="18"/>
              </w:rPr>
              <w:t>72.47</w:t>
            </w:r>
          </w:p>
        </w:tc>
      </w:tr>
      <w:tr w:rsidR="00080E95">
        <w:trPr>
          <w:trHeight w:val="299"/>
        </w:trPr>
        <w:tc>
          <w:tcPr>
            <w:tcW w:w="1022" w:type="dxa"/>
          </w:tcPr>
          <w:p w:rsidR="00080E95" w:rsidRDefault="00266322">
            <w:pPr>
              <w:pStyle w:val="TableParagraph"/>
              <w:rPr>
                <w:rFonts w:ascii="Arial"/>
                <w:b/>
              </w:rPr>
            </w:pPr>
            <w:r>
              <w:rPr>
                <w:rFonts w:ascii="Arial"/>
                <w:b/>
                <w:color w:val="2E5395"/>
                <w:w w:val="91"/>
              </w:rPr>
              <w:t>6</w:t>
            </w:r>
          </w:p>
        </w:tc>
        <w:tc>
          <w:tcPr>
            <w:tcW w:w="2153" w:type="dxa"/>
          </w:tcPr>
          <w:p w:rsidR="00080E95" w:rsidRDefault="00266322">
            <w:pPr>
              <w:pStyle w:val="TableParagraph"/>
              <w:spacing w:before="1"/>
              <w:ind w:left="105"/>
              <w:rPr>
                <w:sz w:val="18"/>
              </w:rPr>
            </w:pPr>
            <w:r>
              <w:rPr>
                <w:color w:val="2E5395"/>
                <w:sz w:val="18"/>
              </w:rPr>
              <w:t>1.66</w:t>
            </w:r>
          </w:p>
        </w:tc>
        <w:tc>
          <w:tcPr>
            <w:tcW w:w="2268" w:type="dxa"/>
          </w:tcPr>
          <w:p w:rsidR="00080E95" w:rsidRDefault="00266322">
            <w:pPr>
              <w:pStyle w:val="TableParagraph"/>
              <w:spacing w:before="1"/>
              <w:ind w:left="108"/>
              <w:rPr>
                <w:sz w:val="18"/>
              </w:rPr>
            </w:pPr>
            <w:r>
              <w:rPr>
                <w:color w:val="2E5395"/>
                <w:sz w:val="18"/>
              </w:rPr>
              <w:t>0.24</w:t>
            </w:r>
          </w:p>
        </w:tc>
        <w:tc>
          <w:tcPr>
            <w:tcW w:w="2268" w:type="dxa"/>
          </w:tcPr>
          <w:p w:rsidR="00080E95" w:rsidRDefault="00266322">
            <w:pPr>
              <w:pStyle w:val="TableParagraph"/>
              <w:spacing w:before="1"/>
              <w:ind w:left="108"/>
              <w:rPr>
                <w:sz w:val="18"/>
              </w:rPr>
            </w:pPr>
            <w:r>
              <w:rPr>
                <w:color w:val="2E5395"/>
                <w:sz w:val="18"/>
              </w:rPr>
              <w:t>89.51</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w w:val="91"/>
              </w:rPr>
              <w:t>7</w:t>
            </w:r>
          </w:p>
        </w:tc>
        <w:tc>
          <w:tcPr>
            <w:tcW w:w="2153" w:type="dxa"/>
            <w:shd w:val="clear" w:color="auto" w:fill="D9E1F3"/>
          </w:tcPr>
          <w:p w:rsidR="00080E95" w:rsidRDefault="00266322">
            <w:pPr>
              <w:pStyle w:val="TableParagraph"/>
              <w:spacing w:before="1"/>
              <w:ind w:left="105"/>
              <w:rPr>
                <w:sz w:val="18"/>
              </w:rPr>
            </w:pPr>
            <w:r>
              <w:rPr>
                <w:color w:val="2E5395"/>
                <w:sz w:val="18"/>
              </w:rPr>
              <w:t>1.64</w:t>
            </w:r>
          </w:p>
        </w:tc>
        <w:tc>
          <w:tcPr>
            <w:tcW w:w="2268" w:type="dxa"/>
            <w:shd w:val="clear" w:color="auto" w:fill="D9E1F3"/>
          </w:tcPr>
          <w:p w:rsidR="00080E95" w:rsidRDefault="00266322">
            <w:pPr>
              <w:pStyle w:val="TableParagraph"/>
              <w:spacing w:before="1"/>
              <w:ind w:left="108"/>
              <w:rPr>
                <w:sz w:val="18"/>
              </w:rPr>
            </w:pPr>
            <w:r>
              <w:rPr>
                <w:color w:val="2E5395"/>
                <w:sz w:val="18"/>
              </w:rPr>
              <w:t>0.6</w:t>
            </w:r>
          </w:p>
        </w:tc>
        <w:tc>
          <w:tcPr>
            <w:tcW w:w="2268" w:type="dxa"/>
            <w:shd w:val="clear" w:color="auto" w:fill="D9E1F3"/>
          </w:tcPr>
          <w:p w:rsidR="00080E95" w:rsidRDefault="00266322">
            <w:pPr>
              <w:pStyle w:val="TableParagraph"/>
              <w:spacing w:before="1"/>
              <w:ind w:left="108"/>
              <w:rPr>
                <w:sz w:val="18"/>
              </w:rPr>
            </w:pPr>
            <w:r>
              <w:rPr>
                <w:color w:val="2E5395"/>
                <w:sz w:val="18"/>
              </w:rPr>
              <w:t>10.07</w:t>
            </w:r>
          </w:p>
        </w:tc>
      </w:tr>
      <w:tr w:rsidR="00080E95">
        <w:trPr>
          <w:trHeight w:val="299"/>
        </w:trPr>
        <w:tc>
          <w:tcPr>
            <w:tcW w:w="1022" w:type="dxa"/>
          </w:tcPr>
          <w:p w:rsidR="00080E95" w:rsidRDefault="00266322">
            <w:pPr>
              <w:pStyle w:val="TableParagraph"/>
              <w:rPr>
                <w:rFonts w:ascii="Arial"/>
                <w:b/>
              </w:rPr>
            </w:pPr>
            <w:r>
              <w:rPr>
                <w:rFonts w:ascii="Arial"/>
                <w:b/>
                <w:color w:val="2E5395"/>
                <w:w w:val="91"/>
              </w:rPr>
              <w:t>7</w:t>
            </w:r>
          </w:p>
        </w:tc>
        <w:tc>
          <w:tcPr>
            <w:tcW w:w="2153" w:type="dxa"/>
          </w:tcPr>
          <w:p w:rsidR="00080E95" w:rsidRDefault="00266322">
            <w:pPr>
              <w:pStyle w:val="TableParagraph"/>
              <w:spacing w:before="1"/>
              <w:ind w:left="105"/>
              <w:rPr>
                <w:sz w:val="18"/>
              </w:rPr>
            </w:pPr>
            <w:r>
              <w:rPr>
                <w:color w:val="2E5395"/>
                <w:sz w:val="18"/>
              </w:rPr>
              <w:t>1.63</w:t>
            </w:r>
          </w:p>
        </w:tc>
        <w:tc>
          <w:tcPr>
            <w:tcW w:w="2268" w:type="dxa"/>
          </w:tcPr>
          <w:p w:rsidR="00080E95" w:rsidRDefault="00266322">
            <w:pPr>
              <w:pStyle w:val="TableParagraph"/>
              <w:spacing w:before="1"/>
              <w:ind w:left="108"/>
              <w:rPr>
                <w:sz w:val="18"/>
              </w:rPr>
            </w:pPr>
            <w:r>
              <w:rPr>
                <w:color w:val="2E5395"/>
                <w:sz w:val="18"/>
              </w:rPr>
              <w:t>0.28</w:t>
            </w:r>
          </w:p>
        </w:tc>
        <w:tc>
          <w:tcPr>
            <w:tcW w:w="2268" w:type="dxa"/>
          </w:tcPr>
          <w:p w:rsidR="00080E95" w:rsidRDefault="00266322">
            <w:pPr>
              <w:pStyle w:val="TableParagraph"/>
              <w:spacing w:before="1"/>
              <w:ind w:left="108"/>
              <w:rPr>
                <w:sz w:val="18"/>
              </w:rPr>
            </w:pPr>
            <w:r>
              <w:rPr>
                <w:color w:val="2E5395"/>
                <w:sz w:val="18"/>
              </w:rPr>
              <w:t>55.63</w:t>
            </w:r>
          </w:p>
        </w:tc>
      </w:tr>
      <w:tr w:rsidR="00080E95">
        <w:trPr>
          <w:trHeight w:val="300"/>
        </w:trPr>
        <w:tc>
          <w:tcPr>
            <w:tcW w:w="1022" w:type="dxa"/>
            <w:shd w:val="clear" w:color="auto" w:fill="D9E1F3"/>
          </w:tcPr>
          <w:p w:rsidR="00080E95" w:rsidRDefault="00266322">
            <w:pPr>
              <w:pStyle w:val="TableParagraph"/>
              <w:rPr>
                <w:rFonts w:ascii="Arial"/>
                <w:b/>
              </w:rPr>
            </w:pPr>
            <w:r>
              <w:rPr>
                <w:rFonts w:ascii="Arial"/>
                <w:b/>
                <w:color w:val="2E5395"/>
                <w:w w:val="91"/>
              </w:rPr>
              <w:t>8</w:t>
            </w:r>
          </w:p>
        </w:tc>
        <w:tc>
          <w:tcPr>
            <w:tcW w:w="2153" w:type="dxa"/>
            <w:shd w:val="clear" w:color="auto" w:fill="D9E1F3"/>
          </w:tcPr>
          <w:p w:rsidR="00080E95" w:rsidRDefault="00266322">
            <w:pPr>
              <w:pStyle w:val="TableParagraph"/>
              <w:spacing w:before="1"/>
              <w:ind w:left="105"/>
              <w:rPr>
                <w:sz w:val="18"/>
              </w:rPr>
            </w:pPr>
            <w:r>
              <w:rPr>
                <w:color w:val="2E5395"/>
                <w:sz w:val="18"/>
              </w:rPr>
              <w:t>1.66</w:t>
            </w:r>
          </w:p>
        </w:tc>
        <w:tc>
          <w:tcPr>
            <w:tcW w:w="2268" w:type="dxa"/>
            <w:shd w:val="clear" w:color="auto" w:fill="D9E1F3"/>
          </w:tcPr>
          <w:p w:rsidR="00080E95" w:rsidRDefault="00266322">
            <w:pPr>
              <w:pStyle w:val="TableParagraph"/>
              <w:spacing w:before="1"/>
              <w:ind w:left="108"/>
              <w:rPr>
                <w:sz w:val="18"/>
              </w:rPr>
            </w:pPr>
            <w:r>
              <w:rPr>
                <w:color w:val="2E5395"/>
                <w:sz w:val="18"/>
              </w:rPr>
              <w:t>0.26</w:t>
            </w:r>
          </w:p>
        </w:tc>
        <w:tc>
          <w:tcPr>
            <w:tcW w:w="2268" w:type="dxa"/>
            <w:shd w:val="clear" w:color="auto" w:fill="D9E1F3"/>
          </w:tcPr>
          <w:p w:rsidR="00080E95" w:rsidRDefault="00266322">
            <w:pPr>
              <w:pStyle w:val="TableParagraph"/>
              <w:spacing w:before="1"/>
              <w:ind w:left="108"/>
              <w:rPr>
                <w:sz w:val="18"/>
              </w:rPr>
            </w:pPr>
            <w:r>
              <w:rPr>
                <w:color w:val="2E5395"/>
                <w:sz w:val="18"/>
              </w:rPr>
              <w:t>1.62.7</w:t>
            </w:r>
          </w:p>
        </w:tc>
      </w:tr>
      <w:tr w:rsidR="00080E95">
        <w:trPr>
          <w:trHeight w:val="302"/>
        </w:trPr>
        <w:tc>
          <w:tcPr>
            <w:tcW w:w="1022" w:type="dxa"/>
          </w:tcPr>
          <w:p w:rsidR="00080E95" w:rsidRDefault="00266322">
            <w:pPr>
              <w:pStyle w:val="TableParagraph"/>
              <w:rPr>
                <w:rFonts w:ascii="Arial"/>
                <w:b/>
              </w:rPr>
            </w:pPr>
            <w:r>
              <w:rPr>
                <w:rFonts w:ascii="Arial"/>
                <w:b/>
                <w:color w:val="2E5395"/>
              </w:rPr>
              <w:t>10</w:t>
            </w:r>
          </w:p>
        </w:tc>
        <w:tc>
          <w:tcPr>
            <w:tcW w:w="2153" w:type="dxa"/>
          </w:tcPr>
          <w:p w:rsidR="00080E95" w:rsidRDefault="00266322">
            <w:pPr>
              <w:pStyle w:val="TableParagraph"/>
              <w:spacing w:before="3"/>
              <w:ind w:left="105"/>
              <w:rPr>
                <w:sz w:val="18"/>
              </w:rPr>
            </w:pPr>
            <w:r>
              <w:rPr>
                <w:color w:val="2E5395"/>
                <w:sz w:val="18"/>
              </w:rPr>
              <w:t>1.72</w:t>
            </w:r>
          </w:p>
        </w:tc>
        <w:tc>
          <w:tcPr>
            <w:tcW w:w="2268" w:type="dxa"/>
          </w:tcPr>
          <w:p w:rsidR="00080E95" w:rsidRDefault="00266322">
            <w:pPr>
              <w:pStyle w:val="TableParagraph"/>
              <w:spacing w:before="3"/>
              <w:ind w:left="108"/>
              <w:rPr>
                <w:sz w:val="18"/>
              </w:rPr>
            </w:pPr>
            <w:r>
              <w:rPr>
                <w:color w:val="2E5395"/>
                <w:sz w:val="18"/>
              </w:rPr>
              <w:t>0.23</w:t>
            </w:r>
          </w:p>
        </w:tc>
        <w:tc>
          <w:tcPr>
            <w:tcW w:w="2268" w:type="dxa"/>
          </w:tcPr>
          <w:p w:rsidR="00080E95" w:rsidRDefault="00266322">
            <w:pPr>
              <w:pStyle w:val="TableParagraph"/>
              <w:spacing w:before="3"/>
              <w:ind w:left="108"/>
              <w:rPr>
                <w:sz w:val="18"/>
              </w:rPr>
            </w:pPr>
            <w:r>
              <w:rPr>
                <w:color w:val="2E5395"/>
                <w:sz w:val="18"/>
              </w:rPr>
              <w:t>72.26</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rPr>
              <w:t>11</w:t>
            </w:r>
          </w:p>
        </w:tc>
        <w:tc>
          <w:tcPr>
            <w:tcW w:w="2153" w:type="dxa"/>
            <w:shd w:val="clear" w:color="auto" w:fill="D9E1F3"/>
          </w:tcPr>
          <w:p w:rsidR="00080E95" w:rsidRDefault="00266322">
            <w:pPr>
              <w:pStyle w:val="TableParagraph"/>
              <w:spacing w:before="1"/>
              <w:ind w:left="105"/>
              <w:rPr>
                <w:sz w:val="18"/>
              </w:rPr>
            </w:pPr>
            <w:r>
              <w:rPr>
                <w:color w:val="2E5395"/>
                <w:sz w:val="18"/>
              </w:rPr>
              <w:t>1.68</w:t>
            </w:r>
          </w:p>
        </w:tc>
        <w:tc>
          <w:tcPr>
            <w:tcW w:w="2268" w:type="dxa"/>
            <w:shd w:val="clear" w:color="auto" w:fill="D9E1F3"/>
          </w:tcPr>
          <w:p w:rsidR="00080E95" w:rsidRDefault="00266322">
            <w:pPr>
              <w:pStyle w:val="TableParagraph"/>
              <w:spacing w:before="1"/>
              <w:ind w:left="108"/>
              <w:rPr>
                <w:sz w:val="18"/>
              </w:rPr>
            </w:pPr>
            <w:r>
              <w:rPr>
                <w:color w:val="2E5395"/>
                <w:sz w:val="18"/>
              </w:rPr>
              <w:t>0.22</w:t>
            </w:r>
          </w:p>
        </w:tc>
        <w:tc>
          <w:tcPr>
            <w:tcW w:w="2268" w:type="dxa"/>
            <w:shd w:val="clear" w:color="auto" w:fill="D9E1F3"/>
          </w:tcPr>
          <w:p w:rsidR="00080E95" w:rsidRDefault="00266322">
            <w:pPr>
              <w:pStyle w:val="TableParagraph"/>
              <w:spacing w:before="1"/>
              <w:ind w:left="108"/>
              <w:rPr>
                <w:sz w:val="18"/>
              </w:rPr>
            </w:pPr>
            <w:r>
              <w:rPr>
                <w:color w:val="2E5395"/>
                <w:sz w:val="18"/>
              </w:rPr>
              <w:t>64.42</w:t>
            </w:r>
          </w:p>
        </w:tc>
      </w:tr>
      <w:tr w:rsidR="00080E95">
        <w:trPr>
          <w:trHeight w:val="299"/>
        </w:trPr>
        <w:tc>
          <w:tcPr>
            <w:tcW w:w="1022" w:type="dxa"/>
          </w:tcPr>
          <w:p w:rsidR="00080E95" w:rsidRDefault="00266322">
            <w:pPr>
              <w:pStyle w:val="TableParagraph"/>
              <w:rPr>
                <w:rFonts w:ascii="Arial"/>
                <w:b/>
              </w:rPr>
            </w:pPr>
            <w:r>
              <w:rPr>
                <w:rFonts w:ascii="Arial"/>
                <w:b/>
                <w:color w:val="2E5395"/>
              </w:rPr>
              <w:t>12</w:t>
            </w:r>
          </w:p>
        </w:tc>
        <w:tc>
          <w:tcPr>
            <w:tcW w:w="2153" w:type="dxa"/>
          </w:tcPr>
          <w:p w:rsidR="00080E95" w:rsidRDefault="00266322">
            <w:pPr>
              <w:pStyle w:val="TableParagraph"/>
              <w:spacing w:before="1"/>
              <w:ind w:left="105"/>
              <w:rPr>
                <w:sz w:val="18"/>
              </w:rPr>
            </w:pPr>
            <w:r>
              <w:rPr>
                <w:color w:val="2E5395"/>
                <w:sz w:val="18"/>
              </w:rPr>
              <w:t>1.66</w:t>
            </w:r>
          </w:p>
        </w:tc>
        <w:tc>
          <w:tcPr>
            <w:tcW w:w="2268" w:type="dxa"/>
          </w:tcPr>
          <w:p w:rsidR="00080E95" w:rsidRDefault="00266322">
            <w:pPr>
              <w:pStyle w:val="TableParagraph"/>
              <w:spacing w:before="1"/>
              <w:ind w:left="108"/>
              <w:rPr>
                <w:sz w:val="18"/>
              </w:rPr>
            </w:pPr>
            <w:r>
              <w:rPr>
                <w:color w:val="2E5395"/>
                <w:sz w:val="18"/>
              </w:rPr>
              <w:t>0.24</w:t>
            </w:r>
          </w:p>
        </w:tc>
        <w:tc>
          <w:tcPr>
            <w:tcW w:w="2268" w:type="dxa"/>
          </w:tcPr>
          <w:p w:rsidR="00080E95" w:rsidRDefault="00266322">
            <w:pPr>
              <w:pStyle w:val="TableParagraph"/>
              <w:spacing w:before="1"/>
              <w:ind w:left="108"/>
              <w:rPr>
                <w:sz w:val="18"/>
              </w:rPr>
            </w:pPr>
            <w:r>
              <w:rPr>
                <w:color w:val="2E5395"/>
                <w:sz w:val="18"/>
              </w:rPr>
              <w:t>78.24</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rPr>
              <w:t>14</w:t>
            </w:r>
          </w:p>
        </w:tc>
        <w:tc>
          <w:tcPr>
            <w:tcW w:w="2153" w:type="dxa"/>
            <w:shd w:val="clear" w:color="auto" w:fill="D9E1F3"/>
          </w:tcPr>
          <w:p w:rsidR="00080E95" w:rsidRDefault="00266322">
            <w:pPr>
              <w:pStyle w:val="TableParagraph"/>
              <w:spacing w:before="1"/>
              <w:ind w:left="105"/>
              <w:rPr>
                <w:sz w:val="18"/>
              </w:rPr>
            </w:pPr>
            <w:r>
              <w:rPr>
                <w:color w:val="2E5395"/>
                <w:sz w:val="18"/>
              </w:rPr>
              <w:t>1.69</w:t>
            </w:r>
          </w:p>
        </w:tc>
        <w:tc>
          <w:tcPr>
            <w:tcW w:w="2268" w:type="dxa"/>
            <w:shd w:val="clear" w:color="auto" w:fill="D9E1F3"/>
          </w:tcPr>
          <w:p w:rsidR="00080E95" w:rsidRDefault="00266322">
            <w:pPr>
              <w:pStyle w:val="TableParagraph"/>
              <w:spacing w:before="1"/>
              <w:ind w:left="108"/>
              <w:rPr>
                <w:sz w:val="18"/>
              </w:rPr>
            </w:pPr>
            <w:r>
              <w:rPr>
                <w:color w:val="2E5395"/>
                <w:sz w:val="18"/>
              </w:rPr>
              <w:t>0.22</w:t>
            </w:r>
          </w:p>
        </w:tc>
        <w:tc>
          <w:tcPr>
            <w:tcW w:w="2268" w:type="dxa"/>
            <w:shd w:val="clear" w:color="auto" w:fill="D9E1F3"/>
          </w:tcPr>
          <w:p w:rsidR="00080E95" w:rsidRDefault="00266322">
            <w:pPr>
              <w:pStyle w:val="TableParagraph"/>
              <w:spacing w:before="1"/>
              <w:ind w:left="108"/>
              <w:rPr>
                <w:sz w:val="18"/>
              </w:rPr>
            </w:pPr>
            <w:r>
              <w:rPr>
                <w:color w:val="2E5395"/>
                <w:sz w:val="18"/>
              </w:rPr>
              <w:t>41.78</w:t>
            </w:r>
          </w:p>
        </w:tc>
      </w:tr>
      <w:tr w:rsidR="00080E95">
        <w:trPr>
          <w:trHeight w:val="299"/>
        </w:trPr>
        <w:tc>
          <w:tcPr>
            <w:tcW w:w="1022" w:type="dxa"/>
          </w:tcPr>
          <w:p w:rsidR="00080E95" w:rsidRDefault="00266322">
            <w:pPr>
              <w:pStyle w:val="TableParagraph"/>
              <w:rPr>
                <w:rFonts w:ascii="Arial"/>
                <w:b/>
              </w:rPr>
            </w:pPr>
            <w:r>
              <w:rPr>
                <w:rFonts w:ascii="Arial"/>
                <w:b/>
                <w:color w:val="2E5395"/>
              </w:rPr>
              <w:t>15</w:t>
            </w:r>
          </w:p>
        </w:tc>
        <w:tc>
          <w:tcPr>
            <w:tcW w:w="2153" w:type="dxa"/>
          </w:tcPr>
          <w:p w:rsidR="00080E95" w:rsidRDefault="00266322">
            <w:pPr>
              <w:pStyle w:val="TableParagraph"/>
              <w:spacing w:before="1"/>
              <w:ind w:left="105"/>
              <w:rPr>
                <w:sz w:val="18"/>
              </w:rPr>
            </w:pPr>
            <w:r>
              <w:rPr>
                <w:color w:val="2E5395"/>
                <w:sz w:val="18"/>
              </w:rPr>
              <w:t>1.29</w:t>
            </w:r>
          </w:p>
        </w:tc>
        <w:tc>
          <w:tcPr>
            <w:tcW w:w="2268" w:type="dxa"/>
          </w:tcPr>
          <w:p w:rsidR="00080E95" w:rsidRDefault="00266322">
            <w:pPr>
              <w:pStyle w:val="TableParagraph"/>
              <w:spacing w:before="1"/>
              <w:ind w:left="108"/>
              <w:rPr>
                <w:sz w:val="18"/>
              </w:rPr>
            </w:pPr>
            <w:r>
              <w:rPr>
                <w:color w:val="2E5395"/>
                <w:sz w:val="18"/>
              </w:rPr>
              <w:t>1.12</w:t>
            </w:r>
          </w:p>
        </w:tc>
        <w:tc>
          <w:tcPr>
            <w:tcW w:w="2268" w:type="dxa"/>
          </w:tcPr>
          <w:p w:rsidR="00080E95" w:rsidRDefault="00266322">
            <w:pPr>
              <w:pStyle w:val="TableParagraph"/>
              <w:spacing w:before="1"/>
              <w:ind w:left="108"/>
              <w:rPr>
                <w:sz w:val="18"/>
              </w:rPr>
            </w:pPr>
            <w:r>
              <w:rPr>
                <w:color w:val="2E5395"/>
                <w:sz w:val="18"/>
              </w:rPr>
              <w:t>19.31</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rPr>
              <w:t>16</w:t>
            </w:r>
          </w:p>
        </w:tc>
        <w:tc>
          <w:tcPr>
            <w:tcW w:w="2153" w:type="dxa"/>
            <w:shd w:val="clear" w:color="auto" w:fill="D9E1F3"/>
          </w:tcPr>
          <w:p w:rsidR="00080E95" w:rsidRDefault="00266322">
            <w:pPr>
              <w:pStyle w:val="TableParagraph"/>
              <w:spacing w:before="1"/>
              <w:ind w:left="105"/>
              <w:rPr>
                <w:sz w:val="18"/>
              </w:rPr>
            </w:pPr>
            <w:r>
              <w:rPr>
                <w:color w:val="2E5395"/>
                <w:sz w:val="18"/>
              </w:rPr>
              <w:t>0.99</w:t>
            </w:r>
          </w:p>
        </w:tc>
        <w:tc>
          <w:tcPr>
            <w:tcW w:w="2268" w:type="dxa"/>
            <w:shd w:val="clear" w:color="auto" w:fill="D9E1F3"/>
          </w:tcPr>
          <w:p w:rsidR="00080E95" w:rsidRDefault="00266322">
            <w:pPr>
              <w:pStyle w:val="TableParagraph"/>
              <w:spacing w:before="1"/>
              <w:ind w:left="108"/>
              <w:rPr>
                <w:sz w:val="18"/>
              </w:rPr>
            </w:pPr>
            <w:r>
              <w:rPr>
                <w:color w:val="2E5395"/>
                <w:sz w:val="18"/>
              </w:rPr>
              <w:t>12.88</w:t>
            </w:r>
          </w:p>
        </w:tc>
        <w:tc>
          <w:tcPr>
            <w:tcW w:w="2268" w:type="dxa"/>
            <w:shd w:val="clear" w:color="auto" w:fill="D9E1F3"/>
          </w:tcPr>
          <w:p w:rsidR="00080E95" w:rsidRDefault="00266322">
            <w:pPr>
              <w:pStyle w:val="TableParagraph"/>
              <w:spacing w:before="1"/>
              <w:ind w:left="108"/>
              <w:rPr>
                <w:sz w:val="18"/>
              </w:rPr>
            </w:pPr>
            <w:r>
              <w:rPr>
                <w:color w:val="2E5395"/>
                <w:sz w:val="18"/>
              </w:rPr>
              <w:t>7.81</w:t>
            </w:r>
          </w:p>
        </w:tc>
      </w:tr>
      <w:tr w:rsidR="00080E95">
        <w:trPr>
          <w:trHeight w:val="301"/>
        </w:trPr>
        <w:tc>
          <w:tcPr>
            <w:tcW w:w="1022" w:type="dxa"/>
          </w:tcPr>
          <w:p w:rsidR="00080E95" w:rsidRDefault="00266322">
            <w:pPr>
              <w:pStyle w:val="TableParagraph"/>
              <w:rPr>
                <w:rFonts w:ascii="Arial"/>
                <w:b/>
              </w:rPr>
            </w:pPr>
            <w:r>
              <w:rPr>
                <w:rFonts w:ascii="Arial"/>
                <w:b/>
                <w:color w:val="2E5395"/>
              </w:rPr>
              <w:t>17</w:t>
            </w:r>
          </w:p>
        </w:tc>
        <w:tc>
          <w:tcPr>
            <w:tcW w:w="2153" w:type="dxa"/>
          </w:tcPr>
          <w:p w:rsidR="00080E95" w:rsidRDefault="00266322">
            <w:pPr>
              <w:pStyle w:val="TableParagraph"/>
              <w:spacing w:before="3"/>
              <w:ind w:left="105"/>
              <w:rPr>
                <w:sz w:val="18"/>
              </w:rPr>
            </w:pPr>
            <w:r>
              <w:rPr>
                <w:color w:val="2E5395"/>
                <w:sz w:val="18"/>
              </w:rPr>
              <w:t>1.93</w:t>
            </w:r>
          </w:p>
        </w:tc>
        <w:tc>
          <w:tcPr>
            <w:tcW w:w="2268" w:type="dxa"/>
          </w:tcPr>
          <w:p w:rsidR="00080E95" w:rsidRDefault="00266322">
            <w:pPr>
              <w:pStyle w:val="TableParagraph"/>
              <w:spacing w:before="3"/>
              <w:ind w:left="108"/>
              <w:rPr>
                <w:sz w:val="18"/>
              </w:rPr>
            </w:pPr>
            <w:r>
              <w:rPr>
                <w:color w:val="2E5395"/>
                <w:sz w:val="18"/>
              </w:rPr>
              <w:t>0.13</w:t>
            </w:r>
          </w:p>
        </w:tc>
        <w:tc>
          <w:tcPr>
            <w:tcW w:w="2268" w:type="dxa"/>
          </w:tcPr>
          <w:p w:rsidR="00080E95" w:rsidRDefault="00266322">
            <w:pPr>
              <w:pStyle w:val="TableParagraph"/>
              <w:spacing w:before="3"/>
              <w:ind w:left="108"/>
              <w:rPr>
                <w:sz w:val="18"/>
              </w:rPr>
            </w:pPr>
            <w:r>
              <w:rPr>
                <w:color w:val="2E5395"/>
                <w:sz w:val="18"/>
              </w:rPr>
              <w:t>10.47</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rPr>
              <w:t>18</w:t>
            </w:r>
          </w:p>
        </w:tc>
        <w:tc>
          <w:tcPr>
            <w:tcW w:w="2153" w:type="dxa"/>
            <w:shd w:val="clear" w:color="auto" w:fill="D9E1F3"/>
          </w:tcPr>
          <w:p w:rsidR="00080E95" w:rsidRDefault="00266322">
            <w:pPr>
              <w:pStyle w:val="TableParagraph"/>
              <w:spacing w:before="1"/>
              <w:ind w:left="105"/>
              <w:rPr>
                <w:sz w:val="18"/>
              </w:rPr>
            </w:pPr>
            <w:r>
              <w:rPr>
                <w:color w:val="2E5395"/>
                <w:sz w:val="18"/>
              </w:rPr>
              <w:t>1.66</w:t>
            </w:r>
          </w:p>
        </w:tc>
        <w:tc>
          <w:tcPr>
            <w:tcW w:w="2268" w:type="dxa"/>
            <w:shd w:val="clear" w:color="auto" w:fill="D9E1F3"/>
          </w:tcPr>
          <w:p w:rsidR="00080E95" w:rsidRDefault="00266322">
            <w:pPr>
              <w:pStyle w:val="TableParagraph"/>
              <w:spacing w:before="1"/>
              <w:ind w:left="108"/>
              <w:rPr>
                <w:sz w:val="18"/>
              </w:rPr>
            </w:pPr>
            <w:r>
              <w:rPr>
                <w:color w:val="2E5395"/>
                <w:sz w:val="18"/>
              </w:rPr>
              <w:t>0.23</w:t>
            </w:r>
          </w:p>
        </w:tc>
        <w:tc>
          <w:tcPr>
            <w:tcW w:w="2268" w:type="dxa"/>
            <w:shd w:val="clear" w:color="auto" w:fill="D9E1F3"/>
          </w:tcPr>
          <w:p w:rsidR="00080E95" w:rsidRDefault="00266322">
            <w:pPr>
              <w:pStyle w:val="TableParagraph"/>
              <w:spacing w:before="1"/>
              <w:ind w:left="108"/>
              <w:rPr>
                <w:sz w:val="18"/>
              </w:rPr>
            </w:pPr>
            <w:r>
              <w:rPr>
                <w:color w:val="2E5395"/>
                <w:sz w:val="18"/>
              </w:rPr>
              <w:t>91.23</w:t>
            </w:r>
          </w:p>
        </w:tc>
      </w:tr>
      <w:tr w:rsidR="00080E95">
        <w:trPr>
          <w:trHeight w:val="299"/>
        </w:trPr>
        <w:tc>
          <w:tcPr>
            <w:tcW w:w="1022" w:type="dxa"/>
          </w:tcPr>
          <w:p w:rsidR="00080E95" w:rsidRDefault="00266322">
            <w:pPr>
              <w:pStyle w:val="TableParagraph"/>
              <w:rPr>
                <w:rFonts w:ascii="Arial"/>
                <w:b/>
              </w:rPr>
            </w:pPr>
            <w:r>
              <w:rPr>
                <w:rFonts w:ascii="Arial"/>
                <w:b/>
                <w:color w:val="2E5395"/>
              </w:rPr>
              <w:t>19</w:t>
            </w:r>
          </w:p>
        </w:tc>
        <w:tc>
          <w:tcPr>
            <w:tcW w:w="2153" w:type="dxa"/>
          </w:tcPr>
          <w:p w:rsidR="00080E95" w:rsidRDefault="00266322">
            <w:pPr>
              <w:pStyle w:val="TableParagraph"/>
              <w:spacing w:before="1"/>
              <w:ind w:left="105"/>
              <w:rPr>
                <w:sz w:val="18"/>
              </w:rPr>
            </w:pPr>
            <w:r>
              <w:rPr>
                <w:color w:val="2E5395"/>
                <w:sz w:val="18"/>
              </w:rPr>
              <w:t>1.58</w:t>
            </w:r>
          </w:p>
        </w:tc>
        <w:tc>
          <w:tcPr>
            <w:tcW w:w="2268" w:type="dxa"/>
          </w:tcPr>
          <w:p w:rsidR="00080E95" w:rsidRDefault="00266322">
            <w:pPr>
              <w:pStyle w:val="TableParagraph"/>
              <w:spacing w:before="1"/>
              <w:ind w:left="108"/>
              <w:rPr>
                <w:sz w:val="18"/>
              </w:rPr>
            </w:pPr>
            <w:r>
              <w:rPr>
                <w:color w:val="2E5395"/>
                <w:sz w:val="18"/>
              </w:rPr>
              <w:t>0.44</w:t>
            </w:r>
          </w:p>
        </w:tc>
        <w:tc>
          <w:tcPr>
            <w:tcW w:w="2268" w:type="dxa"/>
          </w:tcPr>
          <w:p w:rsidR="00080E95" w:rsidRDefault="00266322">
            <w:pPr>
              <w:pStyle w:val="TableParagraph"/>
              <w:spacing w:before="1"/>
              <w:ind w:left="108"/>
              <w:rPr>
                <w:sz w:val="18"/>
              </w:rPr>
            </w:pPr>
            <w:r>
              <w:rPr>
                <w:color w:val="2E5395"/>
                <w:sz w:val="18"/>
              </w:rPr>
              <w:t>362.2</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rPr>
              <w:t>20</w:t>
            </w:r>
          </w:p>
        </w:tc>
        <w:tc>
          <w:tcPr>
            <w:tcW w:w="2153" w:type="dxa"/>
            <w:shd w:val="clear" w:color="auto" w:fill="D9E1F3"/>
          </w:tcPr>
          <w:p w:rsidR="00080E95" w:rsidRDefault="00266322">
            <w:pPr>
              <w:pStyle w:val="TableParagraph"/>
              <w:spacing w:before="1"/>
              <w:ind w:left="105"/>
              <w:rPr>
                <w:sz w:val="18"/>
              </w:rPr>
            </w:pPr>
            <w:r>
              <w:rPr>
                <w:color w:val="2E5395"/>
                <w:sz w:val="18"/>
              </w:rPr>
              <w:t>1.61</w:t>
            </w:r>
          </w:p>
        </w:tc>
        <w:tc>
          <w:tcPr>
            <w:tcW w:w="2268" w:type="dxa"/>
            <w:shd w:val="clear" w:color="auto" w:fill="D9E1F3"/>
          </w:tcPr>
          <w:p w:rsidR="00080E95" w:rsidRDefault="00266322">
            <w:pPr>
              <w:pStyle w:val="TableParagraph"/>
              <w:spacing w:before="1"/>
              <w:ind w:left="108"/>
              <w:rPr>
                <w:sz w:val="18"/>
              </w:rPr>
            </w:pPr>
            <w:r>
              <w:rPr>
                <w:color w:val="2E5395"/>
                <w:sz w:val="18"/>
              </w:rPr>
              <w:t>0.23</w:t>
            </w:r>
          </w:p>
        </w:tc>
        <w:tc>
          <w:tcPr>
            <w:tcW w:w="2268" w:type="dxa"/>
            <w:shd w:val="clear" w:color="auto" w:fill="D9E1F3"/>
          </w:tcPr>
          <w:p w:rsidR="00080E95" w:rsidRDefault="00266322">
            <w:pPr>
              <w:pStyle w:val="TableParagraph"/>
              <w:spacing w:before="1"/>
              <w:ind w:left="108"/>
              <w:rPr>
                <w:sz w:val="18"/>
              </w:rPr>
            </w:pPr>
            <w:r>
              <w:rPr>
                <w:color w:val="2E5395"/>
                <w:sz w:val="18"/>
              </w:rPr>
              <w:t>102.2</w:t>
            </w:r>
          </w:p>
        </w:tc>
      </w:tr>
      <w:tr w:rsidR="00080E95">
        <w:trPr>
          <w:trHeight w:val="300"/>
        </w:trPr>
        <w:tc>
          <w:tcPr>
            <w:tcW w:w="1022" w:type="dxa"/>
          </w:tcPr>
          <w:p w:rsidR="00080E95" w:rsidRDefault="00266322">
            <w:pPr>
              <w:pStyle w:val="TableParagraph"/>
              <w:rPr>
                <w:rFonts w:ascii="Arial"/>
                <w:b/>
              </w:rPr>
            </w:pPr>
            <w:r>
              <w:rPr>
                <w:rFonts w:ascii="Arial"/>
                <w:b/>
                <w:color w:val="2E5395"/>
              </w:rPr>
              <w:t>21</w:t>
            </w:r>
          </w:p>
        </w:tc>
        <w:tc>
          <w:tcPr>
            <w:tcW w:w="2153" w:type="dxa"/>
          </w:tcPr>
          <w:p w:rsidR="00080E95" w:rsidRDefault="00266322">
            <w:pPr>
              <w:pStyle w:val="TableParagraph"/>
              <w:spacing w:before="1"/>
              <w:ind w:left="105"/>
              <w:rPr>
                <w:sz w:val="18"/>
              </w:rPr>
            </w:pPr>
            <w:r>
              <w:rPr>
                <w:color w:val="2E5395"/>
                <w:sz w:val="18"/>
              </w:rPr>
              <w:t>1.17</w:t>
            </w:r>
          </w:p>
        </w:tc>
        <w:tc>
          <w:tcPr>
            <w:tcW w:w="2268" w:type="dxa"/>
          </w:tcPr>
          <w:p w:rsidR="00080E95" w:rsidRDefault="00266322">
            <w:pPr>
              <w:pStyle w:val="TableParagraph"/>
              <w:spacing w:before="1"/>
              <w:ind w:left="108"/>
              <w:rPr>
                <w:sz w:val="18"/>
              </w:rPr>
            </w:pPr>
            <w:r>
              <w:rPr>
                <w:color w:val="2E5395"/>
                <w:sz w:val="18"/>
              </w:rPr>
              <w:t>1.99</w:t>
            </w:r>
          </w:p>
        </w:tc>
        <w:tc>
          <w:tcPr>
            <w:tcW w:w="2268" w:type="dxa"/>
          </w:tcPr>
          <w:p w:rsidR="00080E95" w:rsidRDefault="00266322">
            <w:pPr>
              <w:pStyle w:val="TableParagraph"/>
              <w:spacing w:before="1"/>
              <w:ind w:left="108"/>
              <w:rPr>
                <w:sz w:val="18"/>
              </w:rPr>
            </w:pPr>
            <w:r>
              <w:rPr>
                <w:color w:val="2E5395"/>
                <w:sz w:val="18"/>
              </w:rPr>
              <w:t>98.8</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rPr>
              <w:t>23</w:t>
            </w:r>
          </w:p>
        </w:tc>
        <w:tc>
          <w:tcPr>
            <w:tcW w:w="2153" w:type="dxa"/>
            <w:shd w:val="clear" w:color="auto" w:fill="D9E1F3"/>
          </w:tcPr>
          <w:p w:rsidR="00080E95" w:rsidRDefault="00266322">
            <w:pPr>
              <w:pStyle w:val="TableParagraph"/>
              <w:spacing w:before="1"/>
              <w:ind w:left="105"/>
              <w:rPr>
                <w:sz w:val="18"/>
              </w:rPr>
            </w:pPr>
            <w:r>
              <w:rPr>
                <w:color w:val="2E5395"/>
                <w:sz w:val="18"/>
              </w:rPr>
              <w:t>1.77</w:t>
            </w:r>
          </w:p>
        </w:tc>
        <w:tc>
          <w:tcPr>
            <w:tcW w:w="2268" w:type="dxa"/>
            <w:shd w:val="clear" w:color="auto" w:fill="D9E1F3"/>
          </w:tcPr>
          <w:p w:rsidR="00080E95" w:rsidRDefault="00266322">
            <w:pPr>
              <w:pStyle w:val="TableParagraph"/>
              <w:spacing w:before="1"/>
              <w:ind w:left="108"/>
              <w:rPr>
                <w:sz w:val="18"/>
              </w:rPr>
            </w:pPr>
            <w:r>
              <w:rPr>
                <w:color w:val="2E5395"/>
                <w:sz w:val="18"/>
              </w:rPr>
              <w:t>1.99</w:t>
            </w:r>
          </w:p>
        </w:tc>
        <w:tc>
          <w:tcPr>
            <w:tcW w:w="2268" w:type="dxa"/>
            <w:shd w:val="clear" w:color="auto" w:fill="D9E1F3"/>
          </w:tcPr>
          <w:p w:rsidR="00080E95" w:rsidRDefault="00266322">
            <w:pPr>
              <w:pStyle w:val="TableParagraph"/>
              <w:spacing w:before="1"/>
              <w:ind w:left="108"/>
              <w:rPr>
                <w:sz w:val="18"/>
              </w:rPr>
            </w:pPr>
            <w:r>
              <w:rPr>
                <w:color w:val="2E5395"/>
                <w:sz w:val="18"/>
              </w:rPr>
              <w:t>35.69</w:t>
            </w:r>
          </w:p>
        </w:tc>
      </w:tr>
      <w:tr w:rsidR="00080E95">
        <w:trPr>
          <w:trHeight w:val="301"/>
        </w:trPr>
        <w:tc>
          <w:tcPr>
            <w:tcW w:w="1022" w:type="dxa"/>
          </w:tcPr>
          <w:p w:rsidR="00080E95" w:rsidRDefault="00266322">
            <w:pPr>
              <w:pStyle w:val="TableParagraph"/>
              <w:rPr>
                <w:rFonts w:ascii="Arial"/>
                <w:b/>
              </w:rPr>
            </w:pPr>
            <w:r>
              <w:rPr>
                <w:rFonts w:ascii="Arial"/>
                <w:b/>
                <w:color w:val="2E5395"/>
              </w:rPr>
              <w:t>25</w:t>
            </w:r>
          </w:p>
        </w:tc>
        <w:tc>
          <w:tcPr>
            <w:tcW w:w="2153" w:type="dxa"/>
          </w:tcPr>
          <w:p w:rsidR="00080E95" w:rsidRDefault="00266322">
            <w:pPr>
              <w:pStyle w:val="TableParagraph"/>
              <w:spacing w:before="3"/>
              <w:ind w:left="105"/>
              <w:rPr>
                <w:sz w:val="18"/>
              </w:rPr>
            </w:pPr>
            <w:r>
              <w:rPr>
                <w:color w:val="2E5395"/>
                <w:sz w:val="18"/>
              </w:rPr>
              <w:t>1.13</w:t>
            </w:r>
          </w:p>
        </w:tc>
        <w:tc>
          <w:tcPr>
            <w:tcW w:w="2268" w:type="dxa"/>
          </w:tcPr>
          <w:p w:rsidR="00080E95" w:rsidRDefault="00266322">
            <w:pPr>
              <w:pStyle w:val="TableParagraph"/>
              <w:spacing w:before="3"/>
              <w:ind w:left="108"/>
              <w:rPr>
                <w:sz w:val="18"/>
              </w:rPr>
            </w:pPr>
            <w:r>
              <w:rPr>
                <w:color w:val="2E5395"/>
                <w:sz w:val="18"/>
              </w:rPr>
              <w:t>0.88</w:t>
            </w:r>
          </w:p>
        </w:tc>
        <w:tc>
          <w:tcPr>
            <w:tcW w:w="2268" w:type="dxa"/>
          </w:tcPr>
          <w:p w:rsidR="00080E95" w:rsidRDefault="00266322">
            <w:pPr>
              <w:pStyle w:val="TableParagraph"/>
              <w:spacing w:before="3"/>
              <w:ind w:left="108"/>
              <w:rPr>
                <w:sz w:val="18"/>
              </w:rPr>
            </w:pPr>
            <w:r>
              <w:rPr>
                <w:color w:val="2E5395"/>
                <w:sz w:val="18"/>
              </w:rPr>
              <w:t>111.6</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rPr>
              <w:t>24</w:t>
            </w:r>
          </w:p>
        </w:tc>
        <w:tc>
          <w:tcPr>
            <w:tcW w:w="2153" w:type="dxa"/>
            <w:shd w:val="clear" w:color="auto" w:fill="D9E1F3"/>
          </w:tcPr>
          <w:p w:rsidR="00080E95" w:rsidRDefault="00266322">
            <w:pPr>
              <w:pStyle w:val="TableParagraph"/>
              <w:spacing w:before="1"/>
              <w:ind w:left="105"/>
              <w:rPr>
                <w:sz w:val="18"/>
              </w:rPr>
            </w:pPr>
            <w:r>
              <w:rPr>
                <w:color w:val="2E5395"/>
                <w:sz w:val="18"/>
              </w:rPr>
              <w:t>1.79</w:t>
            </w:r>
          </w:p>
        </w:tc>
        <w:tc>
          <w:tcPr>
            <w:tcW w:w="2268" w:type="dxa"/>
            <w:shd w:val="clear" w:color="auto" w:fill="D9E1F3"/>
          </w:tcPr>
          <w:p w:rsidR="00080E95" w:rsidRDefault="00266322">
            <w:pPr>
              <w:pStyle w:val="TableParagraph"/>
              <w:spacing w:before="1"/>
              <w:ind w:left="108"/>
              <w:rPr>
                <w:sz w:val="18"/>
              </w:rPr>
            </w:pPr>
            <w:r>
              <w:rPr>
                <w:color w:val="2E5395"/>
                <w:sz w:val="18"/>
              </w:rPr>
              <w:t>0.25</w:t>
            </w:r>
          </w:p>
        </w:tc>
        <w:tc>
          <w:tcPr>
            <w:tcW w:w="2268" w:type="dxa"/>
            <w:shd w:val="clear" w:color="auto" w:fill="D9E1F3"/>
          </w:tcPr>
          <w:p w:rsidR="00080E95" w:rsidRDefault="00266322">
            <w:pPr>
              <w:pStyle w:val="TableParagraph"/>
              <w:spacing w:before="1"/>
              <w:ind w:left="108"/>
              <w:rPr>
                <w:sz w:val="18"/>
              </w:rPr>
            </w:pPr>
            <w:r>
              <w:rPr>
                <w:color w:val="2E5395"/>
                <w:sz w:val="18"/>
              </w:rPr>
              <w:t>128.1</w:t>
            </w:r>
          </w:p>
        </w:tc>
      </w:tr>
      <w:tr w:rsidR="00080E95">
        <w:trPr>
          <w:trHeight w:val="299"/>
        </w:trPr>
        <w:tc>
          <w:tcPr>
            <w:tcW w:w="1022" w:type="dxa"/>
          </w:tcPr>
          <w:p w:rsidR="00080E95" w:rsidRDefault="00266322">
            <w:pPr>
              <w:pStyle w:val="TableParagraph"/>
              <w:rPr>
                <w:rFonts w:ascii="Arial"/>
                <w:b/>
              </w:rPr>
            </w:pPr>
            <w:r>
              <w:rPr>
                <w:rFonts w:ascii="Arial"/>
                <w:b/>
                <w:color w:val="2E5395"/>
              </w:rPr>
              <w:t>26</w:t>
            </w:r>
          </w:p>
        </w:tc>
        <w:tc>
          <w:tcPr>
            <w:tcW w:w="2153" w:type="dxa"/>
          </w:tcPr>
          <w:p w:rsidR="00080E95" w:rsidRDefault="00266322">
            <w:pPr>
              <w:pStyle w:val="TableParagraph"/>
              <w:spacing w:before="1"/>
              <w:ind w:left="105"/>
              <w:rPr>
                <w:sz w:val="18"/>
              </w:rPr>
            </w:pPr>
            <w:r>
              <w:rPr>
                <w:color w:val="2E5395"/>
                <w:sz w:val="18"/>
              </w:rPr>
              <w:t>7.35</w:t>
            </w:r>
          </w:p>
        </w:tc>
        <w:tc>
          <w:tcPr>
            <w:tcW w:w="2268" w:type="dxa"/>
          </w:tcPr>
          <w:p w:rsidR="00080E95" w:rsidRDefault="00266322">
            <w:pPr>
              <w:pStyle w:val="TableParagraph"/>
              <w:spacing w:before="1"/>
              <w:ind w:left="108"/>
              <w:rPr>
                <w:sz w:val="18"/>
              </w:rPr>
            </w:pPr>
            <w:r>
              <w:rPr>
                <w:color w:val="2E5395"/>
                <w:sz w:val="18"/>
              </w:rPr>
              <w:t>0.15</w:t>
            </w:r>
          </w:p>
        </w:tc>
        <w:tc>
          <w:tcPr>
            <w:tcW w:w="2268" w:type="dxa"/>
          </w:tcPr>
          <w:p w:rsidR="00080E95" w:rsidRDefault="00266322">
            <w:pPr>
              <w:pStyle w:val="TableParagraph"/>
              <w:spacing w:before="1"/>
              <w:ind w:left="108"/>
              <w:rPr>
                <w:sz w:val="18"/>
              </w:rPr>
            </w:pPr>
            <w:r>
              <w:rPr>
                <w:color w:val="2E5395"/>
                <w:sz w:val="18"/>
              </w:rPr>
              <w:t>39.33</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rPr>
              <w:t>27</w:t>
            </w:r>
          </w:p>
        </w:tc>
        <w:tc>
          <w:tcPr>
            <w:tcW w:w="2153" w:type="dxa"/>
            <w:shd w:val="clear" w:color="auto" w:fill="D9E1F3"/>
          </w:tcPr>
          <w:p w:rsidR="00080E95" w:rsidRDefault="00266322">
            <w:pPr>
              <w:pStyle w:val="TableParagraph"/>
              <w:spacing w:before="1"/>
              <w:ind w:left="105"/>
              <w:rPr>
                <w:sz w:val="18"/>
              </w:rPr>
            </w:pPr>
            <w:r>
              <w:rPr>
                <w:color w:val="2E5395"/>
                <w:sz w:val="18"/>
              </w:rPr>
              <w:t>1.72</w:t>
            </w:r>
          </w:p>
        </w:tc>
        <w:tc>
          <w:tcPr>
            <w:tcW w:w="2268" w:type="dxa"/>
            <w:shd w:val="clear" w:color="auto" w:fill="D9E1F3"/>
          </w:tcPr>
          <w:p w:rsidR="00080E95" w:rsidRDefault="00266322">
            <w:pPr>
              <w:pStyle w:val="TableParagraph"/>
              <w:spacing w:before="1"/>
              <w:ind w:left="108"/>
              <w:rPr>
                <w:sz w:val="18"/>
              </w:rPr>
            </w:pPr>
            <w:r>
              <w:rPr>
                <w:color w:val="2E5395"/>
                <w:sz w:val="18"/>
              </w:rPr>
              <w:t>0.25</w:t>
            </w:r>
          </w:p>
        </w:tc>
        <w:tc>
          <w:tcPr>
            <w:tcW w:w="2268" w:type="dxa"/>
            <w:shd w:val="clear" w:color="auto" w:fill="D9E1F3"/>
          </w:tcPr>
          <w:p w:rsidR="00080E95" w:rsidRDefault="00266322">
            <w:pPr>
              <w:pStyle w:val="TableParagraph"/>
              <w:spacing w:before="1"/>
              <w:ind w:left="108"/>
              <w:rPr>
                <w:sz w:val="18"/>
              </w:rPr>
            </w:pPr>
            <w:r>
              <w:rPr>
                <w:color w:val="2E5395"/>
                <w:sz w:val="18"/>
              </w:rPr>
              <w:t>103.8</w:t>
            </w:r>
          </w:p>
        </w:tc>
      </w:tr>
      <w:tr w:rsidR="00080E95">
        <w:trPr>
          <w:trHeight w:val="299"/>
        </w:trPr>
        <w:tc>
          <w:tcPr>
            <w:tcW w:w="1022" w:type="dxa"/>
          </w:tcPr>
          <w:p w:rsidR="00080E95" w:rsidRDefault="00266322">
            <w:pPr>
              <w:pStyle w:val="TableParagraph"/>
              <w:rPr>
                <w:rFonts w:ascii="Arial"/>
                <w:b/>
              </w:rPr>
            </w:pPr>
            <w:r>
              <w:rPr>
                <w:rFonts w:ascii="Arial"/>
                <w:b/>
                <w:color w:val="2E5395"/>
              </w:rPr>
              <w:t>28</w:t>
            </w:r>
          </w:p>
        </w:tc>
        <w:tc>
          <w:tcPr>
            <w:tcW w:w="2153" w:type="dxa"/>
          </w:tcPr>
          <w:p w:rsidR="00080E95" w:rsidRDefault="00266322">
            <w:pPr>
              <w:pStyle w:val="TableParagraph"/>
              <w:spacing w:before="1"/>
              <w:ind w:left="105"/>
              <w:rPr>
                <w:sz w:val="18"/>
              </w:rPr>
            </w:pPr>
            <w:r>
              <w:rPr>
                <w:color w:val="2E5395"/>
                <w:sz w:val="18"/>
              </w:rPr>
              <w:t>1.73</w:t>
            </w:r>
          </w:p>
        </w:tc>
        <w:tc>
          <w:tcPr>
            <w:tcW w:w="2268" w:type="dxa"/>
          </w:tcPr>
          <w:p w:rsidR="00080E95" w:rsidRDefault="00266322">
            <w:pPr>
              <w:pStyle w:val="TableParagraph"/>
              <w:spacing w:before="1"/>
              <w:ind w:left="108"/>
              <w:rPr>
                <w:sz w:val="18"/>
              </w:rPr>
            </w:pPr>
            <w:r>
              <w:rPr>
                <w:color w:val="2E5395"/>
                <w:sz w:val="18"/>
              </w:rPr>
              <w:t>0.25</w:t>
            </w:r>
          </w:p>
        </w:tc>
        <w:tc>
          <w:tcPr>
            <w:tcW w:w="2268" w:type="dxa"/>
          </w:tcPr>
          <w:p w:rsidR="00080E95" w:rsidRDefault="00266322">
            <w:pPr>
              <w:pStyle w:val="TableParagraph"/>
              <w:spacing w:before="1"/>
              <w:ind w:left="108"/>
              <w:rPr>
                <w:sz w:val="18"/>
              </w:rPr>
            </w:pPr>
            <w:r>
              <w:rPr>
                <w:color w:val="2E5395"/>
                <w:sz w:val="18"/>
              </w:rPr>
              <w:t>34.09</w:t>
            </w:r>
          </w:p>
        </w:tc>
      </w:tr>
      <w:tr w:rsidR="00080E95">
        <w:trPr>
          <w:trHeight w:val="299"/>
        </w:trPr>
        <w:tc>
          <w:tcPr>
            <w:tcW w:w="1022" w:type="dxa"/>
            <w:shd w:val="clear" w:color="auto" w:fill="D9E1F3"/>
          </w:tcPr>
          <w:p w:rsidR="00080E95" w:rsidRDefault="00266322">
            <w:pPr>
              <w:pStyle w:val="TableParagraph"/>
              <w:rPr>
                <w:rFonts w:ascii="Arial"/>
                <w:b/>
              </w:rPr>
            </w:pPr>
            <w:r>
              <w:rPr>
                <w:rFonts w:ascii="Arial"/>
                <w:b/>
                <w:color w:val="2E5395"/>
              </w:rPr>
              <w:t>30</w:t>
            </w:r>
          </w:p>
        </w:tc>
        <w:tc>
          <w:tcPr>
            <w:tcW w:w="2153" w:type="dxa"/>
            <w:shd w:val="clear" w:color="auto" w:fill="D9E1F3"/>
          </w:tcPr>
          <w:p w:rsidR="00080E95" w:rsidRDefault="00266322">
            <w:pPr>
              <w:pStyle w:val="TableParagraph"/>
              <w:spacing w:before="1"/>
              <w:ind w:left="105"/>
              <w:rPr>
                <w:sz w:val="18"/>
              </w:rPr>
            </w:pPr>
            <w:r>
              <w:rPr>
                <w:color w:val="2E5395"/>
                <w:sz w:val="18"/>
              </w:rPr>
              <w:t>1.19</w:t>
            </w:r>
          </w:p>
        </w:tc>
        <w:tc>
          <w:tcPr>
            <w:tcW w:w="2268" w:type="dxa"/>
            <w:shd w:val="clear" w:color="auto" w:fill="D9E1F3"/>
          </w:tcPr>
          <w:p w:rsidR="00080E95" w:rsidRDefault="00266322">
            <w:pPr>
              <w:pStyle w:val="TableParagraph"/>
              <w:spacing w:before="1"/>
              <w:ind w:left="108"/>
              <w:rPr>
                <w:sz w:val="18"/>
              </w:rPr>
            </w:pPr>
            <w:r>
              <w:rPr>
                <w:color w:val="2E5395"/>
                <w:sz w:val="18"/>
              </w:rPr>
              <w:t>0.23</w:t>
            </w:r>
          </w:p>
        </w:tc>
        <w:tc>
          <w:tcPr>
            <w:tcW w:w="2268" w:type="dxa"/>
            <w:shd w:val="clear" w:color="auto" w:fill="D9E1F3"/>
          </w:tcPr>
          <w:p w:rsidR="00080E95" w:rsidRDefault="00266322">
            <w:pPr>
              <w:pStyle w:val="TableParagraph"/>
              <w:spacing w:before="1"/>
              <w:ind w:left="108"/>
              <w:rPr>
                <w:sz w:val="18"/>
              </w:rPr>
            </w:pPr>
            <w:r>
              <w:rPr>
                <w:color w:val="2E5395"/>
                <w:sz w:val="18"/>
              </w:rPr>
              <w:t>30.33</w:t>
            </w:r>
          </w:p>
        </w:tc>
      </w:tr>
      <w:tr w:rsidR="00080E95">
        <w:trPr>
          <w:trHeight w:val="301"/>
        </w:trPr>
        <w:tc>
          <w:tcPr>
            <w:tcW w:w="1022" w:type="dxa"/>
          </w:tcPr>
          <w:p w:rsidR="00080E95" w:rsidRDefault="00266322">
            <w:pPr>
              <w:pStyle w:val="TableParagraph"/>
              <w:rPr>
                <w:rFonts w:ascii="Arial"/>
                <w:b/>
              </w:rPr>
            </w:pPr>
            <w:r>
              <w:rPr>
                <w:rFonts w:ascii="Arial"/>
                <w:b/>
                <w:color w:val="2E5395"/>
              </w:rPr>
              <w:t>31</w:t>
            </w:r>
          </w:p>
        </w:tc>
        <w:tc>
          <w:tcPr>
            <w:tcW w:w="2153" w:type="dxa"/>
          </w:tcPr>
          <w:p w:rsidR="00080E95" w:rsidRDefault="00266322">
            <w:pPr>
              <w:pStyle w:val="TableParagraph"/>
              <w:spacing w:before="3"/>
              <w:ind w:left="105"/>
              <w:rPr>
                <w:sz w:val="18"/>
              </w:rPr>
            </w:pPr>
            <w:r>
              <w:rPr>
                <w:color w:val="2E5395"/>
                <w:sz w:val="18"/>
              </w:rPr>
              <w:t>2.42</w:t>
            </w:r>
          </w:p>
        </w:tc>
        <w:tc>
          <w:tcPr>
            <w:tcW w:w="2268" w:type="dxa"/>
          </w:tcPr>
          <w:p w:rsidR="00080E95" w:rsidRDefault="00266322">
            <w:pPr>
              <w:pStyle w:val="TableParagraph"/>
              <w:spacing w:before="3"/>
              <w:ind w:left="108"/>
              <w:rPr>
                <w:sz w:val="18"/>
              </w:rPr>
            </w:pPr>
            <w:r>
              <w:rPr>
                <w:color w:val="2E5395"/>
                <w:sz w:val="18"/>
              </w:rPr>
              <w:t>1.24</w:t>
            </w:r>
          </w:p>
        </w:tc>
        <w:tc>
          <w:tcPr>
            <w:tcW w:w="2268" w:type="dxa"/>
          </w:tcPr>
          <w:p w:rsidR="00080E95" w:rsidRDefault="00266322">
            <w:pPr>
              <w:pStyle w:val="TableParagraph"/>
              <w:spacing w:before="3"/>
              <w:ind w:left="108"/>
              <w:rPr>
                <w:sz w:val="18"/>
              </w:rPr>
            </w:pPr>
            <w:r>
              <w:rPr>
                <w:color w:val="2E5395"/>
                <w:sz w:val="18"/>
              </w:rPr>
              <w:t>149.7</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32</w:t>
            </w:r>
          </w:p>
        </w:tc>
        <w:tc>
          <w:tcPr>
            <w:tcW w:w="2153" w:type="dxa"/>
            <w:shd w:val="clear" w:color="auto" w:fill="D9E1F3"/>
          </w:tcPr>
          <w:p w:rsidR="00080E95" w:rsidRDefault="00266322">
            <w:pPr>
              <w:pStyle w:val="TableParagraph"/>
              <w:spacing w:before="1"/>
              <w:ind w:left="105"/>
              <w:rPr>
                <w:sz w:val="18"/>
              </w:rPr>
            </w:pPr>
            <w:r>
              <w:rPr>
                <w:color w:val="2E5395"/>
                <w:sz w:val="18"/>
              </w:rPr>
              <w:t>1.35</w:t>
            </w:r>
          </w:p>
        </w:tc>
        <w:tc>
          <w:tcPr>
            <w:tcW w:w="2268" w:type="dxa"/>
            <w:shd w:val="clear" w:color="auto" w:fill="D9E1F3"/>
          </w:tcPr>
          <w:p w:rsidR="00080E95" w:rsidRDefault="00266322">
            <w:pPr>
              <w:pStyle w:val="TableParagraph"/>
              <w:spacing w:before="1"/>
              <w:ind w:left="108"/>
              <w:rPr>
                <w:sz w:val="18"/>
              </w:rPr>
            </w:pPr>
            <w:r>
              <w:rPr>
                <w:color w:val="2E5395"/>
                <w:sz w:val="18"/>
              </w:rPr>
              <w:t>0.23</w:t>
            </w:r>
          </w:p>
        </w:tc>
        <w:tc>
          <w:tcPr>
            <w:tcW w:w="2268" w:type="dxa"/>
            <w:shd w:val="clear" w:color="auto" w:fill="D9E1F3"/>
          </w:tcPr>
          <w:p w:rsidR="00080E95" w:rsidRDefault="00266322">
            <w:pPr>
              <w:pStyle w:val="TableParagraph"/>
              <w:spacing w:before="1"/>
              <w:ind w:left="108"/>
              <w:rPr>
                <w:sz w:val="18"/>
              </w:rPr>
            </w:pPr>
            <w:r>
              <w:rPr>
                <w:color w:val="2E5395"/>
                <w:sz w:val="18"/>
              </w:rPr>
              <w:t>23.48</w:t>
            </w:r>
          </w:p>
        </w:tc>
      </w:tr>
      <w:tr w:rsidR="00080E95">
        <w:trPr>
          <w:trHeight w:val="299"/>
        </w:trPr>
        <w:tc>
          <w:tcPr>
            <w:tcW w:w="1022" w:type="dxa"/>
          </w:tcPr>
          <w:p w:rsidR="00080E95" w:rsidRDefault="00266322">
            <w:pPr>
              <w:pStyle w:val="TableParagraph"/>
              <w:rPr>
                <w:rFonts w:ascii="Arial"/>
                <w:b/>
              </w:rPr>
            </w:pPr>
            <w:r>
              <w:rPr>
                <w:rFonts w:ascii="Arial"/>
                <w:b/>
                <w:color w:val="2E5395"/>
              </w:rPr>
              <w:t>33</w:t>
            </w:r>
          </w:p>
        </w:tc>
        <w:tc>
          <w:tcPr>
            <w:tcW w:w="2153" w:type="dxa"/>
          </w:tcPr>
          <w:p w:rsidR="00080E95" w:rsidRDefault="00266322">
            <w:pPr>
              <w:pStyle w:val="TableParagraph"/>
              <w:spacing w:before="1"/>
              <w:ind w:left="105"/>
              <w:rPr>
                <w:sz w:val="18"/>
              </w:rPr>
            </w:pPr>
            <w:r>
              <w:rPr>
                <w:color w:val="2E5395"/>
                <w:sz w:val="18"/>
              </w:rPr>
              <w:t>1.3</w:t>
            </w:r>
          </w:p>
        </w:tc>
        <w:tc>
          <w:tcPr>
            <w:tcW w:w="2268" w:type="dxa"/>
          </w:tcPr>
          <w:p w:rsidR="00080E95" w:rsidRDefault="00266322">
            <w:pPr>
              <w:pStyle w:val="TableParagraph"/>
              <w:spacing w:before="1"/>
              <w:ind w:left="108"/>
              <w:rPr>
                <w:sz w:val="18"/>
              </w:rPr>
            </w:pPr>
            <w:r>
              <w:rPr>
                <w:color w:val="2E5395"/>
                <w:sz w:val="18"/>
              </w:rPr>
              <w:t>0.26</w:t>
            </w:r>
          </w:p>
        </w:tc>
        <w:tc>
          <w:tcPr>
            <w:tcW w:w="2268" w:type="dxa"/>
          </w:tcPr>
          <w:p w:rsidR="00080E95" w:rsidRDefault="00266322">
            <w:pPr>
              <w:pStyle w:val="TableParagraph"/>
              <w:spacing w:before="1"/>
              <w:ind w:left="108"/>
              <w:rPr>
                <w:sz w:val="18"/>
              </w:rPr>
            </w:pPr>
            <w:r>
              <w:rPr>
                <w:color w:val="2E5395"/>
                <w:sz w:val="18"/>
              </w:rPr>
              <w:t>68.63</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34</w:t>
            </w:r>
          </w:p>
        </w:tc>
        <w:tc>
          <w:tcPr>
            <w:tcW w:w="2153" w:type="dxa"/>
            <w:shd w:val="clear" w:color="auto" w:fill="D9E1F3"/>
          </w:tcPr>
          <w:p w:rsidR="00080E95" w:rsidRDefault="00266322">
            <w:pPr>
              <w:pStyle w:val="TableParagraph"/>
              <w:spacing w:before="1"/>
              <w:ind w:left="105"/>
              <w:rPr>
                <w:sz w:val="18"/>
              </w:rPr>
            </w:pPr>
            <w:r>
              <w:rPr>
                <w:color w:val="2E5395"/>
                <w:sz w:val="18"/>
              </w:rPr>
              <w:t>1.34</w:t>
            </w:r>
          </w:p>
        </w:tc>
        <w:tc>
          <w:tcPr>
            <w:tcW w:w="2268" w:type="dxa"/>
            <w:shd w:val="clear" w:color="auto" w:fill="D9E1F3"/>
          </w:tcPr>
          <w:p w:rsidR="00080E95" w:rsidRDefault="00266322">
            <w:pPr>
              <w:pStyle w:val="TableParagraph"/>
              <w:spacing w:before="1"/>
              <w:ind w:left="108"/>
              <w:rPr>
                <w:sz w:val="18"/>
              </w:rPr>
            </w:pPr>
            <w:r>
              <w:rPr>
                <w:color w:val="2E5395"/>
                <w:sz w:val="18"/>
              </w:rPr>
              <w:t>0.28</w:t>
            </w:r>
          </w:p>
        </w:tc>
        <w:tc>
          <w:tcPr>
            <w:tcW w:w="2268" w:type="dxa"/>
            <w:shd w:val="clear" w:color="auto" w:fill="D9E1F3"/>
          </w:tcPr>
          <w:p w:rsidR="00080E95" w:rsidRDefault="00266322">
            <w:pPr>
              <w:pStyle w:val="TableParagraph"/>
              <w:spacing w:before="1"/>
              <w:ind w:left="108"/>
              <w:rPr>
                <w:sz w:val="18"/>
              </w:rPr>
            </w:pPr>
            <w:r>
              <w:rPr>
                <w:color w:val="2E5395"/>
                <w:sz w:val="18"/>
              </w:rPr>
              <w:t>8.97</w:t>
            </w:r>
          </w:p>
        </w:tc>
      </w:tr>
      <w:tr w:rsidR="00080E95">
        <w:trPr>
          <w:trHeight w:val="269"/>
        </w:trPr>
        <w:tc>
          <w:tcPr>
            <w:tcW w:w="1022" w:type="dxa"/>
          </w:tcPr>
          <w:p w:rsidR="00080E95" w:rsidRDefault="00266322">
            <w:pPr>
              <w:pStyle w:val="TableParagraph"/>
              <w:spacing w:before="3" w:line="246" w:lineRule="exact"/>
              <w:rPr>
                <w:rFonts w:ascii="Arial"/>
                <w:b/>
              </w:rPr>
            </w:pPr>
            <w:r>
              <w:rPr>
                <w:rFonts w:ascii="Arial"/>
                <w:b/>
                <w:color w:val="2E5395"/>
              </w:rPr>
              <w:t>35</w:t>
            </w:r>
          </w:p>
        </w:tc>
        <w:tc>
          <w:tcPr>
            <w:tcW w:w="2153" w:type="dxa"/>
          </w:tcPr>
          <w:p w:rsidR="00080E95" w:rsidRDefault="00266322">
            <w:pPr>
              <w:pStyle w:val="TableParagraph"/>
              <w:ind w:left="105"/>
              <w:rPr>
                <w:sz w:val="18"/>
              </w:rPr>
            </w:pPr>
            <w:r>
              <w:rPr>
                <w:color w:val="2E5395"/>
                <w:sz w:val="18"/>
              </w:rPr>
              <w:t>1.52</w:t>
            </w:r>
          </w:p>
        </w:tc>
        <w:tc>
          <w:tcPr>
            <w:tcW w:w="2268" w:type="dxa"/>
          </w:tcPr>
          <w:p w:rsidR="00080E95" w:rsidRDefault="00266322">
            <w:pPr>
              <w:pStyle w:val="TableParagraph"/>
              <w:ind w:left="108"/>
              <w:rPr>
                <w:sz w:val="18"/>
              </w:rPr>
            </w:pPr>
            <w:r>
              <w:rPr>
                <w:color w:val="2E5395"/>
                <w:sz w:val="18"/>
              </w:rPr>
              <w:t>0.21</w:t>
            </w:r>
          </w:p>
        </w:tc>
        <w:tc>
          <w:tcPr>
            <w:tcW w:w="2268" w:type="dxa"/>
          </w:tcPr>
          <w:p w:rsidR="00080E95" w:rsidRDefault="00266322">
            <w:pPr>
              <w:pStyle w:val="TableParagraph"/>
              <w:ind w:left="108"/>
              <w:rPr>
                <w:sz w:val="18"/>
              </w:rPr>
            </w:pPr>
            <w:r>
              <w:rPr>
                <w:color w:val="2E5395"/>
                <w:sz w:val="18"/>
              </w:rPr>
              <w:t>19.35</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36</w:t>
            </w:r>
          </w:p>
        </w:tc>
        <w:tc>
          <w:tcPr>
            <w:tcW w:w="2153" w:type="dxa"/>
            <w:shd w:val="clear" w:color="auto" w:fill="D9E1F3"/>
          </w:tcPr>
          <w:p w:rsidR="00080E95" w:rsidRDefault="00266322">
            <w:pPr>
              <w:pStyle w:val="TableParagraph"/>
              <w:spacing w:before="1"/>
              <w:ind w:left="105"/>
              <w:rPr>
                <w:sz w:val="18"/>
              </w:rPr>
            </w:pPr>
            <w:r>
              <w:rPr>
                <w:color w:val="2E5395"/>
                <w:sz w:val="18"/>
              </w:rPr>
              <w:t>1.45</w:t>
            </w:r>
          </w:p>
        </w:tc>
        <w:tc>
          <w:tcPr>
            <w:tcW w:w="2268" w:type="dxa"/>
            <w:shd w:val="clear" w:color="auto" w:fill="D9E1F3"/>
          </w:tcPr>
          <w:p w:rsidR="00080E95" w:rsidRDefault="00266322">
            <w:pPr>
              <w:pStyle w:val="TableParagraph"/>
              <w:spacing w:before="1"/>
              <w:ind w:left="108"/>
              <w:rPr>
                <w:sz w:val="18"/>
              </w:rPr>
            </w:pPr>
            <w:r>
              <w:rPr>
                <w:color w:val="2E5395"/>
                <w:sz w:val="18"/>
              </w:rPr>
              <w:t>0.3</w:t>
            </w:r>
          </w:p>
        </w:tc>
        <w:tc>
          <w:tcPr>
            <w:tcW w:w="2268" w:type="dxa"/>
            <w:shd w:val="clear" w:color="auto" w:fill="D9E1F3"/>
          </w:tcPr>
          <w:p w:rsidR="00080E95" w:rsidRDefault="00266322">
            <w:pPr>
              <w:pStyle w:val="TableParagraph"/>
              <w:spacing w:before="1"/>
              <w:ind w:left="108"/>
              <w:rPr>
                <w:sz w:val="18"/>
              </w:rPr>
            </w:pPr>
            <w:r>
              <w:rPr>
                <w:color w:val="2E5395"/>
                <w:sz w:val="18"/>
              </w:rPr>
              <w:t>75.24</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37</w:t>
            </w:r>
          </w:p>
        </w:tc>
        <w:tc>
          <w:tcPr>
            <w:tcW w:w="2153" w:type="dxa"/>
          </w:tcPr>
          <w:p w:rsidR="00080E95" w:rsidRDefault="00266322">
            <w:pPr>
              <w:pStyle w:val="TableParagraph"/>
              <w:spacing w:before="1"/>
              <w:ind w:left="105"/>
              <w:rPr>
                <w:sz w:val="18"/>
              </w:rPr>
            </w:pPr>
            <w:r>
              <w:rPr>
                <w:color w:val="2E5395"/>
                <w:sz w:val="18"/>
              </w:rPr>
              <w:t>1.26</w:t>
            </w:r>
          </w:p>
        </w:tc>
        <w:tc>
          <w:tcPr>
            <w:tcW w:w="2268" w:type="dxa"/>
          </w:tcPr>
          <w:p w:rsidR="00080E95" w:rsidRDefault="00266322">
            <w:pPr>
              <w:pStyle w:val="TableParagraph"/>
              <w:spacing w:before="1"/>
              <w:ind w:left="108"/>
              <w:rPr>
                <w:sz w:val="18"/>
              </w:rPr>
            </w:pPr>
            <w:r>
              <w:rPr>
                <w:color w:val="2E5395"/>
                <w:sz w:val="18"/>
              </w:rPr>
              <w:t>0.26</w:t>
            </w:r>
          </w:p>
        </w:tc>
        <w:tc>
          <w:tcPr>
            <w:tcW w:w="2268" w:type="dxa"/>
          </w:tcPr>
          <w:p w:rsidR="00080E95" w:rsidRDefault="00266322">
            <w:pPr>
              <w:pStyle w:val="TableParagraph"/>
              <w:spacing w:before="1"/>
              <w:ind w:left="108"/>
              <w:rPr>
                <w:sz w:val="18"/>
              </w:rPr>
            </w:pPr>
            <w:r>
              <w:rPr>
                <w:color w:val="2E5395"/>
                <w:sz w:val="18"/>
              </w:rPr>
              <w:t>21.32</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38</w:t>
            </w:r>
          </w:p>
        </w:tc>
        <w:tc>
          <w:tcPr>
            <w:tcW w:w="2153" w:type="dxa"/>
            <w:shd w:val="clear" w:color="auto" w:fill="D9E1F3"/>
          </w:tcPr>
          <w:p w:rsidR="00080E95" w:rsidRDefault="00266322">
            <w:pPr>
              <w:pStyle w:val="TableParagraph"/>
              <w:spacing w:before="1"/>
              <w:ind w:left="105"/>
              <w:rPr>
                <w:sz w:val="18"/>
              </w:rPr>
            </w:pPr>
            <w:r>
              <w:rPr>
                <w:color w:val="2E5395"/>
                <w:sz w:val="18"/>
              </w:rPr>
              <w:t>1.08</w:t>
            </w:r>
          </w:p>
        </w:tc>
        <w:tc>
          <w:tcPr>
            <w:tcW w:w="2268" w:type="dxa"/>
            <w:shd w:val="clear" w:color="auto" w:fill="D9E1F3"/>
          </w:tcPr>
          <w:p w:rsidR="00080E95" w:rsidRDefault="00266322">
            <w:pPr>
              <w:pStyle w:val="TableParagraph"/>
              <w:spacing w:before="1"/>
              <w:ind w:left="108"/>
              <w:rPr>
                <w:sz w:val="18"/>
              </w:rPr>
            </w:pPr>
            <w:r>
              <w:rPr>
                <w:color w:val="2E5395"/>
                <w:sz w:val="18"/>
              </w:rPr>
              <w:t>0.33</w:t>
            </w:r>
          </w:p>
        </w:tc>
        <w:tc>
          <w:tcPr>
            <w:tcW w:w="2268" w:type="dxa"/>
            <w:shd w:val="clear" w:color="auto" w:fill="D9E1F3"/>
          </w:tcPr>
          <w:p w:rsidR="00080E95" w:rsidRDefault="00266322">
            <w:pPr>
              <w:pStyle w:val="TableParagraph"/>
              <w:spacing w:before="1"/>
              <w:ind w:left="108"/>
              <w:rPr>
                <w:sz w:val="18"/>
              </w:rPr>
            </w:pPr>
            <w:r>
              <w:rPr>
                <w:color w:val="2E5395"/>
                <w:sz w:val="18"/>
              </w:rPr>
              <w:t>117.7</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39</w:t>
            </w:r>
          </w:p>
        </w:tc>
        <w:tc>
          <w:tcPr>
            <w:tcW w:w="2153" w:type="dxa"/>
          </w:tcPr>
          <w:p w:rsidR="00080E95" w:rsidRDefault="00266322">
            <w:pPr>
              <w:pStyle w:val="TableParagraph"/>
              <w:spacing w:before="1"/>
              <w:ind w:left="105"/>
              <w:rPr>
                <w:sz w:val="18"/>
              </w:rPr>
            </w:pPr>
            <w:r>
              <w:rPr>
                <w:color w:val="2E5395"/>
                <w:sz w:val="18"/>
              </w:rPr>
              <w:t>1.38</w:t>
            </w:r>
          </w:p>
        </w:tc>
        <w:tc>
          <w:tcPr>
            <w:tcW w:w="2268" w:type="dxa"/>
          </w:tcPr>
          <w:p w:rsidR="00080E95" w:rsidRDefault="00266322">
            <w:pPr>
              <w:pStyle w:val="TableParagraph"/>
              <w:spacing w:before="1"/>
              <w:ind w:left="108"/>
              <w:rPr>
                <w:sz w:val="18"/>
              </w:rPr>
            </w:pPr>
            <w:r>
              <w:rPr>
                <w:color w:val="2E5395"/>
                <w:sz w:val="18"/>
              </w:rPr>
              <w:t>0.29</w:t>
            </w:r>
          </w:p>
        </w:tc>
        <w:tc>
          <w:tcPr>
            <w:tcW w:w="2268" w:type="dxa"/>
          </w:tcPr>
          <w:p w:rsidR="00080E95" w:rsidRDefault="00266322">
            <w:pPr>
              <w:pStyle w:val="TableParagraph"/>
              <w:spacing w:before="1"/>
              <w:ind w:left="108"/>
              <w:rPr>
                <w:sz w:val="18"/>
              </w:rPr>
            </w:pPr>
            <w:r>
              <w:rPr>
                <w:color w:val="2E5395"/>
                <w:sz w:val="18"/>
              </w:rPr>
              <w:t>51.02</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40</w:t>
            </w:r>
          </w:p>
        </w:tc>
        <w:tc>
          <w:tcPr>
            <w:tcW w:w="2153" w:type="dxa"/>
            <w:shd w:val="clear" w:color="auto" w:fill="D9E1F3"/>
          </w:tcPr>
          <w:p w:rsidR="00080E95" w:rsidRDefault="00266322">
            <w:pPr>
              <w:pStyle w:val="TableParagraph"/>
              <w:spacing w:before="1"/>
              <w:ind w:left="105"/>
              <w:rPr>
                <w:sz w:val="18"/>
              </w:rPr>
            </w:pPr>
            <w:r>
              <w:rPr>
                <w:color w:val="2E5395"/>
                <w:sz w:val="18"/>
              </w:rPr>
              <w:t>1.21</w:t>
            </w:r>
          </w:p>
        </w:tc>
        <w:tc>
          <w:tcPr>
            <w:tcW w:w="2268" w:type="dxa"/>
            <w:shd w:val="clear" w:color="auto" w:fill="D9E1F3"/>
          </w:tcPr>
          <w:p w:rsidR="00080E95" w:rsidRDefault="00266322">
            <w:pPr>
              <w:pStyle w:val="TableParagraph"/>
              <w:spacing w:before="1"/>
              <w:ind w:left="108"/>
              <w:rPr>
                <w:sz w:val="18"/>
              </w:rPr>
            </w:pPr>
            <w:r>
              <w:rPr>
                <w:color w:val="2E5395"/>
                <w:sz w:val="18"/>
              </w:rPr>
              <w:t>0.27</w:t>
            </w:r>
          </w:p>
        </w:tc>
        <w:tc>
          <w:tcPr>
            <w:tcW w:w="2268" w:type="dxa"/>
            <w:shd w:val="clear" w:color="auto" w:fill="D9E1F3"/>
          </w:tcPr>
          <w:p w:rsidR="00080E95" w:rsidRDefault="00266322">
            <w:pPr>
              <w:pStyle w:val="TableParagraph"/>
              <w:spacing w:before="1"/>
              <w:ind w:left="108"/>
              <w:rPr>
                <w:sz w:val="18"/>
              </w:rPr>
            </w:pPr>
            <w:r>
              <w:rPr>
                <w:color w:val="2E5395"/>
                <w:sz w:val="18"/>
              </w:rPr>
              <w:t>45.97</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41</w:t>
            </w:r>
          </w:p>
        </w:tc>
        <w:tc>
          <w:tcPr>
            <w:tcW w:w="2153" w:type="dxa"/>
          </w:tcPr>
          <w:p w:rsidR="00080E95" w:rsidRDefault="00266322">
            <w:pPr>
              <w:pStyle w:val="TableParagraph"/>
              <w:spacing w:before="1"/>
              <w:ind w:left="105"/>
              <w:rPr>
                <w:sz w:val="18"/>
              </w:rPr>
            </w:pPr>
            <w:r>
              <w:rPr>
                <w:color w:val="2E5395"/>
                <w:sz w:val="18"/>
              </w:rPr>
              <w:t>2.21</w:t>
            </w:r>
          </w:p>
        </w:tc>
        <w:tc>
          <w:tcPr>
            <w:tcW w:w="2268" w:type="dxa"/>
          </w:tcPr>
          <w:p w:rsidR="00080E95" w:rsidRDefault="00266322">
            <w:pPr>
              <w:pStyle w:val="TableParagraph"/>
              <w:spacing w:before="1"/>
              <w:ind w:left="108"/>
              <w:rPr>
                <w:sz w:val="18"/>
              </w:rPr>
            </w:pPr>
            <w:r>
              <w:rPr>
                <w:color w:val="2E5395"/>
                <w:sz w:val="18"/>
              </w:rPr>
              <w:t>0.24</w:t>
            </w:r>
          </w:p>
        </w:tc>
        <w:tc>
          <w:tcPr>
            <w:tcW w:w="2268" w:type="dxa"/>
          </w:tcPr>
          <w:p w:rsidR="00080E95" w:rsidRDefault="00266322">
            <w:pPr>
              <w:pStyle w:val="TableParagraph"/>
              <w:spacing w:before="1"/>
              <w:ind w:left="108"/>
              <w:rPr>
                <w:sz w:val="18"/>
              </w:rPr>
            </w:pPr>
            <w:r>
              <w:rPr>
                <w:color w:val="2E5395"/>
                <w:sz w:val="18"/>
              </w:rPr>
              <w:t>18.47</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42</w:t>
            </w:r>
          </w:p>
        </w:tc>
        <w:tc>
          <w:tcPr>
            <w:tcW w:w="2153" w:type="dxa"/>
            <w:shd w:val="clear" w:color="auto" w:fill="D9E1F3"/>
          </w:tcPr>
          <w:p w:rsidR="00080E95" w:rsidRDefault="00266322">
            <w:pPr>
              <w:pStyle w:val="TableParagraph"/>
              <w:spacing w:before="1"/>
              <w:ind w:left="105"/>
              <w:rPr>
                <w:sz w:val="18"/>
              </w:rPr>
            </w:pPr>
            <w:r>
              <w:rPr>
                <w:color w:val="2E5395"/>
                <w:sz w:val="18"/>
              </w:rPr>
              <w:t>1.86</w:t>
            </w:r>
          </w:p>
        </w:tc>
        <w:tc>
          <w:tcPr>
            <w:tcW w:w="2268" w:type="dxa"/>
            <w:shd w:val="clear" w:color="auto" w:fill="D9E1F3"/>
          </w:tcPr>
          <w:p w:rsidR="00080E95" w:rsidRDefault="00266322">
            <w:pPr>
              <w:pStyle w:val="TableParagraph"/>
              <w:spacing w:before="1"/>
              <w:ind w:left="108"/>
              <w:rPr>
                <w:sz w:val="18"/>
              </w:rPr>
            </w:pPr>
            <w:r>
              <w:rPr>
                <w:color w:val="2E5395"/>
                <w:sz w:val="18"/>
              </w:rPr>
              <w:t>0.24</w:t>
            </w:r>
          </w:p>
        </w:tc>
        <w:tc>
          <w:tcPr>
            <w:tcW w:w="2268" w:type="dxa"/>
            <w:shd w:val="clear" w:color="auto" w:fill="D9E1F3"/>
          </w:tcPr>
          <w:p w:rsidR="00080E95" w:rsidRDefault="00266322">
            <w:pPr>
              <w:pStyle w:val="TableParagraph"/>
              <w:spacing w:before="1"/>
              <w:ind w:left="108"/>
              <w:rPr>
                <w:sz w:val="18"/>
              </w:rPr>
            </w:pPr>
            <w:r>
              <w:rPr>
                <w:color w:val="2E5395"/>
                <w:sz w:val="18"/>
              </w:rPr>
              <w:t>21.76</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43</w:t>
            </w:r>
          </w:p>
        </w:tc>
        <w:tc>
          <w:tcPr>
            <w:tcW w:w="2153" w:type="dxa"/>
          </w:tcPr>
          <w:p w:rsidR="00080E95" w:rsidRDefault="00266322">
            <w:pPr>
              <w:pStyle w:val="TableParagraph"/>
              <w:spacing w:before="3"/>
              <w:ind w:left="105"/>
              <w:rPr>
                <w:sz w:val="18"/>
              </w:rPr>
            </w:pPr>
            <w:r>
              <w:rPr>
                <w:color w:val="2E5395"/>
                <w:sz w:val="18"/>
              </w:rPr>
              <w:t>2.54</w:t>
            </w:r>
          </w:p>
        </w:tc>
        <w:tc>
          <w:tcPr>
            <w:tcW w:w="2268" w:type="dxa"/>
          </w:tcPr>
          <w:p w:rsidR="00080E95" w:rsidRDefault="00266322">
            <w:pPr>
              <w:pStyle w:val="TableParagraph"/>
              <w:spacing w:before="3"/>
              <w:ind w:left="108"/>
              <w:rPr>
                <w:sz w:val="18"/>
              </w:rPr>
            </w:pPr>
            <w:r>
              <w:rPr>
                <w:color w:val="2E5395"/>
                <w:sz w:val="18"/>
              </w:rPr>
              <w:t>0.25</w:t>
            </w:r>
          </w:p>
        </w:tc>
        <w:tc>
          <w:tcPr>
            <w:tcW w:w="2268" w:type="dxa"/>
          </w:tcPr>
          <w:p w:rsidR="00080E95" w:rsidRDefault="00266322">
            <w:pPr>
              <w:pStyle w:val="TableParagraph"/>
              <w:spacing w:before="3"/>
              <w:ind w:left="108"/>
              <w:rPr>
                <w:sz w:val="18"/>
              </w:rPr>
            </w:pPr>
            <w:r>
              <w:rPr>
                <w:color w:val="2E5395"/>
                <w:sz w:val="18"/>
              </w:rPr>
              <w:t>13.09</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44</w:t>
            </w:r>
          </w:p>
        </w:tc>
        <w:tc>
          <w:tcPr>
            <w:tcW w:w="2153" w:type="dxa"/>
            <w:shd w:val="clear" w:color="auto" w:fill="D9E1F3"/>
          </w:tcPr>
          <w:p w:rsidR="00080E95" w:rsidRDefault="00266322">
            <w:pPr>
              <w:pStyle w:val="TableParagraph"/>
              <w:spacing w:before="3"/>
              <w:ind w:left="105"/>
              <w:rPr>
                <w:sz w:val="18"/>
              </w:rPr>
            </w:pPr>
            <w:r>
              <w:rPr>
                <w:color w:val="2E5395"/>
                <w:sz w:val="18"/>
              </w:rPr>
              <w:t>1.83</w:t>
            </w:r>
          </w:p>
        </w:tc>
        <w:tc>
          <w:tcPr>
            <w:tcW w:w="2268" w:type="dxa"/>
            <w:shd w:val="clear" w:color="auto" w:fill="D9E1F3"/>
          </w:tcPr>
          <w:p w:rsidR="00080E95" w:rsidRDefault="00266322">
            <w:pPr>
              <w:pStyle w:val="TableParagraph"/>
              <w:spacing w:before="3"/>
              <w:ind w:left="108"/>
              <w:rPr>
                <w:sz w:val="18"/>
              </w:rPr>
            </w:pPr>
            <w:r>
              <w:rPr>
                <w:color w:val="2E5395"/>
                <w:sz w:val="18"/>
              </w:rPr>
              <w:t>0.38</w:t>
            </w:r>
          </w:p>
        </w:tc>
        <w:tc>
          <w:tcPr>
            <w:tcW w:w="2268" w:type="dxa"/>
            <w:shd w:val="clear" w:color="auto" w:fill="D9E1F3"/>
          </w:tcPr>
          <w:p w:rsidR="00080E95" w:rsidRDefault="00266322">
            <w:pPr>
              <w:pStyle w:val="TableParagraph"/>
              <w:spacing w:before="3"/>
              <w:ind w:left="108"/>
              <w:rPr>
                <w:sz w:val="18"/>
              </w:rPr>
            </w:pPr>
            <w:r>
              <w:rPr>
                <w:color w:val="2E5395"/>
                <w:sz w:val="18"/>
              </w:rPr>
              <w:t>33.31</w:t>
            </w:r>
          </w:p>
        </w:tc>
      </w:tr>
      <w:tr w:rsidR="00080E95">
        <w:trPr>
          <w:trHeight w:val="270"/>
        </w:trPr>
        <w:tc>
          <w:tcPr>
            <w:tcW w:w="1022" w:type="dxa"/>
          </w:tcPr>
          <w:p w:rsidR="00080E95" w:rsidRDefault="00266322">
            <w:pPr>
              <w:pStyle w:val="TableParagraph"/>
              <w:spacing w:before="4" w:line="246" w:lineRule="exact"/>
              <w:rPr>
                <w:rFonts w:ascii="Arial"/>
                <w:b/>
              </w:rPr>
            </w:pPr>
            <w:r>
              <w:rPr>
                <w:rFonts w:ascii="Arial"/>
                <w:b/>
                <w:color w:val="2E5395"/>
              </w:rPr>
              <w:t>45</w:t>
            </w:r>
          </w:p>
        </w:tc>
        <w:tc>
          <w:tcPr>
            <w:tcW w:w="2153" w:type="dxa"/>
          </w:tcPr>
          <w:p w:rsidR="00080E95" w:rsidRDefault="00266322">
            <w:pPr>
              <w:pStyle w:val="TableParagraph"/>
              <w:spacing w:before="3"/>
              <w:ind w:left="105"/>
              <w:rPr>
                <w:sz w:val="18"/>
              </w:rPr>
            </w:pPr>
            <w:r>
              <w:rPr>
                <w:color w:val="2E5395"/>
                <w:sz w:val="18"/>
              </w:rPr>
              <w:t>1.49</w:t>
            </w:r>
          </w:p>
        </w:tc>
        <w:tc>
          <w:tcPr>
            <w:tcW w:w="2268" w:type="dxa"/>
          </w:tcPr>
          <w:p w:rsidR="00080E95" w:rsidRDefault="00266322">
            <w:pPr>
              <w:pStyle w:val="TableParagraph"/>
              <w:spacing w:before="3"/>
              <w:ind w:left="108"/>
              <w:rPr>
                <w:sz w:val="18"/>
              </w:rPr>
            </w:pPr>
            <w:r>
              <w:rPr>
                <w:color w:val="2E5395"/>
                <w:sz w:val="18"/>
              </w:rPr>
              <w:t>0.27</w:t>
            </w:r>
          </w:p>
        </w:tc>
        <w:tc>
          <w:tcPr>
            <w:tcW w:w="2268" w:type="dxa"/>
          </w:tcPr>
          <w:p w:rsidR="00080E95" w:rsidRDefault="00266322">
            <w:pPr>
              <w:pStyle w:val="TableParagraph"/>
              <w:spacing w:before="3"/>
              <w:ind w:left="108"/>
              <w:rPr>
                <w:sz w:val="18"/>
              </w:rPr>
            </w:pPr>
            <w:r>
              <w:rPr>
                <w:color w:val="2E5395"/>
                <w:sz w:val="18"/>
              </w:rPr>
              <w:t>28.22</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46</w:t>
            </w:r>
          </w:p>
        </w:tc>
        <w:tc>
          <w:tcPr>
            <w:tcW w:w="2153" w:type="dxa"/>
            <w:shd w:val="clear" w:color="auto" w:fill="D9E1F3"/>
          </w:tcPr>
          <w:p w:rsidR="00080E95" w:rsidRDefault="00266322">
            <w:pPr>
              <w:pStyle w:val="TableParagraph"/>
              <w:spacing w:before="1"/>
              <w:ind w:left="105"/>
              <w:rPr>
                <w:sz w:val="18"/>
              </w:rPr>
            </w:pPr>
            <w:r>
              <w:rPr>
                <w:color w:val="2E5395"/>
                <w:sz w:val="18"/>
              </w:rPr>
              <w:t>1.12</w:t>
            </w:r>
          </w:p>
        </w:tc>
        <w:tc>
          <w:tcPr>
            <w:tcW w:w="2268" w:type="dxa"/>
            <w:shd w:val="clear" w:color="auto" w:fill="D9E1F3"/>
          </w:tcPr>
          <w:p w:rsidR="00080E95" w:rsidRDefault="00266322">
            <w:pPr>
              <w:pStyle w:val="TableParagraph"/>
              <w:spacing w:before="1"/>
              <w:ind w:left="108"/>
              <w:rPr>
                <w:sz w:val="18"/>
              </w:rPr>
            </w:pPr>
            <w:r>
              <w:rPr>
                <w:color w:val="2E5395"/>
                <w:sz w:val="18"/>
              </w:rPr>
              <w:t>0.67</w:t>
            </w:r>
          </w:p>
        </w:tc>
        <w:tc>
          <w:tcPr>
            <w:tcW w:w="2268" w:type="dxa"/>
            <w:shd w:val="clear" w:color="auto" w:fill="D9E1F3"/>
          </w:tcPr>
          <w:p w:rsidR="00080E95" w:rsidRDefault="00266322">
            <w:pPr>
              <w:pStyle w:val="TableParagraph"/>
              <w:spacing w:before="1"/>
              <w:ind w:left="108"/>
              <w:rPr>
                <w:sz w:val="18"/>
              </w:rPr>
            </w:pPr>
            <w:r>
              <w:rPr>
                <w:color w:val="2E5395"/>
                <w:sz w:val="18"/>
              </w:rPr>
              <w:t>13.55</w:t>
            </w:r>
          </w:p>
        </w:tc>
      </w:tr>
    </w:tbl>
    <w:p w:rsidR="00080E95" w:rsidRDefault="00080E95">
      <w:pPr>
        <w:rPr>
          <w:sz w:val="18"/>
        </w:rPr>
        <w:sectPr w:rsidR="00080E95">
          <w:pgSz w:w="11910" w:h="16840"/>
          <w:pgMar w:top="1580" w:right="220" w:bottom="116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022"/>
        <w:gridCol w:w="2153"/>
        <w:gridCol w:w="2268"/>
        <w:gridCol w:w="2268"/>
      </w:tblGrid>
      <w:tr w:rsidR="00080E95">
        <w:trPr>
          <w:trHeight w:val="266"/>
        </w:trPr>
        <w:tc>
          <w:tcPr>
            <w:tcW w:w="1022" w:type="dxa"/>
            <w:tcBorders>
              <w:bottom w:val="single" w:sz="6" w:space="0" w:color="8EAADB"/>
            </w:tcBorders>
          </w:tcPr>
          <w:p w:rsidR="00080E95" w:rsidRDefault="00266322">
            <w:pPr>
              <w:pStyle w:val="TableParagraph"/>
              <w:spacing w:line="244" w:lineRule="exact"/>
              <w:rPr>
                <w:rFonts w:ascii="Arial"/>
                <w:b/>
              </w:rPr>
            </w:pPr>
            <w:r>
              <w:rPr>
                <w:rFonts w:ascii="Arial"/>
                <w:b/>
                <w:color w:val="2E5395"/>
              </w:rPr>
              <w:lastRenderedPageBreak/>
              <w:t>47</w:t>
            </w:r>
          </w:p>
        </w:tc>
        <w:tc>
          <w:tcPr>
            <w:tcW w:w="2153" w:type="dxa"/>
            <w:tcBorders>
              <w:bottom w:val="single" w:sz="6" w:space="0" w:color="8EAADB"/>
            </w:tcBorders>
          </w:tcPr>
          <w:p w:rsidR="00080E95" w:rsidRDefault="00266322">
            <w:pPr>
              <w:pStyle w:val="TableParagraph"/>
              <w:spacing w:before="1"/>
              <w:ind w:left="105"/>
              <w:rPr>
                <w:sz w:val="18"/>
              </w:rPr>
            </w:pPr>
            <w:r>
              <w:rPr>
                <w:color w:val="2E5395"/>
                <w:sz w:val="18"/>
              </w:rPr>
              <w:t>1.73</w:t>
            </w:r>
          </w:p>
        </w:tc>
        <w:tc>
          <w:tcPr>
            <w:tcW w:w="2268" w:type="dxa"/>
            <w:tcBorders>
              <w:bottom w:val="single" w:sz="6" w:space="0" w:color="8EAADB"/>
            </w:tcBorders>
          </w:tcPr>
          <w:p w:rsidR="00080E95" w:rsidRDefault="00266322">
            <w:pPr>
              <w:pStyle w:val="TableParagraph"/>
              <w:spacing w:before="1"/>
              <w:ind w:left="108"/>
              <w:rPr>
                <w:sz w:val="18"/>
              </w:rPr>
            </w:pPr>
            <w:r>
              <w:rPr>
                <w:color w:val="2E5395"/>
                <w:sz w:val="18"/>
              </w:rPr>
              <w:t>0.21</w:t>
            </w:r>
          </w:p>
        </w:tc>
        <w:tc>
          <w:tcPr>
            <w:tcW w:w="2268" w:type="dxa"/>
            <w:tcBorders>
              <w:bottom w:val="single" w:sz="6" w:space="0" w:color="8EAADB"/>
            </w:tcBorders>
          </w:tcPr>
          <w:p w:rsidR="00080E95" w:rsidRDefault="00266322">
            <w:pPr>
              <w:pStyle w:val="TableParagraph"/>
              <w:spacing w:before="1"/>
              <w:ind w:left="108"/>
              <w:rPr>
                <w:sz w:val="18"/>
              </w:rPr>
            </w:pPr>
            <w:r>
              <w:rPr>
                <w:color w:val="2E5395"/>
                <w:sz w:val="18"/>
              </w:rPr>
              <w:t>55.34</w:t>
            </w:r>
          </w:p>
        </w:tc>
      </w:tr>
      <w:tr w:rsidR="00080E95">
        <w:trPr>
          <w:trHeight w:val="266"/>
        </w:trPr>
        <w:tc>
          <w:tcPr>
            <w:tcW w:w="1022" w:type="dxa"/>
            <w:tcBorders>
              <w:top w:val="single" w:sz="6" w:space="0" w:color="8EAADB"/>
            </w:tcBorders>
            <w:shd w:val="clear" w:color="auto" w:fill="D9E1F3"/>
          </w:tcPr>
          <w:p w:rsidR="00080E95" w:rsidRDefault="00266322">
            <w:pPr>
              <w:pStyle w:val="TableParagraph"/>
              <w:spacing w:before="0" w:line="246" w:lineRule="exact"/>
              <w:rPr>
                <w:rFonts w:ascii="Arial"/>
                <w:b/>
              </w:rPr>
            </w:pPr>
            <w:r>
              <w:rPr>
                <w:rFonts w:ascii="Arial"/>
                <w:b/>
                <w:color w:val="2E5395"/>
              </w:rPr>
              <w:t>48</w:t>
            </w:r>
          </w:p>
        </w:tc>
        <w:tc>
          <w:tcPr>
            <w:tcW w:w="2153" w:type="dxa"/>
            <w:tcBorders>
              <w:top w:val="single" w:sz="6" w:space="0" w:color="8EAADB"/>
            </w:tcBorders>
            <w:shd w:val="clear" w:color="auto" w:fill="D9E1F3"/>
          </w:tcPr>
          <w:p w:rsidR="00080E95" w:rsidRDefault="00266322">
            <w:pPr>
              <w:pStyle w:val="TableParagraph"/>
              <w:spacing w:before="0" w:line="218" w:lineRule="exact"/>
              <w:ind w:left="105"/>
              <w:rPr>
                <w:sz w:val="18"/>
              </w:rPr>
            </w:pPr>
            <w:r>
              <w:rPr>
                <w:color w:val="2E5395"/>
                <w:sz w:val="18"/>
              </w:rPr>
              <w:t>1.75</w:t>
            </w:r>
          </w:p>
        </w:tc>
        <w:tc>
          <w:tcPr>
            <w:tcW w:w="2268" w:type="dxa"/>
            <w:tcBorders>
              <w:top w:val="single" w:sz="6" w:space="0" w:color="8EAADB"/>
            </w:tcBorders>
            <w:shd w:val="clear" w:color="auto" w:fill="D9E1F3"/>
          </w:tcPr>
          <w:p w:rsidR="00080E95" w:rsidRDefault="00266322">
            <w:pPr>
              <w:pStyle w:val="TableParagraph"/>
              <w:spacing w:before="0" w:line="218" w:lineRule="exact"/>
              <w:ind w:left="108"/>
              <w:rPr>
                <w:sz w:val="18"/>
              </w:rPr>
            </w:pPr>
            <w:r>
              <w:rPr>
                <w:color w:val="2E5395"/>
                <w:sz w:val="18"/>
              </w:rPr>
              <w:t>0.38</w:t>
            </w:r>
          </w:p>
        </w:tc>
        <w:tc>
          <w:tcPr>
            <w:tcW w:w="2268" w:type="dxa"/>
            <w:tcBorders>
              <w:top w:val="single" w:sz="6" w:space="0" w:color="8EAADB"/>
            </w:tcBorders>
            <w:shd w:val="clear" w:color="auto" w:fill="D9E1F3"/>
          </w:tcPr>
          <w:p w:rsidR="00080E95" w:rsidRDefault="00266322">
            <w:pPr>
              <w:pStyle w:val="TableParagraph"/>
              <w:spacing w:before="0" w:line="218" w:lineRule="exact"/>
              <w:ind w:left="108"/>
              <w:rPr>
                <w:sz w:val="18"/>
              </w:rPr>
            </w:pPr>
            <w:r>
              <w:rPr>
                <w:color w:val="2E5395"/>
                <w:sz w:val="18"/>
              </w:rPr>
              <w:t>36.21</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49</w:t>
            </w:r>
          </w:p>
        </w:tc>
        <w:tc>
          <w:tcPr>
            <w:tcW w:w="2153" w:type="dxa"/>
          </w:tcPr>
          <w:p w:rsidR="00080E95" w:rsidRDefault="00266322">
            <w:pPr>
              <w:pStyle w:val="TableParagraph"/>
              <w:spacing w:before="1"/>
              <w:ind w:left="105"/>
              <w:rPr>
                <w:sz w:val="18"/>
              </w:rPr>
            </w:pPr>
            <w:r>
              <w:rPr>
                <w:color w:val="2E5395"/>
                <w:sz w:val="18"/>
              </w:rPr>
              <w:t>1.23</w:t>
            </w:r>
          </w:p>
        </w:tc>
        <w:tc>
          <w:tcPr>
            <w:tcW w:w="2268" w:type="dxa"/>
          </w:tcPr>
          <w:p w:rsidR="00080E95" w:rsidRDefault="00266322">
            <w:pPr>
              <w:pStyle w:val="TableParagraph"/>
              <w:spacing w:before="1"/>
              <w:ind w:left="108"/>
              <w:rPr>
                <w:sz w:val="18"/>
              </w:rPr>
            </w:pPr>
            <w:r>
              <w:rPr>
                <w:color w:val="2E5395"/>
                <w:sz w:val="18"/>
              </w:rPr>
              <w:t>0.68</w:t>
            </w:r>
          </w:p>
        </w:tc>
        <w:tc>
          <w:tcPr>
            <w:tcW w:w="2268" w:type="dxa"/>
          </w:tcPr>
          <w:p w:rsidR="00080E95" w:rsidRDefault="00266322">
            <w:pPr>
              <w:pStyle w:val="TableParagraph"/>
              <w:spacing w:before="1"/>
              <w:ind w:left="108"/>
              <w:rPr>
                <w:sz w:val="18"/>
              </w:rPr>
            </w:pPr>
            <w:r>
              <w:rPr>
                <w:color w:val="2E5395"/>
                <w:sz w:val="18"/>
              </w:rPr>
              <w:t>24.65</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50</w:t>
            </w:r>
          </w:p>
        </w:tc>
        <w:tc>
          <w:tcPr>
            <w:tcW w:w="2153" w:type="dxa"/>
            <w:shd w:val="clear" w:color="auto" w:fill="D9E1F3"/>
          </w:tcPr>
          <w:p w:rsidR="00080E95" w:rsidRDefault="00266322">
            <w:pPr>
              <w:pStyle w:val="TableParagraph"/>
              <w:spacing w:before="1"/>
              <w:ind w:left="105"/>
              <w:rPr>
                <w:sz w:val="18"/>
              </w:rPr>
            </w:pPr>
            <w:r>
              <w:rPr>
                <w:color w:val="2E5395"/>
                <w:sz w:val="18"/>
              </w:rPr>
              <w:t>1.45</w:t>
            </w:r>
          </w:p>
        </w:tc>
        <w:tc>
          <w:tcPr>
            <w:tcW w:w="2268" w:type="dxa"/>
            <w:shd w:val="clear" w:color="auto" w:fill="D9E1F3"/>
          </w:tcPr>
          <w:p w:rsidR="00080E95" w:rsidRDefault="00266322">
            <w:pPr>
              <w:pStyle w:val="TableParagraph"/>
              <w:spacing w:before="1"/>
              <w:ind w:left="108"/>
              <w:rPr>
                <w:sz w:val="18"/>
              </w:rPr>
            </w:pPr>
            <w:r>
              <w:rPr>
                <w:color w:val="2E5395"/>
                <w:sz w:val="18"/>
              </w:rPr>
              <w:t>0.21</w:t>
            </w:r>
          </w:p>
        </w:tc>
        <w:tc>
          <w:tcPr>
            <w:tcW w:w="2268" w:type="dxa"/>
            <w:shd w:val="clear" w:color="auto" w:fill="D9E1F3"/>
          </w:tcPr>
          <w:p w:rsidR="00080E95" w:rsidRDefault="00266322">
            <w:pPr>
              <w:pStyle w:val="TableParagraph"/>
              <w:spacing w:before="1"/>
              <w:ind w:left="108"/>
              <w:rPr>
                <w:sz w:val="18"/>
              </w:rPr>
            </w:pPr>
            <w:r>
              <w:rPr>
                <w:color w:val="2E5395"/>
                <w:sz w:val="18"/>
              </w:rPr>
              <w:t>36.41</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51</w:t>
            </w:r>
          </w:p>
        </w:tc>
        <w:tc>
          <w:tcPr>
            <w:tcW w:w="2153" w:type="dxa"/>
          </w:tcPr>
          <w:p w:rsidR="00080E95" w:rsidRDefault="00266322">
            <w:pPr>
              <w:pStyle w:val="TableParagraph"/>
              <w:spacing w:before="1"/>
              <w:ind w:left="105"/>
              <w:rPr>
                <w:sz w:val="18"/>
              </w:rPr>
            </w:pPr>
            <w:r>
              <w:rPr>
                <w:color w:val="2E5395"/>
                <w:sz w:val="18"/>
              </w:rPr>
              <w:t>1.54</w:t>
            </w:r>
          </w:p>
        </w:tc>
        <w:tc>
          <w:tcPr>
            <w:tcW w:w="2268" w:type="dxa"/>
          </w:tcPr>
          <w:p w:rsidR="00080E95" w:rsidRDefault="00266322">
            <w:pPr>
              <w:pStyle w:val="TableParagraph"/>
              <w:spacing w:before="1"/>
              <w:ind w:left="108"/>
              <w:rPr>
                <w:sz w:val="18"/>
              </w:rPr>
            </w:pPr>
            <w:r>
              <w:rPr>
                <w:color w:val="2E5395"/>
                <w:sz w:val="18"/>
              </w:rPr>
              <w:t>0.23</w:t>
            </w:r>
          </w:p>
        </w:tc>
        <w:tc>
          <w:tcPr>
            <w:tcW w:w="2268" w:type="dxa"/>
          </w:tcPr>
          <w:p w:rsidR="00080E95" w:rsidRDefault="00266322">
            <w:pPr>
              <w:pStyle w:val="TableParagraph"/>
              <w:spacing w:before="1"/>
              <w:ind w:left="108"/>
              <w:rPr>
                <w:sz w:val="18"/>
              </w:rPr>
            </w:pPr>
            <w:r>
              <w:rPr>
                <w:color w:val="2E5395"/>
                <w:sz w:val="18"/>
              </w:rPr>
              <w:t>37.94</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52</w:t>
            </w:r>
          </w:p>
        </w:tc>
        <w:tc>
          <w:tcPr>
            <w:tcW w:w="2153" w:type="dxa"/>
            <w:shd w:val="clear" w:color="auto" w:fill="D9E1F3"/>
          </w:tcPr>
          <w:p w:rsidR="00080E95" w:rsidRDefault="00266322">
            <w:pPr>
              <w:pStyle w:val="TableParagraph"/>
              <w:spacing w:before="1"/>
              <w:ind w:left="105"/>
              <w:rPr>
                <w:sz w:val="18"/>
              </w:rPr>
            </w:pPr>
            <w:r>
              <w:rPr>
                <w:color w:val="2E5395"/>
                <w:sz w:val="18"/>
              </w:rPr>
              <w:t>1.7</w:t>
            </w:r>
          </w:p>
        </w:tc>
        <w:tc>
          <w:tcPr>
            <w:tcW w:w="2268" w:type="dxa"/>
            <w:shd w:val="clear" w:color="auto" w:fill="D9E1F3"/>
          </w:tcPr>
          <w:p w:rsidR="00080E95" w:rsidRDefault="00266322">
            <w:pPr>
              <w:pStyle w:val="TableParagraph"/>
              <w:spacing w:before="1"/>
              <w:ind w:left="108"/>
              <w:rPr>
                <w:sz w:val="18"/>
              </w:rPr>
            </w:pPr>
            <w:r>
              <w:rPr>
                <w:color w:val="2E5395"/>
                <w:sz w:val="18"/>
              </w:rPr>
              <w:t>0.22</w:t>
            </w:r>
          </w:p>
        </w:tc>
        <w:tc>
          <w:tcPr>
            <w:tcW w:w="2268" w:type="dxa"/>
            <w:shd w:val="clear" w:color="auto" w:fill="D9E1F3"/>
          </w:tcPr>
          <w:p w:rsidR="00080E95" w:rsidRDefault="00266322">
            <w:pPr>
              <w:pStyle w:val="TableParagraph"/>
              <w:spacing w:before="1"/>
              <w:ind w:left="108"/>
              <w:rPr>
                <w:sz w:val="18"/>
              </w:rPr>
            </w:pPr>
            <w:r>
              <w:rPr>
                <w:color w:val="2E5395"/>
                <w:sz w:val="18"/>
              </w:rPr>
              <w:t>23.69</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53</w:t>
            </w:r>
          </w:p>
        </w:tc>
        <w:tc>
          <w:tcPr>
            <w:tcW w:w="2153" w:type="dxa"/>
          </w:tcPr>
          <w:p w:rsidR="00080E95" w:rsidRDefault="00266322">
            <w:pPr>
              <w:pStyle w:val="TableParagraph"/>
              <w:spacing w:before="3"/>
              <w:ind w:left="105"/>
              <w:rPr>
                <w:sz w:val="18"/>
              </w:rPr>
            </w:pPr>
            <w:r>
              <w:rPr>
                <w:color w:val="2E5395"/>
                <w:sz w:val="18"/>
              </w:rPr>
              <w:t>2.01</w:t>
            </w:r>
          </w:p>
        </w:tc>
        <w:tc>
          <w:tcPr>
            <w:tcW w:w="2268" w:type="dxa"/>
          </w:tcPr>
          <w:p w:rsidR="00080E95" w:rsidRDefault="00266322">
            <w:pPr>
              <w:pStyle w:val="TableParagraph"/>
              <w:spacing w:before="3"/>
              <w:ind w:left="108"/>
              <w:rPr>
                <w:sz w:val="18"/>
              </w:rPr>
            </w:pPr>
            <w:r>
              <w:rPr>
                <w:color w:val="2E5395"/>
                <w:sz w:val="18"/>
              </w:rPr>
              <w:t>0.66</w:t>
            </w:r>
          </w:p>
        </w:tc>
        <w:tc>
          <w:tcPr>
            <w:tcW w:w="2268" w:type="dxa"/>
          </w:tcPr>
          <w:p w:rsidR="00080E95" w:rsidRDefault="00266322">
            <w:pPr>
              <w:pStyle w:val="TableParagraph"/>
              <w:spacing w:before="3"/>
              <w:ind w:left="108"/>
              <w:rPr>
                <w:sz w:val="18"/>
              </w:rPr>
            </w:pPr>
            <w:r>
              <w:rPr>
                <w:color w:val="2E5395"/>
                <w:sz w:val="18"/>
              </w:rPr>
              <w:t>49.3</w:t>
            </w:r>
          </w:p>
        </w:tc>
      </w:tr>
      <w:tr w:rsidR="00080E95">
        <w:trPr>
          <w:trHeight w:val="270"/>
        </w:trPr>
        <w:tc>
          <w:tcPr>
            <w:tcW w:w="1022" w:type="dxa"/>
            <w:shd w:val="clear" w:color="auto" w:fill="D9E1F3"/>
          </w:tcPr>
          <w:p w:rsidR="00080E95" w:rsidRDefault="00266322">
            <w:pPr>
              <w:pStyle w:val="TableParagraph"/>
              <w:spacing w:before="4" w:line="246" w:lineRule="exact"/>
              <w:rPr>
                <w:rFonts w:ascii="Arial"/>
                <w:b/>
              </w:rPr>
            </w:pPr>
            <w:r>
              <w:rPr>
                <w:rFonts w:ascii="Arial"/>
                <w:b/>
                <w:color w:val="2E5395"/>
              </w:rPr>
              <w:t>54</w:t>
            </w:r>
          </w:p>
        </w:tc>
        <w:tc>
          <w:tcPr>
            <w:tcW w:w="2153" w:type="dxa"/>
            <w:shd w:val="clear" w:color="auto" w:fill="D9E1F3"/>
          </w:tcPr>
          <w:p w:rsidR="00080E95" w:rsidRDefault="00266322">
            <w:pPr>
              <w:pStyle w:val="TableParagraph"/>
              <w:spacing w:before="3"/>
              <w:ind w:left="105"/>
              <w:rPr>
                <w:sz w:val="18"/>
              </w:rPr>
            </w:pPr>
            <w:r>
              <w:rPr>
                <w:color w:val="2E5395"/>
                <w:sz w:val="18"/>
              </w:rPr>
              <w:t>1.52</w:t>
            </w:r>
          </w:p>
        </w:tc>
        <w:tc>
          <w:tcPr>
            <w:tcW w:w="2268" w:type="dxa"/>
            <w:shd w:val="clear" w:color="auto" w:fill="D9E1F3"/>
          </w:tcPr>
          <w:p w:rsidR="00080E95" w:rsidRDefault="00266322">
            <w:pPr>
              <w:pStyle w:val="TableParagraph"/>
              <w:spacing w:before="3"/>
              <w:ind w:left="108"/>
              <w:rPr>
                <w:sz w:val="18"/>
              </w:rPr>
            </w:pPr>
            <w:r>
              <w:rPr>
                <w:color w:val="2E5395"/>
                <w:sz w:val="18"/>
              </w:rPr>
              <w:t>0.29</w:t>
            </w:r>
          </w:p>
        </w:tc>
        <w:tc>
          <w:tcPr>
            <w:tcW w:w="2268" w:type="dxa"/>
            <w:shd w:val="clear" w:color="auto" w:fill="D9E1F3"/>
          </w:tcPr>
          <w:p w:rsidR="00080E95" w:rsidRDefault="00266322">
            <w:pPr>
              <w:pStyle w:val="TableParagraph"/>
              <w:spacing w:before="3"/>
              <w:ind w:left="108"/>
              <w:rPr>
                <w:sz w:val="18"/>
              </w:rPr>
            </w:pPr>
            <w:r>
              <w:rPr>
                <w:color w:val="2E5395"/>
                <w:sz w:val="18"/>
              </w:rPr>
              <w:t>111.2</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55</w:t>
            </w:r>
          </w:p>
        </w:tc>
        <w:tc>
          <w:tcPr>
            <w:tcW w:w="2153" w:type="dxa"/>
          </w:tcPr>
          <w:p w:rsidR="00080E95" w:rsidRDefault="00266322">
            <w:pPr>
              <w:pStyle w:val="TableParagraph"/>
              <w:spacing w:before="1"/>
              <w:ind w:left="105"/>
              <w:rPr>
                <w:sz w:val="18"/>
              </w:rPr>
            </w:pPr>
            <w:r>
              <w:rPr>
                <w:color w:val="2E5395"/>
                <w:sz w:val="18"/>
              </w:rPr>
              <w:t>1.5</w:t>
            </w:r>
          </w:p>
        </w:tc>
        <w:tc>
          <w:tcPr>
            <w:tcW w:w="2268" w:type="dxa"/>
          </w:tcPr>
          <w:p w:rsidR="00080E95" w:rsidRDefault="00266322">
            <w:pPr>
              <w:pStyle w:val="TableParagraph"/>
              <w:spacing w:before="1"/>
              <w:ind w:left="108"/>
              <w:rPr>
                <w:sz w:val="18"/>
              </w:rPr>
            </w:pPr>
            <w:r>
              <w:rPr>
                <w:color w:val="2E5395"/>
                <w:sz w:val="18"/>
              </w:rPr>
              <w:t>0.32</w:t>
            </w:r>
          </w:p>
        </w:tc>
        <w:tc>
          <w:tcPr>
            <w:tcW w:w="2268" w:type="dxa"/>
          </w:tcPr>
          <w:p w:rsidR="00080E95" w:rsidRDefault="00266322">
            <w:pPr>
              <w:pStyle w:val="TableParagraph"/>
              <w:spacing w:before="1"/>
              <w:ind w:left="108"/>
              <w:rPr>
                <w:sz w:val="18"/>
              </w:rPr>
            </w:pPr>
            <w:r>
              <w:rPr>
                <w:color w:val="2E5395"/>
                <w:sz w:val="18"/>
              </w:rPr>
              <w:t>147</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56</w:t>
            </w:r>
          </w:p>
        </w:tc>
        <w:tc>
          <w:tcPr>
            <w:tcW w:w="2153" w:type="dxa"/>
            <w:shd w:val="clear" w:color="auto" w:fill="D9E1F3"/>
          </w:tcPr>
          <w:p w:rsidR="00080E95" w:rsidRDefault="00266322">
            <w:pPr>
              <w:pStyle w:val="TableParagraph"/>
              <w:spacing w:before="1"/>
              <w:ind w:left="105"/>
              <w:rPr>
                <w:sz w:val="18"/>
              </w:rPr>
            </w:pPr>
            <w:r>
              <w:rPr>
                <w:color w:val="2E5395"/>
                <w:sz w:val="18"/>
              </w:rPr>
              <w:t>1.69</w:t>
            </w:r>
          </w:p>
        </w:tc>
        <w:tc>
          <w:tcPr>
            <w:tcW w:w="2268" w:type="dxa"/>
            <w:shd w:val="clear" w:color="auto" w:fill="D9E1F3"/>
          </w:tcPr>
          <w:p w:rsidR="00080E95" w:rsidRDefault="00266322">
            <w:pPr>
              <w:pStyle w:val="TableParagraph"/>
              <w:spacing w:before="1"/>
              <w:ind w:left="108"/>
              <w:rPr>
                <w:sz w:val="18"/>
              </w:rPr>
            </w:pPr>
            <w:r>
              <w:rPr>
                <w:color w:val="2E5395"/>
                <w:sz w:val="18"/>
              </w:rPr>
              <w:t>0.45</w:t>
            </w:r>
          </w:p>
        </w:tc>
        <w:tc>
          <w:tcPr>
            <w:tcW w:w="2268" w:type="dxa"/>
            <w:shd w:val="clear" w:color="auto" w:fill="D9E1F3"/>
          </w:tcPr>
          <w:p w:rsidR="00080E95" w:rsidRDefault="00266322">
            <w:pPr>
              <w:pStyle w:val="TableParagraph"/>
              <w:spacing w:before="1"/>
              <w:ind w:left="108"/>
              <w:rPr>
                <w:sz w:val="18"/>
              </w:rPr>
            </w:pPr>
            <w:r>
              <w:rPr>
                <w:color w:val="2E5395"/>
                <w:sz w:val="18"/>
              </w:rPr>
              <w:t>341.6</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57</w:t>
            </w:r>
          </w:p>
        </w:tc>
        <w:tc>
          <w:tcPr>
            <w:tcW w:w="2153" w:type="dxa"/>
          </w:tcPr>
          <w:p w:rsidR="00080E95" w:rsidRDefault="00266322">
            <w:pPr>
              <w:pStyle w:val="TableParagraph"/>
              <w:spacing w:before="1"/>
              <w:ind w:left="105"/>
              <w:rPr>
                <w:sz w:val="18"/>
              </w:rPr>
            </w:pPr>
            <w:r>
              <w:rPr>
                <w:color w:val="2E5395"/>
                <w:sz w:val="18"/>
              </w:rPr>
              <w:t>1.68</w:t>
            </w:r>
          </w:p>
        </w:tc>
        <w:tc>
          <w:tcPr>
            <w:tcW w:w="2268" w:type="dxa"/>
          </w:tcPr>
          <w:p w:rsidR="00080E95" w:rsidRDefault="00266322">
            <w:pPr>
              <w:pStyle w:val="TableParagraph"/>
              <w:spacing w:before="1"/>
              <w:ind w:left="108"/>
              <w:rPr>
                <w:sz w:val="18"/>
              </w:rPr>
            </w:pPr>
            <w:r>
              <w:rPr>
                <w:color w:val="2E5395"/>
                <w:sz w:val="18"/>
              </w:rPr>
              <w:t>0.3</w:t>
            </w:r>
          </w:p>
        </w:tc>
        <w:tc>
          <w:tcPr>
            <w:tcW w:w="2268" w:type="dxa"/>
          </w:tcPr>
          <w:p w:rsidR="00080E95" w:rsidRDefault="00266322">
            <w:pPr>
              <w:pStyle w:val="TableParagraph"/>
              <w:spacing w:before="1"/>
              <w:ind w:left="108"/>
              <w:rPr>
                <w:sz w:val="18"/>
              </w:rPr>
            </w:pPr>
            <w:r>
              <w:rPr>
                <w:color w:val="2E5395"/>
                <w:sz w:val="18"/>
              </w:rPr>
              <w:t>32.95</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58</w:t>
            </w:r>
          </w:p>
        </w:tc>
        <w:tc>
          <w:tcPr>
            <w:tcW w:w="2153" w:type="dxa"/>
            <w:shd w:val="clear" w:color="auto" w:fill="D9E1F3"/>
          </w:tcPr>
          <w:p w:rsidR="00080E95" w:rsidRDefault="00266322">
            <w:pPr>
              <w:pStyle w:val="TableParagraph"/>
              <w:spacing w:before="1"/>
              <w:ind w:left="105"/>
              <w:rPr>
                <w:sz w:val="18"/>
              </w:rPr>
            </w:pPr>
            <w:r>
              <w:rPr>
                <w:color w:val="2E5395"/>
                <w:sz w:val="18"/>
              </w:rPr>
              <w:t>1.56</w:t>
            </w:r>
          </w:p>
        </w:tc>
        <w:tc>
          <w:tcPr>
            <w:tcW w:w="2268" w:type="dxa"/>
            <w:shd w:val="clear" w:color="auto" w:fill="D9E1F3"/>
          </w:tcPr>
          <w:p w:rsidR="00080E95" w:rsidRDefault="00266322">
            <w:pPr>
              <w:pStyle w:val="TableParagraph"/>
              <w:spacing w:before="1"/>
              <w:ind w:left="108"/>
              <w:rPr>
                <w:sz w:val="18"/>
              </w:rPr>
            </w:pPr>
            <w:r>
              <w:rPr>
                <w:color w:val="2E5395"/>
                <w:sz w:val="18"/>
              </w:rPr>
              <w:t>0.25</w:t>
            </w:r>
          </w:p>
        </w:tc>
        <w:tc>
          <w:tcPr>
            <w:tcW w:w="2268" w:type="dxa"/>
            <w:shd w:val="clear" w:color="auto" w:fill="D9E1F3"/>
          </w:tcPr>
          <w:p w:rsidR="00080E95" w:rsidRDefault="00266322">
            <w:pPr>
              <w:pStyle w:val="TableParagraph"/>
              <w:spacing w:before="1"/>
              <w:ind w:left="108"/>
              <w:rPr>
                <w:sz w:val="18"/>
              </w:rPr>
            </w:pPr>
            <w:r>
              <w:rPr>
                <w:color w:val="2E5395"/>
                <w:sz w:val="18"/>
              </w:rPr>
              <w:t>54.92</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59</w:t>
            </w:r>
          </w:p>
        </w:tc>
        <w:tc>
          <w:tcPr>
            <w:tcW w:w="2153" w:type="dxa"/>
          </w:tcPr>
          <w:p w:rsidR="00080E95" w:rsidRDefault="00266322">
            <w:pPr>
              <w:pStyle w:val="TableParagraph"/>
              <w:spacing w:before="1"/>
              <w:ind w:left="105"/>
              <w:rPr>
                <w:sz w:val="18"/>
              </w:rPr>
            </w:pPr>
            <w:r>
              <w:rPr>
                <w:color w:val="2E5395"/>
                <w:sz w:val="18"/>
              </w:rPr>
              <w:t>1.95</w:t>
            </w:r>
          </w:p>
        </w:tc>
        <w:tc>
          <w:tcPr>
            <w:tcW w:w="2268" w:type="dxa"/>
          </w:tcPr>
          <w:p w:rsidR="00080E95" w:rsidRDefault="00266322">
            <w:pPr>
              <w:pStyle w:val="TableParagraph"/>
              <w:spacing w:before="1"/>
              <w:ind w:left="108"/>
              <w:rPr>
                <w:sz w:val="18"/>
              </w:rPr>
            </w:pPr>
            <w:r>
              <w:rPr>
                <w:color w:val="2E5395"/>
                <w:sz w:val="18"/>
              </w:rPr>
              <w:t>0.38</w:t>
            </w:r>
          </w:p>
        </w:tc>
        <w:tc>
          <w:tcPr>
            <w:tcW w:w="2268" w:type="dxa"/>
          </w:tcPr>
          <w:p w:rsidR="00080E95" w:rsidRDefault="00266322">
            <w:pPr>
              <w:pStyle w:val="TableParagraph"/>
              <w:spacing w:before="1"/>
              <w:ind w:left="108"/>
              <w:rPr>
                <w:sz w:val="18"/>
              </w:rPr>
            </w:pPr>
            <w:r>
              <w:rPr>
                <w:color w:val="2E5395"/>
                <w:sz w:val="18"/>
              </w:rPr>
              <w:t>38.65</w:t>
            </w:r>
          </w:p>
        </w:tc>
      </w:tr>
      <w:tr w:rsidR="00080E95">
        <w:trPr>
          <w:trHeight w:val="268"/>
        </w:trPr>
        <w:tc>
          <w:tcPr>
            <w:tcW w:w="1022" w:type="dxa"/>
            <w:shd w:val="clear" w:color="auto" w:fill="D9E1F3"/>
          </w:tcPr>
          <w:p w:rsidR="00080E95" w:rsidRDefault="00266322">
            <w:pPr>
              <w:pStyle w:val="TableParagraph"/>
              <w:spacing w:before="3" w:line="246" w:lineRule="exact"/>
              <w:rPr>
                <w:rFonts w:ascii="Arial"/>
                <w:b/>
              </w:rPr>
            </w:pPr>
            <w:r>
              <w:rPr>
                <w:rFonts w:ascii="Arial"/>
                <w:b/>
                <w:color w:val="2E5395"/>
              </w:rPr>
              <w:t>60</w:t>
            </w:r>
          </w:p>
        </w:tc>
        <w:tc>
          <w:tcPr>
            <w:tcW w:w="2153" w:type="dxa"/>
            <w:shd w:val="clear" w:color="auto" w:fill="D9E1F3"/>
          </w:tcPr>
          <w:p w:rsidR="00080E95" w:rsidRDefault="00266322">
            <w:pPr>
              <w:pStyle w:val="TableParagraph"/>
              <w:ind w:left="105"/>
              <w:rPr>
                <w:sz w:val="18"/>
              </w:rPr>
            </w:pPr>
            <w:r>
              <w:rPr>
                <w:color w:val="2E5395"/>
                <w:sz w:val="18"/>
              </w:rPr>
              <w:t>1.95</w:t>
            </w:r>
          </w:p>
        </w:tc>
        <w:tc>
          <w:tcPr>
            <w:tcW w:w="2268" w:type="dxa"/>
            <w:shd w:val="clear" w:color="auto" w:fill="D9E1F3"/>
          </w:tcPr>
          <w:p w:rsidR="00080E95" w:rsidRDefault="00266322">
            <w:pPr>
              <w:pStyle w:val="TableParagraph"/>
              <w:ind w:left="108"/>
              <w:rPr>
                <w:sz w:val="18"/>
              </w:rPr>
            </w:pPr>
            <w:r>
              <w:rPr>
                <w:color w:val="2E5395"/>
                <w:sz w:val="18"/>
              </w:rPr>
              <w:t>0.35</w:t>
            </w:r>
          </w:p>
        </w:tc>
        <w:tc>
          <w:tcPr>
            <w:tcW w:w="2268" w:type="dxa"/>
            <w:shd w:val="clear" w:color="auto" w:fill="D9E1F3"/>
          </w:tcPr>
          <w:p w:rsidR="00080E95" w:rsidRDefault="00266322">
            <w:pPr>
              <w:pStyle w:val="TableParagraph"/>
              <w:ind w:left="108"/>
              <w:rPr>
                <w:sz w:val="18"/>
              </w:rPr>
            </w:pPr>
            <w:r>
              <w:rPr>
                <w:color w:val="2E5395"/>
                <w:sz w:val="18"/>
              </w:rPr>
              <w:t>244.5</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E5395"/>
              </w:rPr>
              <w:t>61</w:t>
            </w:r>
          </w:p>
        </w:tc>
        <w:tc>
          <w:tcPr>
            <w:tcW w:w="2153" w:type="dxa"/>
          </w:tcPr>
          <w:p w:rsidR="00080E95" w:rsidRDefault="00266322">
            <w:pPr>
              <w:pStyle w:val="TableParagraph"/>
              <w:spacing w:before="1"/>
              <w:ind w:left="105"/>
              <w:rPr>
                <w:sz w:val="18"/>
              </w:rPr>
            </w:pPr>
            <w:r>
              <w:rPr>
                <w:color w:val="2E5395"/>
                <w:sz w:val="18"/>
              </w:rPr>
              <w:t>1.95</w:t>
            </w:r>
          </w:p>
        </w:tc>
        <w:tc>
          <w:tcPr>
            <w:tcW w:w="2268" w:type="dxa"/>
          </w:tcPr>
          <w:p w:rsidR="00080E95" w:rsidRDefault="00266322">
            <w:pPr>
              <w:pStyle w:val="TableParagraph"/>
              <w:spacing w:before="1"/>
              <w:ind w:left="108"/>
              <w:rPr>
                <w:sz w:val="18"/>
              </w:rPr>
            </w:pPr>
            <w:r>
              <w:rPr>
                <w:color w:val="2E5395"/>
                <w:sz w:val="18"/>
              </w:rPr>
              <w:t>0.45</w:t>
            </w:r>
          </w:p>
        </w:tc>
        <w:tc>
          <w:tcPr>
            <w:tcW w:w="2268" w:type="dxa"/>
          </w:tcPr>
          <w:p w:rsidR="00080E95" w:rsidRDefault="00266322">
            <w:pPr>
              <w:pStyle w:val="TableParagraph"/>
              <w:spacing w:before="1"/>
              <w:ind w:left="108"/>
              <w:rPr>
                <w:sz w:val="18"/>
              </w:rPr>
            </w:pPr>
            <w:r>
              <w:rPr>
                <w:color w:val="2E5395"/>
                <w:sz w:val="18"/>
              </w:rPr>
              <w:t>258.3</w:t>
            </w:r>
          </w:p>
        </w:tc>
      </w:tr>
      <w:tr w:rsidR="00080E95">
        <w:trPr>
          <w:trHeight w:val="268"/>
        </w:trPr>
        <w:tc>
          <w:tcPr>
            <w:tcW w:w="1022" w:type="dxa"/>
            <w:shd w:val="clear" w:color="auto" w:fill="D9E1F3"/>
          </w:tcPr>
          <w:p w:rsidR="00080E95" w:rsidRDefault="00266322">
            <w:pPr>
              <w:pStyle w:val="TableParagraph"/>
              <w:spacing w:line="246" w:lineRule="exact"/>
              <w:rPr>
                <w:rFonts w:ascii="Arial"/>
                <w:b/>
              </w:rPr>
            </w:pPr>
            <w:r>
              <w:rPr>
                <w:rFonts w:ascii="Arial"/>
                <w:b/>
                <w:color w:val="2E5395"/>
              </w:rPr>
              <w:t>62</w:t>
            </w:r>
          </w:p>
        </w:tc>
        <w:tc>
          <w:tcPr>
            <w:tcW w:w="2153" w:type="dxa"/>
            <w:shd w:val="clear" w:color="auto" w:fill="D9E1F3"/>
          </w:tcPr>
          <w:p w:rsidR="00080E95" w:rsidRDefault="00266322">
            <w:pPr>
              <w:pStyle w:val="TableParagraph"/>
              <w:spacing w:before="1"/>
              <w:ind w:left="105"/>
              <w:rPr>
                <w:sz w:val="18"/>
              </w:rPr>
            </w:pPr>
            <w:r>
              <w:rPr>
                <w:color w:val="2E5395"/>
                <w:sz w:val="18"/>
              </w:rPr>
              <w:t>1.54</w:t>
            </w:r>
          </w:p>
        </w:tc>
        <w:tc>
          <w:tcPr>
            <w:tcW w:w="2268" w:type="dxa"/>
            <w:shd w:val="clear" w:color="auto" w:fill="D9E1F3"/>
          </w:tcPr>
          <w:p w:rsidR="00080E95" w:rsidRDefault="00266322">
            <w:pPr>
              <w:pStyle w:val="TableParagraph"/>
              <w:spacing w:before="1"/>
              <w:ind w:left="108"/>
              <w:rPr>
                <w:sz w:val="18"/>
              </w:rPr>
            </w:pPr>
            <w:r>
              <w:rPr>
                <w:color w:val="2E5395"/>
                <w:sz w:val="18"/>
              </w:rPr>
              <w:t>0.59</w:t>
            </w:r>
          </w:p>
        </w:tc>
        <w:tc>
          <w:tcPr>
            <w:tcW w:w="2268" w:type="dxa"/>
            <w:shd w:val="clear" w:color="auto" w:fill="D9E1F3"/>
          </w:tcPr>
          <w:p w:rsidR="00080E95" w:rsidRDefault="00266322">
            <w:pPr>
              <w:pStyle w:val="TableParagraph"/>
              <w:spacing w:before="1"/>
              <w:ind w:left="108"/>
              <w:rPr>
                <w:sz w:val="18"/>
              </w:rPr>
            </w:pPr>
            <w:r>
              <w:rPr>
                <w:color w:val="2E5395"/>
                <w:sz w:val="18"/>
              </w:rPr>
              <w:t>184</w:t>
            </w:r>
          </w:p>
        </w:tc>
      </w:tr>
      <w:tr w:rsidR="00080E95">
        <w:trPr>
          <w:trHeight w:val="268"/>
        </w:trPr>
        <w:tc>
          <w:tcPr>
            <w:tcW w:w="1022" w:type="dxa"/>
          </w:tcPr>
          <w:p w:rsidR="00080E95" w:rsidRDefault="00266322">
            <w:pPr>
              <w:pStyle w:val="TableParagraph"/>
              <w:spacing w:line="246" w:lineRule="exact"/>
              <w:rPr>
                <w:rFonts w:ascii="Arial"/>
                <w:b/>
              </w:rPr>
            </w:pPr>
            <w:r>
              <w:rPr>
                <w:rFonts w:ascii="Arial"/>
                <w:b/>
                <w:color w:val="2D74B5"/>
              </w:rPr>
              <w:t>63</w:t>
            </w:r>
          </w:p>
        </w:tc>
        <w:tc>
          <w:tcPr>
            <w:tcW w:w="2153" w:type="dxa"/>
          </w:tcPr>
          <w:p w:rsidR="00080E95" w:rsidRDefault="00266322">
            <w:pPr>
              <w:pStyle w:val="TableParagraph"/>
              <w:spacing w:before="1"/>
              <w:ind w:left="105"/>
              <w:rPr>
                <w:sz w:val="18"/>
              </w:rPr>
            </w:pPr>
            <w:r>
              <w:rPr>
                <w:color w:val="2D74B5"/>
                <w:sz w:val="18"/>
              </w:rPr>
              <w:t>1.45</w:t>
            </w:r>
          </w:p>
        </w:tc>
        <w:tc>
          <w:tcPr>
            <w:tcW w:w="2268" w:type="dxa"/>
          </w:tcPr>
          <w:p w:rsidR="00080E95" w:rsidRDefault="00266322">
            <w:pPr>
              <w:pStyle w:val="TableParagraph"/>
              <w:spacing w:before="1"/>
              <w:ind w:left="108"/>
              <w:rPr>
                <w:sz w:val="18"/>
              </w:rPr>
            </w:pPr>
            <w:r>
              <w:rPr>
                <w:color w:val="2D74B5"/>
                <w:sz w:val="18"/>
              </w:rPr>
              <w:t>0.55</w:t>
            </w:r>
          </w:p>
        </w:tc>
        <w:tc>
          <w:tcPr>
            <w:tcW w:w="2268" w:type="dxa"/>
          </w:tcPr>
          <w:p w:rsidR="00080E95" w:rsidRDefault="00266322">
            <w:pPr>
              <w:pStyle w:val="TableParagraph"/>
              <w:spacing w:before="1"/>
              <w:ind w:left="108"/>
              <w:rPr>
                <w:sz w:val="18"/>
              </w:rPr>
            </w:pPr>
            <w:r>
              <w:rPr>
                <w:color w:val="2D74B5"/>
                <w:sz w:val="18"/>
              </w:rPr>
              <w:t>7.60</w:t>
            </w:r>
          </w:p>
        </w:tc>
      </w:tr>
    </w:tbl>
    <w:p w:rsidR="00080E95" w:rsidRDefault="00080E95">
      <w:pPr>
        <w:pStyle w:val="BodyText"/>
        <w:rPr>
          <w:rFonts w:ascii="Times New Roman"/>
          <w:sz w:val="20"/>
        </w:rPr>
      </w:pPr>
    </w:p>
    <w:p w:rsidR="00080E95" w:rsidRDefault="00080E95">
      <w:pPr>
        <w:pStyle w:val="BodyText"/>
        <w:rPr>
          <w:rFonts w:ascii="Times New Roman"/>
          <w:sz w:val="20"/>
        </w:rPr>
      </w:pPr>
    </w:p>
    <w:p w:rsidR="00080E95" w:rsidRDefault="00080E95">
      <w:pPr>
        <w:pStyle w:val="BodyText"/>
        <w:spacing w:before="8"/>
        <w:rPr>
          <w:rFonts w:ascii="Times New Roman"/>
          <w:sz w:val="20"/>
        </w:rPr>
      </w:pPr>
    </w:p>
    <w:p w:rsidR="00080E95" w:rsidRPr="009C4CD8" w:rsidRDefault="00266322" w:rsidP="009C4CD8">
      <w:pPr>
        <w:ind w:left="640" w:right="1211"/>
        <w:jc w:val="both"/>
        <w:rPr>
          <w:sz w:val="16"/>
        </w:rPr>
      </w:pPr>
      <w:bookmarkStart w:id="116" w:name="_bookmark115"/>
      <w:bookmarkEnd w:id="116"/>
      <w:r>
        <w:rPr>
          <w:b/>
          <w:sz w:val="16"/>
        </w:rPr>
        <w:t xml:space="preserve">Table 3.13- Quality and quantity of genomic DNA (May and November 2018, Kenya). </w:t>
      </w:r>
      <w:r>
        <w:rPr>
          <w:sz w:val="16"/>
        </w:rPr>
        <w:t>The table shows the quality (260/280, 260/230) and quantity (ng/</w:t>
      </w:r>
      <w:proofErr w:type="spellStart"/>
      <w:r>
        <w:rPr>
          <w:sz w:val="16"/>
        </w:rPr>
        <w:t>μl</w:t>
      </w:r>
      <w:proofErr w:type="spellEnd"/>
      <w:r>
        <w:rPr>
          <w:sz w:val="16"/>
        </w:rPr>
        <w:t>) values for the 30 samples extracted from Tilapia and Nile perch. Samples 1-30 are from May 2018 and samples 31-63 are from November 2018. The genomic DNA was assessed using a Nanodrop 8000.</w:t>
      </w:r>
    </w:p>
    <w:p w:rsidR="00080E95" w:rsidRDefault="00080E95">
      <w:pPr>
        <w:pStyle w:val="BodyText"/>
        <w:rPr>
          <w:sz w:val="20"/>
        </w:rPr>
      </w:pPr>
    </w:p>
    <w:p w:rsidR="00080E95" w:rsidRDefault="00080E95">
      <w:pPr>
        <w:pStyle w:val="BodyText"/>
        <w:rPr>
          <w:sz w:val="20"/>
        </w:rPr>
      </w:pPr>
    </w:p>
    <w:p w:rsidR="00080E95" w:rsidRDefault="00080E95">
      <w:pPr>
        <w:pStyle w:val="BodyText"/>
        <w:spacing w:before="2"/>
        <w:rPr>
          <w:sz w:val="13"/>
        </w:r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254"/>
        <w:gridCol w:w="2254"/>
        <w:gridCol w:w="2256"/>
        <w:gridCol w:w="2254"/>
      </w:tblGrid>
      <w:tr w:rsidR="00080E95">
        <w:trPr>
          <w:trHeight w:val="234"/>
        </w:trPr>
        <w:tc>
          <w:tcPr>
            <w:tcW w:w="2254" w:type="dxa"/>
            <w:tcBorders>
              <w:bottom w:val="single" w:sz="12" w:space="0" w:color="8EAADB"/>
            </w:tcBorders>
          </w:tcPr>
          <w:p w:rsidR="00080E95" w:rsidRDefault="00266322">
            <w:pPr>
              <w:pStyle w:val="TableParagraph"/>
              <w:spacing w:before="1" w:line="213" w:lineRule="exact"/>
              <w:rPr>
                <w:b/>
                <w:sz w:val="18"/>
              </w:rPr>
            </w:pPr>
            <w:r>
              <w:rPr>
                <w:b/>
                <w:color w:val="2E5395"/>
                <w:sz w:val="18"/>
              </w:rPr>
              <w:t>Sample</w:t>
            </w:r>
          </w:p>
        </w:tc>
        <w:tc>
          <w:tcPr>
            <w:tcW w:w="2254" w:type="dxa"/>
            <w:tcBorders>
              <w:bottom w:val="single" w:sz="12" w:space="0" w:color="8EAADB"/>
            </w:tcBorders>
          </w:tcPr>
          <w:p w:rsidR="00080E95" w:rsidRDefault="00266322">
            <w:pPr>
              <w:pStyle w:val="TableParagraph"/>
              <w:spacing w:before="1" w:line="213" w:lineRule="exact"/>
              <w:rPr>
                <w:b/>
                <w:sz w:val="18"/>
              </w:rPr>
            </w:pPr>
            <w:r>
              <w:rPr>
                <w:b/>
                <w:color w:val="2E5395"/>
                <w:sz w:val="18"/>
              </w:rPr>
              <w:t>260/280</w:t>
            </w:r>
          </w:p>
        </w:tc>
        <w:tc>
          <w:tcPr>
            <w:tcW w:w="2256" w:type="dxa"/>
            <w:tcBorders>
              <w:bottom w:val="single" w:sz="12" w:space="0" w:color="8EAADB"/>
            </w:tcBorders>
          </w:tcPr>
          <w:p w:rsidR="00080E95" w:rsidRDefault="00266322">
            <w:pPr>
              <w:pStyle w:val="TableParagraph"/>
              <w:spacing w:before="1" w:line="213" w:lineRule="exact"/>
              <w:rPr>
                <w:b/>
                <w:sz w:val="18"/>
              </w:rPr>
            </w:pPr>
            <w:r>
              <w:rPr>
                <w:b/>
                <w:color w:val="2E5395"/>
                <w:sz w:val="18"/>
              </w:rPr>
              <w:t>260/230</w:t>
            </w:r>
          </w:p>
        </w:tc>
        <w:tc>
          <w:tcPr>
            <w:tcW w:w="2254" w:type="dxa"/>
            <w:tcBorders>
              <w:bottom w:val="single" w:sz="12" w:space="0" w:color="8EAADB"/>
            </w:tcBorders>
          </w:tcPr>
          <w:p w:rsidR="00080E95" w:rsidRDefault="00266322">
            <w:pPr>
              <w:pStyle w:val="TableParagraph"/>
              <w:spacing w:before="1" w:line="213" w:lineRule="exact"/>
              <w:ind w:left="108"/>
              <w:rPr>
                <w:b/>
                <w:sz w:val="18"/>
              </w:rPr>
            </w:pPr>
            <w:r>
              <w:rPr>
                <w:b/>
                <w:color w:val="2E5395"/>
                <w:sz w:val="18"/>
              </w:rPr>
              <w:t>ng/</w:t>
            </w:r>
            <w:proofErr w:type="spellStart"/>
            <w:r>
              <w:rPr>
                <w:b/>
                <w:color w:val="2E5395"/>
                <w:sz w:val="18"/>
              </w:rPr>
              <w:t>μl</w:t>
            </w:r>
            <w:proofErr w:type="spellEnd"/>
          </w:p>
        </w:tc>
      </w:tr>
      <w:tr w:rsidR="00080E95">
        <w:trPr>
          <w:trHeight w:val="234"/>
        </w:trPr>
        <w:tc>
          <w:tcPr>
            <w:tcW w:w="2254" w:type="dxa"/>
            <w:tcBorders>
              <w:top w:val="single" w:sz="12" w:space="0" w:color="8EAADB"/>
            </w:tcBorders>
            <w:shd w:val="clear" w:color="auto" w:fill="D9E1F3"/>
          </w:tcPr>
          <w:p w:rsidR="00080E95" w:rsidRDefault="00266322">
            <w:pPr>
              <w:pStyle w:val="TableParagraph"/>
              <w:spacing w:before="1" w:line="214" w:lineRule="exact"/>
              <w:rPr>
                <w:b/>
                <w:sz w:val="18"/>
              </w:rPr>
            </w:pPr>
            <w:r>
              <w:rPr>
                <w:b/>
                <w:color w:val="2E5395"/>
                <w:sz w:val="18"/>
              </w:rPr>
              <w:t>47</w:t>
            </w:r>
          </w:p>
        </w:tc>
        <w:tc>
          <w:tcPr>
            <w:tcW w:w="2254" w:type="dxa"/>
            <w:tcBorders>
              <w:top w:val="single" w:sz="12" w:space="0" w:color="8EAADB"/>
            </w:tcBorders>
            <w:shd w:val="clear" w:color="auto" w:fill="D9E1F3"/>
          </w:tcPr>
          <w:p w:rsidR="00080E95" w:rsidRDefault="00266322">
            <w:pPr>
              <w:pStyle w:val="TableParagraph"/>
              <w:spacing w:before="1" w:line="214" w:lineRule="exact"/>
              <w:rPr>
                <w:sz w:val="18"/>
              </w:rPr>
            </w:pPr>
            <w:r>
              <w:rPr>
                <w:color w:val="2E5395"/>
                <w:sz w:val="18"/>
              </w:rPr>
              <w:t>2.35</w:t>
            </w:r>
          </w:p>
        </w:tc>
        <w:tc>
          <w:tcPr>
            <w:tcW w:w="2256" w:type="dxa"/>
            <w:tcBorders>
              <w:top w:val="single" w:sz="12" w:space="0" w:color="8EAADB"/>
            </w:tcBorders>
            <w:shd w:val="clear" w:color="auto" w:fill="D9E1F3"/>
          </w:tcPr>
          <w:p w:rsidR="00080E95" w:rsidRDefault="00266322">
            <w:pPr>
              <w:pStyle w:val="TableParagraph"/>
              <w:spacing w:before="1" w:line="214" w:lineRule="exact"/>
              <w:rPr>
                <w:sz w:val="18"/>
              </w:rPr>
            </w:pPr>
            <w:r>
              <w:rPr>
                <w:color w:val="2E5395"/>
                <w:sz w:val="18"/>
              </w:rPr>
              <w:t>0.04</w:t>
            </w:r>
          </w:p>
        </w:tc>
        <w:tc>
          <w:tcPr>
            <w:tcW w:w="2254" w:type="dxa"/>
            <w:tcBorders>
              <w:top w:val="single" w:sz="12" w:space="0" w:color="8EAADB"/>
            </w:tcBorders>
            <w:shd w:val="clear" w:color="auto" w:fill="D9E1F3"/>
          </w:tcPr>
          <w:p w:rsidR="00080E95" w:rsidRDefault="00266322">
            <w:pPr>
              <w:pStyle w:val="TableParagraph"/>
              <w:spacing w:before="1" w:line="214" w:lineRule="exact"/>
              <w:ind w:left="108"/>
              <w:rPr>
                <w:sz w:val="18"/>
              </w:rPr>
            </w:pPr>
            <w:r>
              <w:rPr>
                <w:color w:val="2E5395"/>
                <w:sz w:val="18"/>
              </w:rPr>
              <w:t>20.36</w:t>
            </w:r>
          </w:p>
        </w:tc>
      </w:tr>
      <w:tr w:rsidR="00080E95">
        <w:trPr>
          <w:trHeight w:val="234"/>
        </w:trPr>
        <w:tc>
          <w:tcPr>
            <w:tcW w:w="2254" w:type="dxa"/>
          </w:tcPr>
          <w:p w:rsidR="00080E95" w:rsidRDefault="00266322">
            <w:pPr>
              <w:pStyle w:val="TableParagraph"/>
              <w:spacing w:before="3" w:line="211" w:lineRule="exact"/>
              <w:rPr>
                <w:b/>
                <w:sz w:val="18"/>
              </w:rPr>
            </w:pPr>
            <w:r>
              <w:rPr>
                <w:b/>
                <w:color w:val="2E5395"/>
                <w:sz w:val="18"/>
              </w:rPr>
              <w:t>48</w:t>
            </w:r>
          </w:p>
        </w:tc>
        <w:tc>
          <w:tcPr>
            <w:tcW w:w="2254" w:type="dxa"/>
          </w:tcPr>
          <w:p w:rsidR="00080E95" w:rsidRDefault="00266322">
            <w:pPr>
              <w:pStyle w:val="TableParagraph"/>
              <w:spacing w:before="3" w:line="211" w:lineRule="exact"/>
              <w:rPr>
                <w:sz w:val="18"/>
              </w:rPr>
            </w:pPr>
            <w:r>
              <w:rPr>
                <w:color w:val="2E5395"/>
                <w:sz w:val="18"/>
              </w:rPr>
              <w:t>2.39</w:t>
            </w:r>
          </w:p>
        </w:tc>
        <w:tc>
          <w:tcPr>
            <w:tcW w:w="2256" w:type="dxa"/>
          </w:tcPr>
          <w:p w:rsidR="00080E95" w:rsidRDefault="00266322">
            <w:pPr>
              <w:pStyle w:val="TableParagraph"/>
              <w:spacing w:before="3" w:line="211" w:lineRule="exact"/>
              <w:rPr>
                <w:sz w:val="18"/>
              </w:rPr>
            </w:pPr>
            <w:r>
              <w:rPr>
                <w:color w:val="2E5395"/>
                <w:sz w:val="18"/>
              </w:rPr>
              <w:t>0.04</w:t>
            </w:r>
          </w:p>
        </w:tc>
        <w:tc>
          <w:tcPr>
            <w:tcW w:w="2254" w:type="dxa"/>
          </w:tcPr>
          <w:p w:rsidR="00080E95" w:rsidRDefault="00266322">
            <w:pPr>
              <w:pStyle w:val="TableParagraph"/>
              <w:spacing w:before="3" w:line="211" w:lineRule="exact"/>
              <w:ind w:left="108"/>
              <w:rPr>
                <w:sz w:val="18"/>
              </w:rPr>
            </w:pPr>
            <w:r>
              <w:rPr>
                <w:color w:val="2E5395"/>
                <w:sz w:val="18"/>
              </w:rPr>
              <w:t>25.26</w:t>
            </w:r>
          </w:p>
        </w:tc>
      </w:tr>
      <w:tr w:rsidR="00080E95">
        <w:trPr>
          <w:trHeight w:val="237"/>
        </w:trPr>
        <w:tc>
          <w:tcPr>
            <w:tcW w:w="2254" w:type="dxa"/>
            <w:shd w:val="clear" w:color="auto" w:fill="D9E1F3"/>
          </w:tcPr>
          <w:p w:rsidR="00080E95" w:rsidRDefault="00266322">
            <w:pPr>
              <w:pStyle w:val="TableParagraph"/>
              <w:spacing w:before="3" w:line="214" w:lineRule="exact"/>
              <w:rPr>
                <w:b/>
                <w:sz w:val="18"/>
              </w:rPr>
            </w:pPr>
            <w:r>
              <w:rPr>
                <w:b/>
                <w:color w:val="2E5395"/>
                <w:sz w:val="18"/>
              </w:rPr>
              <w:t>49</w:t>
            </w:r>
          </w:p>
        </w:tc>
        <w:tc>
          <w:tcPr>
            <w:tcW w:w="2254" w:type="dxa"/>
            <w:shd w:val="clear" w:color="auto" w:fill="D9E1F3"/>
          </w:tcPr>
          <w:p w:rsidR="00080E95" w:rsidRDefault="00266322">
            <w:pPr>
              <w:pStyle w:val="TableParagraph"/>
              <w:spacing w:before="3" w:line="214" w:lineRule="exact"/>
              <w:rPr>
                <w:sz w:val="18"/>
              </w:rPr>
            </w:pPr>
            <w:r>
              <w:rPr>
                <w:color w:val="2E5395"/>
                <w:sz w:val="18"/>
              </w:rPr>
              <w:t>6.62</w:t>
            </w:r>
          </w:p>
        </w:tc>
        <w:tc>
          <w:tcPr>
            <w:tcW w:w="2256" w:type="dxa"/>
            <w:shd w:val="clear" w:color="auto" w:fill="D9E1F3"/>
          </w:tcPr>
          <w:p w:rsidR="00080E95" w:rsidRDefault="00266322">
            <w:pPr>
              <w:pStyle w:val="TableParagraph"/>
              <w:spacing w:before="3" w:line="214" w:lineRule="exact"/>
              <w:rPr>
                <w:sz w:val="18"/>
              </w:rPr>
            </w:pPr>
            <w:r>
              <w:rPr>
                <w:color w:val="2E5395"/>
                <w:sz w:val="18"/>
              </w:rPr>
              <w:t>0.01</w:t>
            </w:r>
          </w:p>
        </w:tc>
        <w:tc>
          <w:tcPr>
            <w:tcW w:w="2254" w:type="dxa"/>
            <w:shd w:val="clear" w:color="auto" w:fill="D9E1F3"/>
          </w:tcPr>
          <w:p w:rsidR="00080E95" w:rsidRDefault="00266322">
            <w:pPr>
              <w:pStyle w:val="TableParagraph"/>
              <w:spacing w:before="3" w:line="214" w:lineRule="exact"/>
              <w:ind w:left="108"/>
              <w:rPr>
                <w:sz w:val="18"/>
              </w:rPr>
            </w:pPr>
            <w:r>
              <w:rPr>
                <w:color w:val="2E5395"/>
                <w:sz w:val="18"/>
              </w:rPr>
              <w:t>8.437</w:t>
            </w:r>
          </w:p>
        </w:tc>
      </w:tr>
      <w:tr w:rsidR="00080E95">
        <w:trPr>
          <w:trHeight w:val="234"/>
        </w:trPr>
        <w:tc>
          <w:tcPr>
            <w:tcW w:w="2254" w:type="dxa"/>
          </w:tcPr>
          <w:p w:rsidR="00080E95" w:rsidRDefault="00266322">
            <w:pPr>
              <w:pStyle w:val="TableParagraph"/>
              <w:spacing w:before="1" w:line="214" w:lineRule="exact"/>
              <w:rPr>
                <w:b/>
                <w:sz w:val="18"/>
              </w:rPr>
            </w:pPr>
            <w:r>
              <w:rPr>
                <w:b/>
                <w:color w:val="2E5395"/>
                <w:sz w:val="18"/>
              </w:rPr>
              <w:t>52</w:t>
            </w:r>
          </w:p>
        </w:tc>
        <w:tc>
          <w:tcPr>
            <w:tcW w:w="2254" w:type="dxa"/>
          </w:tcPr>
          <w:p w:rsidR="00080E95" w:rsidRDefault="00266322">
            <w:pPr>
              <w:pStyle w:val="TableParagraph"/>
              <w:spacing w:before="1" w:line="214" w:lineRule="exact"/>
              <w:rPr>
                <w:sz w:val="18"/>
              </w:rPr>
            </w:pPr>
            <w:r>
              <w:rPr>
                <w:color w:val="2E5395"/>
                <w:sz w:val="18"/>
              </w:rPr>
              <w:t>1.99</w:t>
            </w:r>
          </w:p>
        </w:tc>
        <w:tc>
          <w:tcPr>
            <w:tcW w:w="2256" w:type="dxa"/>
          </w:tcPr>
          <w:p w:rsidR="00080E95" w:rsidRDefault="00266322">
            <w:pPr>
              <w:pStyle w:val="TableParagraph"/>
              <w:spacing w:before="1" w:line="214" w:lineRule="exact"/>
              <w:rPr>
                <w:sz w:val="18"/>
              </w:rPr>
            </w:pPr>
            <w:r>
              <w:rPr>
                <w:color w:val="2E5395"/>
                <w:sz w:val="18"/>
              </w:rPr>
              <w:t>0.43</w:t>
            </w:r>
          </w:p>
        </w:tc>
        <w:tc>
          <w:tcPr>
            <w:tcW w:w="2254" w:type="dxa"/>
          </w:tcPr>
          <w:p w:rsidR="00080E95" w:rsidRDefault="00266322">
            <w:pPr>
              <w:pStyle w:val="TableParagraph"/>
              <w:spacing w:before="1" w:line="214" w:lineRule="exact"/>
              <w:ind w:left="108"/>
              <w:rPr>
                <w:sz w:val="18"/>
              </w:rPr>
            </w:pPr>
            <w:r>
              <w:rPr>
                <w:color w:val="2E5395"/>
                <w:sz w:val="18"/>
              </w:rPr>
              <w:t>300.6</w:t>
            </w:r>
          </w:p>
        </w:tc>
      </w:tr>
      <w:tr w:rsidR="00080E95">
        <w:trPr>
          <w:trHeight w:val="220"/>
        </w:trPr>
        <w:tc>
          <w:tcPr>
            <w:tcW w:w="2254" w:type="dxa"/>
            <w:shd w:val="clear" w:color="auto" w:fill="D9E1F3"/>
          </w:tcPr>
          <w:p w:rsidR="00080E95" w:rsidRDefault="00266322">
            <w:pPr>
              <w:pStyle w:val="TableParagraph"/>
              <w:spacing w:before="1" w:line="199" w:lineRule="exact"/>
              <w:rPr>
                <w:b/>
                <w:sz w:val="18"/>
              </w:rPr>
            </w:pPr>
            <w:r>
              <w:rPr>
                <w:b/>
                <w:color w:val="2E5395"/>
                <w:sz w:val="18"/>
              </w:rPr>
              <w:t>51</w:t>
            </w:r>
          </w:p>
        </w:tc>
        <w:tc>
          <w:tcPr>
            <w:tcW w:w="2254" w:type="dxa"/>
            <w:shd w:val="clear" w:color="auto" w:fill="D9E1F3"/>
          </w:tcPr>
          <w:p w:rsidR="00080E95" w:rsidRDefault="00266322">
            <w:pPr>
              <w:pStyle w:val="TableParagraph"/>
              <w:spacing w:before="1" w:line="199" w:lineRule="exact"/>
              <w:rPr>
                <w:sz w:val="18"/>
              </w:rPr>
            </w:pPr>
            <w:r>
              <w:rPr>
                <w:color w:val="2E5395"/>
                <w:sz w:val="18"/>
              </w:rPr>
              <w:t>2.08</w:t>
            </w:r>
          </w:p>
        </w:tc>
        <w:tc>
          <w:tcPr>
            <w:tcW w:w="2256" w:type="dxa"/>
            <w:shd w:val="clear" w:color="auto" w:fill="D9E1F3"/>
          </w:tcPr>
          <w:p w:rsidR="00080E95" w:rsidRDefault="00266322">
            <w:pPr>
              <w:pStyle w:val="TableParagraph"/>
              <w:spacing w:before="1" w:line="199" w:lineRule="exact"/>
              <w:rPr>
                <w:sz w:val="18"/>
              </w:rPr>
            </w:pPr>
            <w:r>
              <w:rPr>
                <w:color w:val="2E5395"/>
                <w:sz w:val="18"/>
              </w:rPr>
              <w:t>1.00</w:t>
            </w:r>
          </w:p>
        </w:tc>
        <w:tc>
          <w:tcPr>
            <w:tcW w:w="2254" w:type="dxa"/>
            <w:shd w:val="clear" w:color="auto" w:fill="D9E1F3"/>
          </w:tcPr>
          <w:p w:rsidR="00080E95" w:rsidRDefault="00266322">
            <w:pPr>
              <w:pStyle w:val="TableParagraph"/>
              <w:spacing w:before="1" w:line="199" w:lineRule="exact"/>
              <w:ind w:left="108"/>
              <w:rPr>
                <w:sz w:val="18"/>
              </w:rPr>
            </w:pPr>
            <w:r>
              <w:rPr>
                <w:color w:val="2E5395"/>
                <w:sz w:val="18"/>
              </w:rPr>
              <w:t>20.25</w:t>
            </w:r>
          </w:p>
        </w:tc>
      </w:tr>
      <w:tr w:rsidR="00080E95">
        <w:trPr>
          <w:trHeight w:val="234"/>
        </w:trPr>
        <w:tc>
          <w:tcPr>
            <w:tcW w:w="2254" w:type="dxa"/>
          </w:tcPr>
          <w:p w:rsidR="00080E95" w:rsidRDefault="00266322">
            <w:pPr>
              <w:pStyle w:val="TableParagraph"/>
              <w:spacing w:before="1" w:line="214" w:lineRule="exact"/>
              <w:rPr>
                <w:b/>
                <w:sz w:val="18"/>
              </w:rPr>
            </w:pPr>
            <w:r>
              <w:rPr>
                <w:b/>
                <w:color w:val="2E5395"/>
                <w:sz w:val="18"/>
              </w:rPr>
              <w:t>53</w:t>
            </w:r>
          </w:p>
        </w:tc>
        <w:tc>
          <w:tcPr>
            <w:tcW w:w="2254" w:type="dxa"/>
          </w:tcPr>
          <w:p w:rsidR="00080E95" w:rsidRDefault="00266322">
            <w:pPr>
              <w:pStyle w:val="TableParagraph"/>
              <w:spacing w:before="1" w:line="214" w:lineRule="exact"/>
              <w:rPr>
                <w:sz w:val="18"/>
              </w:rPr>
            </w:pPr>
            <w:r>
              <w:rPr>
                <w:color w:val="2E5395"/>
                <w:sz w:val="18"/>
              </w:rPr>
              <w:t>1.45</w:t>
            </w:r>
          </w:p>
        </w:tc>
        <w:tc>
          <w:tcPr>
            <w:tcW w:w="2256" w:type="dxa"/>
          </w:tcPr>
          <w:p w:rsidR="00080E95" w:rsidRDefault="00266322">
            <w:pPr>
              <w:pStyle w:val="TableParagraph"/>
              <w:spacing w:before="1" w:line="214" w:lineRule="exact"/>
              <w:rPr>
                <w:sz w:val="18"/>
              </w:rPr>
            </w:pPr>
            <w:r>
              <w:rPr>
                <w:color w:val="2E5395"/>
                <w:sz w:val="18"/>
              </w:rPr>
              <w:t>0.29</w:t>
            </w:r>
          </w:p>
        </w:tc>
        <w:tc>
          <w:tcPr>
            <w:tcW w:w="2254" w:type="dxa"/>
          </w:tcPr>
          <w:p w:rsidR="00080E95" w:rsidRDefault="00266322">
            <w:pPr>
              <w:pStyle w:val="TableParagraph"/>
              <w:spacing w:before="1" w:line="214" w:lineRule="exact"/>
              <w:ind w:left="108"/>
              <w:rPr>
                <w:sz w:val="18"/>
              </w:rPr>
            </w:pPr>
            <w:r>
              <w:rPr>
                <w:color w:val="2E5395"/>
                <w:sz w:val="18"/>
              </w:rPr>
              <w:t>111.20</w:t>
            </w:r>
          </w:p>
        </w:tc>
      </w:tr>
      <w:tr w:rsidR="00080E95">
        <w:trPr>
          <w:trHeight w:val="234"/>
        </w:trPr>
        <w:tc>
          <w:tcPr>
            <w:tcW w:w="2254" w:type="dxa"/>
            <w:shd w:val="clear" w:color="auto" w:fill="D9E1F3"/>
          </w:tcPr>
          <w:p w:rsidR="00080E95" w:rsidRDefault="00266322">
            <w:pPr>
              <w:pStyle w:val="TableParagraph"/>
              <w:spacing w:before="1" w:line="214" w:lineRule="exact"/>
              <w:rPr>
                <w:b/>
                <w:sz w:val="18"/>
              </w:rPr>
            </w:pPr>
            <w:r>
              <w:rPr>
                <w:b/>
                <w:color w:val="2E5395"/>
                <w:sz w:val="18"/>
              </w:rPr>
              <w:t>54</w:t>
            </w:r>
          </w:p>
        </w:tc>
        <w:tc>
          <w:tcPr>
            <w:tcW w:w="2254" w:type="dxa"/>
            <w:shd w:val="clear" w:color="auto" w:fill="D9E1F3"/>
          </w:tcPr>
          <w:p w:rsidR="00080E95" w:rsidRDefault="00266322">
            <w:pPr>
              <w:pStyle w:val="TableParagraph"/>
              <w:spacing w:before="1" w:line="214" w:lineRule="exact"/>
              <w:rPr>
                <w:sz w:val="18"/>
              </w:rPr>
            </w:pPr>
            <w:r>
              <w:rPr>
                <w:color w:val="2E5395"/>
                <w:sz w:val="18"/>
              </w:rPr>
              <w:t>2.38</w:t>
            </w:r>
          </w:p>
        </w:tc>
        <w:tc>
          <w:tcPr>
            <w:tcW w:w="2256" w:type="dxa"/>
            <w:shd w:val="clear" w:color="auto" w:fill="D9E1F3"/>
          </w:tcPr>
          <w:p w:rsidR="00080E95" w:rsidRDefault="00266322">
            <w:pPr>
              <w:pStyle w:val="TableParagraph"/>
              <w:spacing w:before="1" w:line="214" w:lineRule="exact"/>
              <w:rPr>
                <w:sz w:val="18"/>
              </w:rPr>
            </w:pPr>
            <w:r>
              <w:rPr>
                <w:color w:val="2E5395"/>
                <w:sz w:val="18"/>
              </w:rPr>
              <w:t>0.07</w:t>
            </w:r>
          </w:p>
        </w:tc>
        <w:tc>
          <w:tcPr>
            <w:tcW w:w="2254" w:type="dxa"/>
            <w:shd w:val="clear" w:color="auto" w:fill="D9E1F3"/>
          </w:tcPr>
          <w:p w:rsidR="00080E95" w:rsidRDefault="00266322">
            <w:pPr>
              <w:pStyle w:val="TableParagraph"/>
              <w:spacing w:before="1" w:line="214" w:lineRule="exact"/>
              <w:ind w:left="108"/>
              <w:rPr>
                <w:sz w:val="18"/>
              </w:rPr>
            </w:pPr>
            <w:r>
              <w:rPr>
                <w:color w:val="2E5395"/>
                <w:sz w:val="18"/>
              </w:rPr>
              <w:t>28.37</w:t>
            </w:r>
          </w:p>
        </w:tc>
      </w:tr>
      <w:tr w:rsidR="00080E95">
        <w:trPr>
          <w:trHeight w:val="234"/>
        </w:trPr>
        <w:tc>
          <w:tcPr>
            <w:tcW w:w="2254" w:type="dxa"/>
          </w:tcPr>
          <w:p w:rsidR="00080E95" w:rsidRDefault="00266322">
            <w:pPr>
              <w:pStyle w:val="TableParagraph"/>
              <w:spacing w:before="1" w:line="214" w:lineRule="exact"/>
              <w:rPr>
                <w:b/>
                <w:sz w:val="18"/>
              </w:rPr>
            </w:pPr>
            <w:r>
              <w:rPr>
                <w:b/>
                <w:color w:val="2E5395"/>
                <w:sz w:val="18"/>
              </w:rPr>
              <w:t>55</w:t>
            </w:r>
          </w:p>
        </w:tc>
        <w:tc>
          <w:tcPr>
            <w:tcW w:w="2254" w:type="dxa"/>
          </w:tcPr>
          <w:p w:rsidR="00080E95" w:rsidRDefault="00266322">
            <w:pPr>
              <w:pStyle w:val="TableParagraph"/>
              <w:spacing w:before="1" w:line="214" w:lineRule="exact"/>
              <w:rPr>
                <w:sz w:val="18"/>
              </w:rPr>
            </w:pPr>
            <w:r>
              <w:rPr>
                <w:color w:val="2E5395"/>
                <w:sz w:val="18"/>
              </w:rPr>
              <w:t>2.11</w:t>
            </w:r>
          </w:p>
        </w:tc>
        <w:tc>
          <w:tcPr>
            <w:tcW w:w="2256" w:type="dxa"/>
          </w:tcPr>
          <w:p w:rsidR="00080E95" w:rsidRDefault="00266322">
            <w:pPr>
              <w:pStyle w:val="TableParagraph"/>
              <w:spacing w:before="1" w:line="214" w:lineRule="exact"/>
              <w:rPr>
                <w:sz w:val="18"/>
              </w:rPr>
            </w:pPr>
            <w:r>
              <w:rPr>
                <w:color w:val="2E5395"/>
                <w:sz w:val="18"/>
              </w:rPr>
              <w:t>1.78</w:t>
            </w:r>
          </w:p>
        </w:tc>
        <w:tc>
          <w:tcPr>
            <w:tcW w:w="2254" w:type="dxa"/>
          </w:tcPr>
          <w:p w:rsidR="00080E95" w:rsidRDefault="00266322">
            <w:pPr>
              <w:pStyle w:val="TableParagraph"/>
              <w:spacing w:before="1" w:line="214" w:lineRule="exact"/>
              <w:ind w:left="108"/>
              <w:rPr>
                <w:sz w:val="18"/>
              </w:rPr>
            </w:pPr>
            <w:r>
              <w:rPr>
                <w:color w:val="2E5395"/>
                <w:sz w:val="18"/>
              </w:rPr>
              <w:t>15.98</w:t>
            </w:r>
          </w:p>
        </w:tc>
      </w:tr>
      <w:tr w:rsidR="00080E95">
        <w:trPr>
          <w:trHeight w:val="234"/>
        </w:trPr>
        <w:tc>
          <w:tcPr>
            <w:tcW w:w="2254" w:type="dxa"/>
            <w:shd w:val="clear" w:color="auto" w:fill="D9E1F3"/>
          </w:tcPr>
          <w:p w:rsidR="00080E95" w:rsidRDefault="00266322">
            <w:pPr>
              <w:pStyle w:val="TableParagraph"/>
              <w:spacing w:before="1" w:line="214" w:lineRule="exact"/>
              <w:rPr>
                <w:b/>
                <w:sz w:val="18"/>
              </w:rPr>
            </w:pPr>
            <w:r>
              <w:rPr>
                <w:b/>
                <w:color w:val="2E5395"/>
                <w:sz w:val="18"/>
              </w:rPr>
              <w:t>56</w:t>
            </w:r>
          </w:p>
        </w:tc>
        <w:tc>
          <w:tcPr>
            <w:tcW w:w="2254" w:type="dxa"/>
            <w:shd w:val="clear" w:color="auto" w:fill="D9E1F3"/>
          </w:tcPr>
          <w:p w:rsidR="00080E95" w:rsidRDefault="00266322">
            <w:pPr>
              <w:pStyle w:val="TableParagraph"/>
              <w:spacing w:before="1" w:line="214" w:lineRule="exact"/>
              <w:rPr>
                <w:sz w:val="18"/>
              </w:rPr>
            </w:pPr>
            <w:r>
              <w:rPr>
                <w:color w:val="2E5395"/>
                <w:sz w:val="18"/>
              </w:rPr>
              <w:t>2.27</w:t>
            </w:r>
          </w:p>
        </w:tc>
        <w:tc>
          <w:tcPr>
            <w:tcW w:w="2256" w:type="dxa"/>
            <w:shd w:val="clear" w:color="auto" w:fill="D9E1F3"/>
          </w:tcPr>
          <w:p w:rsidR="00080E95" w:rsidRDefault="00266322">
            <w:pPr>
              <w:pStyle w:val="TableParagraph"/>
              <w:spacing w:before="1" w:line="214" w:lineRule="exact"/>
              <w:rPr>
                <w:sz w:val="18"/>
              </w:rPr>
            </w:pPr>
            <w:r>
              <w:rPr>
                <w:color w:val="2E5395"/>
                <w:sz w:val="18"/>
              </w:rPr>
              <w:t>0.11</w:t>
            </w:r>
          </w:p>
        </w:tc>
        <w:tc>
          <w:tcPr>
            <w:tcW w:w="2254" w:type="dxa"/>
            <w:shd w:val="clear" w:color="auto" w:fill="D9E1F3"/>
          </w:tcPr>
          <w:p w:rsidR="00080E95" w:rsidRDefault="00266322">
            <w:pPr>
              <w:pStyle w:val="TableParagraph"/>
              <w:spacing w:before="1" w:line="214" w:lineRule="exact"/>
              <w:ind w:left="108"/>
              <w:rPr>
                <w:sz w:val="18"/>
              </w:rPr>
            </w:pPr>
            <w:r>
              <w:rPr>
                <w:color w:val="2E5395"/>
                <w:sz w:val="18"/>
              </w:rPr>
              <w:t>64.09</w:t>
            </w:r>
          </w:p>
        </w:tc>
      </w:tr>
      <w:tr w:rsidR="00080E95">
        <w:trPr>
          <w:trHeight w:val="234"/>
        </w:trPr>
        <w:tc>
          <w:tcPr>
            <w:tcW w:w="2254" w:type="dxa"/>
          </w:tcPr>
          <w:p w:rsidR="00080E95" w:rsidRDefault="00266322">
            <w:pPr>
              <w:pStyle w:val="TableParagraph"/>
              <w:spacing w:before="1" w:line="214" w:lineRule="exact"/>
              <w:rPr>
                <w:b/>
                <w:sz w:val="18"/>
              </w:rPr>
            </w:pPr>
            <w:r>
              <w:rPr>
                <w:b/>
                <w:color w:val="2E5395"/>
                <w:sz w:val="18"/>
              </w:rPr>
              <w:t>57</w:t>
            </w:r>
          </w:p>
        </w:tc>
        <w:tc>
          <w:tcPr>
            <w:tcW w:w="2254" w:type="dxa"/>
          </w:tcPr>
          <w:p w:rsidR="00080E95" w:rsidRDefault="00266322">
            <w:pPr>
              <w:pStyle w:val="TableParagraph"/>
              <w:spacing w:before="1" w:line="214" w:lineRule="exact"/>
              <w:rPr>
                <w:sz w:val="18"/>
              </w:rPr>
            </w:pPr>
            <w:r>
              <w:rPr>
                <w:color w:val="2E5395"/>
                <w:sz w:val="18"/>
              </w:rPr>
              <w:t>1.38</w:t>
            </w:r>
          </w:p>
        </w:tc>
        <w:tc>
          <w:tcPr>
            <w:tcW w:w="2256" w:type="dxa"/>
          </w:tcPr>
          <w:p w:rsidR="00080E95" w:rsidRDefault="00266322">
            <w:pPr>
              <w:pStyle w:val="TableParagraph"/>
              <w:spacing w:before="1" w:line="214" w:lineRule="exact"/>
              <w:rPr>
                <w:sz w:val="18"/>
              </w:rPr>
            </w:pPr>
            <w:r>
              <w:rPr>
                <w:color w:val="2E5395"/>
                <w:sz w:val="18"/>
              </w:rPr>
              <w:t>0.18</w:t>
            </w:r>
          </w:p>
        </w:tc>
        <w:tc>
          <w:tcPr>
            <w:tcW w:w="2254" w:type="dxa"/>
          </w:tcPr>
          <w:p w:rsidR="00080E95" w:rsidRDefault="00266322">
            <w:pPr>
              <w:pStyle w:val="TableParagraph"/>
              <w:spacing w:before="1" w:line="214" w:lineRule="exact"/>
              <w:ind w:left="108"/>
              <w:rPr>
                <w:sz w:val="18"/>
              </w:rPr>
            </w:pPr>
            <w:r>
              <w:rPr>
                <w:color w:val="2E5395"/>
                <w:sz w:val="18"/>
              </w:rPr>
              <w:t>30.21</w:t>
            </w:r>
          </w:p>
        </w:tc>
      </w:tr>
      <w:tr w:rsidR="009C4CD8" w:rsidTr="009C4CD8">
        <w:trPr>
          <w:trHeight w:val="234"/>
        </w:trPr>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AF4364">
            <w:pPr>
              <w:pStyle w:val="TableParagraph"/>
              <w:spacing w:before="1" w:line="214" w:lineRule="exact"/>
              <w:rPr>
                <w:b/>
                <w:color w:val="2E5395"/>
                <w:sz w:val="18"/>
              </w:rPr>
            </w:pPr>
            <w:r>
              <w:rPr>
                <w:b/>
                <w:color w:val="2E5395"/>
                <w:sz w:val="18"/>
              </w:rPr>
              <w:t>58</w:t>
            </w:r>
          </w:p>
        </w:tc>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AF4364">
            <w:pPr>
              <w:pStyle w:val="TableParagraph"/>
              <w:spacing w:before="1" w:line="214" w:lineRule="exact"/>
              <w:rPr>
                <w:color w:val="2E5395"/>
                <w:sz w:val="18"/>
              </w:rPr>
            </w:pPr>
            <w:r>
              <w:rPr>
                <w:color w:val="2E5395"/>
                <w:sz w:val="18"/>
              </w:rPr>
              <w:t>1.26</w:t>
            </w:r>
          </w:p>
        </w:tc>
        <w:tc>
          <w:tcPr>
            <w:tcW w:w="2256"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AF4364">
            <w:pPr>
              <w:pStyle w:val="TableParagraph"/>
              <w:spacing w:before="1" w:line="214" w:lineRule="exact"/>
              <w:rPr>
                <w:color w:val="2E5395"/>
                <w:sz w:val="18"/>
              </w:rPr>
            </w:pPr>
            <w:r>
              <w:rPr>
                <w:color w:val="2E5395"/>
                <w:sz w:val="18"/>
              </w:rPr>
              <w:t>0.21</w:t>
            </w:r>
          </w:p>
        </w:tc>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AF4364">
            <w:pPr>
              <w:pStyle w:val="TableParagraph"/>
              <w:spacing w:before="1" w:line="214" w:lineRule="exact"/>
              <w:ind w:left="108"/>
              <w:rPr>
                <w:color w:val="2E5395"/>
                <w:sz w:val="18"/>
              </w:rPr>
            </w:pPr>
            <w:r>
              <w:rPr>
                <w:color w:val="2E5395"/>
                <w:sz w:val="18"/>
              </w:rPr>
              <w:t>86.98</w:t>
            </w:r>
          </w:p>
        </w:tc>
      </w:tr>
      <w:tr w:rsidR="009C4CD8" w:rsidTr="009C4CD8">
        <w:trPr>
          <w:trHeight w:val="234"/>
        </w:trPr>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b/>
                <w:color w:val="2E5395"/>
                <w:sz w:val="18"/>
              </w:rPr>
            </w:pPr>
            <w:r>
              <w:rPr>
                <w:b/>
                <w:color w:val="2E5395"/>
                <w:sz w:val="18"/>
              </w:rPr>
              <w:t>59</w:t>
            </w:r>
          </w:p>
        </w:tc>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color w:val="2E5395"/>
                <w:sz w:val="18"/>
              </w:rPr>
            </w:pPr>
            <w:r>
              <w:rPr>
                <w:color w:val="2E5395"/>
                <w:sz w:val="18"/>
              </w:rPr>
              <w:t>1.61</w:t>
            </w:r>
          </w:p>
        </w:tc>
        <w:tc>
          <w:tcPr>
            <w:tcW w:w="2256"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color w:val="2E5395"/>
                <w:sz w:val="18"/>
              </w:rPr>
            </w:pPr>
            <w:r>
              <w:rPr>
                <w:color w:val="2E5395"/>
                <w:sz w:val="18"/>
              </w:rPr>
              <w:t>0.22</w:t>
            </w:r>
          </w:p>
        </w:tc>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ind w:left="108"/>
              <w:rPr>
                <w:color w:val="2E5395"/>
                <w:sz w:val="18"/>
              </w:rPr>
            </w:pPr>
            <w:r>
              <w:rPr>
                <w:color w:val="2E5395"/>
                <w:sz w:val="18"/>
              </w:rPr>
              <w:t>13.89</w:t>
            </w:r>
          </w:p>
        </w:tc>
      </w:tr>
      <w:tr w:rsidR="009C4CD8" w:rsidTr="009C4CD8">
        <w:trPr>
          <w:trHeight w:val="234"/>
        </w:trPr>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rPr>
                <w:b/>
                <w:color w:val="2E5395"/>
                <w:sz w:val="18"/>
              </w:rPr>
            </w:pPr>
            <w:r>
              <w:rPr>
                <w:b/>
                <w:color w:val="2E5395"/>
                <w:sz w:val="18"/>
              </w:rPr>
              <w:t>60</w:t>
            </w:r>
          </w:p>
        </w:tc>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rPr>
                <w:color w:val="2E5395"/>
                <w:sz w:val="18"/>
              </w:rPr>
            </w:pPr>
            <w:r>
              <w:rPr>
                <w:color w:val="2E5395"/>
                <w:sz w:val="18"/>
              </w:rPr>
              <w:t>1.87</w:t>
            </w:r>
          </w:p>
        </w:tc>
        <w:tc>
          <w:tcPr>
            <w:tcW w:w="2256"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rPr>
                <w:color w:val="2E5395"/>
                <w:sz w:val="18"/>
              </w:rPr>
            </w:pPr>
            <w:r>
              <w:rPr>
                <w:color w:val="2E5395"/>
                <w:sz w:val="18"/>
              </w:rPr>
              <w:t>0.38</w:t>
            </w:r>
          </w:p>
        </w:tc>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ind w:left="108"/>
              <w:rPr>
                <w:color w:val="2E5395"/>
                <w:sz w:val="18"/>
              </w:rPr>
            </w:pPr>
            <w:r>
              <w:rPr>
                <w:color w:val="2E5395"/>
                <w:sz w:val="18"/>
              </w:rPr>
              <w:t>21.30</w:t>
            </w:r>
          </w:p>
        </w:tc>
      </w:tr>
      <w:tr w:rsidR="009C4CD8" w:rsidTr="009C4CD8">
        <w:trPr>
          <w:trHeight w:val="234"/>
        </w:trPr>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b/>
                <w:color w:val="2E5395"/>
                <w:sz w:val="18"/>
              </w:rPr>
            </w:pPr>
            <w:r>
              <w:rPr>
                <w:b/>
                <w:color w:val="2E5395"/>
                <w:sz w:val="18"/>
              </w:rPr>
              <w:t>61</w:t>
            </w:r>
          </w:p>
        </w:tc>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color w:val="2E5395"/>
                <w:sz w:val="18"/>
              </w:rPr>
            </w:pPr>
            <w:r>
              <w:rPr>
                <w:color w:val="2E5395"/>
                <w:sz w:val="18"/>
              </w:rPr>
              <w:t>1.93</w:t>
            </w:r>
          </w:p>
        </w:tc>
        <w:tc>
          <w:tcPr>
            <w:tcW w:w="2256"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color w:val="2E5395"/>
                <w:sz w:val="18"/>
              </w:rPr>
            </w:pPr>
            <w:r>
              <w:rPr>
                <w:color w:val="2E5395"/>
                <w:sz w:val="18"/>
              </w:rPr>
              <w:t>0.41</w:t>
            </w:r>
          </w:p>
        </w:tc>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ind w:left="108"/>
              <w:rPr>
                <w:color w:val="2E5395"/>
                <w:sz w:val="18"/>
              </w:rPr>
            </w:pPr>
            <w:r>
              <w:rPr>
                <w:color w:val="2E5395"/>
                <w:sz w:val="18"/>
              </w:rPr>
              <w:t>10.39</w:t>
            </w:r>
          </w:p>
        </w:tc>
      </w:tr>
      <w:tr w:rsidR="009C4CD8" w:rsidTr="009C4CD8">
        <w:trPr>
          <w:trHeight w:val="234"/>
        </w:trPr>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rPr>
                <w:b/>
                <w:color w:val="2E5395"/>
                <w:sz w:val="18"/>
              </w:rPr>
            </w:pPr>
            <w:r>
              <w:rPr>
                <w:b/>
                <w:color w:val="2E5395"/>
                <w:sz w:val="18"/>
              </w:rPr>
              <w:t>62</w:t>
            </w:r>
          </w:p>
        </w:tc>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rPr>
                <w:color w:val="2E5395"/>
                <w:sz w:val="18"/>
              </w:rPr>
            </w:pPr>
            <w:r>
              <w:rPr>
                <w:color w:val="2E5395"/>
                <w:sz w:val="18"/>
              </w:rPr>
              <w:t>2.00</w:t>
            </w:r>
          </w:p>
        </w:tc>
        <w:tc>
          <w:tcPr>
            <w:tcW w:w="2256"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rPr>
                <w:color w:val="2E5395"/>
                <w:sz w:val="18"/>
              </w:rPr>
            </w:pPr>
            <w:r>
              <w:rPr>
                <w:color w:val="2E5395"/>
                <w:sz w:val="18"/>
              </w:rPr>
              <w:t>0.80</w:t>
            </w:r>
          </w:p>
        </w:tc>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ind w:left="108"/>
              <w:rPr>
                <w:color w:val="2E5395"/>
                <w:sz w:val="18"/>
              </w:rPr>
            </w:pPr>
            <w:r>
              <w:rPr>
                <w:color w:val="2E5395"/>
                <w:sz w:val="18"/>
              </w:rPr>
              <w:t>82.47</w:t>
            </w:r>
          </w:p>
        </w:tc>
      </w:tr>
      <w:tr w:rsidR="009C4CD8" w:rsidTr="009C4CD8">
        <w:trPr>
          <w:trHeight w:val="234"/>
        </w:trPr>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b/>
                <w:color w:val="2E5395"/>
                <w:sz w:val="18"/>
              </w:rPr>
            </w:pPr>
            <w:r>
              <w:rPr>
                <w:b/>
                <w:color w:val="2E5395"/>
                <w:sz w:val="18"/>
              </w:rPr>
              <w:t>63</w:t>
            </w:r>
          </w:p>
        </w:tc>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color w:val="2E5395"/>
                <w:sz w:val="18"/>
              </w:rPr>
            </w:pPr>
            <w:r>
              <w:rPr>
                <w:color w:val="2E5395"/>
                <w:sz w:val="18"/>
              </w:rPr>
              <w:t>1.37</w:t>
            </w:r>
          </w:p>
        </w:tc>
        <w:tc>
          <w:tcPr>
            <w:tcW w:w="2256"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color w:val="2E5395"/>
                <w:sz w:val="18"/>
              </w:rPr>
            </w:pPr>
            <w:r>
              <w:rPr>
                <w:color w:val="2E5395"/>
                <w:sz w:val="18"/>
              </w:rPr>
              <w:t>0.22</w:t>
            </w:r>
          </w:p>
        </w:tc>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ind w:left="108"/>
              <w:rPr>
                <w:color w:val="2E5395"/>
                <w:sz w:val="18"/>
              </w:rPr>
            </w:pPr>
            <w:r>
              <w:rPr>
                <w:color w:val="2E5395"/>
                <w:sz w:val="18"/>
              </w:rPr>
              <w:t>81.32</w:t>
            </w:r>
          </w:p>
        </w:tc>
      </w:tr>
      <w:tr w:rsidR="009C4CD8" w:rsidTr="009C4CD8">
        <w:trPr>
          <w:trHeight w:val="234"/>
        </w:trPr>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rPr>
                <w:b/>
                <w:color w:val="2E5395"/>
                <w:sz w:val="18"/>
              </w:rPr>
            </w:pPr>
            <w:r>
              <w:rPr>
                <w:b/>
                <w:color w:val="2E5395"/>
                <w:sz w:val="18"/>
              </w:rPr>
              <w:t>64</w:t>
            </w:r>
          </w:p>
        </w:tc>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rPr>
                <w:color w:val="2E5395"/>
                <w:sz w:val="18"/>
              </w:rPr>
            </w:pPr>
            <w:r>
              <w:rPr>
                <w:color w:val="2E5395"/>
                <w:sz w:val="18"/>
              </w:rPr>
              <w:t>1.54</w:t>
            </w:r>
          </w:p>
        </w:tc>
        <w:tc>
          <w:tcPr>
            <w:tcW w:w="2256"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rPr>
                <w:color w:val="2E5395"/>
                <w:sz w:val="18"/>
              </w:rPr>
            </w:pPr>
            <w:r>
              <w:rPr>
                <w:color w:val="2E5395"/>
                <w:sz w:val="18"/>
              </w:rPr>
              <w:t>0.37</w:t>
            </w:r>
          </w:p>
        </w:tc>
        <w:tc>
          <w:tcPr>
            <w:tcW w:w="2254" w:type="dxa"/>
            <w:tcBorders>
              <w:top w:val="single" w:sz="4" w:space="0" w:color="8EAADB"/>
              <w:left w:val="single" w:sz="4" w:space="0" w:color="8EAADB"/>
              <w:bottom w:val="single" w:sz="4" w:space="0" w:color="8EAADB"/>
              <w:right w:val="single" w:sz="4" w:space="0" w:color="8EAADB"/>
            </w:tcBorders>
            <w:shd w:val="clear" w:color="auto" w:fill="D9E1F3"/>
          </w:tcPr>
          <w:p w:rsidR="009C4CD8" w:rsidRPr="009C4CD8" w:rsidRDefault="009C4CD8" w:rsidP="009C4CD8">
            <w:pPr>
              <w:pStyle w:val="TableParagraph"/>
              <w:spacing w:before="1" w:line="214" w:lineRule="exact"/>
              <w:ind w:left="108"/>
              <w:rPr>
                <w:color w:val="2E5395"/>
                <w:sz w:val="18"/>
              </w:rPr>
            </w:pPr>
            <w:r>
              <w:rPr>
                <w:color w:val="2E5395"/>
                <w:sz w:val="18"/>
              </w:rPr>
              <w:t>16.66</w:t>
            </w:r>
          </w:p>
        </w:tc>
      </w:tr>
      <w:tr w:rsidR="009C4CD8" w:rsidTr="009C4CD8">
        <w:trPr>
          <w:trHeight w:val="234"/>
        </w:trPr>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b/>
                <w:color w:val="2E5395"/>
                <w:sz w:val="18"/>
              </w:rPr>
            </w:pPr>
            <w:r>
              <w:rPr>
                <w:b/>
                <w:color w:val="2E5395"/>
                <w:sz w:val="18"/>
              </w:rPr>
              <w:t>65</w:t>
            </w:r>
          </w:p>
        </w:tc>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color w:val="2E5395"/>
                <w:sz w:val="18"/>
              </w:rPr>
            </w:pPr>
            <w:r>
              <w:rPr>
                <w:color w:val="2E5395"/>
                <w:sz w:val="18"/>
              </w:rPr>
              <w:t>0.50</w:t>
            </w:r>
          </w:p>
        </w:tc>
        <w:tc>
          <w:tcPr>
            <w:tcW w:w="2256"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rPr>
                <w:color w:val="2E5395"/>
                <w:sz w:val="18"/>
              </w:rPr>
            </w:pPr>
            <w:r>
              <w:rPr>
                <w:color w:val="2E5395"/>
                <w:sz w:val="18"/>
              </w:rPr>
              <w:t>0.06</w:t>
            </w:r>
          </w:p>
        </w:tc>
        <w:tc>
          <w:tcPr>
            <w:tcW w:w="2254" w:type="dxa"/>
            <w:tcBorders>
              <w:top w:val="single" w:sz="4" w:space="0" w:color="8EAADB"/>
              <w:left w:val="single" w:sz="4" w:space="0" w:color="8EAADB"/>
              <w:bottom w:val="single" w:sz="4" w:space="0" w:color="8EAADB"/>
              <w:right w:val="single" w:sz="4" w:space="0" w:color="8EAADB"/>
            </w:tcBorders>
          </w:tcPr>
          <w:p w:rsidR="009C4CD8" w:rsidRPr="009C4CD8" w:rsidRDefault="009C4CD8" w:rsidP="009C4CD8">
            <w:pPr>
              <w:pStyle w:val="TableParagraph"/>
              <w:spacing w:before="1" w:line="214" w:lineRule="exact"/>
              <w:ind w:left="108"/>
              <w:rPr>
                <w:color w:val="2E5395"/>
                <w:sz w:val="18"/>
              </w:rPr>
            </w:pPr>
            <w:r>
              <w:rPr>
                <w:color w:val="2E5395"/>
                <w:sz w:val="18"/>
              </w:rPr>
              <w:t>15.96</w:t>
            </w:r>
          </w:p>
        </w:tc>
      </w:tr>
    </w:tbl>
    <w:p w:rsidR="00080E95" w:rsidRDefault="00080E95">
      <w:pPr>
        <w:spacing w:line="214" w:lineRule="exact"/>
        <w:rPr>
          <w:sz w:val="18"/>
        </w:rPr>
        <w:sectPr w:rsidR="00080E95">
          <w:pgSz w:w="11910" w:h="16840"/>
          <w:pgMar w:top="1420" w:right="220" w:bottom="1160" w:left="800" w:header="0" w:footer="964" w:gutter="0"/>
          <w:cols w:space="720"/>
        </w:sectPr>
      </w:pPr>
    </w:p>
    <w:p w:rsidR="009C4CD8" w:rsidRDefault="009C4CD8" w:rsidP="009C4CD8">
      <w:pPr>
        <w:spacing w:before="101"/>
        <w:ind w:right="1217"/>
        <w:jc w:val="both"/>
        <w:rPr>
          <w:sz w:val="16"/>
        </w:rPr>
      </w:pPr>
      <w:bookmarkStart w:id="117" w:name="_bookmark116"/>
      <w:bookmarkEnd w:id="117"/>
      <w:r>
        <w:rPr>
          <w:b/>
          <w:sz w:val="16"/>
        </w:rPr>
        <w:lastRenderedPageBreak/>
        <w:t xml:space="preserve">Table 3.14-Quality and quantity of DNA from fish from UK supermarkets. </w:t>
      </w:r>
      <w:r>
        <w:rPr>
          <w:sz w:val="16"/>
        </w:rPr>
        <w:t xml:space="preserve">The table shows the 260/280,260/230 and </w:t>
      </w:r>
      <w:proofErr w:type="spellStart"/>
      <w:r>
        <w:rPr>
          <w:sz w:val="16"/>
        </w:rPr>
        <w:t>μg</w:t>
      </w:r>
      <w:proofErr w:type="spellEnd"/>
      <w:r>
        <w:rPr>
          <w:sz w:val="16"/>
        </w:rPr>
        <w:t>/</w:t>
      </w:r>
      <w:proofErr w:type="spellStart"/>
      <w:r>
        <w:rPr>
          <w:sz w:val="16"/>
        </w:rPr>
        <w:t>μl</w:t>
      </w:r>
      <w:proofErr w:type="spellEnd"/>
      <w:r>
        <w:rPr>
          <w:sz w:val="16"/>
        </w:rPr>
        <w:t xml:space="preserve"> values for the 17 fish samples extracted from fish purchased in the UK and farmed in Vietnam. The genomic DNA was assessed using a Nanodrop 8000.</w:t>
      </w:r>
    </w:p>
    <w:p w:rsidR="00080E95" w:rsidRDefault="00080E95">
      <w:pPr>
        <w:pStyle w:val="BodyText"/>
        <w:rPr>
          <w:sz w:val="20"/>
        </w:rPr>
      </w:pPr>
    </w:p>
    <w:p w:rsidR="00080E95" w:rsidRDefault="00080E95">
      <w:pPr>
        <w:pStyle w:val="BodyText"/>
        <w:rPr>
          <w:sz w:val="20"/>
        </w:rPr>
      </w:pPr>
    </w:p>
    <w:p w:rsidR="00080E95" w:rsidRDefault="00080E95">
      <w:pPr>
        <w:pStyle w:val="BodyText"/>
        <w:spacing w:before="12"/>
        <w:rPr>
          <w:sz w:val="29"/>
        </w:rPr>
      </w:pPr>
    </w:p>
    <w:p w:rsidR="00080E95" w:rsidRDefault="00266322">
      <w:pPr>
        <w:pStyle w:val="Heading5"/>
        <w:numPr>
          <w:ilvl w:val="1"/>
          <w:numId w:val="13"/>
        </w:numPr>
        <w:tabs>
          <w:tab w:val="left" w:pos="1157"/>
        </w:tabs>
        <w:spacing w:before="0"/>
      </w:pPr>
      <w:bookmarkStart w:id="118" w:name="_bookmark117"/>
      <w:bookmarkEnd w:id="118"/>
      <w:r>
        <w:rPr>
          <w:color w:val="2D74B5"/>
        </w:rPr>
        <w:t>Polymerase chain</w:t>
      </w:r>
      <w:r>
        <w:rPr>
          <w:color w:val="2D74B5"/>
          <w:spacing w:val="-2"/>
        </w:rPr>
        <w:t xml:space="preserve"> </w:t>
      </w:r>
      <w:r>
        <w:rPr>
          <w:color w:val="2D74B5"/>
        </w:rPr>
        <w:t>reactions</w:t>
      </w:r>
    </w:p>
    <w:p w:rsidR="00080E95" w:rsidRDefault="00080E95">
      <w:pPr>
        <w:pStyle w:val="BodyText"/>
        <w:spacing w:before="3"/>
        <w:rPr>
          <w:sz w:val="26"/>
        </w:rPr>
      </w:pPr>
    </w:p>
    <w:p w:rsidR="00080E95" w:rsidRDefault="00266322">
      <w:pPr>
        <w:pStyle w:val="BodyText"/>
        <w:spacing w:line="480" w:lineRule="auto"/>
        <w:ind w:left="640" w:right="1216" w:firstLine="76"/>
        <w:jc w:val="both"/>
      </w:pPr>
      <w:r>
        <w:t xml:space="preserve">PCRs were carried out on all genomic DNA </w:t>
      </w:r>
      <w:proofErr w:type="spellStart"/>
      <w:proofErr w:type="gramStart"/>
      <w:r>
        <w:t>samples.A</w:t>
      </w:r>
      <w:proofErr w:type="spellEnd"/>
      <w:proofErr w:type="gramEnd"/>
      <w:r>
        <w:t xml:space="preserve"> primer pair to the V3/V6 </w:t>
      </w:r>
      <w:proofErr w:type="spellStart"/>
      <w:r>
        <w:t>reigon</w:t>
      </w:r>
      <w:proofErr w:type="spellEnd"/>
      <w:r>
        <w:t xml:space="preserve"> for 16</w:t>
      </w:r>
      <w:r w:rsidR="009C4CD8">
        <w:t>S</w:t>
      </w:r>
      <w:r>
        <w:t xml:space="preserve"> DNA </w:t>
      </w:r>
      <w:r w:rsidR="009C4CD8">
        <w:t>region</w:t>
      </w:r>
      <w:r>
        <w:t xml:space="preserve"> was used to determine if bacterial DNA was present. </w:t>
      </w:r>
      <w:proofErr w:type="spellStart"/>
      <w:r>
        <w:rPr>
          <w:i/>
        </w:rPr>
        <w:t>CopA</w:t>
      </w:r>
      <w:proofErr w:type="spellEnd"/>
      <w:r>
        <w:rPr>
          <w:i/>
        </w:rPr>
        <w:t xml:space="preserve">, </w:t>
      </w:r>
      <w:proofErr w:type="spellStart"/>
      <w:r>
        <w:rPr>
          <w:i/>
        </w:rPr>
        <w:t>CopAu</w:t>
      </w:r>
      <w:proofErr w:type="spellEnd"/>
      <w:r>
        <w:rPr>
          <w:i/>
        </w:rPr>
        <w:t xml:space="preserve">, </w:t>
      </w:r>
      <w:proofErr w:type="spellStart"/>
      <w:r>
        <w:rPr>
          <w:i/>
        </w:rPr>
        <w:t>Blatem</w:t>
      </w:r>
      <w:proofErr w:type="spellEnd"/>
      <w:r>
        <w:rPr>
          <w:i/>
        </w:rPr>
        <w:t xml:space="preserve"> </w:t>
      </w:r>
      <w:proofErr w:type="spellStart"/>
      <w:r>
        <w:rPr>
          <w:i/>
        </w:rPr>
        <w:t>DMerA</w:t>
      </w:r>
      <w:proofErr w:type="spellEnd"/>
      <w:r>
        <w:rPr>
          <w:i/>
        </w:rPr>
        <w:t xml:space="preserve"> </w:t>
      </w:r>
      <w:proofErr w:type="gramStart"/>
      <w:r>
        <w:rPr>
          <w:i/>
        </w:rPr>
        <w:t>A</w:t>
      </w:r>
      <w:proofErr w:type="gramEnd"/>
      <w:r>
        <w:rPr>
          <w:i/>
        </w:rPr>
        <w:t xml:space="preserve"> </w:t>
      </w:r>
      <w:proofErr w:type="spellStart"/>
      <w:r>
        <w:rPr>
          <w:i/>
        </w:rPr>
        <w:t>EreA</w:t>
      </w:r>
      <w:proofErr w:type="spellEnd"/>
      <w:r>
        <w:rPr>
          <w:i/>
        </w:rPr>
        <w:t xml:space="preserve"> </w:t>
      </w:r>
      <w:proofErr w:type="spellStart"/>
      <w:r>
        <w:rPr>
          <w:i/>
        </w:rPr>
        <w:t>VanA</w:t>
      </w:r>
      <w:proofErr w:type="spellEnd"/>
      <w:r>
        <w:t xml:space="preserve">, </w:t>
      </w:r>
      <w:proofErr w:type="spellStart"/>
      <w:r>
        <w:rPr>
          <w:i/>
        </w:rPr>
        <w:t>TetB</w:t>
      </w:r>
      <w:proofErr w:type="spellEnd"/>
      <w:r>
        <w:rPr>
          <w:i/>
        </w:rPr>
        <w:t xml:space="preserve">, </w:t>
      </w:r>
      <w:proofErr w:type="spellStart"/>
      <w:r>
        <w:rPr>
          <w:i/>
        </w:rPr>
        <w:t>TetD</w:t>
      </w:r>
      <w:proofErr w:type="spellEnd"/>
      <w:r>
        <w:rPr>
          <w:i/>
        </w:rPr>
        <w:t xml:space="preserve"> </w:t>
      </w:r>
      <w:r>
        <w:t xml:space="preserve">and </w:t>
      </w:r>
      <w:proofErr w:type="spellStart"/>
      <w:r>
        <w:rPr>
          <w:i/>
        </w:rPr>
        <w:t>TetDof</w:t>
      </w:r>
      <w:proofErr w:type="spellEnd"/>
      <w:r>
        <w:rPr>
          <w:i/>
        </w:rPr>
        <w:t xml:space="preserve"> </w:t>
      </w:r>
      <w:r>
        <w:t>primers were also ran. Before PCRs were done with all samples gradient PCRs were ran to identify the optimum annealing temperatures.</w:t>
      </w:r>
    </w:p>
    <w:p w:rsidR="00080E95" w:rsidRDefault="00266322">
      <w:pPr>
        <w:pStyle w:val="Heading5"/>
        <w:spacing w:before="198"/>
        <w:ind w:left="640" w:firstLine="0"/>
      </w:pPr>
      <w:bookmarkStart w:id="119" w:name="_bookmark118"/>
      <w:bookmarkEnd w:id="119"/>
      <w:r>
        <w:rPr>
          <w:color w:val="2D74B5"/>
        </w:rPr>
        <w:t>3.5.1 Gradient PCRS</w:t>
      </w:r>
    </w:p>
    <w:p w:rsidR="00080E95" w:rsidRDefault="00080E95">
      <w:pPr>
        <w:pStyle w:val="BodyText"/>
        <w:spacing w:before="1"/>
        <w:rPr>
          <w:sz w:val="26"/>
        </w:rPr>
      </w:pPr>
    </w:p>
    <w:p w:rsidR="00080E95" w:rsidRDefault="00266322">
      <w:pPr>
        <w:pStyle w:val="BodyText"/>
        <w:spacing w:line="480" w:lineRule="auto"/>
        <w:ind w:left="640" w:right="1214"/>
        <w:jc w:val="both"/>
      </w:pPr>
      <w:r>
        <w:t>Gradient PCRs were used to optimise annealing temperatures for primers. These were</w:t>
      </w:r>
      <w:r>
        <w:rPr>
          <w:spacing w:val="-14"/>
        </w:rPr>
        <w:t xml:space="preserve"> </w:t>
      </w:r>
      <w:r>
        <w:t>performed</w:t>
      </w:r>
      <w:r>
        <w:rPr>
          <w:spacing w:val="-14"/>
        </w:rPr>
        <w:t xml:space="preserve"> </w:t>
      </w:r>
      <w:r>
        <w:t>on</w:t>
      </w:r>
      <w:r>
        <w:rPr>
          <w:spacing w:val="-14"/>
        </w:rPr>
        <w:t xml:space="preserve"> </w:t>
      </w:r>
      <w:r>
        <w:t>positive</w:t>
      </w:r>
      <w:r>
        <w:rPr>
          <w:spacing w:val="-13"/>
        </w:rPr>
        <w:t xml:space="preserve"> </w:t>
      </w:r>
      <w:r>
        <w:t>control</w:t>
      </w:r>
      <w:r>
        <w:rPr>
          <w:spacing w:val="-17"/>
        </w:rPr>
        <w:t xml:space="preserve"> </w:t>
      </w:r>
      <w:r>
        <w:t>samples</w:t>
      </w:r>
      <w:r>
        <w:rPr>
          <w:spacing w:val="-11"/>
        </w:rPr>
        <w:t xml:space="preserve"> </w:t>
      </w:r>
      <w:r>
        <w:t>from</w:t>
      </w:r>
      <w:r>
        <w:rPr>
          <w:spacing w:val="-14"/>
        </w:rPr>
        <w:t xml:space="preserve"> </w:t>
      </w:r>
      <w:r>
        <w:t>previous</w:t>
      </w:r>
      <w:r>
        <w:rPr>
          <w:spacing w:val="-14"/>
        </w:rPr>
        <w:t xml:space="preserve"> </w:t>
      </w:r>
      <w:r>
        <w:t>studies,</w:t>
      </w:r>
      <w:r>
        <w:rPr>
          <w:spacing w:val="-15"/>
        </w:rPr>
        <w:t xml:space="preserve"> </w:t>
      </w:r>
      <w:r>
        <w:t>for</w:t>
      </w:r>
      <w:r>
        <w:rPr>
          <w:spacing w:val="-13"/>
        </w:rPr>
        <w:t xml:space="preserve"> </w:t>
      </w:r>
      <w:r>
        <w:t>the</w:t>
      </w:r>
      <w:r>
        <w:rPr>
          <w:spacing w:val="-14"/>
        </w:rPr>
        <w:t xml:space="preserve"> </w:t>
      </w:r>
      <w:r>
        <w:t xml:space="preserve">primers </w:t>
      </w:r>
      <w:r>
        <w:rPr>
          <w:i/>
        </w:rPr>
        <w:t xml:space="preserve">v3/v6, </w:t>
      </w:r>
      <w:proofErr w:type="spellStart"/>
      <w:r>
        <w:rPr>
          <w:i/>
        </w:rPr>
        <w:t>CopAU</w:t>
      </w:r>
      <w:proofErr w:type="spellEnd"/>
      <w:r>
        <w:rPr>
          <w:i/>
        </w:rPr>
        <w:t xml:space="preserve"> </w:t>
      </w:r>
      <w:r w:rsidR="009C4CD8">
        <w:t>(Figure</w:t>
      </w:r>
      <w:r>
        <w:t xml:space="preserve"> 3.16</w:t>
      </w:r>
      <w:r>
        <w:rPr>
          <w:i/>
        </w:rPr>
        <w:t xml:space="preserve">), </w:t>
      </w:r>
      <w:proofErr w:type="spellStart"/>
      <w:r>
        <w:rPr>
          <w:i/>
        </w:rPr>
        <w:t>CopA</w:t>
      </w:r>
      <w:proofErr w:type="spellEnd"/>
      <w:r>
        <w:rPr>
          <w:i/>
        </w:rPr>
        <w:t xml:space="preserve"> </w:t>
      </w:r>
      <w:r>
        <w:t xml:space="preserve">and </w:t>
      </w:r>
      <w:proofErr w:type="spellStart"/>
      <w:r>
        <w:rPr>
          <w:i/>
        </w:rPr>
        <w:t>MerA</w:t>
      </w:r>
      <w:proofErr w:type="spellEnd"/>
      <w:r>
        <w:rPr>
          <w:i/>
        </w:rPr>
        <w:t xml:space="preserve"> </w:t>
      </w:r>
      <w:r w:rsidR="00D42CB2">
        <w:t xml:space="preserve">(Table </w:t>
      </w:r>
      <w:r>
        <w:t>3.15).</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7"/>
        <w:rPr>
          <w:sz w:val="27"/>
        </w:r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4508"/>
        <w:gridCol w:w="4510"/>
      </w:tblGrid>
      <w:tr w:rsidR="00080E95">
        <w:trPr>
          <w:trHeight w:val="244"/>
        </w:trPr>
        <w:tc>
          <w:tcPr>
            <w:tcW w:w="4508" w:type="dxa"/>
            <w:tcBorders>
              <w:bottom w:val="single" w:sz="12" w:space="0" w:color="8EAADB"/>
            </w:tcBorders>
          </w:tcPr>
          <w:p w:rsidR="00080E95" w:rsidRDefault="00266322">
            <w:pPr>
              <w:pStyle w:val="TableParagraph"/>
              <w:spacing w:line="221" w:lineRule="exact"/>
              <w:rPr>
                <w:b/>
                <w:sz w:val="20"/>
              </w:rPr>
            </w:pPr>
            <w:r>
              <w:rPr>
                <w:b/>
                <w:color w:val="2E5395"/>
                <w:sz w:val="20"/>
              </w:rPr>
              <w:t>Primer</w:t>
            </w:r>
          </w:p>
        </w:tc>
        <w:tc>
          <w:tcPr>
            <w:tcW w:w="4510" w:type="dxa"/>
            <w:tcBorders>
              <w:bottom w:val="single" w:sz="12" w:space="0" w:color="8EAADB"/>
            </w:tcBorders>
          </w:tcPr>
          <w:p w:rsidR="00080E95" w:rsidRDefault="00266322">
            <w:pPr>
              <w:pStyle w:val="TableParagraph"/>
              <w:spacing w:line="221" w:lineRule="exact"/>
              <w:rPr>
                <w:b/>
                <w:sz w:val="20"/>
              </w:rPr>
            </w:pPr>
            <w:r>
              <w:rPr>
                <w:b/>
                <w:color w:val="2E5395"/>
                <w:sz w:val="20"/>
              </w:rPr>
              <w:t>Optimum annealing temperature (</w:t>
            </w:r>
            <w:r>
              <w:rPr>
                <w:b/>
                <w:color w:val="2E5395"/>
                <w:position w:val="7"/>
                <w:sz w:val="13"/>
              </w:rPr>
              <w:t>o</w:t>
            </w:r>
            <w:r>
              <w:rPr>
                <w:b/>
                <w:color w:val="2E5395"/>
                <w:sz w:val="20"/>
              </w:rPr>
              <w:t>C)</w:t>
            </w:r>
          </w:p>
        </w:tc>
      </w:tr>
      <w:tr w:rsidR="00080E95">
        <w:trPr>
          <w:trHeight w:val="244"/>
        </w:trPr>
        <w:tc>
          <w:tcPr>
            <w:tcW w:w="4508" w:type="dxa"/>
            <w:tcBorders>
              <w:top w:val="single" w:sz="12" w:space="0" w:color="8EAADB"/>
            </w:tcBorders>
            <w:shd w:val="clear" w:color="auto" w:fill="D9E1F3"/>
          </w:tcPr>
          <w:p w:rsidR="00080E95" w:rsidRDefault="00266322">
            <w:pPr>
              <w:pStyle w:val="TableParagraph"/>
              <w:spacing w:before="0" w:line="224" w:lineRule="exact"/>
              <w:rPr>
                <w:b/>
                <w:sz w:val="20"/>
              </w:rPr>
            </w:pPr>
            <w:r>
              <w:rPr>
                <w:b/>
                <w:color w:val="2E5395"/>
                <w:sz w:val="20"/>
              </w:rPr>
              <w:t>V3/V6</w:t>
            </w:r>
          </w:p>
        </w:tc>
        <w:tc>
          <w:tcPr>
            <w:tcW w:w="4510" w:type="dxa"/>
            <w:tcBorders>
              <w:top w:val="single" w:sz="12" w:space="0" w:color="8EAADB"/>
            </w:tcBorders>
            <w:shd w:val="clear" w:color="auto" w:fill="D9E1F3"/>
          </w:tcPr>
          <w:p w:rsidR="00080E95" w:rsidRDefault="00266322">
            <w:pPr>
              <w:pStyle w:val="TableParagraph"/>
              <w:spacing w:before="0" w:line="224" w:lineRule="exact"/>
              <w:rPr>
                <w:sz w:val="20"/>
              </w:rPr>
            </w:pPr>
            <w:r>
              <w:rPr>
                <w:color w:val="2E5395"/>
                <w:sz w:val="20"/>
              </w:rPr>
              <w:t>57.1</w:t>
            </w:r>
          </w:p>
        </w:tc>
      </w:tr>
      <w:tr w:rsidR="00080E95">
        <w:trPr>
          <w:trHeight w:val="241"/>
        </w:trPr>
        <w:tc>
          <w:tcPr>
            <w:tcW w:w="4508" w:type="dxa"/>
          </w:tcPr>
          <w:p w:rsidR="00080E95" w:rsidRDefault="00266322">
            <w:pPr>
              <w:pStyle w:val="TableParagraph"/>
              <w:spacing w:before="0" w:line="222" w:lineRule="exact"/>
              <w:rPr>
                <w:b/>
                <w:sz w:val="20"/>
              </w:rPr>
            </w:pPr>
            <w:proofErr w:type="spellStart"/>
            <w:r>
              <w:rPr>
                <w:b/>
                <w:color w:val="2E5395"/>
                <w:sz w:val="20"/>
              </w:rPr>
              <w:t>CopAU</w:t>
            </w:r>
            <w:proofErr w:type="spellEnd"/>
          </w:p>
        </w:tc>
        <w:tc>
          <w:tcPr>
            <w:tcW w:w="4510" w:type="dxa"/>
          </w:tcPr>
          <w:p w:rsidR="00080E95" w:rsidRDefault="00266322">
            <w:pPr>
              <w:pStyle w:val="TableParagraph"/>
              <w:spacing w:before="0" w:line="222" w:lineRule="exact"/>
              <w:rPr>
                <w:sz w:val="20"/>
              </w:rPr>
            </w:pPr>
            <w:r>
              <w:rPr>
                <w:color w:val="2E5395"/>
                <w:sz w:val="20"/>
              </w:rPr>
              <w:t>59.4</w:t>
            </w:r>
          </w:p>
        </w:tc>
      </w:tr>
      <w:tr w:rsidR="00080E95">
        <w:trPr>
          <w:trHeight w:val="242"/>
        </w:trPr>
        <w:tc>
          <w:tcPr>
            <w:tcW w:w="4508" w:type="dxa"/>
            <w:shd w:val="clear" w:color="auto" w:fill="D9E1F3"/>
          </w:tcPr>
          <w:p w:rsidR="00080E95" w:rsidRDefault="00266322">
            <w:pPr>
              <w:pStyle w:val="TableParagraph"/>
              <w:spacing w:before="0" w:line="222" w:lineRule="exact"/>
              <w:rPr>
                <w:b/>
                <w:sz w:val="20"/>
              </w:rPr>
            </w:pPr>
            <w:proofErr w:type="spellStart"/>
            <w:r>
              <w:rPr>
                <w:b/>
                <w:color w:val="2E5395"/>
                <w:sz w:val="20"/>
              </w:rPr>
              <w:t>CopA</w:t>
            </w:r>
            <w:proofErr w:type="spellEnd"/>
          </w:p>
        </w:tc>
        <w:tc>
          <w:tcPr>
            <w:tcW w:w="4510" w:type="dxa"/>
            <w:shd w:val="clear" w:color="auto" w:fill="D9E1F3"/>
          </w:tcPr>
          <w:p w:rsidR="00080E95" w:rsidRDefault="00266322">
            <w:pPr>
              <w:pStyle w:val="TableParagraph"/>
              <w:spacing w:before="0" w:line="222" w:lineRule="exact"/>
              <w:rPr>
                <w:sz w:val="20"/>
              </w:rPr>
            </w:pPr>
            <w:r>
              <w:rPr>
                <w:color w:val="2E5395"/>
                <w:sz w:val="20"/>
              </w:rPr>
              <w:t>63.0</w:t>
            </w:r>
          </w:p>
        </w:tc>
      </w:tr>
      <w:tr w:rsidR="00080E95">
        <w:trPr>
          <w:trHeight w:val="299"/>
        </w:trPr>
        <w:tc>
          <w:tcPr>
            <w:tcW w:w="4508" w:type="dxa"/>
          </w:tcPr>
          <w:p w:rsidR="00080E95" w:rsidRDefault="00266322">
            <w:pPr>
              <w:pStyle w:val="TableParagraph"/>
              <w:rPr>
                <w:b/>
                <w:sz w:val="20"/>
              </w:rPr>
            </w:pPr>
            <w:proofErr w:type="spellStart"/>
            <w:r>
              <w:rPr>
                <w:b/>
                <w:color w:val="2E5395"/>
                <w:sz w:val="20"/>
              </w:rPr>
              <w:t>MerA</w:t>
            </w:r>
            <w:proofErr w:type="spellEnd"/>
          </w:p>
        </w:tc>
        <w:tc>
          <w:tcPr>
            <w:tcW w:w="4510" w:type="dxa"/>
          </w:tcPr>
          <w:p w:rsidR="00080E95" w:rsidRDefault="00266322">
            <w:pPr>
              <w:pStyle w:val="TableParagraph"/>
              <w:rPr>
                <w:sz w:val="20"/>
              </w:rPr>
            </w:pPr>
            <w:r>
              <w:rPr>
                <w:color w:val="2E5395"/>
                <w:sz w:val="20"/>
              </w:rPr>
              <w:t>62.8</w:t>
            </w:r>
          </w:p>
        </w:tc>
      </w:tr>
    </w:tbl>
    <w:p w:rsidR="00080E95" w:rsidRDefault="00080E95">
      <w:pPr>
        <w:pStyle w:val="BodyText"/>
        <w:rPr>
          <w:sz w:val="20"/>
        </w:rPr>
      </w:pPr>
    </w:p>
    <w:p w:rsidR="00080E95" w:rsidRDefault="00080E95">
      <w:pPr>
        <w:pStyle w:val="BodyText"/>
        <w:spacing w:before="1"/>
        <w:rPr>
          <w:sz w:val="29"/>
        </w:rPr>
      </w:pPr>
    </w:p>
    <w:p w:rsidR="00080E95" w:rsidRDefault="00266322">
      <w:pPr>
        <w:spacing w:before="101"/>
        <w:ind w:left="640"/>
        <w:rPr>
          <w:sz w:val="16"/>
        </w:rPr>
      </w:pPr>
      <w:bookmarkStart w:id="120" w:name="_bookmark119"/>
      <w:bookmarkEnd w:id="120"/>
      <w:r>
        <w:rPr>
          <w:b/>
          <w:sz w:val="16"/>
        </w:rPr>
        <w:t xml:space="preserve">Table 3.15 – Optimum annealing temperatures. </w:t>
      </w:r>
      <w:r>
        <w:rPr>
          <w:sz w:val="16"/>
        </w:rPr>
        <w:t>This table shows the optimum annealing temperatures for</w:t>
      </w:r>
    </w:p>
    <w:p w:rsidR="00080E95" w:rsidRDefault="00266322">
      <w:pPr>
        <w:ind w:left="640"/>
        <w:rPr>
          <w:sz w:val="16"/>
        </w:rPr>
      </w:pPr>
      <w:r>
        <w:rPr>
          <w:i/>
          <w:sz w:val="16"/>
        </w:rPr>
        <w:t>V3/V</w:t>
      </w:r>
      <w:proofErr w:type="gramStart"/>
      <w:r>
        <w:rPr>
          <w:i/>
          <w:sz w:val="16"/>
        </w:rPr>
        <w:t>6,CopAu</w:t>
      </w:r>
      <w:proofErr w:type="gramEnd"/>
      <w:r>
        <w:rPr>
          <w:i/>
          <w:sz w:val="16"/>
        </w:rPr>
        <w:t xml:space="preserve">,CopA </w:t>
      </w:r>
      <w:r>
        <w:rPr>
          <w:sz w:val="16"/>
        </w:rPr>
        <w:t xml:space="preserve">and </w:t>
      </w:r>
      <w:proofErr w:type="spellStart"/>
      <w:r>
        <w:rPr>
          <w:i/>
          <w:sz w:val="16"/>
        </w:rPr>
        <w:t>MerA</w:t>
      </w:r>
      <w:proofErr w:type="spellEnd"/>
      <w:r>
        <w:rPr>
          <w:i/>
          <w:sz w:val="16"/>
        </w:rPr>
        <w:t xml:space="preserve"> </w:t>
      </w:r>
      <w:r>
        <w:rPr>
          <w:sz w:val="16"/>
        </w:rPr>
        <w:t>primers after gradient PCRs were done.</w:t>
      </w:r>
    </w:p>
    <w:p w:rsidR="00080E95" w:rsidRDefault="00080E95">
      <w:pPr>
        <w:rPr>
          <w:sz w:val="16"/>
        </w:rPr>
        <w:sectPr w:rsidR="00080E95">
          <w:pgSz w:w="11910" w:h="16840"/>
          <w:pgMar w:top="1420" w:right="220" w:bottom="1240" w:left="800" w:header="0" w:footer="964" w:gutter="0"/>
          <w:cols w:space="720"/>
        </w:sectPr>
      </w:pPr>
    </w:p>
    <w:p w:rsidR="00080E95" w:rsidRDefault="00080E95">
      <w:pPr>
        <w:pStyle w:val="BodyText"/>
        <w:spacing w:before="3"/>
        <w:rPr>
          <w:sz w:val="21"/>
        </w:rPr>
      </w:pPr>
    </w:p>
    <w:p w:rsidR="00080E95" w:rsidRDefault="00AF4364">
      <w:pPr>
        <w:pStyle w:val="BodyText"/>
        <w:ind w:left="591"/>
        <w:rPr>
          <w:sz w:val="20"/>
        </w:rPr>
      </w:pPr>
      <w:r>
        <w:rPr>
          <w:sz w:val="20"/>
        </w:rPr>
      </w:r>
      <w:r>
        <w:rPr>
          <w:sz w:val="20"/>
        </w:rPr>
        <w:pict>
          <v:group id="_x0000_s5076" style="width:321.6pt;height:345.85pt;mso-position-horizontal-relative:char;mso-position-vertical-relative:line" coordsize="6432,6917">
            <v:shape id="_x0000_s5078" type="#_x0000_t75" style="position:absolute;width:6432;height:6917">
              <v:imagedata r:id="rId22" o:title=""/>
            </v:shape>
            <v:shape id="_x0000_s5077" type="#_x0000_t75" style="position:absolute;left:308;top:270;width:5535;height:6056">
              <v:imagedata r:id="rId23" o:title=""/>
            </v:shape>
            <w10:anchorlock/>
          </v:group>
        </w:pict>
      </w:r>
    </w:p>
    <w:p w:rsidR="00080E95" w:rsidRDefault="00080E95">
      <w:pPr>
        <w:pStyle w:val="BodyText"/>
        <w:spacing w:before="1"/>
        <w:rPr>
          <w:sz w:val="24"/>
        </w:rPr>
      </w:pPr>
    </w:p>
    <w:p w:rsidR="00080E95" w:rsidRDefault="00266322">
      <w:pPr>
        <w:spacing w:before="101"/>
        <w:ind w:left="640" w:right="1214"/>
        <w:jc w:val="both"/>
        <w:rPr>
          <w:sz w:val="16"/>
        </w:rPr>
      </w:pPr>
      <w:bookmarkStart w:id="121" w:name="_bookmark120"/>
      <w:bookmarkEnd w:id="121"/>
      <w:r>
        <w:rPr>
          <w:b/>
          <w:sz w:val="16"/>
        </w:rPr>
        <w:t xml:space="preserve">Figure 3.16– Gradient PCR for </w:t>
      </w:r>
      <w:proofErr w:type="spellStart"/>
      <w:r>
        <w:rPr>
          <w:b/>
          <w:sz w:val="16"/>
        </w:rPr>
        <w:t>CopAu</w:t>
      </w:r>
      <w:proofErr w:type="spellEnd"/>
      <w:r>
        <w:rPr>
          <w:b/>
          <w:sz w:val="16"/>
        </w:rPr>
        <w:t xml:space="preserve">. </w:t>
      </w:r>
      <w:r>
        <w:rPr>
          <w:sz w:val="16"/>
        </w:rPr>
        <w:t xml:space="preserve">This is a typical image of a gradient PCR using </w:t>
      </w:r>
      <w:proofErr w:type="spellStart"/>
      <w:r>
        <w:rPr>
          <w:sz w:val="16"/>
        </w:rPr>
        <w:t>CopAu</w:t>
      </w:r>
      <w:proofErr w:type="spellEnd"/>
      <w:r>
        <w:rPr>
          <w:sz w:val="16"/>
        </w:rPr>
        <w:t xml:space="preserve"> universal (u) primers</w:t>
      </w:r>
      <w:r>
        <w:rPr>
          <w:spacing w:val="-4"/>
          <w:sz w:val="16"/>
        </w:rPr>
        <w:t xml:space="preserve"> </w:t>
      </w:r>
      <w:r>
        <w:rPr>
          <w:sz w:val="16"/>
        </w:rPr>
        <w:t>(De</w:t>
      </w:r>
      <w:r>
        <w:rPr>
          <w:spacing w:val="-2"/>
          <w:sz w:val="16"/>
        </w:rPr>
        <w:t xml:space="preserve"> </w:t>
      </w:r>
      <w:r>
        <w:rPr>
          <w:sz w:val="16"/>
        </w:rPr>
        <w:t>la</w:t>
      </w:r>
      <w:r>
        <w:rPr>
          <w:spacing w:val="-8"/>
          <w:sz w:val="16"/>
        </w:rPr>
        <w:t xml:space="preserve"> </w:t>
      </w:r>
      <w:proofErr w:type="spellStart"/>
      <w:r>
        <w:rPr>
          <w:sz w:val="16"/>
        </w:rPr>
        <w:t>Iglesia</w:t>
      </w:r>
      <w:proofErr w:type="spellEnd"/>
      <w:r>
        <w:rPr>
          <w:spacing w:val="-6"/>
          <w:sz w:val="16"/>
        </w:rPr>
        <w:t xml:space="preserve"> </w:t>
      </w:r>
      <w:r>
        <w:rPr>
          <w:sz w:val="16"/>
        </w:rPr>
        <w:t>et</w:t>
      </w:r>
      <w:r>
        <w:rPr>
          <w:spacing w:val="-3"/>
          <w:sz w:val="16"/>
        </w:rPr>
        <w:t xml:space="preserve"> </w:t>
      </w:r>
      <w:r>
        <w:rPr>
          <w:sz w:val="16"/>
        </w:rPr>
        <w:t>al.,</w:t>
      </w:r>
      <w:r>
        <w:rPr>
          <w:spacing w:val="-6"/>
          <w:sz w:val="16"/>
        </w:rPr>
        <w:t xml:space="preserve"> </w:t>
      </w:r>
      <w:r>
        <w:rPr>
          <w:sz w:val="16"/>
        </w:rPr>
        <w:t>2010)</w:t>
      </w:r>
      <w:r>
        <w:rPr>
          <w:spacing w:val="-3"/>
          <w:sz w:val="16"/>
        </w:rPr>
        <w:t xml:space="preserve"> </w:t>
      </w:r>
      <w:r>
        <w:rPr>
          <w:sz w:val="16"/>
        </w:rPr>
        <w:t>to</w:t>
      </w:r>
      <w:r>
        <w:rPr>
          <w:spacing w:val="-4"/>
          <w:sz w:val="16"/>
        </w:rPr>
        <w:t xml:space="preserve"> </w:t>
      </w:r>
      <w:proofErr w:type="spellStart"/>
      <w:r>
        <w:rPr>
          <w:i/>
          <w:sz w:val="16"/>
        </w:rPr>
        <w:t>CopA</w:t>
      </w:r>
      <w:proofErr w:type="spellEnd"/>
      <w:r>
        <w:rPr>
          <w:i/>
          <w:spacing w:val="-3"/>
          <w:sz w:val="16"/>
        </w:rPr>
        <w:t xml:space="preserve"> </w:t>
      </w:r>
      <w:r>
        <w:rPr>
          <w:sz w:val="16"/>
        </w:rPr>
        <w:t>which</w:t>
      </w:r>
      <w:r>
        <w:rPr>
          <w:spacing w:val="-3"/>
          <w:sz w:val="16"/>
        </w:rPr>
        <w:t xml:space="preserve"> </w:t>
      </w:r>
      <w:r>
        <w:rPr>
          <w:sz w:val="16"/>
        </w:rPr>
        <w:t>is</w:t>
      </w:r>
      <w:r>
        <w:rPr>
          <w:spacing w:val="-5"/>
          <w:sz w:val="16"/>
        </w:rPr>
        <w:t xml:space="preserve"> </w:t>
      </w:r>
      <w:r>
        <w:rPr>
          <w:sz w:val="16"/>
        </w:rPr>
        <w:t>a</w:t>
      </w:r>
      <w:r>
        <w:rPr>
          <w:spacing w:val="-8"/>
          <w:sz w:val="16"/>
        </w:rPr>
        <w:t xml:space="preserve"> </w:t>
      </w:r>
      <w:r>
        <w:rPr>
          <w:sz w:val="16"/>
        </w:rPr>
        <w:t>gene</w:t>
      </w:r>
      <w:r>
        <w:rPr>
          <w:spacing w:val="-7"/>
          <w:sz w:val="16"/>
        </w:rPr>
        <w:t xml:space="preserve"> </w:t>
      </w:r>
      <w:r>
        <w:rPr>
          <w:sz w:val="16"/>
        </w:rPr>
        <w:t>encoding</w:t>
      </w:r>
      <w:r>
        <w:rPr>
          <w:spacing w:val="-7"/>
          <w:sz w:val="16"/>
        </w:rPr>
        <w:t xml:space="preserve"> </w:t>
      </w:r>
      <w:r>
        <w:rPr>
          <w:sz w:val="16"/>
        </w:rPr>
        <w:t>for</w:t>
      </w:r>
      <w:r>
        <w:rPr>
          <w:spacing w:val="-4"/>
          <w:sz w:val="16"/>
        </w:rPr>
        <w:t xml:space="preserve"> </w:t>
      </w:r>
      <w:proofErr w:type="spellStart"/>
      <w:r>
        <w:rPr>
          <w:sz w:val="16"/>
        </w:rPr>
        <w:t>CopA</w:t>
      </w:r>
      <w:proofErr w:type="spellEnd"/>
      <w:r>
        <w:rPr>
          <w:spacing w:val="-3"/>
          <w:sz w:val="16"/>
        </w:rPr>
        <w:t xml:space="preserve"> </w:t>
      </w:r>
      <w:r>
        <w:rPr>
          <w:sz w:val="16"/>
        </w:rPr>
        <w:t>resistance</w:t>
      </w:r>
      <w:r>
        <w:rPr>
          <w:spacing w:val="-6"/>
          <w:sz w:val="16"/>
        </w:rPr>
        <w:t xml:space="preserve"> </w:t>
      </w:r>
      <w:r>
        <w:rPr>
          <w:sz w:val="16"/>
        </w:rPr>
        <w:t>and</w:t>
      </w:r>
      <w:r>
        <w:rPr>
          <w:spacing w:val="-2"/>
          <w:sz w:val="16"/>
        </w:rPr>
        <w:t xml:space="preserve"> </w:t>
      </w:r>
      <w:proofErr w:type="spellStart"/>
      <w:r>
        <w:rPr>
          <w:sz w:val="16"/>
        </w:rPr>
        <w:t>GoTaq</w:t>
      </w:r>
      <w:proofErr w:type="spellEnd"/>
      <w:r>
        <w:rPr>
          <w:spacing w:val="-4"/>
          <w:sz w:val="16"/>
        </w:rPr>
        <w:t xml:space="preserve"> </w:t>
      </w:r>
      <w:r>
        <w:rPr>
          <w:sz w:val="16"/>
        </w:rPr>
        <w:t>master</w:t>
      </w:r>
      <w:r>
        <w:rPr>
          <w:spacing w:val="-4"/>
          <w:sz w:val="16"/>
        </w:rPr>
        <w:t xml:space="preserve"> </w:t>
      </w:r>
      <w:r>
        <w:rPr>
          <w:sz w:val="16"/>
        </w:rPr>
        <w:t>mix using</w:t>
      </w:r>
      <w:r>
        <w:rPr>
          <w:spacing w:val="-8"/>
          <w:sz w:val="16"/>
        </w:rPr>
        <w:t xml:space="preserve"> </w:t>
      </w:r>
      <w:r>
        <w:rPr>
          <w:sz w:val="16"/>
        </w:rPr>
        <w:t>a</w:t>
      </w:r>
      <w:r>
        <w:rPr>
          <w:spacing w:val="-10"/>
          <w:sz w:val="16"/>
        </w:rPr>
        <w:t xml:space="preserve"> </w:t>
      </w:r>
      <w:r>
        <w:rPr>
          <w:sz w:val="16"/>
        </w:rPr>
        <w:t>positive</w:t>
      </w:r>
      <w:r>
        <w:rPr>
          <w:spacing w:val="-10"/>
          <w:sz w:val="16"/>
        </w:rPr>
        <w:t xml:space="preserve"> </w:t>
      </w:r>
      <w:r>
        <w:rPr>
          <w:sz w:val="16"/>
        </w:rPr>
        <w:t>control</w:t>
      </w:r>
      <w:r>
        <w:rPr>
          <w:spacing w:val="-11"/>
          <w:sz w:val="16"/>
        </w:rPr>
        <w:t xml:space="preserve"> </w:t>
      </w:r>
      <w:r>
        <w:rPr>
          <w:sz w:val="16"/>
        </w:rPr>
        <w:t>sample</w:t>
      </w:r>
      <w:r>
        <w:rPr>
          <w:spacing w:val="-9"/>
          <w:sz w:val="16"/>
        </w:rPr>
        <w:t xml:space="preserve"> </w:t>
      </w:r>
      <w:r>
        <w:rPr>
          <w:sz w:val="16"/>
        </w:rPr>
        <w:t>from</w:t>
      </w:r>
      <w:r>
        <w:rPr>
          <w:spacing w:val="-10"/>
          <w:sz w:val="16"/>
        </w:rPr>
        <w:t xml:space="preserve"> </w:t>
      </w:r>
      <w:r>
        <w:rPr>
          <w:sz w:val="16"/>
        </w:rPr>
        <w:t>a</w:t>
      </w:r>
      <w:r>
        <w:rPr>
          <w:spacing w:val="-10"/>
          <w:sz w:val="16"/>
        </w:rPr>
        <w:t xml:space="preserve"> </w:t>
      </w:r>
      <w:r>
        <w:rPr>
          <w:sz w:val="16"/>
        </w:rPr>
        <w:t>previous</w:t>
      </w:r>
      <w:r>
        <w:rPr>
          <w:spacing w:val="-10"/>
          <w:sz w:val="16"/>
        </w:rPr>
        <w:t xml:space="preserve"> </w:t>
      </w:r>
      <w:r>
        <w:rPr>
          <w:sz w:val="16"/>
        </w:rPr>
        <w:t>study,</w:t>
      </w:r>
      <w:r>
        <w:rPr>
          <w:spacing w:val="-11"/>
          <w:sz w:val="16"/>
        </w:rPr>
        <w:t xml:space="preserve"> </w:t>
      </w:r>
      <w:r>
        <w:rPr>
          <w:sz w:val="16"/>
        </w:rPr>
        <w:t>the</w:t>
      </w:r>
      <w:r>
        <w:rPr>
          <w:spacing w:val="-9"/>
          <w:sz w:val="16"/>
        </w:rPr>
        <w:t xml:space="preserve"> </w:t>
      </w:r>
      <w:r>
        <w:rPr>
          <w:sz w:val="16"/>
        </w:rPr>
        <w:t>gradient</w:t>
      </w:r>
      <w:r>
        <w:rPr>
          <w:spacing w:val="-11"/>
          <w:sz w:val="16"/>
        </w:rPr>
        <w:t xml:space="preserve"> </w:t>
      </w:r>
      <w:r>
        <w:rPr>
          <w:sz w:val="16"/>
        </w:rPr>
        <w:t>was</w:t>
      </w:r>
      <w:r>
        <w:rPr>
          <w:spacing w:val="-9"/>
          <w:sz w:val="16"/>
        </w:rPr>
        <w:t xml:space="preserve"> </w:t>
      </w:r>
      <w:r>
        <w:rPr>
          <w:sz w:val="16"/>
        </w:rPr>
        <w:t>preformed</w:t>
      </w:r>
      <w:r>
        <w:rPr>
          <w:spacing w:val="-9"/>
          <w:sz w:val="16"/>
        </w:rPr>
        <w:t xml:space="preserve"> </w:t>
      </w:r>
      <w:r>
        <w:rPr>
          <w:sz w:val="16"/>
        </w:rPr>
        <w:t>using</w:t>
      </w:r>
      <w:r>
        <w:rPr>
          <w:spacing w:val="-9"/>
          <w:sz w:val="16"/>
        </w:rPr>
        <w:t xml:space="preserve"> </w:t>
      </w:r>
      <w:r>
        <w:rPr>
          <w:sz w:val="16"/>
        </w:rPr>
        <w:t>annealing</w:t>
      </w:r>
      <w:r>
        <w:rPr>
          <w:spacing w:val="-7"/>
          <w:sz w:val="16"/>
        </w:rPr>
        <w:t xml:space="preserve"> </w:t>
      </w:r>
      <w:r>
        <w:rPr>
          <w:sz w:val="16"/>
        </w:rPr>
        <w:t xml:space="preserve">temperatures ranging from 57-63 </w:t>
      </w:r>
      <w:r>
        <w:rPr>
          <w:position w:val="6"/>
          <w:sz w:val="10"/>
        </w:rPr>
        <w:t>o</w:t>
      </w:r>
      <w:r>
        <w:rPr>
          <w:sz w:val="16"/>
        </w:rPr>
        <w:t>C. Lane 1 and 14 are 1kb ladder</w:t>
      </w:r>
      <w:r>
        <w:rPr>
          <w:spacing w:val="-32"/>
          <w:sz w:val="16"/>
        </w:rPr>
        <w:t xml:space="preserve"> </w:t>
      </w:r>
      <w:r>
        <w:rPr>
          <w:sz w:val="16"/>
        </w:rPr>
        <w:t>(Promega).</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266322">
      <w:pPr>
        <w:pStyle w:val="Heading5"/>
        <w:spacing w:before="161"/>
        <w:ind w:left="640" w:firstLine="0"/>
      </w:pPr>
      <w:bookmarkStart w:id="122" w:name="_bookmark121"/>
      <w:bookmarkEnd w:id="122"/>
      <w:r>
        <w:rPr>
          <w:color w:val="2D74B5"/>
        </w:rPr>
        <w:t>3.5.2 V3/V6</w:t>
      </w:r>
    </w:p>
    <w:p w:rsidR="00080E95" w:rsidRDefault="00080E95">
      <w:pPr>
        <w:pStyle w:val="BodyText"/>
        <w:spacing w:before="1"/>
        <w:rPr>
          <w:sz w:val="26"/>
        </w:rPr>
      </w:pPr>
    </w:p>
    <w:p w:rsidR="00080E95" w:rsidRDefault="00266322">
      <w:pPr>
        <w:pStyle w:val="BodyText"/>
        <w:spacing w:line="480" w:lineRule="auto"/>
        <w:ind w:left="640" w:right="1215"/>
        <w:jc w:val="both"/>
      </w:pPr>
      <w:r>
        <w:t xml:space="preserve">Out of 63 Kenyan fish 3 samples were PCR positive using primers for </w:t>
      </w:r>
      <w:r>
        <w:rPr>
          <w:i/>
        </w:rPr>
        <w:t xml:space="preserve">V3/V6 </w:t>
      </w:r>
      <w:r>
        <w:t>(</w:t>
      </w:r>
      <w:proofErr w:type="spellStart"/>
      <w:r>
        <w:t>Chakravorty</w:t>
      </w:r>
      <w:proofErr w:type="spellEnd"/>
      <w:r>
        <w:t xml:space="preserve"> et al., 2007) (samples 3 (FT, site 1), 6 (WNP, site 1) and 23 (FT, site 10)). Out of the 19 Vietnamese samples 6 samples were positive for </w:t>
      </w:r>
      <w:r>
        <w:rPr>
          <w:i/>
        </w:rPr>
        <w:t xml:space="preserve">V3/V6 </w:t>
      </w:r>
      <w:r>
        <w:t>(47, 48, 49 (prawns, supermarket A) 57, 58 and 59 (Basa, supermarket A).</w:t>
      </w:r>
    </w:p>
    <w:p w:rsidR="00080E95" w:rsidRDefault="00080E95">
      <w:pPr>
        <w:spacing w:line="480" w:lineRule="auto"/>
        <w:jc w:val="both"/>
        <w:sectPr w:rsidR="00080E95">
          <w:pgSz w:w="11910" w:h="16840"/>
          <w:pgMar w:top="1580" w:right="220" w:bottom="1240" w:left="800" w:header="0" w:footer="964" w:gutter="0"/>
          <w:cols w:space="720"/>
        </w:sectPr>
      </w:pPr>
    </w:p>
    <w:p w:rsidR="00080E95" w:rsidRDefault="00266322">
      <w:pPr>
        <w:pStyle w:val="Heading5"/>
        <w:numPr>
          <w:ilvl w:val="2"/>
          <w:numId w:val="12"/>
        </w:numPr>
        <w:tabs>
          <w:tab w:val="left" w:pos="1416"/>
        </w:tabs>
        <w:ind w:hanging="775"/>
        <w:jc w:val="both"/>
      </w:pPr>
      <w:bookmarkStart w:id="123" w:name="_bookmark122"/>
      <w:bookmarkEnd w:id="123"/>
      <w:proofErr w:type="spellStart"/>
      <w:r>
        <w:rPr>
          <w:color w:val="2D74B5"/>
        </w:rPr>
        <w:lastRenderedPageBreak/>
        <w:t>CopA</w:t>
      </w:r>
      <w:proofErr w:type="spellEnd"/>
    </w:p>
    <w:p w:rsidR="00080E95" w:rsidRDefault="00080E95">
      <w:pPr>
        <w:pStyle w:val="BodyText"/>
        <w:spacing w:before="1"/>
        <w:rPr>
          <w:sz w:val="26"/>
        </w:rPr>
      </w:pPr>
    </w:p>
    <w:p w:rsidR="00080E95" w:rsidRDefault="00266322">
      <w:pPr>
        <w:pStyle w:val="BodyText"/>
        <w:spacing w:before="1" w:line="480" w:lineRule="auto"/>
        <w:ind w:left="640" w:right="1213"/>
        <w:jc w:val="both"/>
      </w:pPr>
      <w:r>
        <w:t xml:space="preserve">Primers to </w:t>
      </w:r>
      <w:proofErr w:type="spellStart"/>
      <w:r>
        <w:rPr>
          <w:i/>
        </w:rPr>
        <w:t>CopA</w:t>
      </w:r>
      <w:proofErr w:type="spellEnd"/>
      <w:r>
        <w:rPr>
          <w:i/>
        </w:rPr>
        <w:t xml:space="preserve"> </w:t>
      </w:r>
      <w:r>
        <w:t>(</w:t>
      </w:r>
      <w:proofErr w:type="spellStart"/>
      <w:r>
        <w:t>Altimira</w:t>
      </w:r>
      <w:proofErr w:type="spellEnd"/>
      <w:r>
        <w:t xml:space="preserve"> et al., 2012) were used to determine the presence of this gene in the bacterial DNA from fishery products in this study. Two were positive for </w:t>
      </w:r>
      <w:proofErr w:type="spellStart"/>
      <w:r>
        <w:rPr>
          <w:i/>
        </w:rPr>
        <w:t>CopA</w:t>
      </w:r>
      <w:proofErr w:type="spellEnd"/>
      <w:r>
        <w:rPr>
          <w:i/>
        </w:rPr>
        <w:t xml:space="preserve"> </w:t>
      </w:r>
      <w:r>
        <w:t>WT 4 (site 1) FT 23 (site 10).</w:t>
      </w:r>
    </w:p>
    <w:p w:rsidR="00080E95" w:rsidRDefault="00266322">
      <w:pPr>
        <w:pStyle w:val="Heading5"/>
        <w:numPr>
          <w:ilvl w:val="2"/>
          <w:numId w:val="12"/>
        </w:numPr>
        <w:tabs>
          <w:tab w:val="left" w:pos="1416"/>
        </w:tabs>
        <w:spacing w:before="198"/>
        <w:ind w:hanging="775"/>
        <w:jc w:val="both"/>
      </w:pPr>
      <w:bookmarkStart w:id="124" w:name="_bookmark123"/>
      <w:bookmarkEnd w:id="124"/>
      <w:proofErr w:type="spellStart"/>
      <w:r>
        <w:rPr>
          <w:color w:val="2D74B5"/>
        </w:rPr>
        <w:t>CopAU</w:t>
      </w:r>
      <w:proofErr w:type="spellEnd"/>
    </w:p>
    <w:p w:rsidR="00080E95" w:rsidRDefault="00080E95">
      <w:pPr>
        <w:pStyle w:val="BodyText"/>
        <w:spacing w:before="1"/>
        <w:rPr>
          <w:sz w:val="26"/>
        </w:rPr>
      </w:pPr>
    </w:p>
    <w:p w:rsidR="00080E95" w:rsidRDefault="00266322">
      <w:pPr>
        <w:pStyle w:val="BodyText"/>
        <w:spacing w:line="480" w:lineRule="auto"/>
        <w:ind w:left="640" w:right="1215"/>
        <w:jc w:val="both"/>
      </w:pPr>
      <w:r>
        <w:t xml:space="preserve">Universal primers to </w:t>
      </w:r>
      <w:proofErr w:type="spellStart"/>
      <w:r>
        <w:rPr>
          <w:i/>
        </w:rPr>
        <w:t>CopA</w:t>
      </w:r>
      <w:proofErr w:type="spellEnd"/>
      <w:r>
        <w:rPr>
          <w:i/>
        </w:rPr>
        <w:t xml:space="preserve"> </w:t>
      </w:r>
      <w:r>
        <w:t>(</w:t>
      </w:r>
      <w:proofErr w:type="spellStart"/>
      <w:r>
        <w:t>CopAU</w:t>
      </w:r>
      <w:proofErr w:type="spellEnd"/>
      <w:r>
        <w:t xml:space="preserve">) (De la </w:t>
      </w:r>
      <w:proofErr w:type="spellStart"/>
      <w:r>
        <w:t>Iglesia</w:t>
      </w:r>
      <w:proofErr w:type="spellEnd"/>
      <w:r>
        <w:t xml:space="preserve"> et al., 2010) were also used to analyse for the presence of this gene, with 4 samples testing positive these were WT samples 4 (site 1), 26 (Site 10) and WNP 6 (site 1). Vietnamese sample 48 was also positive (prawn).</w:t>
      </w:r>
    </w:p>
    <w:p w:rsidR="00080E95" w:rsidRDefault="00266322">
      <w:pPr>
        <w:pStyle w:val="Heading5"/>
        <w:numPr>
          <w:ilvl w:val="2"/>
          <w:numId w:val="12"/>
        </w:numPr>
        <w:tabs>
          <w:tab w:val="left" w:pos="1416"/>
        </w:tabs>
        <w:spacing w:before="200"/>
        <w:ind w:hanging="775"/>
        <w:jc w:val="both"/>
      </w:pPr>
      <w:bookmarkStart w:id="125" w:name="_bookmark124"/>
      <w:bookmarkEnd w:id="125"/>
      <w:proofErr w:type="spellStart"/>
      <w:r>
        <w:rPr>
          <w:color w:val="2D74B5"/>
        </w:rPr>
        <w:t>DMerA</w:t>
      </w:r>
      <w:proofErr w:type="spellEnd"/>
    </w:p>
    <w:p w:rsidR="00080E95" w:rsidRDefault="00080E95">
      <w:pPr>
        <w:pStyle w:val="BodyText"/>
        <w:spacing w:before="1"/>
        <w:rPr>
          <w:sz w:val="26"/>
        </w:rPr>
      </w:pPr>
    </w:p>
    <w:p w:rsidR="00080E95" w:rsidRDefault="00266322">
      <w:pPr>
        <w:pStyle w:val="BodyText"/>
        <w:spacing w:line="480" w:lineRule="auto"/>
        <w:ind w:left="640" w:right="1214"/>
        <w:jc w:val="both"/>
      </w:pPr>
      <w:r>
        <w:t>Primers</w:t>
      </w:r>
      <w:r>
        <w:rPr>
          <w:spacing w:val="-19"/>
        </w:rPr>
        <w:t xml:space="preserve"> </w:t>
      </w:r>
      <w:proofErr w:type="spellStart"/>
      <w:r>
        <w:rPr>
          <w:i/>
        </w:rPr>
        <w:t>DMerA</w:t>
      </w:r>
      <w:proofErr w:type="spellEnd"/>
      <w:r>
        <w:rPr>
          <w:i/>
          <w:spacing w:val="-19"/>
        </w:rPr>
        <w:t xml:space="preserve"> </w:t>
      </w:r>
      <w:r>
        <w:rPr>
          <w:i/>
        </w:rPr>
        <w:t>(</w:t>
      </w:r>
      <w:r>
        <w:t>de</w:t>
      </w:r>
      <w:r>
        <w:rPr>
          <w:spacing w:val="-17"/>
        </w:rPr>
        <w:t xml:space="preserve"> </w:t>
      </w:r>
      <w:r>
        <w:t>Luca</w:t>
      </w:r>
      <w:r>
        <w:rPr>
          <w:spacing w:val="-19"/>
        </w:rPr>
        <w:t xml:space="preserve"> </w:t>
      </w:r>
      <w:r>
        <w:t>Rebello</w:t>
      </w:r>
      <w:r>
        <w:rPr>
          <w:spacing w:val="-19"/>
        </w:rPr>
        <w:t xml:space="preserve"> </w:t>
      </w:r>
      <w:r>
        <w:t>et</w:t>
      </w:r>
      <w:r>
        <w:rPr>
          <w:spacing w:val="-18"/>
        </w:rPr>
        <w:t xml:space="preserve"> </w:t>
      </w:r>
      <w:r>
        <w:t>al.,</w:t>
      </w:r>
      <w:r>
        <w:rPr>
          <w:spacing w:val="-20"/>
        </w:rPr>
        <w:t xml:space="preserve"> </w:t>
      </w:r>
      <w:r>
        <w:rPr>
          <w:i/>
        </w:rPr>
        <w:t>2013)</w:t>
      </w:r>
      <w:r>
        <w:rPr>
          <w:i/>
          <w:spacing w:val="-17"/>
        </w:rPr>
        <w:t xml:space="preserve"> </w:t>
      </w:r>
      <w:r>
        <w:t>were</w:t>
      </w:r>
      <w:r>
        <w:rPr>
          <w:spacing w:val="-17"/>
        </w:rPr>
        <w:t xml:space="preserve"> </w:t>
      </w:r>
      <w:r>
        <w:t>used</w:t>
      </w:r>
      <w:r>
        <w:rPr>
          <w:spacing w:val="-19"/>
        </w:rPr>
        <w:t xml:space="preserve"> </w:t>
      </w:r>
      <w:r>
        <w:t>to</w:t>
      </w:r>
      <w:r>
        <w:rPr>
          <w:spacing w:val="-19"/>
        </w:rPr>
        <w:t xml:space="preserve"> </w:t>
      </w:r>
      <w:r>
        <w:t>determine</w:t>
      </w:r>
      <w:r>
        <w:rPr>
          <w:spacing w:val="-18"/>
        </w:rPr>
        <w:t xml:space="preserve"> </w:t>
      </w:r>
      <w:r>
        <w:t>the</w:t>
      </w:r>
      <w:r>
        <w:rPr>
          <w:spacing w:val="-18"/>
        </w:rPr>
        <w:t xml:space="preserve"> </w:t>
      </w:r>
      <w:r>
        <w:t xml:space="preserve">presence of the </w:t>
      </w:r>
      <w:proofErr w:type="spellStart"/>
      <w:r>
        <w:rPr>
          <w:i/>
        </w:rPr>
        <w:t>MerA</w:t>
      </w:r>
      <w:proofErr w:type="spellEnd"/>
      <w:r>
        <w:rPr>
          <w:i/>
        </w:rPr>
        <w:t xml:space="preserve"> </w:t>
      </w:r>
      <w:r>
        <w:t>gene in the bacterial DNA from fishery product in this study. None of the samples were</w:t>
      </w:r>
      <w:r>
        <w:rPr>
          <w:spacing w:val="-2"/>
        </w:rPr>
        <w:t xml:space="preserve"> </w:t>
      </w:r>
      <w:r>
        <w:t>positive.</w:t>
      </w:r>
    </w:p>
    <w:p w:rsidR="00080E95" w:rsidRDefault="00266322">
      <w:pPr>
        <w:pStyle w:val="Heading5"/>
        <w:numPr>
          <w:ilvl w:val="2"/>
          <w:numId w:val="12"/>
        </w:numPr>
        <w:tabs>
          <w:tab w:val="left" w:pos="1416"/>
        </w:tabs>
        <w:spacing w:before="199"/>
        <w:ind w:hanging="775"/>
        <w:jc w:val="both"/>
      </w:pPr>
      <w:bookmarkStart w:id="126" w:name="_bookmark125"/>
      <w:bookmarkEnd w:id="126"/>
      <w:proofErr w:type="spellStart"/>
      <w:r>
        <w:rPr>
          <w:color w:val="2D74B5"/>
        </w:rPr>
        <w:t>TetB</w:t>
      </w:r>
      <w:proofErr w:type="spellEnd"/>
    </w:p>
    <w:p w:rsidR="00080E95" w:rsidRDefault="00080E95">
      <w:pPr>
        <w:pStyle w:val="BodyText"/>
        <w:spacing w:before="1"/>
        <w:rPr>
          <w:sz w:val="26"/>
        </w:rPr>
      </w:pPr>
    </w:p>
    <w:p w:rsidR="00080E95" w:rsidRDefault="00266322">
      <w:pPr>
        <w:pStyle w:val="BodyText"/>
        <w:spacing w:line="480" w:lineRule="auto"/>
        <w:ind w:left="640" w:right="1220"/>
        <w:jc w:val="both"/>
      </w:pPr>
      <w:r>
        <w:t xml:space="preserve">Primers </w:t>
      </w:r>
      <w:proofErr w:type="spellStart"/>
      <w:r>
        <w:rPr>
          <w:i/>
        </w:rPr>
        <w:t>TetB</w:t>
      </w:r>
      <w:proofErr w:type="spellEnd"/>
      <w:r>
        <w:rPr>
          <w:i/>
        </w:rPr>
        <w:t xml:space="preserve"> </w:t>
      </w:r>
      <w:r>
        <w:t>(Van et al., 2008) were used to assess the presence of this gene in the bacterial DNA of the fishery product samples. WT 28 (site 10) was the only positive sample.</w:t>
      </w:r>
    </w:p>
    <w:p w:rsidR="00080E95" w:rsidRDefault="00266322">
      <w:pPr>
        <w:pStyle w:val="Heading5"/>
        <w:numPr>
          <w:ilvl w:val="2"/>
          <w:numId w:val="12"/>
        </w:numPr>
        <w:tabs>
          <w:tab w:val="left" w:pos="1416"/>
        </w:tabs>
        <w:spacing w:before="199"/>
        <w:ind w:hanging="775"/>
        <w:jc w:val="both"/>
      </w:pPr>
      <w:bookmarkStart w:id="127" w:name="_bookmark126"/>
      <w:bookmarkEnd w:id="127"/>
      <w:proofErr w:type="spellStart"/>
      <w:r>
        <w:rPr>
          <w:color w:val="2D74B5"/>
        </w:rPr>
        <w:t>TetD</w:t>
      </w:r>
      <w:proofErr w:type="spellEnd"/>
    </w:p>
    <w:p w:rsidR="00080E95" w:rsidRDefault="00080E95">
      <w:pPr>
        <w:pStyle w:val="BodyText"/>
        <w:spacing w:before="2"/>
        <w:rPr>
          <w:sz w:val="26"/>
        </w:rPr>
      </w:pPr>
    </w:p>
    <w:p w:rsidR="00080E95" w:rsidRDefault="00266322">
      <w:pPr>
        <w:pStyle w:val="BodyText"/>
        <w:spacing w:line="480" w:lineRule="auto"/>
        <w:ind w:left="640" w:right="1217"/>
        <w:jc w:val="both"/>
      </w:pPr>
      <w:r>
        <w:t>Primers</w:t>
      </w:r>
      <w:r>
        <w:rPr>
          <w:spacing w:val="-17"/>
        </w:rPr>
        <w:t xml:space="preserve"> </w:t>
      </w:r>
      <w:proofErr w:type="spellStart"/>
      <w:r>
        <w:rPr>
          <w:i/>
        </w:rPr>
        <w:t>TetD</w:t>
      </w:r>
      <w:proofErr w:type="spellEnd"/>
      <w:r>
        <w:rPr>
          <w:i/>
          <w:spacing w:val="-18"/>
        </w:rPr>
        <w:t xml:space="preserve"> </w:t>
      </w:r>
      <w:r>
        <w:t>(Schmidt</w:t>
      </w:r>
      <w:r>
        <w:rPr>
          <w:spacing w:val="-17"/>
        </w:rPr>
        <w:t xml:space="preserve"> </w:t>
      </w:r>
      <w:r>
        <w:t>et</w:t>
      </w:r>
      <w:r>
        <w:rPr>
          <w:spacing w:val="-16"/>
        </w:rPr>
        <w:t xml:space="preserve"> </w:t>
      </w:r>
      <w:r>
        <w:t>al.,</w:t>
      </w:r>
      <w:r>
        <w:rPr>
          <w:spacing w:val="-17"/>
        </w:rPr>
        <w:t xml:space="preserve"> </w:t>
      </w:r>
      <w:proofErr w:type="gramStart"/>
      <w:r>
        <w:t>2001)were</w:t>
      </w:r>
      <w:proofErr w:type="gramEnd"/>
      <w:r>
        <w:rPr>
          <w:spacing w:val="-16"/>
        </w:rPr>
        <w:t xml:space="preserve"> </w:t>
      </w:r>
      <w:r>
        <w:t>used</w:t>
      </w:r>
      <w:r>
        <w:rPr>
          <w:spacing w:val="-17"/>
        </w:rPr>
        <w:t xml:space="preserve"> </w:t>
      </w:r>
      <w:r>
        <w:t>to</w:t>
      </w:r>
      <w:r>
        <w:rPr>
          <w:spacing w:val="-17"/>
        </w:rPr>
        <w:t xml:space="preserve"> </w:t>
      </w:r>
      <w:r>
        <w:t>analyse</w:t>
      </w:r>
      <w:r>
        <w:rPr>
          <w:spacing w:val="-16"/>
        </w:rPr>
        <w:t xml:space="preserve"> </w:t>
      </w:r>
      <w:r>
        <w:t>the</w:t>
      </w:r>
      <w:r>
        <w:rPr>
          <w:spacing w:val="-16"/>
        </w:rPr>
        <w:t xml:space="preserve"> </w:t>
      </w:r>
      <w:r>
        <w:t>presence</w:t>
      </w:r>
      <w:r>
        <w:rPr>
          <w:spacing w:val="-16"/>
        </w:rPr>
        <w:t xml:space="preserve"> </w:t>
      </w:r>
      <w:r>
        <w:t>of</w:t>
      </w:r>
      <w:r>
        <w:rPr>
          <w:spacing w:val="-17"/>
        </w:rPr>
        <w:t xml:space="preserve"> </w:t>
      </w:r>
      <w:r>
        <w:t>this</w:t>
      </w:r>
      <w:r>
        <w:rPr>
          <w:spacing w:val="-16"/>
        </w:rPr>
        <w:t xml:space="preserve"> </w:t>
      </w:r>
      <w:r>
        <w:t>gene in the bacterial DNA of the fishery products sampled, FT sample 12 (Site 3) was the only sample</w:t>
      </w:r>
      <w:r>
        <w:rPr>
          <w:spacing w:val="-3"/>
        </w:rPr>
        <w:t xml:space="preserve"> </w:t>
      </w:r>
      <w:r>
        <w:t>positive.</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9C4CD8">
      <w:pPr>
        <w:pStyle w:val="Heading5"/>
        <w:ind w:left="640" w:firstLine="0"/>
      </w:pPr>
      <w:bookmarkStart w:id="128" w:name="_bookmark127"/>
      <w:bookmarkEnd w:id="128"/>
      <w:r>
        <w:rPr>
          <w:color w:val="2D74B5"/>
        </w:rPr>
        <w:lastRenderedPageBreak/>
        <w:t>3</w:t>
      </w:r>
      <w:r w:rsidR="00266322">
        <w:rPr>
          <w:color w:val="2D74B5"/>
        </w:rPr>
        <w:t xml:space="preserve">.5.8 </w:t>
      </w:r>
      <w:proofErr w:type="spellStart"/>
      <w:r w:rsidR="00266322">
        <w:rPr>
          <w:color w:val="2D74B5"/>
        </w:rPr>
        <w:t>TetDo</w:t>
      </w:r>
      <w:proofErr w:type="spellEnd"/>
    </w:p>
    <w:p w:rsidR="00080E95" w:rsidRDefault="00080E95">
      <w:pPr>
        <w:pStyle w:val="BodyText"/>
        <w:spacing w:before="1"/>
        <w:rPr>
          <w:sz w:val="26"/>
        </w:rPr>
      </w:pPr>
    </w:p>
    <w:p w:rsidR="00080E95" w:rsidRDefault="00266322">
      <w:pPr>
        <w:pStyle w:val="BodyText"/>
        <w:spacing w:before="1" w:line="480" w:lineRule="auto"/>
        <w:ind w:left="640" w:right="1212"/>
        <w:jc w:val="both"/>
      </w:pPr>
      <w:r>
        <w:t>Primers</w:t>
      </w:r>
      <w:r>
        <w:rPr>
          <w:spacing w:val="-12"/>
        </w:rPr>
        <w:t xml:space="preserve"> </w:t>
      </w:r>
      <w:proofErr w:type="spellStart"/>
      <w:r>
        <w:t>TetDo</w:t>
      </w:r>
      <w:proofErr w:type="spellEnd"/>
      <w:r>
        <w:rPr>
          <w:spacing w:val="-14"/>
        </w:rPr>
        <w:t xml:space="preserve"> </w:t>
      </w:r>
      <w:r>
        <w:t>(Ryu</w:t>
      </w:r>
      <w:r>
        <w:rPr>
          <w:spacing w:val="-11"/>
        </w:rPr>
        <w:t xml:space="preserve"> </w:t>
      </w:r>
      <w:r>
        <w:t>et</w:t>
      </w:r>
      <w:r>
        <w:rPr>
          <w:spacing w:val="-14"/>
        </w:rPr>
        <w:t xml:space="preserve"> </w:t>
      </w:r>
      <w:r>
        <w:t>al.,</w:t>
      </w:r>
      <w:r>
        <w:rPr>
          <w:spacing w:val="-12"/>
        </w:rPr>
        <w:t xml:space="preserve"> </w:t>
      </w:r>
      <w:r>
        <w:t>2012)</w:t>
      </w:r>
      <w:r>
        <w:rPr>
          <w:spacing w:val="-10"/>
        </w:rPr>
        <w:t xml:space="preserve"> </w:t>
      </w:r>
      <w:r>
        <w:t>were</w:t>
      </w:r>
      <w:r>
        <w:rPr>
          <w:spacing w:val="-11"/>
        </w:rPr>
        <w:t xml:space="preserve"> </w:t>
      </w:r>
      <w:r>
        <w:t>used</w:t>
      </w:r>
      <w:r>
        <w:rPr>
          <w:spacing w:val="-14"/>
        </w:rPr>
        <w:t xml:space="preserve"> </w:t>
      </w:r>
      <w:r>
        <w:t>to</w:t>
      </w:r>
      <w:r>
        <w:rPr>
          <w:spacing w:val="-12"/>
        </w:rPr>
        <w:t xml:space="preserve"> </w:t>
      </w:r>
      <w:r>
        <w:t>determine</w:t>
      </w:r>
      <w:r>
        <w:rPr>
          <w:spacing w:val="-11"/>
        </w:rPr>
        <w:t xml:space="preserve"> </w:t>
      </w:r>
      <w:r>
        <w:t>the</w:t>
      </w:r>
      <w:r>
        <w:rPr>
          <w:spacing w:val="-11"/>
        </w:rPr>
        <w:t xml:space="preserve"> </w:t>
      </w:r>
      <w:r>
        <w:t>presence</w:t>
      </w:r>
      <w:r>
        <w:rPr>
          <w:spacing w:val="-14"/>
        </w:rPr>
        <w:t xml:space="preserve"> </w:t>
      </w:r>
      <w:r>
        <w:t>of</w:t>
      </w:r>
      <w:r>
        <w:rPr>
          <w:spacing w:val="-11"/>
        </w:rPr>
        <w:t xml:space="preserve"> </w:t>
      </w:r>
      <w:r>
        <w:t>the</w:t>
      </w:r>
      <w:r>
        <w:rPr>
          <w:spacing w:val="-11"/>
        </w:rPr>
        <w:t xml:space="preserve"> </w:t>
      </w:r>
      <w:proofErr w:type="spellStart"/>
      <w:r>
        <w:rPr>
          <w:i/>
        </w:rPr>
        <w:t>TetD</w:t>
      </w:r>
      <w:proofErr w:type="spellEnd"/>
      <w:r>
        <w:rPr>
          <w:i/>
        </w:rPr>
        <w:t xml:space="preserve"> </w:t>
      </w:r>
      <w:r>
        <w:t>gene</w:t>
      </w:r>
      <w:r>
        <w:rPr>
          <w:spacing w:val="-7"/>
        </w:rPr>
        <w:t xml:space="preserve"> </w:t>
      </w:r>
      <w:r>
        <w:t>in</w:t>
      </w:r>
      <w:r>
        <w:rPr>
          <w:spacing w:val="-8"/>
        </w:rPr>
        <w:t xml:space="preserve"> </w:t>
      </w:r>
      <w:r>
        <w:t>the</w:t>
      </w:r>
      <w:r>
        <w:rPr>
          <w:spacing w:val="-6"/>
        </w:rPr>
        <w:t xml:space="preserve"> </w:t>
      </w:r>
      <w:r>
        <w:t>bacterial</w:t>
      </w:r>
      <w:r>
        <w:rPr>
          <w:spacing w:val="-6"/>
        </w:rPr>
        <w:t xml:space="preserve"> </w:t>
      </w:r>
      <w:r>
        <w:t>DNA</w:t>
      </w:r>
      <w:r>
        <w:rPr>
          <w:spacing w:val="-9"/>
        </w:rPr>
        <w:t xml:space="preserve"> </w:t>
      </w:r>
      <w:r>
        <w:t>of</w:t>
      </w:r>
      <w:r>
        <w:rPr>
          <w:spacing w:val="-6"/>
        </w:rPr>
        <w:t xml:space="preserve"> </w:t>
      </w:r>
      <w:r>
        <w:t>the</w:t>
      </w:r>
      <w:r>
        <w:rPr>
          <w:spacing w:val="-6"/>
        </w:rPr>
        <w:t xml:space="preserve"> </w:t>
      </w:r>
      <w:r>
        <w:t>fishery</w:t>
      </w:r>
      <w:r>
        <w:rPr>
          <w:spacing w:val="-8"/>
        </w:rPr>
        <w:t xml:space="preserve"> </w:t>
      </w:r>
      <w:r>
        <w:t>products</w:t>
      </w:r>
      <w:r>
        <w:rPr>
          <w:spacing w:val="-7"/>
        </w:rPr>
        <w:t xml:space="preserve"> </w:t>
      </w:r>
      <w:r>
        <w:t>sampled,</w:t>
      </w:r>
      <w:r>
        <w:rPr>
          <w:spacing w:val="-7"/>
        </w:rPr>
        <w:t xml:space="preserve"> </w:t>
      </w:r>
      <w:r>
        <w:t>Vietnamese</w:t>
      </w:r>
      <w:r>
        <w:rPr>
          <w:spacing w:val="-6"/>
        </w:rPr>
        <w:t xml:space="preserve"> </w:t>
      </w:r>
      <w:r>
        <w:t>sample</w:t>
      </w:r>
      <w:r>
        <w:rPr>
          <w:spacing w:val="-6"/>
        </w:rPr>
        <w:t xml:space="preserve"> </w:t>
      </w:r>
      <w:r>
        <w:t xml:space="preserve">48 (prawn, supermarket </w:t>
      </w:r>
      <w:proofErr w:type="gramStart"/>
      <w:r>
        <w:t>A )</w:t>
      </w:r>
      <w:proofErr w:type="gramEnd"/>
      <w:r>
        <w:t xml:space="preserve"> and 53 (prawn, supermarket B) were</w:t>
      </w:r>
      <w:r>
        <w:rPr>
          <w:spacing w:val="-15"/>
        </w:rPr>
        <w:t xml:space="preserve"> </w:t>
      </w:r>
      <w:r>
        <w:t>positive.</w:t>
      </w:r>
    </w:p>
    <w:p w:rsidR="00080E95" w:rsidRDefault="00266322">
      <w:pPr>
        <w:pStyle w:val="Heading5"/>
        <w:spacing w:before="198"/>
        <w:ind w:left="640" w:firstLine="0"/>
      </w:pPr>
      <w:bookmarkStart w:id="129" w:name="_bookmark128"/>
      <w:bookmarkEnd w:id="129"/>
      <w:r>
        <w:rPr>
          <w:color w:val="2D74B5"/>
        </w:rPr>
        <w:t>3.5.9 Results for PCR</w:t>
      </w:r>
    </w:p>
    <w:p w:rsidR="00080E95" w:rsidRDefault="00080E95">
      <w:pPr>
        <w:pStyle w:val="BodyText"/>
        <w:spacing w:before="1"/>
        <w:rPr>
          <w:sz w:val="26"/>
        </w:rPr>
      </w:pPr>
    </w:p>
    <w:p w:rsidR="00080E95" w:rsidRDefault="00266322">
      <w:pPr>
        <w:pStyle w:val="BodyText"/>
        <w:spacing w:line="477" w:lineRule="auto"/>
        <w:ind w:left="640" w:right="1205"/>
      </w:pPr>
      <w:r>
        <w:t>An overview of the PCR results from the Kenyan samples are shown in table 3.17 and from the Vietnamese samples in table 3.18.</w:t>
      </w:r>
    </w:p>
    <w:p w:rsidR="00080E95" w:rsidRDefault="00080E95">
      <w:pPr>
        <w:pStyle w:val="BodyText"/>
        <w:spacing w:before="10"/>
        <w:rPr>
          <w:sz w:val="13"/>
        </w:r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188"/>
        <w:gridCol w:w="1119"/>
        <w:gridCol w:w="1118"/>
        <w:gridCol w:w="1118"/>
        <w:gridCol w:w="1115"/>
        <w:gridCol w:w="1117"/>
        <w:gridCol w:w="1118"/>
        <w:gridCol w:w="1120"/>
      </w:tblGrid>
      <w:tr w:rsidR="00080E95">
        <w:trPr>
          <w:trHeight w:val="313"/>
        </w:trPr>
        <w:tc>
          <w:tcPr>
            <w:tcW w:w="1188" w:type="dxa"/>
            <w:tcBorders>
              <w:bottom w:val="single" w:sz="12" w:space="0" w:color="8EAADB"/>
            </w:tcBorders>
          </w:tcPr>
          <w:p w:rsidR="00080E95" w:rsidRDefault="00266322">
            <w:pPr>
              <w:pStyle w:val="TableParagraph"/>
              <w:spacing w:before="1"/>
              <w:rPr>
                <w:b/>
                <w:sz w:val="18"/>
              </w:rPr>
            </w:pPr>
            <w:r>
              <w:rPr>
                <w:b/>
                <w:color w:val="2D74B5"/>
                <w:sz w:val="18"/>
              </w:rPr>
              <w:t>Sample</w:t>
            </w:r>
          </w:p>
        </w:tc>
        <w:tc>
          <w:tcPr>
            <w:tcW w:w="1119" w:type="dxa"/>
            <w:tcBorders>
              <w:bottom w:val="single" w:sz="12" w:space="0" w:color="8EAADB"/>
            </w:tcBorders>
          </w:tcPr>
          <w:p w:rsidR="00080E95" w:rsidRDefault="00266322">
            <w:pPr>
              <w:pStyle w:val="TableParagraph"/>
              <w:spacing w:before="1"/>
              <w:rPr>
                <w:rFonts w:ascii="Verdana-BoldItalic"/>
                <w:b/>
                <w:i/>
                <w:sz w:val="18"/>
              </w:rPr>
            </w:pPr>
            <w:r>
              <w:rPr>
                <w:rFonts w:ascii="Verdana-BoldItalic"/>
                <w:b/>
                <w:i/>
                <w:color w:val="2D74B5"/>
                <w:sz w:val="18"/>
              </w:rPr>
              <w:t>V3/v6</w:t>
            </w:r>
          </w:p>
        </w:tc>
        <w:tc>
          <w:tcPr>
            <w:tcW w:w="1118" w:type="dxa"/>
            <w:tcBorders>
              <w:bottom w:val="single" w:sz="12" w:space="0" w:color="8EAADB"/>
            </w:tcBorders>
          </w:tcPr>
          <w:p w:rsidR="00080E95" w:rsidRDefault="00266322">
            <w:pPr>
              <w:pStyle w:val="TableParagraph"/>
              <w:spacing w:before="1"/>
              <w:rPr>
                <w:rFonts w:ascii="Verdana-BoldItalic"/>
                <w:b/>
                <w:i/>
                <w:sz w:val="18"/>
              </w:rPr>
            </w:pPr>
            <w:proofErr w:type="spellStart"/>
            <w:r>
              <w:rPr>
                <w:rFonts w:ascii="Verdana-BoldItalic"/>
                <w:b/>
                <w:i/>
                <w:color w:val="2D74B5"/>
                <w:sz w:val="18"/>
              </w:rPr>
              <w:t>CopA</w:t>
            </w:r>
            <w:proofErr w:type="spellEnd"/>
          </w:p>
        </w:tc>
        <w:tc>
          <w:tcPr>
            <w:tcW w:w="1118" w:type="dxa"/>
            <w:tcBorders>
              <w:bottom w:val="single" w:sz="12" w:space="0" w:color="8EAADB"/>
            </w:tcBorders>
          </w:tcPr>
          <w:p w:rsidR="00080E95" w:rsidRDefault="00266322">
            <w:pPr>
              <w:pStyle w:val="TableParagraph"/>
              <w:spacing w:before="1"/>
              <w:ind w:left="108"/>
              <w:rPr>
                <w:rFonts w:ascii="Verdana-BoldItalic"/>
                <w:b/>
                <w:i/>
                <w:sz w:val="18"/>
              </w:rPr>
            </w:pPr>
            <w:proofErr w:type="spellStart"/>
            <w:r>
              <w:rPr>
                <w:rFonts w:ascii="Verdana-BoldItalic"/>
                <w:b/>
                <w:i/>
                <w:color w:val="2D74B5"/>
                <w:sz w:val="18"/>
              </w:rPr>
              <w:t>CopAu</w:t>
            </w:r>
            <w:proofErr w:type="spellEnd"/>
          </w:p>
        </w:tc>
        <w:tc>
          <w:tcPr>
            <w:tcW w:w="1115" w:type="dxa"/>
            <w:tcBorders>
              <w:bottom w:val="single" w:sz="12" w:space="0" w:color="8EAADB"/>
            </w:tcBorders>
          </w:tcPr>
          <w:p w:rsidR="00080E95" w:rsidRDefault="00266322">
            <w:pPr>
              <w:pStyle w:val="TableParagraph"/>
              <w:spacing w:before="1"/>
              <w:ind w:left="108"/>
              <w:rPr>
                <w:rFonts w:ascii="Verdana-BoldItalic"/>
                <w:b/>
                <w:i/>
                <w:sz w:val="18"/>
              </w:rPr>
            </w:pPr>
            <w:proofErr w:type="spellStart"/>
            <w:r>
              <w:rPr>
                <w:rFonts w:ascii="Verdana-BoldItalic"/>
                <w:b/>
                <w:i/>
                <w:color w:val="2D74B5"/>
                <w:sz w:val="18"/>
              </w:rPr>
              <w:t>DMerA</w:t>
            </w:r>
            <w:proofErr w:type="spellEnd"/>
          </w:p>
        </w:tc>
        <w:tc>
          <w:tcPr>
            <w:tcW w:w="1117" w:type="dxa"/>
            <w:tcBorders>
              <w:bottom w:val="single" w:sz="12" w:space="0" w:color="8EAADB"/>
            </w:tcBorders>
          </w:tcPr>
          <w:p w:rsidR="00080E95" w:rsidRDefault="00266322">
            <w:pPr>
              <w:pStyle w:val="TableParagraph"/>
              <w:spacing w:before="1"/>
              <w:ind w:left="109"/>
              <w:rPr>
                <w:rFonts w:ascii="Verdana-BoldItalic"/>
                <w:b/>
                <w:i/>
                <w:sz w:val="18"/>
              </w:rPr>
            </w:pPr>
            <w:proofErr w:type="spellStart"/>
            <w:r>
              <w:rPr>
                <w:rFonts w:ascii="Verdana-BoldItalic"/>
                <w:b/>
                <w:i/>
                <w:color w:val="2D74B5"/>
                <w:sz w:val="18"/>
              </w:rPr>
              <w:t>TetB</w:t>
            </w:r>
            <w:proofErr w:type="spellEnd"/>
          </w:p>
        </w:tc>
        <w:tc>
          <w:tcPr>
            <w:tcW w:w="1118" w:type="dxa"/>
            <w:tcBorders>
              <w:bottom w:val="single" w:sz="12" w:space="0" w:color="8EAADB"/>
            </w:tcBorders>
          </w:tcPr>
          <w:p w:rsidR="00080E95" w:rsidRDefault="00266322">
            <w:pPr>
              <w:pStyle w:val="TableParagraph"/>
              <w:spacing w:before="1"/>
              <w:ind w:left="111"/>
              <w:rPr>
                <w:rFonts w:ascii="Verdana-BoldItalic"/>
                <w:b/>
                <w:i/>
                <w:sz w:val="18"/>
              </w:rPr>
            </w:pPr>
            <w:proofErr w:type="spellStart"/>
            <w:r>
              <w:rPr>
                <w:rFonts w:ascii="Verdana-BoldItalic"/>
                <w:b/>
                <w:i/>
                <w:color w:val="2D74B5"/>
                <w:sz w:val="18"/>
              </w:rPr>
              <w:t>TetD</w:t>
            </w:r>
            <w:proofErr w:type="spellEnd"/>
          </w:p>
        </w:tc>
        <w:tc>
          <w:tcPr>
            <w:tcW w:w="1120" w:type="dxa"/>
            <w:tcBorders>
              <w:bottom w:val="single" w:sz="12" w:space="0" w:color="8EAADB"/>
            </w:tcBorders>
          </w:tcPr>
          <w:p w:rsidR="00080E95" w:rsidRDefault="00266322">
            <w:pPr>
              <w:pStyle w:val="TableParagraph"/>
              <w:spacing w:before="1"/>
              <w:ind w:left="112"/>
              <w:rPr>
                <w:rFonts w:ascii="Verdana-BoldItalic"/>
                <w:b/>
                <w:i/>
                <w:sz w:val="18"/>
              </w:rPr>
            </w:pPr>
            <w:proofErr w:type="spellStart"/>
            <w:r>
              <w:rPr>
                <w:rFonts w:ascii="Verdana-BoldItalic"/>
                <w:b/>
                <w:i/>
                <w:color w:val="2D74B5"/>
                <w:sz w:val="18"/>
              </w:rPr>
              <w:t>TetDof</w:t>
            </w:r>
            <w:proofErr w:type="spellEnd"/>
          </w:p>
        </w:tc>
      </w:tr>
      <w:tr w:rsidR="00080E95">
        <w:trPr>
          <w:trHeight w:val="330"/>
        </w:trPr>
        <w:tc>
          <w:tcPr>
            <w:tcW w:w="1188" w:type="dxa"/>
            <w:tcBorders>
              <w:top w:val="single" w:sz="12" w:space="0" w:color="8EAADB"/>
            </w:tcBorders>
            <w:shd w:val="clear" w:color="auto" w:fill="D9E1F3"/>
          </w:tcPr>
          <w:p w:rsidR="00080E95" w:rsidRDefault="00266322">
            <w:pPr>
              <w:pStyle w:val="TableParagraph"/>
              <w:spacing w:before="3"/>
              <w:rPr>
                <w:b/>
                <w:sz w:val="18"/>
              </w:rPr>
            </w:pPr>
            <w:r>
              <w:rPr>
                <w:b/>
                <w:color w:val="2D74B5"/>
                <w:sz w:val="18"/>
              </w:rPr>
              <w:t>1</w:t>
            </w:r>
          </w:p>
        </w:tc>
        <w:tc>
          <w:tcPr>
            <w:tcW w:w="1119" w:type="dxa"/>
            <w:tcBorders>
              <w:top w:val="single" w:sz="12" w:space="0" w:color="8EAADB"/>
            </w:tcBorders>
            <w:shd w:val="clear" w:color="auto" w:fill="D9E1F3"/>
          </w:tcPr>
          <w:p w:rsidR="00080E95" w:rsidRDefault="00266322">
            <w:pPr>
              <w:pStyle w:val="TableParagraph"/>
              <w:spacing w:before="3"/>
              <w:rPr>
                <w:sz w:val="18"/>
              </w:rPr>
            </w:pPr>
            <w:proofErr w:type="gramStart"/>
            <w:r>
              <w:rPr>
                <w:color w:val="2D74B5"/>
                <w:sz w:val="18"/>
              </w:rPr>
              <w:t>N.D</w:t>
            </w:r>
            <w:proofErr w:type="gramEnd"/>
          </w:p>
        </w:tc>
        <w:tc>
          <w:tcPr>
            <w:tcW w:w="1118" w:type="dxa"/>
            <w:tcBorders>
              <w:top w:val="single" w:sz="12" w:space="0" w:color="8EAADB"/>
            </w:tcBorders>
            <w:shd w:val="clear" w:color="auto" w:fill="D9E1F3"/>
          </w:tcPr>
          <w:p w:rsidR="00080E95" w:rsidRDefault="00080E95">
            <w:pPr>
              <w:pStyle w:val="TableParagraph"/>
              <w:spacing w:before="0"/>
              <w:ind w:left="0"/>
              <w:rPr>
                <w:rFonts w:ascii="Times New Roman"/>
                <w:sz w:val="20"/>
              </w:rPr>
            </w:pPr>
          </w:p>
        </w:tc>
        <w:tc>
          <w:tcPr>
            <w:tcW w:w="1118" w:type="dxa"/>
            <w:tcBorders>
              <w:top w:val="single" w:sz="12" w:space="0" w:color="8EAADB"/>
            </w:tcBorders>
            <w:shd w:val="clear" w:color="auto" w:fill="D9E1F3"/>
          </w:tcPr>
          <w:p w:rsidR="00080E95" w:rsidRDefault="00266322">
            <w:pPr>
              <w:pStyle w:val="TableParagraph"/>
              <w:spacing w:before="3"/>
              <w:ind w:left="108"/>
              <w:rPr>
                <w:rFonts w:ascii="Verdana-BoldItalic"/>
                <w:b/>
                <w:i/>
                <w:sz w:val="18"/>
              </w:rPr>
            </w:pPr>
            <w:proofErr w:type="gramStart"/>
            <w:r>
              <w:rPr>
                <w:rFonts w:ascii="Verdana-BoldItalic"/>
                <w:b/>
                <w:i/>
                <w:color w:val="2D74B5"/>
                <w:sz w:val="18"/>
              </w:rPr>
              <w:t>N.D</w:t>
            </w:r>
            <w:proofErr w:type="gramEnd"/>
          </w:p>
        </w:tc>
        <w:tc>
          <w:tcPr>
            <w:tcW w:w="1115" w:type="dxa"/>
            <w:tcBorders>
              <w:top w:val="single" w:sz="12" w:space="0" w:color="8EAADB"/>
            </w:tcBorders>
            <w:shd w:val="clear" w:color="auto" w:fill="D9E1F3"/>
          </w:tcPr>
          <w:p w:rsidR="00080E95" w:rsidRDefault="00266322">
            <w:pPr>
              <w:pStyle w:val="TableParagraph"/>
              <w:spacing w:before="3"/>
              <w:ind w:left="108"/>
              <w:rPr>
                <w:rFonts w:ascii="Verdana-BoldItalic"/>
                <w:b/>
                <w:i/>
                <w:sz w:val="18"/>
              </w:rPr>
            </w:pPr>
            <w:proofErr w:type="gramStart"/>
            <w:r>
              <w:rPr>
                <w:rFonts w:ascii="Verdana-BoldItalic"/>
                <w:b/>
                <w:i/>
                <w:color w:val="2D74B5"/>
                <w:sz w:val="18"/>
              </w:rPr>
              <w:t>N.D</w:t>
            </w:r>
            <w:proofErr w:type="gramEnd"/>
          </w:p>
        </w:tc>
        <w:tc>
          <w:tcPr>
            <w:tcW w:w="1117" w:type="dxa"/>
            <w:tcBorders>
              <w:top w:val="single" w:sz="12" w:space="0" w:color="8EAADB"/>
            </w:tcBorders>
            <w:shd w:val="clear" w:color="auto" w:fill="D9E1F3"/>
          </w:tcPr>
          <w:p w:rsidR="00080E95" w:rsidRDefault="00080E95">
            <w:pPr>
              <w:pStyle w:val="TableParagraph"/>
              <w:spacing w:before="0"/>
              <w:ind w:left="0"/>
              <w:rPr>
                <w:rFonts w:ascii="Times New Roman"/>
                <w:sz w:val="20"/>
              </w:rPr>
            </w:pPr>
          </w:p>
        </w:tc>
        <w:tc>
          <w:tcPr>
            <w:tcW w:w="1118" w:type="dxa"/>
            <w:tcBorders>
              <w:top w:val="single" w:sz="12" w:space="0" w:color="8EAADB"/>
            </w:tcBorders>
            <w:shd w:val="clear" w:color="auto" w:fill="D9E1F3"/>
          </w:tcPr>
          <w:p w:rsidR="00080E95" w:rsidRDefault="00080E95">
            <w:pPr>
              <w:pStyle w:val="TableParagraph"/>
              <w:spacing w:before="0"/>
              <w:ind w:left="0"/>
              <w:rPr>
                <w:rFonts w:ascii="Times New Roman"/>
                <w:sz w:val="20"/>
              </w:rPr>
            </w:pPr>
          </w:p>
        </w:tc>
        <w:tc>
          <w:tcPr>
            <w:tcW w:w="1120" w:type="dxa"/>
            <w:tcBorders>
              <w:top w:val="single" w:sz="12" w:space="0" w:color="8EAADB"/>
            </w:tcBorders>
            <w:shd w:val="clear" w:color="auto" w:fill="D9E1F3"/>
          </w:tcPr>
          <w:p w:rsidR="00080E95" w:rsidRDefault="00080E95">
            <w:pPr>
              <w:pStyle w:val="TableParagraph"/>
              <w:spacing w:before="0"/>
              <w:ind w:left="0"/>
              <w:rPr>
                <w:rFonts w:ascii="Times New Roman"/>
                <w:sz w:val="20"/>
              </w:rPr>
            </w:pPr>
          </w:p>
        </w:tc>
      </w:tr>
      <w:tr w:rsidR="00080E95">
        <w:trPr>
          <w:trHeight w:val="316"/>
        </w:trPr>
        <w:tc>
          <w:tcPr>
            <w:tcW w:w="1188" w:type="dxa"/>
          </w:tcPr>
          <w:p w:rsidR="00080E95" w:rsidRDefault="00266322">
            <w:pPr>
              <w:pStyle w:val="TableParagraph"/>
              <w:spacing w:before="1"/>
              <w:rPr>
                <w:b/>
                <w:sz w:val="18"/>
              </w:rPr>
            </w:pPr>
            <w:r>
              <w:rPr>
                <w:b/>
                <w:color w:val="2D74B5"/>
                <w:sz w:val="18"/>
              </w:rPr>
              <w:t>2</w:t>
            </w:r>
          </w:p>
        </w:tc>
        <w:tc>
          <w:tcPr>
            <w:tcW w:w="1119" w:type="dxa"/>
          </w:tcPr>
          <w:p w:rsidR="00080E95" w:rsidRDefault="00266322">
            <w:pPr>
              <w:pStyle w:val="TableParagraph"/>
              <w:spacing w:before="1"/>
              <w:rPr>
                <w:sz w:val="18"/>
              </w:rPr>
            </w:pPr>
            <w:proofErr w:type="gramStart"/>
            <w:r>
              <w:rPr>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5" w:type="dxa"/>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313"/>
        </w:trPr>
        <w:tc>
          <w:tcPr>
            <w:tcW w:w="1188" w:type="dxa"/>
            <w:shd w:val="clear" w:color="auto" w:fill="D9E1F3"/>
          </w:tcPr>
          <w:p w:rsidR="00080E95" w:rsidRDefault="00266322">
            <w:pPr>
              <w:pStyle w:val="TableParagraph"/>
              <w:spacing w:before="1"/>
              <w:rPr>
                <w:b/>
                <w:sz w:val="18"/>
              </w:rPr>
            </w:pPr>
            <w:r>
              <w:rPr>
                <w:b/>
                <w:color w:val="2D74B5"/>
                <w:sz w:val="18"/>
              </w:rPr>
              <w:t>3</w:t>
            </w:r>
          </w:p>
        </w:tc>
        <w:tc>
          <w:tcPr>
            <w:tcW w:w="1119" w:type="dxa"/>
            <w:shd w:val="clear" w:color="auto" w:fill="D9E1F3"/>
          </w:tcPr>
          <w:p w:rsidR="00080E95" w:rsidRDefault="00266322">
            <w:pPr>
              <w:pStyle w:val="TableParagraph"/>
              <w:spacing w:before="1"/>
              <w:rPr>
                <w:sz w:val="18"/>
              </w:rPr>
            </w:pPr>
            <w:r>
              <w:rPr>
                <w:color w:val="2D74B5"/>
                <w:sz w:val="18"/>
              </w:rPr>
              <w:t>+</w:t>
            </w:r>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5" w:type="dxa"/>
            <w:shd w:val="clear" w:color="auto" w:fill="D9E1F3"/>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3"/>
        </w:trPr>
        <w:tc>
          <w:tcPr>
            <w:tcW w:w="1188" w:type="dxa"/>
          </w:tcPr>
          <w:p w:rsidR="00080E95" w:rsidRDefault="00266322">
            <w:pPr>
              <w:pStyle w:val="TableParagraph"/>
              <w:spacing w:before="1"/>
              <w:rPr>
                <w:b/>
                <w:sz w:val="18"/>
              </w:rPr>
            </w:pPr>
            <w:r>
              <w:rPr>
                <w:b/>
                <w:color w:val="2D74B5"/>
                <w:sz w:val="18"/>
              </w:rPr>
              <w:t>4</w:t>
            </w:r>
          </w:p>
        </w:tc>
        <w:tc>
          <w:tcPr>
            <w:tcW w:w="1119" w:type="dxa"/>
          </w:tcPr>
          <w:p w:rsidR="00080E95" w:rsidRDefault="00266322">
            <w:pPr>
              <w:pStyle w:val="TableParagraph"/>
              <w:spacing w:before="1"/>
              <w:rPr>
                <w:sz w:val="18"/>
              </w:rPr>
            </w:pPr>
            <w:r>
              <w:rPr>
                <w:color w:val="2D74B5"/>
                <w:sz w:val="18"/>
              </w:rPr>
              <w:t>+</w:t>
            </w:r>
          </w:p>
        </w:tc>
        <w:tc>
          <w:tcPr>
            <w:tcW w:w="1118" w:type="dxa"/>
          </w:tcPr>
          <w:p w:rsidR="00080E95" w:rsidRDefault="00266322">
            <w:pPr>
              <w:pStyle w:val="TableParagraph"/>
              <w:spacing w:before="1"/>
              <w:rPr>
                <w:sz w:val="18"/>
              </w:rPr>
            </w:pPr>
            <w:r>
              <w:rPr>
                <w:color w:val="2D74B5"/>
                <w:sz w:val="18"/>
              </w:rPr>
              <w:t>+</w:t>
            </w:r>
          </w:p>
        </w:tc>
        <w:tc>
          <w:tcPr>
            <w:tcW w:w="1118" w:type="dxa"/>
          </w:tcPr>
          <w:p w:rsidR="00080E95" w:rsidRDefault="00266322">
            <w:pPr>
              <w:pStyle w:val="TableParagraph"/>
              <w:spacing w:before="1"/>
              <w:ind w:left="108"/>
              <w:rPr>
                <w:sz w:val="18"/>
              </w:rPr>
            </w:pPr>
            <w:r>
              <w:rPr>
                <w:color w:val="2D74B5"/>
                <w:sz w:val="18"/>
              </w:rPr>
              <w:t>+</w:t>
            </w:r>
          </w:p>
        </w:tc>
        <w:tc>
          <w:tcPr>
            <w:tcW w:w="1115" w:type="dxa"/>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20"/>
              </w:rPr>
            </w:pPr>
          </w:p>
        </w:tc>
      </w:tr>
      <w:tr w:rsidR="00080E95">
        <w:trPr>
          <w:trHeight w:val="316"/>
        </w:trPr>
        <w:tc>
          <w:tcPr>
            <w:tcW w:w="1188" w:type="dxa"/>
            <w:shd w:val="clear" w:color="auto" w:fill="D9E1F3"/>
          </w:tcPr>
          <w:p w:rsidR="00080E95" w:rsidRDefault="00266322">
            <w:pPr>
              <w:pStyle w:val="TableParagraph"/>
              <w:spacing w:before="3"/>
              <w:rPr>
                <w:b/>
                <w:sz w:val="18"/>
              </w:rPr>
            </w:pPr>
            <w:r>
              <w:rPr>
                <w:b/>
                <w:color w:val="2D74B5"/>
                <w:sz w:val="18"/>
              </w:rPr>
              <w:t>5</w:t>
            </w:r>
          </w:p>
        </w:tc>
        <w:tc>
          <w:tcPr>
            <w:tcW w:w="1119" w:type="dxa"/>
            <w:shd w:val="clear" w:color="auto" w:fill="D9E1F3"/>
          </w:tcPr>
          <w:p w:rsidR="00080E95" w:rsidRDefault="00266322">
            <w:pPr>
              <w:pStyle w:val="TableParagraph"/>
              <w:spacing w:before="3"/>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266322">
            <w:pPr>
              <w:pStyle w:val="TableParagraph"/>
              <w:spacing w:before="3"/>
              <w:ind w:left="108"/>
              <w:rPr>
                <w:rFonts w:ascii="Verdana-BoldItalic"/>
                <w:b/>
                <w:i/>
                <w:sz w:val="18"/>
              </w:rPr>
            </w:pPr>
            <w:proofErr w:type="gramStart"/>
            <w:r>
              <w:rPr>
                <w:rFonts w:ascii="Verdana-BoldItalic"/>
                <w:b/>
                <w:i/>
                <w:color w:val="2D74B5"/>
                <w:sz w:val="18"/>
              </w:rPr>
              <w:t>N.D</w:t>
            </w:r>
            <w:proofErr w:type="gramEnd"/>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spacing w:before="3"/>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3"/>
        </w:trPr>
        <w:tc>
          <w:tcPr>
            <w:tcW w:w="1188" w:type="dxa"/>
          </w:tcPr>
          <w:p w:rsidR="00080E95" w:rsidRDefault="00266322">
            <w:pPr>
              <w:pStyle w:val="TableParagraph"/>
              <w:spacing w:before="1"/>
              <w:rPr>
                <w:b/>
                <w:sz w:val="18"/>
              </w:rPr>
            </w:pPr>
            <w:r>
              <w:rPr>
                <w:b/>
                <w:color w:val="2D74B5"/>
                <w:sz w:val="18"/>
              </w:rPr>
              <w:t>6</w:t>
            </w:r>
          </w:p>
        </w:tc>
        <w:tc>
          <w:tcPr>
            <w:tcW w:w="1119" w:type="dxa"/>
          </w:tcPr>
          <w:p w:rsidR="00080E95" w:rsidRDefault="00266322">
            <w:pPr>
              <w:pStyle w:val="TableParagraph"/>
              <w:spacing w:before="1"/>
              <w:rPr>
                <w:sz w:val="18"/>
              </w:rPr>
            </w:pPr>
            <w:r>
              <w:rPr>
                <w:color w:val="2D74B5"/>
                <w:sz w:val="18"/>
              </w:rPr>
              <w:t>+</w:t>
            </w:r>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1"/>
              <w:ind w:left="108"/>
              <w:rPr>
                <w:sz w:val="18"/>
              </w:rPr>
            </w:pPr>
            <w:r>
              <w:rPr>
                <w:color w:val="2D74B5"/>
                <w:sz w:val="18"/>
              </w:rPr>
              <w:t>+</w:t>
            </w:r>
          </w:p>
        </w:tc>
        <w:tc>
          <w:tcPr>
            <w:tcW w:w="1115" w:type="dxa"/>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20"/>
              </w:rPr>
            </w:pPr>
          </w:p>
        </w:tc>
      </w:tr>
      <w:tr w:rsidR="00080E95">
        <w:trPr>
          <w:trHeight w:val="316"/>
        </w:trPr>
        <w:tc>
          <w:tcPr>
            <w:tcW w:w="1188" w:type="dxa"/>
            <w:shd w:val="clear" w:color="auto" w:fill="D9E1F3"/>
          </w:tcPr>
          <w:p w:rsidR="00080E95" w:rsidRDefault="00266322">
            <w:pPr>
              <w:pStyle w:val="TableParagraph"/>
              <w:spacing w:before="1"/>
              <w:rPr>
                <w:b/>
                <w:sz w:val="18"/>
              </w:rPr>
            </w:pPr>
            <w:r>
              <w:rPr>
                <w:b/>
                <w:color w:val="2D74B5"/>
                <w:sz w:val="18"/>
              </w:rPr>
              <w:t>7</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5" w:type="dxa"/>
            <w:shd w:val="clear" w:color="auto" w:fill="D9E1F3"/>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4"/>
        </w:trPr>
        <w:tc>
          <w:tcPr>
            <w:tcW w:w="1188" w:type="dxa"/>
          </w:tcPr>
          <w:p w:rsidR="00080E95" w:rsidRDefault="00266322">
            <w:pPr>
              <w:pStyle w:val="TableParagraph"/>
              <w:spacing w:before="1"/>
              <w:rPr>
                <w:b/>
                <w:sz w:val="18"/>
              </w:rPr>
            </w:pPr>
            <w:r>
              <w:rPr>
                <w:b/>
                <w:color w:val="2D74B5"/>
                <w:sz w:val="18"/>
              </w:rPr>
              <w:t>8</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266322">
            <w:pPr>
              <w:pStyle w:val="TableParagraph"/>
              <w:spacing w:before="1"/>
              <w:ind w:left="108"/>
              <w:rPr>
                <w:sz w:val="18"/>
              </w:rPr>
            </w:pPr>
            <w:proofErr w:type="gramStart"/>
            <w:r>
              <w:rPr>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1"/>
              <w:ind w:left="111"/>
              <w:rPr>
                <w:sz w:val="18"/>
              </w:rPr>
            </w:pPr>
            <w:r>
              <w:rPr>
                <w:color w:val="2D74B5"/>
                <w:sz w:val="18"/>
              </w:rPr>
              <w:t>+</w:t>
            </w:r>
          </w:p>
        </w:tc>
        <w:tc>
          <w:tcPr>
            <w:tcW w:w="1120" w:type="dxa"/>
          </w:tcPr>
          <w:p w:rsidR="00080E95" w:rsidRDefault="00080E95">
            <w:pPr>
              <w:pStyle w:val="TableParagraph"/>
              <w:spacing w:before="0"/>
              <w:ind w:left="0"/>
              <w:rPr>
                <w:rFonts w:ascii="Times New Roman"/>
                <w:sz w:val="20"/>
              </w:rPr>
            </w:pPr>
          </w:p>
        </w:tc>
      </w:tr>
      <w:tr w:rsidR="00080E95">
        <w:trPr>
          <w:trHeight w:val="313"/>
        </w:trPr>
        <w:tc>
          <w:tcPr>
            <w:tcW w:w="1188" w:type="dxa"/>
            <w:shd w:val="clear" w:color="auto" w:fill="D9E1F3"/>
          </w:tcPr>
          <w:p w:rsidR="00080E95" w:rsidRDefault="00266322">
            <w:pPr>
              <w:pStyle w:val="TableParagraph"/>
              <w:spacing w:before="1"/>
              <w:rPr>
                <w:b/>
                <w:sz w:val="18"/>
              </w:rPr>
            </w:pPr>
            <w:r>
              <w:rPr>
                <w:b/>
                <w:color w:val="2D74B5"/>
                <w:sz w:val="18"/>
              </w:rPr>
              <w:t>9</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080E95">
            <w:pPr>
              <w:pStyle w:val="TableParagraph"/>
              <w:spacing w:before="0"/>
              <w:ind w:left="0"/>
              <w:rPr>
                <w:rFonts w:ascii="Times New Roman"/>
                <w:sz w:val="20"/>
              </w:rPr>
            </w:pPr>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6"/>
        </w:trPr>
        <w:tc>
          <w:tcPr>
            <w:tcW w:w="1188" w:type="dxa"/>
          </w:tcPr>
          <w:p w:rsidR="00080E95" w:rsidRDefault="00266322">
            <w:pPr>
              <w:pStyle w:val="TableParagraph"/>
              <w:spacing w:before="3"/>
              <w:rPr>
                <w:b/>
                <w:sz w:val="18"/>
              </w:rPr>
            </w:pPr>
            <w:r>
              <w:rPr>
                <w:b/>
                <w:color w:val="2D74B5"/>
                <w:sz w:val="18"/>
              </w:rPr>
              <w:t>10</w:t>
            </w:r>
          </w:p>
        </w:tc>
        <w:tc>
          <w:tcPr>
            <w:tcW w:w="1119" w:type="dxa"/>
          </w:tcPr>
          <w:p w:rsidR="00080E95" w:rsidRDefault="00266322">
            <w:pPr>
              <w:pStyle w:val="TableParagraph"/>
              <w:spacing w:before="3"/>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266322">
            <w:pPr>
              <w:pStyle w:val="TableParagraph"/>
              <w:spacing w:before="3"/>
              <w:ind w:left="108"/>
              <w:rPr>
                <w:sz w:val="18"/>
              </w:rPr>
            </w:pPr>
            <w:proofErr w:type="gramStart"/>
            <w:r>
              <w:rPr>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3"/>
              <w:ind w:left="111"/>
              <w:rPr>
                <w:sz w:val="18"/>
              </w:rPr>
            </w:pPr>
            <w:r>
              <w:rPr>
                <w:color w:val="2D74B5"/>
                <w:sz w:val="18"/>
              </w:rPr>
              <w:t>+</w:t>
            </w:r>
          </w:p>
        </w:tc>
        <w:tc>
          <w:tcPr>
            <w:tcW w:w="1120" w:type="dxa"/>
          </w:tcPr>
          <w:p w:rsidR="00080E95" w:rsidRDefault="00080E95">
            <w:pPr>
              <w:pStyle w:val="TableParagraph"/>
              <w:spacing w:before="0"/>
              <w:ind w:left="0"/>
              <w:rPr>
                <w:rFonts w:ascii="Times New Roman"/>
                <w:sz w:val="20"/>
              </w:rPr>
            </w:pPr>
          </w:p>
        </w:tc>
      </w:tr>
      <w:tr w:rsidR="00080E95">
        <w:trPr>
          <w:trHeight w:val="313"/>
        </w:trPr>
        <w:tc>
          <w:tcPr>
            <w:tcW w:w="1188" w:type="dxa"/>
            <w:shd w:val="clear" w:color="auto" w:fill="D9E1F3"/>
          </w:tcPr>
          <w:p w:rsidR="00080E95" w:rsidRDefault="00266322">
            <w:pPr>
              <w:pStyle w:val="TableParagraph"/>
              <w:spacing w:before="1"/>
              <w:rPr>
                <w:b/>
                <w:sz w:val="18"/>
              </w:rPr>
            </w:pPr>
            <w:r>
              <w:rPr>
                <w:b/>
                <w:color w:val="2D74B5"/>
                <w:sz w:val="18"/>
              </w:rPr>
              <w:t>11</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266322">
            <w:pPr>
              <w:pStyle w:val="TableParagraph"/>
              <w:spacing w:before="1"/>
              <w:ind w:left="108"/>
              <w:rPr>
                <w:sz w:val="18"/>
              </w:rPr>
            </w:pPr>
            <w:proofErr w:type="gramStart"/>
            <w:r>
              <w:rPr>
                <w:color w:val="2D74B5"/>
                <w:sz w:val="18"/>
              </w:rPr>
              <w:t>N.D</w:t>
            </w:r>
            <w:proofErr w:type="gramEnd"/>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6"/>
        </w:trPr>
        <w:tc>
          <w:tcPr>
            <w:tcW w:w="1188" w:type="dxa"/>
          </w:tcPr>
          <w:p w:rsidR="00080E95" w:rsidRDefault="00266322">
            <w:pPr>
              <w:pStyle w:val="TableParagraph"/>
              <w:spacing w:before="1"/>
              <w:rPr>
                <w:b/>
                <w:sz w:val="18"/>
              </w:rPr>
            </w:pPr>
            <w:r>
              <w:rPr>
                <w:b/>
                <w:color w:val="2D74B5"/>
                <w:sz w:val="18"/>
              </w:rPr>
              <w:t>12</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266322">
            <w:pPr>
              <w:pStyle w:val="TableParagraph"/>
              <w:spacing w:before="1"/>
              <w:ind w:left="108"/>
              <w:rPr>
                <w:sz w:val="18"/>
              </w:rPr>
            </w:pPr>
            <w:proofErr w:type="gramStart"/>
            <w:r>
              <w:rPr>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1"/>
              <w:ind w:left="111"/>
              <w:rPr>
                <w:sz w:val="18"/>
              </w:rPr>
            </w:pPr>
            <w:r>
              <w:rPr>
                <w:color w:val="2D74B5"/>
                <w:sz w:val="18"/>
              </w:rPr>
              <w:t>+</w:t>
            </w:r>
          </w:p>
        </w:tc>
        <w:tc>
          <w:tcPr>
            <w:tcW w:w="1120" w:type="dxa"/>
          </w:tcPr>
          <w:p w:rsidR="00080E95" w:rsidRDefault="00080E95">
            <w:pPr>
              <w:pStyle w:val="TableParagraph"/>
              <w:spacing w:before="0"/>
              <w:ind w:left="0"/>
              <w:rPr>
                <w:rFonts w:ascii="Times New Roman"/>
                <w:sz w:val="20"/>
              </w:rPr>
            </w:pPr>
          </w:p>
        </w:tc>
      </w:tr>
      <w:tr w:rsidR="00080E95">
        <w:trPr>
          <w:trHeight w:val="314"/>
        </w:trPr>
        <w:tc>
          <w:tcPr>
            <w:tcW w:w="1188" w:type="dxa"/>
            <w:shd w:val="clear" w:color="auto" w:fill="D9E1F3"/>
          </w:tcPr>
          <w:p w:rsidR="00080E95" w:rsidRDefault="00266322">
            <w:pPr>
              <w:pStyle w:val="TableParagraph"/>
              <w:spacing w:before="1"/>
              <w:rPr>
                <w:b/>
                <w:sz w:val="18"/>
              </w:rPr>
            </w:pPr>
            <w:r>
              <w:rPr>
                <w:b/>
                <w:color w:val="2D74B5"/>
                <w:sz w:val="18"/>
              </w:rPr>
              <w:t>13</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5" w:type="dxa"/>
            <w:shd w:val="clear" w:color="auto" w:fill="D9E1F3"/>
          </w:tcPr>
          <w:p w:rsidR="00080E95" w:rsidRDefault="00080E95">
            <w:pPr>
              <w:pStyle w:val="TableParagraph"/>
              <w:spacing w:before="0"/>
              <w:ind w:left="0"/>
              <w:rPr>
                <w:rFonts w:ascii="Times New Roman"/>
                <w:sz w:val="20"/>
              </w:rPr>
            </w:pPr>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6"/>
        </w:trPr>
        <w:tc>
          <w:tcPr>
            <w:tcW w:w="1188" w:type="dxa"/>
          </w:tcPr>
          <w:p w:rsidR="00080E95" w:rsidRDefault="00266322">
            <w:pPr>
              <w:pStyle w:val="TableParagraph"/>
              <w:spacing w:before="1"/>
              <w:rPr>
                <w:b/>
                <w:sz w:val="18"/>
              </w:rPr>
            </w:pPr>
            <w:r>
              <w:rPr>
                <w:b/>
                <w:color w:val="2D74B5"/>
                <w:sz w:val="18"/>
              </w:rPr>
              <w:t>14</w:t>
            </w:r>
          </w:p>
        </w:tc>
        <w:tc>
          <w:tcPr>
            <w:tcW w:w="1119" w:type="dxa"/>
          </w:tcPr>
          <w:p w:rsidR="00080E95" w:rsidRDefault="00266322">
            <w:pPr>
              <w:pStyle w:val="TableParagraph"/>
              <w:spacing w:before="1"/>
              <w:rPr>
                <w:sz w:val="18"/>
              </w:rPr>
            </w:pPr>
            <w:proofErr w:type="gramStart"/>
            <w:r>
              <w:rPr>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266322">
            <w:pPr>
              <w:pStyle w:val="TableParagraph"/>
              <w:spacing w:before="1"/>
              <w:ind w:left="108"/>
              <w:rPr>
                <w:sz w:val="18"/>
              </w:rPr>
            </w:pPr>
            <w:proofErr w:type="gramStart"/>
            <w:r>
              <w:rPr>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1"/>
              <w:ind w:left="111"/>
              <w:rPr>
                <w:sz w:val="18"/>
              </w:rPr>
            </w:pPr>
            <w:proofErr w:type="gramStart"/>
            <w:r>
              <w:rPr>
                <w:color w:val="2D74B5"/>
                <w:sz w:val="18"/>
              </w:rPr>
              <w:t>N.D</w:t>
            </w:r>
            <w:proofErr w:type="gramEnd"/>
          </w:p>
        </w:tc>
        <w:tc>
          <w:tcPr>
            <w:tcW w:w="1120" w:type="dxa"/>
          </w:tcPr>
          <w:p w:rsidR="00080E95" w:rsidRDefault="00080E95">
            <w:pPr>
              <w:pStyle w:val="TableParagraph"/>
              <w:spacing w:before="0"/>
              <w:ind w:left="0"/>
              <w:rPr>
                <w:rFonts w:ascii="Times New Roman"/>
                <w:sz w:val="20"/>
              </w:rPr>
            </w:pPr>
          </w:p>
        </w:tc>
      </w:tr>
      <w:tr w:rsidR="00080E95">
        <w:trPr>
          <w:trHeight w:val="313"/>
        </w:trPr>
        <w:tc>
          <w:tcPr>
            <w:tcW w:w="1188" w:type="dxa"/>
            <w:shd w:val="clear" w:color="auto" w:fill="D9E1F3"/>
          </w:tcPr>
          <w:p w:rsidR="00080E95" w:rsidRDefault="00266322">
            <w:pPr>
              <w:pStyle w:val="TableParagraph"/>
              <w:spacing w:before="1"/>
              <w:rPr>
                <w:b/>
                <w:sz w:val="18"/>
              </w:rPr>
            </w:pPr>
            <w:r>
              <w:rPr>
                <w:b/>
                <w:color w:val="2D74B5"/>
                <w:sz w:val="18"/>
              </w:rPr>
              <w:t>15</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5" w:type="dxa"/>
            <w:shd w:val="clear" w:color="auto" w:fill="D9E1F3"/>
          </w:tcPr>
          <w:p w:rsidR="00080E95" w:rsidRDefault="00266322">
            <w:pPr>
              <w:pStyle w:val="TableParagraph"/>
              <w:spacing w:before="1"/>
              <w:ind w:left="108"/>
              <w:rPr>
                <w:sz w:val="18"/>
              </w:rPr>
            </w:pPr>
            <w:proofErr w:type="gramStart"/>
            <w:r>
              <w:rPr>
                <w:color w:val="2D74B5"/>
                <w:sz w:val="18"/>
              </w:rPr>
              <w:t>N.D</w:t>
            </w:r>
            <w:proofErr w:type="gramEnd"/>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4"/>
        </w:trPr>
        <w:tc>
          <w:tcPr>
            <w:tcW w:w="1188" w:type="dxa"/>
          </w:tcPr>
          <w:p w:rsidR="00080E95" w:rsidRDefault="00266322">
            <w:pPr>
              <w:pStyle w:val="TableParagraph"/>
              <w:spacing w:before="1"/>
              <w:rPr>
                <w:b/>
                <w:sz w:val="18"/>
              </w:rPr>
            </w:pPr>
            <w:r>
              <w:rPr>
                <w:b/>
                <w:color w:val="2D74B5"/>
                <w:sz w:val="18"/>
              </w:rPr>
              <w:t>16</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1"/>
              <w:ind w:left="108"/>
              <w:rPr>
                <w:rFonts w:ascii="Verdana-BoldItalic"/>
                <w:b/>
                <w:i/>
                <w:sz w:val="18"/>
              </w:rPr>
            </w:pPr>
            <w:proofErr w:type="gramStart"/>
            <w:r>
              <w:rPr>
                <w:rFonts w:ascii="Verdana-BoldItalic"/>
                <w:b/>
                <w:i/>
                <w:color w:val="2D74B5"/>
                <w:sz w:val="18"/>
              </w:rPr>
              <w:t>N.D</w:t>
            </w:r>
            <w:proofErr w:type="gramEnd"/>
          </w:p>
        </w:tc>
        <w:tc>
          <w:tcPr>
            <w:tcW w:w="1115" w:type="dxa"/>
          </w:tcPr>
          <w:p w:rsidR="00080E95" w:rsidRDefault="00266322">
            <w:pPr>
              <w:pStyle w:val="TableParagraph"/>
              <w:spacing w:before="1"/>
              <w:ind w:left="108"/>
              <w:rPr>
                <w:sz w:val="18"/>
              </w:rPr>
            </w:pPr>
            <w:proofErr w:type="gramStart"/>
            <w:r>
              <w:rPr>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20"/>
              </w:rPr>
            </w:pPr>
          </w:p>
        </w:tc>
      </w:tr>
      <w:tr w:rsidR="00080E95">
        <w:trPr>
          <w:trHeight w:val="316"/>
        </w:trPr>
        <w:tc>
          <w:tcPr>
            <w:tcW w:w="1188" w:type="dxa"/>
            <w:shd w:val="clear" w:color="auto" w:fill="D9E1F3"/>
          </w:tcPr>
          <w:p w:rsidR="00080E95" w:rsidRDefault="00266322">
            <w:pPr>
              <w:pStyle w:val="TableParagraph"/>
              <w:spacing w:before="3"/>
              <w:rPr>
                <w:b/>
                <w:sz w:val="18"/>
              </w:rPr>
            </w:pPr>
            <w:r>
              <w:rPr>
                <w:b/>
                <w:color w:val="2D74B5"/>
                <w:sz w:val="18"/>
              </w:rPr>
              <w:t>17</w:t>
            </w:r>
          </w:p>
        </w:tc>
        <w:tc>
          <w:tcPr>
            <w:tcW w:w="1119" w:type="dxa"/>
            <w:shd w:val="clear" w:color="auto" w:fill="D9E1F3"/>
          </w:tcPr>
          <w:p w:rsidR="00080E95" w:rsidRDefault="00266322">
            <w:pPr>
              <w:pStyle w:val="TableParagraph"/>
              <w:spacing w:before="3"/>
              <w:rPr>
                <w:sz w:val="18"/>
              </w:rPr>
            </w:pPr>
            <w:proofErr w:type="gramStart"/>
            <w:r>
              <w:rPr>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080E95">
            <w:pPr>
              <w:pStyle w:val="TableParagraph"/>
              <w:spacing w:before="0"/>
              <w:ind w:left="0"/>
              <w:rPr>
                <w:rFonts w:ascii="Times New Roman"/>
                <w:sz w:val="20"/>
              </w:rPr>
            </w:pPr>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spacing w:before="3"/>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3"/>
        </w:trPr>
        <w:tc>
          <w:tcPr>
            <w:tcW w:w="1188" w:type="dxa"/>
          </w:tcPr>
          <w:p w:rsidR="00080E95" w:rsidRDefault="00266322">
            <w:pPr>
              <w:pStyle w:val="TableParagraph"/>
              <w:spacing w:before="1"/>
              <w:rPr>
                <w:b/>
                <w:sz w:val="18"/>
              </w:rPr>
            </w:pPr>
            <w:r>
              <w:rPr>
                <w:b/>
                <w:color w:val="2D74B5"/>
                <w:sz w:val="18"/>
              </w:rPr>
              <w:t>18</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266322">
            <w:pPr>
              <w:pStyle w:val="TableParagraph"/>
              <w:spacing w:before="1"/>
              <w:ind w:left="108"/>
              <w:rPr>
                <w:sz w:val="18"/>
              </w:rPr>
            </w:pPr>
            <w:proofErr w:type="gramStart"/>
            <w:r>
              <w:rPr>
                <w:color w:val="2D74B5"/>
                <w:sz w:val="18"/>
              </w:rPr>
              <w:t>N.D</w:t>
            </w:r>
            <w:proofErr w:type="gramEnd"/>
          </w:p>
        </w:tc>
        <w:tc>
          <w:tcPr>
            <w:tcW w:w="1117" w:type="dxa"/>
          </w:tcPr>
          <w:p w:rsidR="00080E95" w:rsidRDefault="00266322">
            <w:pPr>
              <w:pStyle w:val="TableParagraph"/>
              <w:spacing w:before="1"/>
              <w:ind w:left="109"/>
              <w:rPr>
                <w:sz w:val="18"/>
              </w:rPr>
            </w:pPr>
            <w:r>
              <w:rPr>
                <w:color w:val="2D74B5"/>
                <w:sz w:val="18"/>
              </w:rPr>
              <w:t>+</w:t>
            </w:r>
          </w:p>
        </w:tc>
        <w:tc>
          <w:tcPr>
            <w:tcW w:w="1118" w:type="dxa"/>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266322">
            <w:pPr>
              <w:pStyle w:val="TableParagraph"/>
              <w:spacing w:before="1"/>
              <w:ind w:left="112"/>
              <w:rPr>
                <w:rFonts w:ascii="Verdana-BoldItalic"/>
                <w:b/>
                <w:i/>
                <w:sz w:val="18"/>
              </w:rPr>
            </w:pPr>
            <w:proofErr w:type="gramStart"/>
            <w:r>
              <w:rPr>
                <w:rFonts w:ascii="Verdana-BoldItalic"/>
                <w:b/>
                <w:i/>
                <w:color w:val="2D74B5"/>
                <w:sz w:val="18"/>
              </w:rPr>
              <w:t>N.D</w:t>
            </w:r>
            <w:proofErr w:type="gramEnd"/>
          </w:p>
        </w:tc>
      </w:tr>
      <w:tr w:rsidR="00080E95">
        <w:trPr>
          <w:trHeight w:val="316"/>
        </w:trPr>
        <w:tc>
          <w:tcPr>
            <w:tcW w:w="1188" w:type="dxa"/>
            <w:shd w:val="clear" w:color="auto" w:fill="D9E1F3"/>
          </w:tcPr>
          <w:p w:rsidR="00080E95" w:rsidRDefault="00266322">
            <w:pPr>
              <w:pStyle w:val="TableParagraph"/>
              <w:rPr>
                <w:b/>
                <w:sz w:val="18"/>
              </w:rPr>
            </w:pPr>
            <w:r>
              <w:rPr>
                <w:b/>
                <w:color w:val="2D74B5"/>
                <w:sz w:val="18"/>
              </w:rPr>
              <w:t>19</w:t>
            </w:r>
          </w:p>
        </w:tc>
        <w:tc>
          <w:tcPr>
            <w:tcW w:w="1119" w:type="dxa"/>
            <w:shd w:val="clear" w:color="auto" w:fill="D9E1F3"/>
          </w:tcPr>
          <w:p w:rsidR="00080E95" w:rsidRDefault="00266322">
            <w:pPr>
              <w:pStyle w:val="TableParagraph"/>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266322">
            <w:pPr>
              <w:pStyle w:val="TableParagraph"/>
              <w:ind w:left="108"/>
              <w:rPr>
                <w:sz w:val="18"/>
              </w:rPr>
            </w:pPr>
            <w:proofErr w:type="gramStart"/>
            <w:r>
              <w:rPr>
                <w:color w:val="2D74B5"/>
                <w:sz w:val="18"/>
              </w:rPr>
              <w:t>N.D</w:t>
            </w:r>
            <w:proofErr w:type="gramEnd"/>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3"/>
        </w:trPr>
        <w:tc>
          <w:tcPr>
            <w:tcW w:w="1188" w:type="dxa"/>
          </w:tcPr>
          <w:p w:rsidR="00080E95" w:rsidRDefault="00266322">
            <w:pPr>
              <w:pStyle w:val="TableParagraph"/>
              <w:spacing w:before="1"/>
              <w:rPr>
                <w:b/>
                <w:sz w:val="18"/>
              </w:rPr>
            </w:pPr>
            <w:r>
              <w:rPr>
                <w:b/>
                <w:color w:val="2D74B5"/>
                <w:sz w:val="18"/>
              </w:rPr>
              <w:t>20</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266322">
            <w:pPr>
              <w:pStyle w:val="TableParagraph"/>
              <w:spacing w:before="1"/>
              <w:ind w:left="108"/>
              <w:rPr>
                <w:sz w:val="18"/>
              </w:rPr>
            </w:pPr>
            <w:proofErr w:type="gramStart"/>
            <w:r>
              <w:rPr>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314"/>
        </w:trPr>
        <w:tc>
          <w:tcPr>
            <w:tcW w:w="1188" w:type="dxa"/>
            <w:shd w:val="clear" w:color="auto" w:fill="D9E1F3"/>
          </w:tcPr>
          <w:p w:rsidR="00080E95" w:rsidRDefault="00266322">
            <w:pPr>
              <w:pStyle w:val="TableParagraph"/>
              <w:spacing w:before="1"/>
              <w:rPr>
                <w:b/>
                <w:sz w:val="18"/>
              </w:rPr>
            </w:pPr>
            <w:r>
              <w:rPr>
                <w:b/>
                <w:color w:val="2D74B5"/>
                <w:sz w:val="18"/>
              </w:rPr>
              <w:t>21</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266322">
            <w:pPr>
              <w:pStyle w:val="TableParagraph"/>
              <w:spacing w:before="1"/>
              <w:ind w:left="108"/>
              <w:rPr>
                <w:sz w:val="18"/>
              </w:rPr>
            </w:pPr>
            <w:proofErr w:type="gramStart"/>
            <w:r>
              <w:rPr>
                <w:color w:val="2D74B5"/>
                <w:sz w:val="18"/>
              </w:rPr>
              <w:t>N.D</w:t>
            </w:r>
            <w:proofErr w:type="gramEnd"/>
          </w:p>
        </w:tc>
        <w:tc>
          <w:tcPr>
            <w:tcW w:w="1117" w:type="dxa"/>
            <w:shd w:val="clear" w:color="auto" w:fill="D9E1F3"/>
          </w:tcPr>
          <w:p w:rsidR="00080E95" w:rsidRDefault="00266322">
            <w:pPr>
              <w:pStyle w:val="TableParagraph"/>
              <w:spacing w:before="1"/>
              <w:ind w:left="109"/>
              <w:rPr>
                <w:sz w:val="18"/>
              </w:rPr>
            </w:pPr>
            <w:r>
              <w:rPr>
                <w:color w:val="2D74B5"/>
                <w:sz w:val="18"/>
              </w:rPr>
              <w:t>+</w:t>
            </w: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266322">
            <w:pPr>
              <w:pStyle w:val="TableParagraph"/>
              <w:spacing w:before="1"/>
              <w:ind w:left="112"/>
              <w:rPr>
                <w:sz w:val="18"/>
              </w:rPr>
            </w:pPr>
            <w:r>
              <w:rPr>
                <w:color w:val="2D74B5"/>
                <w:sz w:val="18"/>
              </w:rPr>
              <w:t>+</w:t>
            </w:r>
          </w:p>
        </w:tc>
      </w:tr>
      <w:tr w:rsidR="00080E95">
        <w:trPr>
          <w:trHeight w:val="316"/>
        </w:trPr>
        <w:tc>
          <w:tcPr>
            <w:tcW w:w="1188" w:type="dxa"/>
          </w:tcPr>
          <w:p w:rsidR="00080E95" w:rsidRDefault="00266322">
            <w:pPr>
              <w:pStyle w:val="TableParagraph"/>
              <w:spacing w:before="3"/>
              <w:rPr>
                <w:b/>
                <w:sz w:val="18"/>
              </w:rPr>
            </w:pPr>
            <w:r>
              <w:rPr>
                <w:b/>
                <w:color w:val="2D74B5"/>
                <w:sz w:val="18"/>
              </w:rPr>
              <w:t>22</w:t>
            </w:r>
          </w:p>
        </w:tc>
        <w:tc>
          <w:tcPr>
            <w:tcW w:w="1119" w:type="dxa"/>
          </w:tcPr>
          <w:p w:rsidR="00080E95" w:rsidRDefault="00266322">
            <w:pPr>
              <w:pStyle w:val="TableParagraph"/>
              <w:spacing w:before="3"/>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266322">
            <w:pPr>
              <w:pStyle w:val="TableParagraph"/>
              <w:spacing w:before="3"/>
              <w:ind w:left="108"/>
              <w:rPr>
                <w:sz w:val="18"/>
              </w:rPr>
            </w:pPr>
            <w:proofErr w:type="gramStart"/>
            <w:r>
              <w:rPr>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3"/>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20"/>
              </w:rPr>
            </w:pPr>
          </w:p>
        </w:tc>
      </w:tr>
      <w:tr w:rsidR="00080E95">
        <w:trPr>
          <w:trHeight w:val="313"/>
        </w:trPr>
        <w:tc>
          <w:tcPr>
            <w:tcW w:w="1188" w:type="dxa"/>
            <w:shd w:val="clear" w:color="auto" w:fill="D9E1F3"/>
          </w:tcPr>
          <w:p w:rsidR="00080E95" w:rsidRDefault="00266322">
            <w:pPr>
              <w:pStyle w:val="TableParagraph"/>
              <w:spacing w:before="1"/>
              <w:rPr>
                <w:b/>
                <w:sz w:val="18"/>
              </w:rPr>
            </w:pPr>
            <w:r>
              <w:rPr>
                <w:b/>
                <w:color w:val="2D74B5"/>
                <w:sz w:val="18"/>
              </w:rPr>
              <w:t>23</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266322">
            <w:pPr>
              <w:pStyle w:val="TableParagraph"/>
              <w:spacing w:before="1"/>
              <w:rPr>
                <w:sz w:val="18"/>
              </w:rPr>
            </w:pPr>
            <w:r>
              <w:rPr>
                <w:color w:val="2D74B5"/>
                <w:sz w:val="18"/>
              </w:rPr>
              <w:t>+</w:t>
            </w: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266322">
            <w:pPr>
              <w:pStyle w:val="TableParagraph"/>
              <w:spacing w:before="1"/>
              <w:ind w:left="108"/>
              <w:rPr>
                <w:sz w:val="18"/>
              </w:rPr>
            </w:pPr>
            <w:proofErr w:type="gramStart"/>
            <w:r>
              <w:rPr>
                <w:color w:val="2D74B5"/>
                <w:sz w:val="18"/>
              </w:rPr>
              <w:t>N.D</w:t>
            </w:r>
            <w:proofErr w:type="gramEnd"/>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6"/>
        </w:trPr>
        <w:tc>
          <w:tcPr>
            <w:tcW w:w="1188" w:type="dxa"/>
          </w:tcPr>
          <w:p w:rsidR="00080E95" w:rsidRDefault="00266322">
            <w:pPr>
              <w:pStyle w:val="TableParagraph"/>
              <w:spacing w:before="1"/>
              <w:rPr>
                <w:b/>
                <w:sz w:val="18"/>
              </w:rPr>
            </w:pPr>
            <w:r>
              <w:rPr>
                <w:b/>
                <w:color w:val="2D74B5"/>
                <w:sz w:val="18"/>
              </w:rPr>
              <w:t>24</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266322">
            <w:pPr>
              <w:pStyle w:val="TableParagraph"/>
              <w:spacing w:before="1"/>
              <w:ind w:left="108"/>
              <w:rPr>
                <w:sz w:val="18"/>
              </w:rPr>
            </w:pPr>
            <w:proofErr w:type="gramStart"/>
            <w:r>
              <w:rPr>
                <w:color w:val="2D74B5"/>
                <w:sz w:val="18"/>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314"/>
        </w:trPr>
        <w:tc>
          <w:tcPr>
            <w:tcW w:w="1188" w:type="dxa"/>
            <w:shd w:val="clear" w:color="auto" w:fill="D9E1F3"/>
          </w:tcPr>
          <w:p w:rsidR="00080E95" w:rsidRDefault="00266322">
            <w:pPr>
              <w:pStyle w:val="TableParagraph"/>
              <w:spacing w:before="1"/>
              <w:rPr>
                <w:b/>
                <w:sz w:val="18"/>
              </w:rPr>
            </w:pPr>
            <w:r>
              <w:rPr>
                <w:b/>
                <w:color w:val="2D74B5"/>
                <w:sz w:val="18"/>
              </w:rPr>
              <w:t>25</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266322">
            <w:pPr>
              <w:pStyle w:val="TableParagraph"/>
              <w:spacing w:before="1"/>
              <w:ind w:left="108"/>
              <w:rPr>
                <w:sz w:val="18"/>
              </w:rPr>
            </w:pPr>
            <w:proofErr w:type="gramStart"/>
            <w:r>
              <w:rPr>
                <w:color w:val="2D74B5"/>
                <w:sz w:val="18"/>
              </w:rPr>
              <w:t>N.D</w:t>
            </w:r>
            <w:proofErr w:type="gramEnd"/>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6"/>
        </w:trPr>
        <w:tc>
          <w:tcPr>
            <w:tcW w:w="1188" w:type="dxa"/>
          </w:tcPr>
          <w:p w:rsidR="00080E95" w:rsidRDefault="00266322">
            <w:pPr>
              <w:pStyle w:val="TableParagraph"/>
              <w:spacing w:before="1"/>
              <w:rPr>
                <w:b/>
                <w:sz w:val="18"/>
              </w:rPr>
            </w:pPr>
            <w:r>
              <w:rPr>
                <w:b/>
                <w:color w:val="2D74B5"/>
                <w:sz w:val="18"/>
              </w:rPr>
              <w:t>26</w:t>
            </w:r>
          </w:p>
        </w:tc>
        <w:tc>
          <w:tcPr>
            <w:tcW w:w="1119" w:type="dxa"/>
          </w:tcPr>
          <w:p w:rsidR="00080E95" w:rsidRDefault="00266322">
            <w:pPr>
              <w:pStyle w:val="TableParagraph"/>
              <w:spacing w:before="1"/>
              <w:rPr>
                <w:sz w:val="18"/>
              </w:rPr>
            </w:pPr>
            <w:proofErr w:type="gramStart"/>
            <w:r>
              <w:rPr>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spacing w:before="1"/>
              <w:ind w:left="108"/>
              <w:rPr>
                <w:sz w:val="18"/>
              </w:rPr>
            </w:pPr>
            <w:r>
              <w:rPr>
                <w:color w:val="2D74B5"/>
                <w:sz w:val="18"/>
              </w:rPr>
              <w:t>+</w:t>
            </w:r>
          </w:p>
        </w:tc>
        <w:tc>
          <w:tcPr>
            <w:tcW w:w="1115" w:type="dxa"/>
          </w:tcPr>
          <w:p w:rsidR="00080E95" w:rsidRDefault="00080E95">
            <w:pPr>
              <w:pStyle w:val="TableParagraph"/>
              <w:spacing w:before="0"/>
              <w:ind w:left="0"/>
              <w:rPr>
                <w:rFonts w:ascii="Times New Roman"/>
                <w:sz w:val="20"/>
              </w:rPr>
            </w:pPr>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313"/>
        </w:trPr>
        <w:tc>
          <w:tcPr>
            <w:tcW w:w="1188" w:type="dxa"/>
            <w:shd w:val="clear" w:color="auto" w:fill="D9E1F3"/>
          </w:tcPr>
          <w:p w:rsidR="00080E95" w:rsidRDefault="00266322">
            <w:pPr>
              <w:pStyle w:val="TableParagraph"/>
              <w:spacing w:before="1"/>
              <w:rPr>
                <w:b/>
                <w:sz w:val="18"/>
              </w:rPr>
            </w:pPr>
            <w:r>
              <w:rPr>
                <w:b/>
                <w:color w:val="2D74B5"/>
                <w:sz w:val="18"/>
              </w:rPr>
              <w:t>27</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080E95">
            <w:pPr>
              <w:pStyle w:val="TableParagraph"/>
              <w:spacing w:before="0"/>
              <w:ind w:left="0"/>
              <w:rPr>
                <w:rFonts w:ascii="Times New Roman"/>
                <w:sz w:val="20"/>
              </w:rPr>
            </w:pPr>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16"/>
        </w:trPr>
        <w:tc>
          <w:tcPr>
            <w:tcW w:w="1188" w:type="dxa"/>
          </w:tcPr>
          <w:p w:rsidR="00080E95" w:rsidRDefault="00266322">
            <w:pPr>
              <w:pStyle w:val="TableParagraph"/>
              <w:spacing w:before="1"/>
              <w:rPr>
                <w:b/>
                <w:sz w:val="18"/>
              </w:rPr>
            </w:pPr>
            <w:r>
              <w:rPr>
                <w:b/>
                <w:color w:val="2D74B5"/>
                <w:sz w:val="18"/>
              </w:rPr>
              <w:t>28</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080E95">
            <w:pPr>
              <w:pStyle w:val="TableParagraph"/>
              <w:spacing w:before="0"/>
              <w:ind w:left="0"/>
              <w:rPr>
                <w:rFonts w:ascii="Times New Roman"/>
                <w:sz w:val="20"/>
              </w:rPr>
            </w:pPr>
          </w:p>
        </w:tc>
        <w:tc>
          <w:tcPr>
            <w:tcW w:w="1117" w:type="dxa"/>
          </w:tcPr>
          <w:p w:rsidR="00080E95" w:rsidRDefault="00266322">
            <w:pPr>
              <w:pStyle w:val="TableParagraph"/>
              <w:spacing w:before="1"/>
              <w:ind w:left="109"/>
              <w:rPr>
                <w:sz w:val="18"/>
              </w:rPr>
            </w:pPr>
            <w:proofErr w:type="gramStart"/>
            <w:r>
              <w:rPr>
                <w:color w:val="2D74B5"/>
                <w:sz w:val="18"/>
              </w:rPr>
              <w:t>N.D</w:t>
            </w:r>
            <w:proofErr w:type="gramEnd"/>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266322">
            <w:pPr>
              <w:pStyle w:val="TableParagraph"/>
              <w:spacing w:before="1"/>
              <w:ind w:left="112"/>
              <w:rPr>
                <w:sz w:val="18"/>
              </w:rPr>
            </w:pPr>
            <w:proofErr w:type="gramStart"/>
            <w:r>
              <w:rPr>
                <w:color w:val="2D74B5"/>
                <w:sz w:val="18"/>
              </w:rPr>
              <w:t>N.D</w:t>
            </w:r>
            <w:proofErr w:type="gramEnd"/>
          </w:p>
        </w:tc>
      </w:tr>
    </w:tbl>
    <w:p w:rsidR="00080E95" w:rsidRDefault="00080E95">
      <w:pPr>
        <w:rPr>
          <w:sz w:val="18"/>
        </w:rPr>
        <w:sectPr w:rsidR="00080E95">
          <w:pgSz w:w="11910" w:h="16840"/>
          <w:pgMar w:top="134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188"/>
        <w:gridCol w:w="1119"/>
        <w:gridCol w:w="1118"/>
        <w:gridCol w:w="1118"/>
        <w:gridCol w:w="1115"/>
        <w:gridCol w:w="1117"/>
        <w:gridCol w:w="1118"/>
        <w:gridCol w:w="1120"/>
      </w:tblGrid>
      <w:tr w:rsidR="00080E95">
        <w:trPr>
          <w:trHeight w:val="314"/>
        </w:trPr>
        <w:tc>
          <w:tcPr>
            <w:tcW w:w="1188" w:type="dxa"/>
            <w:shd w:val="clear" w:color="auto" w:fill="D9E1F3"/>
          </w:tcPr>
          <w:p w:rsidR="00080E95" w:rsidRDefault="00266322">
            <w:pPr>
              <w:pStyle w:val="TableParagraph"/>
              <w:spacing w:before="1"/>
              <w:rPr>
                <w:b/>
                <w:sz w:val="18"/>
              </w:rPr>
            </w:pPr>
            <w:r>
              <w:rPr>
                <w:b/>
                <w:color w:val="2D74B5"/>
                <w:sz w:val="18"/>
              </w:rPr>
              <w:lastRenderedPageBreak/>
              <w:t>29</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6"/>
        </w:trPr>
        <w:tc>
          <w:tcPr>
            <w:tcW w:w="1188" w:type="dxa"/>
          </w:tcPr>
          <w:p w:rsidR="00080E95" w:rsidRDefault="00266322">
            <w:pPr>
              <w:pStyle w:val="TableParagraph"/>
              <w:spacing w:before="3"/>
              <w:rPr>
                <w:b/>
                <w:sz w:val="18"/>
              </w:rPr>
            </w:pPr>
            <w:r>
              <w:rPr>
                <w:b/>
                <w:color w:val="2D74B5"/>
                <w:sz w:val="18"/>
              </w:rPr>
              <w:t>30</w:t>
            </w:r>
          </w:p>
        </w:tc>
        <w:tc>
          <w:tcPr>
            <w:tcW w:w="1119" w:type="dxa"/>
          </w:tcPr>
          <w:p w:rsidR="00080E95" w:rsidRDefault="00266322">
            <w:pPr>
              <w:pStyle w:val="TableParagraph"/>
              <w:spacing w:before="3"/>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3"/>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16"/>
              </w:rPr>
            </w:pPr>
          </w:p>
        </w:tc>
      </w:tr>
      <w:tr w:rsidR="00080E95">
        <w:trPr>
          <w:trHeight w:val="313"/>
        </w:trPr>
        <w:tc>
          <w:tcPr>
            <w:tcW w:w="1188" w:type="dxa"/>
            <w:shd w:val="clear" w:color="auto" w:fill="D9E1F3"/>
          </w:tcPr>
          <w:p w:rsidR="00080E95" w:rsidRDefault="00266322">
            <w:pPr>
              <w:pStyle w:val="TableParagraph"/>
              <w:spacing w:before="1"/>
              <w:rPr>
                <w:b/>
                <w:sz w:val="18"/>
              </w:rPr>
            </w:pPr>
            <w:r>
              <w:rPr>
                <w:b/>
                <w:color w:val="2D74B5"/>
                <w:sz w:val="18"/>
              </w:rPr>
              <w:t>31</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6"/>
        </w:trPr>
        <w:tc>
          <w:tcPr>
            <w:tcW w:w="1188" w:type="dxa"/>
          </w:tcPr>
          <w:p w:rsidR="00080E95" w:rsidRDefault="00266322">
            <w:pPr>
              <w:pStyle w:val="TableParagraph"/>
              <w:spacing w:before="1"/>
              <w:rPr>
                <w:b/>
                <w:sz w:val="18"/>
              </w:rPr>
            </w:pPr>
            <w:r>
              <w:rPr>
                <w:b/>
                <w:color w:val="2D74B5"/>
                <w:sz w:val="18"/>
              </w:rPr>
              <w:t>32</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16"/>
              </w:rPr>
            </w:pPr>
          </w:p>
        </w:tc>
      </w:tr>
      <w:tr w:rsidR="00080E95">
        <w:trPr>
          <w:trHeight w:val="314"/>
        </w:trPr>
        <w:tc>
          <w:tcPr>
            <w:tcW w:w="1188" w:type="dxa"/>
            <w:shd w:val="clear" w:color="auto" w:fill="D9E1F3"/>
          </w:tcPr>
          <w:p w:rsidR="00080E95" w:rsidRDefault="00266322">
            <w:pPr>
              <w:pStyle w:val="TableParagraph"/>
              <w:spacing w:before="1"/>
              <w:rPr>
                <w:b/>
                <w:sz w:val="18"/>
              </w:rPr>
            </w:pPr>
            <w:r>
              <w:rPr>
                <w:b/>
                <w:color w:val="2D74B5"/>
                <w:sz w:val="18"/>
              </w:rPr>
              <w:t>33</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6"/>
        </w:trPr>
        <w:tc>
          <w:tcPr>
            <w:tcW w:w="1188" w:type="dxa"/>
          </w:tcPr>
          <w:p w:rsidR="00080E95" w:rsidRDefault="00266322">
            <w:pPr>
              <w:pStyle w:val="TableParagraph"/>
              <w:spacing w:before="1"/>
              <w:rPr>
                <w:b/>
                <w:sz w:val="18"/>
              </w:rPr>
            </w:pPr>
            <w:r>
              <w:rPr>
                <w:b/>
                <w:color w:val="2D74B5"/>
                <w:sz w:val="18"/>
              </w:rPr>
              <w:t>34</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1"/>
              <w:ind w:left="111"/>
              <w:rPr>
                <w:sz w:val="18"/>
              </w:rPr>
            </w:pPr>
            <w:r>
              <w:rPr>
                <w:color w:val="2D74B5"/>
                <w:sz w:val="18"/>
              </w:rPr>
              <w:t>+</w:t>
            </w:r>
          </w:p>
        </w:tc>
        <w:tc>
          <w:tcPr>
            <w:tcW w:w="1120" w:type="dxa"/>
          </w:tcPr>
          <w:p w:rsidR="00080E95" w:rsidRDefault="00080E95">
            <w:pPr>
              <w:pStyle w:val="TableParagraph"/>
              <w:spacing w:before="0"/>
              <w:ind w:left="0"/>
              <w:rPr>
                <w:rFonts w:ascii="Times New Roman"/>
                <w:sz w:val="16"/>
              </w:rPr>
            </w:pPr>
          </w:p>
        </w:tc>
      </w:tr>
      <w:tr w:rsidR="00080E95">
        <w:trPr>
          <w:trHeight w:val="313"/>
        </w:trPr>
        <w:tc>
          <w:tcPr>
            <w:tcW w:w="1188" w:type="dxa"/>
            <w:shd w:val="clear" w:color="auto" w:fill="D9E1F3"/>
          </w:tcPr>
          <w:p w:rsidR="00080E95" w:rsidRDefault="00266322">
            <w:pPr>
              <w:pStyle w:val="TableParagraph"/>
              <w:spacing w:before="1"/>
              <w:rPr>
                <w:b/>
                <w:sz w:val="18"/>
              </w:rPr>
            </w:pPr>
            <w:r>
              <w:rPr>
                <w:b/>
                <w:color w:val="2D74B5"/>
                <w:sz w:val="18"/>
              </w:rPr>
              <w:t>35</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4"/>
        </w:trPr>
        <w:tc>
          <w:tcPr>
            <w:tcW w:w="1188" w:type="dxa"/>
          </w:tcPr>
          <w:p w:rsidR="00080E95" w:rsidRDefault="00266322">
            <w:pPr>
              <w:pStyle w:val="TableParagraph"/>
              <w:spacing w:before="1"/>
              <w:rPr>
                <w:b/>
                <w:sz w:val="18"/>
              </w:rPr>
            </w:pPr>
            <w:r>
              <w:rPr>
                <w:b/>
                <w:color w:val="2D74B5"/>
                <w:sz w:val="18"/>
              </w:rPr>
              <w:t>36</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16"/>
              </w:rPr>
            </w:pPr>
          </w:p>
        </w:tc>
      </w:tr>
      <w:tr w:rsidR="00080E95">
        <w:trPr>
          <w:trHeight w:val="316"/>
        </w:trPr>
        <w:tc>
          <w:tcPr>
            <w:tcW w:w="1188" w:type="dxa"/>
            <w:shd w:val="clear" w:color="auto" w:fill="D9E1F3"/>
          </w:tcPr>
          <w:p w:rsidR="00080E95" w:rsidRDefault="00266322">
            <w:pPr>
              <w:pStyle w:val="TableParagraph"/>
              <w:spacing w:before="3"/>
              <w:rPr>
                <w:b/>
                <w:sz w:val="18"/>
              </w:rPr>
            </w:pPr>
            <w:r>
              <w:rPr>
                <w:b/>
                <w:color w:val="2D74B5"/>
                <w:sz w:val="18"/>
              </w:rPr>
              <w:t>37</w:t>
            </w:r>
          </w:p>
        </w:tc>
        <w:tc>
          <w:tcPr>
            <w:tcW w:w="1119" w:type="dxa"/>
            <w:shd w:val="clear" w:color="auto" w:fill="D9E1F3"/>
          </w:tcPr>
          <w:p w:rsidR="00080E95" w:rsidRDefault="00266322">
            <w:pPr>
              <w:pStyle w:val="TableParagraph"/>
              <w:spacing w:before="3"/>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3"/>
              <w:ind w:left="111"/>
              <w:rPr>
                <w:sz w:val="18"/>
              </w:rPr>
            </w:pPr>
            <w:r>
              <w:rPr>
                <w:color w:val="2D74B5"/>
                <w:sz w:val="18"/>
              </w:rPr>
              <w:t>+</w:t>
            </w:r>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3"/>
        </w:trPr>
        <w:tc>
          <w:tcPr>
            <w:tcW w:w="1188" w:type="dxa"/>
          </w:tcPr>
          <w:p w:rsidR="00080E95" w:rsidRDefault="00266322">
            <w:pPr>
              <w:pStyle w:val="TableParagraph"/>
              <w:spacing w:before="1"/>
              <w:rPr>
                <w:b/>
                <w:sz w:val="18"/>
              </w:rPr>
            </w:pPr>
            <w:r>
              <w:rPr>
                <w:b/>
                <w:color w:val="2D74B5"/>
                <w:sz w:val="18"/>
              </w:rPr>
              <w:t>38</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16"/>
              </w:rPr>
            </w:pPr>
          </w:p>
        </w:tc>
      </w:tr>
      <w:tr w:rsidR="00080E95">
        <w:trPr>
          <w:trHeight w:val="316"/>
        </w:trPr>
        <w:tc>
          <w:tcPr>
            <w:tcW w:w="1188" w:type="dxa"/>
            <w:shd w:val="clear" w:color="auto" w:fill="D9E1F3"/>
          </w:tcPr>
          <w:p w:rsidR="00080E95" w:rsidRDefault="00266322">
            <w:pPr>
              <w:pStyle w:val="TableParagraph"/>
              <w:spacing w:before="1"/>
              <w:rPr>
                <w:b/>
                <w:sz w:val="18"/>
              </w:rPr>
            </w:pPr>
            <w:r>
              <w:rPr>
                <w:b/>
                <w:color w:val="2D74B5"/>
                <w:sz w:val="18"/>
              </w:rPr>
              <w:t>39</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4"/>
        </w:trPr>
        <w:tc>
          <w:tcPr>
            <w:tcW w:w="1188" w:type="dxa"/>
          </w:tcPr>
          <w:p w:rsidR="00080E95" w:rsidRDefault="00266322">
            <w:pPr>
              <w:pStyle w:val="TableParagraph"/>
              <w:rPr>
                <w:b/>
                <w:sz w:val="18"/>
              </w:rPr>
            </w:pPr>
            <w:r>
              <w:rPr>
                <w:b/>
                <w:color w:val="2D74B5"/>
                <w:sz w:val="18"/>
              </w:rPr>
              <w:t>40</w:t>
            </w:r>
          </w:p>
        </w:tc>
        <w:tc>
          <w:tcPr>
            <w:tcW w:w="1119" w:type="dxa"/>
          </w:tcPr>
          <w:p w:rsidR="00080E95" w:rsidRDefault="00266322">
            <w:pPr>
              <w:pStyle w:val="TableParagraph"/>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ind w:left="111"/>
              <w:rPr>
                <w:sz w:val="18"/>
              </w:rPr>
            </w:pPr>
            <w:r>
              <w:rPr>
                <w:color w:val="2D74B5"/>
                <w:sz w:val="18"/>
              </w:rPr>
              <w:t>+</w:t>
            </w:r>
          </w:p>
        </w:tc>
        <w:tc>
          <w:tcPr>
            <w:tcW w:w="1120" w:type="dxa"/>
          </w:tcPr>
          <w:p w:rsidR="00080E95" w:rsidRDefault="00080E95">
            <w:pPr>
              <w:pStyle w:val="TableParagraph"/>
              <w:spacing w:before="0"/>
              <w:ind w:left="0"/>
              <w:rPr>
                <w:rFonts w:ascii="Times New Roman"/>
                <w:sz w:val="16"/>
              </w:rPr>
            </w:pPr>
          </w:p>
        </w:tc>
      </w:tr>
      <w:tr w:rsidR="00080E95">
        <w:trPr>
          <w:trHeight w:val="314"/>
        </w:trPr>
        <w:tc>
          <w:tcPr>
            <w:tcW w:w="1188" w:type="dxa"/>
            <w:shd w:val="clear" w:color="auto" w:fill="D9E1F3"/>
          </w:tcPr>
          <w:p w:rsidR="00080E95" w:rsidRDefault="00266322">
            <w:pPr>
              <w:pStyle w:val="TableParagraph"/>
              <w:spacing w:before="1"/>
              <w:rPr>
                <w:b/>
                <w:sz w:val="18"/>
              </w:rPr>
            </w:pPr>
            <w:r>
              <w:rPr>
                <w:b/>
                <w:color w:val="2D74B5"/>
                <w:sz w:val="18"/>
              </w:rPr>
              <w:t>41</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6"/>
        </w:trPr>
        <w:tc>
          <w:tcPr>
            <w:tcW w:w="1188" w:type="dxa"/>
          </w:tcPr>
          <w:p w:rsidR="00080E95" w:rsidRDefault="00266322">
            <w:pPr>
              <w:pStyle w:val="TableParagraph"/>
              <w:spacing w:before="3"/>
              <w:rPr>
                <w:b/>
                <w:sz w:val="18"/>
              </w:rPr>
            </w:pPr>
            <w:r>
              <w:rPr>
                <w:b/>
                <w:color w:val="2D74B5"/>
                <w:sz w:val="18"/>
              </w:rPr>
              <w:t>42</w:t>
            </w:r>
          </w:p>
        </w:tc>
        <w:tc>
          <w:tcPr>
            <w:tcW w:w="1119" w:type="dxa"/>
          </w:tcPr>
          <w:p w:rsidR="00080E95" w:rsidRDefault="00266322">
            <w:pPr>
              <w:pStyle w:val="TableParagraph"/>
              <w:spacing w:before="3"/>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3"/>
              <w:ind w:left="111"/>
              <w:rPr>
                <w:sz w:val="18"/>
              </w:rPr>
            </w:pPr>
            <w:r>
              <w:rPr>
                <w:color w:val="2D74B5"/>
                <w:sz w:val="18"/>
              </w:rPr>
              <w:t>+</w:t>
            </w:r>
          </w:p>
        </w:tc>
        <w:tc>
          <w:tcPr>
            <w:tcW w:w="1120" w:type="dxa"/>
          </w:tcPr>
          <w:p w:rsidR="00080E95" w:rsidRDefault="00080E95">
            <w:pPr>
              <w:pStyle w:val="TableParagraph"/>
              <w:spacing w:before="0"/>
              <w:ind w:left="0"/>
              <w:rPr>
                <w:rFonts w:ascii="Times New Roman"/>
                <w:sz w:val="16"/>
              </w:rPr>
            </w:pPr>
          </w:p>
        </w:tc>
      </w:tr>
      <w:tr w:rsidR="00080E95">
        <w:trPr>
          <w:trHeight w:val="314"/>
        </w:trPr>
        <w:tc>
          <w:tcPr>
            <w:tcW w:w="1188" w:type="dxa"/>
            <w:shd w:val="clear" w:color="auto" w:fill="D9E1F3"/>
          </w:tcPr>
          <w:p w:rsidR="00080E95" w:rsidRDefault="00266322">
            <w:pPr>
              <w:pStyle w:val="TableParagraph"/>
              <w:spacing w:before="1"/>
              <w:rPr>
                <w:b/>
                <w:sz w:val="18"/>
              </w:rPr>
            </w:pPr>
            <w:r>
              <w:rPr>
                <w:b/>
                <w:color w:val="2D74B5"/>
                <w:sz w:val="18"/>
              </w:rPr>
              <w:t>43</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6"/>
        </w:trPr>
        <w:tc>
          <w:tcPr>
            <w:tcW w:w="1188" w:type="dxa"/>
          </w:tcPr>
          <w:p w:rsidR="00080E95" w:rsidRDefault="00266322">
            <w:pPr>
              <w:pStyle w:val="TableParagraph"/>
              <w:spacing w:before="1"/>
              <w:rPr>
                <w:b/>
                <w:sz w:val="18"/>
              </w:rPr>
            </w:pPr>
            <w:r>
              <w:rPr>
                <w:b/>
                <w:color w:val="2D74B5"/>
                <w:sz w:val="18"/>
              </w:rPr>
              <w:t>44</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20" w:type="dxa"/>
          </w:tcPr>
          <w:p w:rsidR="00080E95" w:rsidRDefault="00080E95">
            <w:pPr>
              <w:pStyle w:val="TableParagraph"/>
              <w:spacing w:before="0"/>
              <w:ind w:left="0"/>
              <w:rPr>
                <w:rFonts w:ascii="Times New Roman"/>
                <w:sz w:val="16"/>
              </w:rPr>
            </w:pPr>
          </w:p>
        </w:tc>
      </w:tr>
      <w:tr w:rsidR="00080E95">
        <w:trPr>
          <w:trHeight w:val="313"/>
        </w:trPr>
        <w:tc>
          <w:tcPr>
            <w:tcW w:w="1188" w:type="dxa"/>
            <w:shd w:val="clear" w:color="auto" w:fill="D9E1F3"/>
          </w:tcPr>
          <w:p w:rsidR="00080E95" w:rsidRDefault="00266322">
            <w:pPr>
              <w:pStyle w:val="TableParagraph"/>
              <w:spacing w:before="1"/>
              <w:rPr>
                <w:b/>
                <w:sz w:val="18"/>
              </w:rPr>
            </w:pPr>
            <w:r>
              <w:rPr>
                <w:b/>
                <w:color w:val="2D74B5"/>
                <w:sz w:val="18"/>
              </w:rPr>
              <w:t>45</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1"/>
              <w:ind w:left="111"/>
              <w:rPr>
                <w:sz w:val="18"/>
              </w:rPr>
            </w:pPr>
            <w:r>
              <w:rPr>
                <w:color w:val="2D74B5"/>
                <w:sz w:val="18"/>
              </w:rPr>
              <w:t>+</w:t>
            </w:r>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6"/>
        </w:trPr>
        <w:tc>
          <w:tcPr>
            <w:tcW w:w="1188" w:type="dxa"/>
          </w:tcPr>
          <w:p w:rsidR="00080E95" w:rsidRDefault="00266322">
            <w:pPr>
              <w:pStyle w:val="TableParagraph"/>
              <w:spacing w:before="1"/>
              <w:rPr>
                <w:b/>
                <w:sz w:val="18"/>
              </w:rPr>
            </w:pPr>
            <w:r>
              <w:rPr>
                <w:b/>
                <w:color w:val="2D74B5"/>
                <w:sz w:val="18"/>
              </w:rPr>
              <w:t>46</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1"/>
              <w:ind w:left="111"/>
              <w:rPr>
                <w:sz w:val="18"/>
              </w:rPr>
            </w:pPr>
            <w:r>
              <w:rPr>
                <w:color w:val="2D74B5"/>
                <w:sz w:val="18"/>
              </w:rPr>
              <w:t>+</w:t>
            </w:r>
          </w:p>
        </w:tc>
        <w:tc>
          <w:tcPr>
            <w:tcW w:w="1120" w:type="dxa"/>
          </w:tcPr>
          <w:p w:rsidR="00080E95" w:rsidRDefault="00080E95">
            <w:pPr>
              <w:pStyle w:val="TableParagraph"/>
              <w:spacing w:before="0"/>
              <w:ind w:left="0"/>
              <w:rPr>
                <w:rFonts w:ascii="Times New Roman"/>
                <w:sz w:val="16"/>
              </w:rPr>
            </w:pPr>
          </w:p>
        </w:tc>
      </w:tr>
      <w:tr w:rsidR="00080E95">
        <w:trPr>
          <w:trHeight w:val="314"/>
        </w:trPr>
        <w:tc>
          <w:tcPr>
            <w:tcW w:w="1188" w:type="dxa"/>
            <w:shd w:val="clear" w:color="auto" w:fill="D9E1F3"/>
          </w:tcPr>
          <w:p w:rsidR="00080E95" w:rsidRDefault="00266322">
            <w:pPr>
              <w:pStyle w:val="TableParagraph"/>
              <w:spacing w:before="1"/>
              <w:rPr>
                <w:b/>
                <w:sz w:val="18"/>
              </w:rPr>
            </w:pPr>
            <w:r>
              <w:rPr>
                <w:b/>
                <w:color w:val="2D74B5"/>
                <w:sz w:val="18"/>
              </w:rPr>
              <w:t>47</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1"/>
              <w:ind w:left="111"/>
              <w:rPr>
                <w:sz w:val="18"/>
              </w:rPr>
            </w:pPr>
            <w:r>
              <w:rPr>
                <w:color w:val="2D74B5"/>
                <w:sz w:val="18"/>
              </w:rPr>
              <w:t>+</w:t>
            </w:r>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3"/>
        </w:trPr>
        <w:tc>
          <w:tcPr>
            <w:tcW w:w="1188" w:type="dxa"/>
          </w:tcPr>
          <w:p w:rsidR="00080E95" w:rsidRDefault="00266322">
            <w:pPr>
              <w:pStyle w:val="TableParagraph"/>
              <w:spacing w:before="1"/>
              <w:rPr>
                <w:b/>
                <w:sz w:val="18"/>
              </w:rPr>
            </w:pPr>
            <w:r>
              <w:rPr>
                <w:b/>
                <w:color w:val="2D74B5"/>
                <w:sz w:val="18"/>
              </w:rPr>
              <w:t>48</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20" w:type="dxa"/>
          </w:tcPr>
          <w:p w:rsidR="00080E95" w:rsidRDefault="00080E95">
            <w:pPr>
              <w:pStyle w:val="TableParagraph"/>
              <w:spacing w:before="0"/>
              <w:ind w:left="0"/>
              <w:rPr>
                <w:rFonts w:ascii="Times New Roman"/>
                <w:sz w:val="16"/>
              </w:rPr>
            </w:pPr>
          </w:p>
        </w:tc>
      </w:tr>
      <w:tr w:rsidR="00080E95">
        <w:trPr>
          <w:trHeight w:val="316"/>
        </w:trPr>
        <w:tc>
          <w:tcPr>
            <w:tcW w:w="1188" w:type="dxa"/>
            <w:shd w:val="clear" w:color="auto" w:fill="D9E1F3"/>
          </w:tcPr>
          <w:p w:rsidR="00080E95" w:rsidRDefault="00266322">
            <w:pPr>
              <w:pStyle w:val="TableParagraph"/>
              <w:spacing w:before="3"/>
              <w:rPr>
                <w:b/>
                <w:sz w:val="18"/>
              </w:rPr>
            </w:pPr>
            <w:r>
              <w:rPr>
                <w:b/>
                <w:color w:val="2D74B5"/>
                <w:sz w:val="18"/>
              </w:rPr>
              <w:t>49</w:t>
            </w:r>
          </w:p>
        </w:tc>
        <w:tc>
          <w:tcPr>
            <w:tcW w:w="1119" w:type="dxa"/>
            <w:shd w:val="clear" w:color="auto" w:fill="D9E1F3"/>
          </w:tcPr>
          <w:p w:rsidR="00080E95" w:rsidRDefault="00266322">
            <w:pPr>
              <w:pStyle w:val="TableParagraph"/>
              <w:spacing w:before="3"/>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3"/>
              <w:ind w:left="111"/>
              <w:rPr>
                <w:sz w:val="18"/>
              </w:rPr>
            </w:pPr>
            <w:r>
              <w:rPr>
                <w:color w:val="2D74B5"/>
                <w:sz w:val="18"/>
              </w:rPr>
              <w:t>+</w:t>
            </w:r>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4"/>
        </w:trPr>
        <w:tc>
          <w:tcPr>
            <w:tcW w:w="1188" w:type="dxa"/>
          </w:tcPr>
          <w:p w:rsidR="00080E95" w:rsidRDefault="00266322">
            <w:pPr>
              <w:pStyle w:val="TableParagraph"/>
              <w:spacing w:before="1"/>
              <w:rPr>
                <w:b/>
                <w:sz w:val="18"/>
              </w:rPr>
            </w:pPr>
            <w:r>
              <w:rPr>
                <w:b/>
                <w:color w:val="2D74B5"/>
                <w:sz w:val="18"/>
              </w:rPr>
              <w:t>50</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16"/>
              </w:rPr>
            </w:pPr>
          </w:p>
        </w:tc>
      </w:tr>
      <w:tr w:rsidR="00080E95">
        <w:trPr>
          <w:trHeight w:val="316"/>
        </w:trPr>
        <w:tc>
          <w:tcPr>
            <w:tcW w:w="1188" w:type="dxa"/>
            <w:shd w:val="clear" w:color="auto" w:fill="D9E1F3"/>
          </w:tcPr>
          <w:p w:rsidR="00080E95" w:rsidRDefault="00266322">
            <w:pPr>
              <w:pStyle w:val="TableParagraph"/>
              <w:spacing w:before="1"/>
              <w:rPr>
                <w:b/>
                <w:sz w:val="18"/>
              </w:rPr>
            </w:pPr>
            <w:r>
              <w:rPr>
                <w:b/>
                <w:color w:val="2D74B5"/>
                <w:sz w:val="18"/>
              </w:rPr>
              <w:t>51</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3"/>
        </w:trPr>
        <w:tc>
          <w:tcPr>
            <w:tcW w:w="1188" w:type="dxa"/>
          </w:tcPr>
          <w:p w:rsidR="00080E95" w:rsidRDefault="00266322">
            <w:pPr>
              <w:pStyle w:val="TableParagraph"/>
              <w:spacing w:before="1"/>
              <w:rPr>
                <w:b/>
                <w:sz w:val="18"/>
              </w:rPr>
            </w:pPr>
            <w:r>
              <w:rPr>
                <w:b/>
                <w:color w:val="2D74B5"/>
                <w:sz w:val="18"/>
              </w:rPr>
              <w:t>52</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16"/>
              </w:rPr>
            </w:pPr>
          </w:p>
        </w:tc>
      </w:tr>
      <w:tr w:rsidR="00080E95">
        <w:trPr>
          <w:trHeight w:val="313"/>
        </w:trPr>
        <w:tc>
          <w:tcPr>
            <w:tcW w:w="1188" w:type="dxa"/>
            <w:shd w:val="clear" w:color="auto" w:fill="D9E1F3"/>
          </w:tcPr>
          <w:p w:rsidR="00080E95" w:rsidRDefault="00266322">
            <w:pPr>
              <w:pStyle w:val="TableParagraph"/>
              <w:spacing w:before="1"/>
              <w:rPr>
                <w:b/>
                <w:sz w:val="18"/>
              </w:rPr>
            </w:pPr>
            <w:r>
              <w:rPr>
                <w:b/>
                <w:color w:val="2D74B5"/>
                <w:sz w:val="18"/>
              </w:rPr>
              <w:t>53</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1"/>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6"/>
        </w:trPr>
        <w:tc>
          <w:tcPr>
            <w:tcW w:w="1188" w:type="dxa"/>
          </w:tcPr>
          <w:p w:rsidR="00080E95" w:rsidRDefault="00266322">
            <w:pPr>
              <w:pStyle w:val="TableParagraph"/>
              <w:spacing w:before="3"/>
              <w:rPr>
                <w:b/>
                <w:sz w:val="18"/>
              </w:rPr>
            </w:pPr>
            <w:r>
              <w:rPr>
                <w:b/>
                <w:color w:val="2D74B5"/>
                <w:sz w:val="18"/>
              </w:rPr>
              <w:t>54</w:t>
            </w:r>
          </w:p>
        </w:tc>
        <w:tc>
          <w:tcPr>
            <w:tcW w:w="1119" w:type="dxa"/>
          </w:tcPr>
          <w:p w:rsidR="00080E95" w:rsidRDefault="00266322">
            <w:pPr>
              <w:pStyle w:val="TableParagraph"/>
              <w:spacing w:before="3"/>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3"/>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16"/>
              </w:rPr>
            </w:pPr>
          </w:p>
        </w:tc>
      </w:tr>
      <w:tr w:rsidR="00080E95">
        <w:trPr>
          <w:trHeight w:val="313"/>
        </w:trPr>
        <w:tc>
          <w:tcPr>
            <w:tcW w:w="1188" w:type="dxa"/>
            <w:shd w:val="clear" w:color="auto" w:fill="D9E1F3"/>
          </w:tcPr>
          <w:p w:rsidR="00080E95" w:rsidRDefault="00266322">
            <w:pPr>
              <w:pStyle w:val="TableParagraph"/>
              <w:spacing w:before="49"/>
              <w:rPr>
                <w:b/>
                <w:sz w:val="18"/>
              </w:rPr>
            </w:pPr>
            <w:r>
              <w:rPr>
                <w:b/>
                <w:color w:val="2D74B5"/>
                <w:sz w:val="18"/>
              </w:rPr>
              <w:t>55</w:t>
            </w:r>
          </w:p>
        </w:tc>
        <w:tc>
          <w:tcPr>
            <w:tcW w:w="1119" w:type="dxa"/>
            <w:shd w:val="clear" w:color="auto" w:fill="D9E1F3"/>
          </w:tcPr>
          <w:p w:rsidR="00080E95" w:rsidRDefault="00266322">
            <w:pPr>
              <w:pStyle w:val="TableParagraph"/>
              <w:spacing w:before="49"/>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49"/>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6"/>
        </w:trPr>
        <w:tc>
          <w:tcPr>
            <w:tcW w:w="1188" w:type="dxa"/>
          </w:tcPr>
          <w:p w:rsidR="00080E95" w:rsidRDefault="00266322">
            <w:pPr>
              <w:pStyle w:val="TableParagraph"/>
              <w:spacing w:before="49"/>
              <w:rPr>
                <w:b/>
                <w:sz w:val="18"/>
              </w:rPr>
            </w:pPr>
            <w:r>
              <w:rPr>
                <w:b/>
                <w:color w:val="2D74B5"/>
                <w:sz w:val="18"/>
              </w:rPr>
              <w:t>56</w:t>
            </w:r>
          </w:p>
        </w:tc>
        <w:tc>
          <w:tcPr>
            <w:tcW w:w="1119" w:type="dxa"/>
          </w:tcPr>
          <w:p w:rsidR="00080E95" w:rsidRDefault="00266322">
            <w:pPr>
              <w:pStyle w:val="TableParagraph"/>
              <w:spacing w:before="49"/>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49"/>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16"/>
              </w:rPr>
            </w:pPr>
          </w:p>
        </w:tc>
      </w:tr>
      <w:tr w:rsidR="00080E95">
        <w:trPr>
          <w:trHeight w:val="313"/>
        </w:trPr>
        <w:tc>
          <w:tcPr>
            <w:tcW w:w="1188" w:type="dxa"/>
            <w:shd w:val="clear" w:color="auto" w:fill="D9E1F3"/>
          </w:tcPr>
          <w:p w:rsidR="00080E95" w:rsidRDefault="00266322">
            <w:pPr>
              <w:pStyle w:val="TableParagraph"/>
              <w:spacing w:before="49"/>
              <w:rPr>
                <w:b/>
                <w:sz w:val="18"/>
              </w:rPr>
            </w:pPr>
            <w:r>
              <w:rPr>
                <w:b/>
                <w:color w:val="2D74B5"/>
                <w:sz w:val="18"/>
              </w:rPr>
              <w:t>57</w:t>
            </w:r>
          </w:p>
        </w:tc>
        <w:tc>
          <w:tcPr>
            <w:tcW w:w="1119" w:type="dxa"/>
            <w:shd w:val="clear" w:color="auto" w:fill="D9E1F3"/>
          </w:tcPr>
          <w:p w:rsidR="00080E95" w:rsidRDefault="00266322">
            <w:pPr>
              <w:pStyle w:val="TableParagraph"/>
              <w:spacing w:before="49"/>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49"/>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6"/>
        </w:trPr>
        <w:tc>
          <w:tcPr>
            <w:tcW w:w="1188" w:type="dxa"/>
          </w:tcPr>
          <w:p w:rsidR="00080E95" w:rsidRDefault="00266322">
            <w:pPr>
              <w:pStyle w:val="TableParagraph"/>
              <w:spacing w:before="49"/>
              <w:rPr>
                <w:b/>
                <w:sz w:val="18"/>
              </w:rPr>
            </w:pPr>
            <w:r>
              <w:rPr>
                <w:b/>
                <w:color w:val="2D74B5"/>
                <w:sz w:val="18"/>
              </w:rPr>
              <w:t>58</w:t>
            </w:r>
          </w:p>
        </w:tc>
        <w:tc>
          <w:tcPr>
            <w:tcW w:w="1119" w:type="dxa"/>
          </w:tcPr>
          <w:p w:rsidR="00080E95" w:rsidRDefault="00266322">
            <w:pPr>
              <w:pStyle w:val="TableParagraph"/>
              <w:spacing w:before="49"/>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49"/>
              <w:ind w:left="111"/>
              <w:rPr>
                <w:rFonts w:ascii="Verdana-BoldItalic"/>
                <w:b/>
                <w:i/>
                <w:sz w:val="18"/>
              </w:rPr>
            </w:pPr>
            <w:proofErr w:type="gramStart"/>
            <w:r>
              <w:rPr>
                <w:rFonts w:ascii="Verdana-BoldItalic"/>
                <w:b/>
                <w:i/>
                <w:color w:val="2D74B5"/>
                <w:sz w:val="18"/>
              </w:rPr>
              <w:t>N.D</w:t>
            </w:r>
            <w:proofErr w:type="gramEnd"/>
          </w:p>
        </w:tc>
        <w:tc>
          <w:tcPr>
            <w:tcW w:w="1120" w:type="dxa"/>
          </w:tcPr>
          <w:p w:rsidR="00080E95" w:rsidRDefault="00080E95">
            <w:pPr>
              <w:pStyle w:val="TableParagraph"/>
              <w:spacing w:before="0"/>
              <w:ind w:left="0"/>
              <w:rPr>
                <w:rFonts w:ascii="Times New Roman"/>
                <w:sz w:val="16"/>
              </w:rPr>
            </w:pPr>
          </w:p>
        </w:tc>
      </w:tr>
      <w:tr w:rsidR="00080E95">
        <w:trPr>
          <w:trHeight w:val="313"/>
        </w:trPr>
        <w:tc>
          <w:tcPr>
            <w:tcW w:w="1188" w:type="dxa"/>
            <w:shd w:val="clear" w:color="auto" w:fill="D9E1F3"/>
          </w:tcPr>
          <w:p w:rsidR="00080E95" w:rsidRDefault="00266322">
            <w:pPr>
              <w:pStyle w:val="TableParagraph"/>
              <w:spacing w:before="49"/>
              <w:rPr>
                <w:b/>
                <w:sz w:val="18"/>
              </w:rPr>
            </w:pPr>
            <w:r>
              <w:rPr>
                <w:b/>
                <w:color w:val="2D74B5"/>
                <w:sz w:val="18"/>
              </w:rPr>
              <w:t>59</w:t>
            </w:r>
          </w:p>
        </w:tc>
        <w:tc>
          <w:tcPr>
            <w:tcW w:w="1119" w:type="dxa"/>
            <w:shd w:val="clear" w:color="auto" w:fill="D9E1F3"/>
          </w:tcPr>
          <w:p w:rsidR="00080E95" w:rsidRDefault="00266322">
            <w:pPr>
              <w:pStyle w:val="TableParagraph"/>
              <w:spacing w:before="49"/>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49"/>
              <w:ind w:left="111"/>
              <w:rPr>
                <w:rFonts w:ascii="Verdana-BoldItalic"/>
                <w:b/>
                <w:i/>
                <w:sz w:val="18"/>
              </w:rPr>
            </w:pPr>
            <w:proofErr w:type="gramStart"/>
            <w:r>
              <w:rPr>
                <w:rFonts w:ascii="Verdana-BoldItalic"/>
                <w:b/>
                <w:i/>
                <w:color w:val="2D74B5"/>
                <w:sz w:val="18"/>
              </w:rPr>
              <w:t>N.D</w:t>
            </w:r>
            <w:proofErr w:type="gramEnd"/>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3"/>
        </w:trPr>
        <w:tc>
          <w:tcPr>
            <w:tcW w:w="1188" w:type="dxa"/>
          </w:tcPr>
          <w:p w:rsidR="00080E95" w:rsidRDefault="00266322">
            <w:pPr>
              <w:pStyle w:val="TableParagraph"/>
              <w:spacing w:before="49"/>
              <w:rPr>
                <w:b/>
                <w:sz w:val="18"/>
              </w:rPr>
            </w:pPr>
            <w:r>
              <w:rPr>
                <w:b/>
                <w:color w:val="2D74B5"/>
                <w:sz w:val="18"/>
              </w:rPr>
              <w:t>60</w:t>
            </w:r>
          </w:p>
        </w:tc>
        <w:tc>
          <w:tcPr>
            <w:tcW w:w="1119" w:type="dxa"/>
          </w:tcPr>
          <w:p w:rsidR="00080E95" w:rsidRDefault="00266322">
            <w:pPr>
              <w:pStyle w:val="TableParagraph"/>
              <w:spacing w:before="49"/>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49"/>
              <w:ind w:left="111"/>
              <w:rPr>
                <w:sz w:val="18"/>
              </w:rPr>
            </w:pPr>
            <w:r>
              <w:rPr>
                <w:color w:val="2D74B5"/>
                <w:sz w:val="18"/>
              </w:rPr>
              <w:t>+</w:t>
            </w:r>
          </w:p>
        </w:tc>
        <w:tc>
          <w:tcPr>
            <w:tcW w:w="1120" w:type="dxa"/>
          </w:tcPr>
          <w:p w:rsidR="00080E95" w:rsidRDefault="00080E95">
            <w:pPr>
              <w:pStyle w:val="TableParagraph"/>
              <w:spacing w:before="0"/>
              <w:ind w:left="0"/>
              <w:rPr>
                <w:rFonts w:ascii="Times New Roman"/>
                <w:sz w:val="16"/>
              </w:rPr>
            </w:pPr>
          </w:p>
        </w:tc>
      </w:tr>
      <w:tr w:rsidR="00080E95">
        <w:trPr>
          <w:trHeight w:val="316"/>
        </w:trPr>
        <w:tc>
          <w:tcPr>
            <w:tcW w:w="1188" w:type="dxa"/>
            <w:shd w:val="clear" w:color="auto" w:fill="D9E1F3"/>
          </w:tcPr>
          <w:p w:rsidR="00080E95" w:rsidRDefault="00266322">
            <w:pPr>
              <w:pStyle w:val="TableParagraph"/>
              <w:spacing w:before="52"/>
              <w:rPr>
                <w:b/>
                <w:sz w:val="18"/>
              </w:rPr>
            </w:pPr>
            <w:r>
              <w:rPr>
                <w:b/>
                <w:color w:val="2D74B5"/>
                <w:sz w:val="18"/>
              </w:rPr>
              <w:t>61</w:t>
            </w:r>
          </w:p>
        </w:tc>
        <w:tc>
          <w:tcPr>
            <w:tcW w:w="1119" w:type="dxa"/>
            <w:shd w:val="clear" w:color="auto" w:fill="D9E1F3"/>
          </w:tcPr>
          <w:p w:rsidR="00080E95" w:rsidRDefault="00266322">
            <w:pPr>
              <w:pStyle w:val="TableParagraph"/>
              <w:spacing w:before="52"/>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52"/>
              <w:ind w:left="111"/>
              <w:rPr>
                <w:sz w:val="18"/>
              </w:rPr>
            </w:pPr>
            <w:r>
              <w:rPr>
                <w:color w:val="2D74B5"/>
                <w:sz w:val="18"/>
              </w:rPr>
              <w:t>+</w:t>
            </w:r>
          </w:p>
        </w:tc>
        <w:tc>
          <w:tcPr>
            <w:tcW w:w="1120" w:type="dxa"/>
            <w:shd w:val="clear" w:color="auto" w:fill="D9E1F3"/>
          </w:tcPr>
          <w:p w:rsidR="00080E95" w:rsidRDefault="00080E95">
            <w:pPr>
              <w:pStyle w:val="TableParagraph"/>
              <w:spacing w:before="0"/>
              <w:ind w:left="0"/>
              <w:rPr>
                <w:rFonts w:ascii="Times New Roman"/>
                <w:sz w:val="16"/>
              </w:rPr>
            </w:pPr>
          </w:p>
        </w:tc>
      </w:tr>
      <w:tr w:rsidR="00080E95">
        <w:trPr>
          <w:trHeight w:val="313"/>
        </w:trPr>
        <w:tc>
          <w:tcPr>
            <w:tcW w:w="1188" w:type="dxa"/>
          </w:tcPr>
          <w:p w:rsidR="00080E95" w:rsidRDefault="00266322">
            <w:pPr>
              <w:pStyle w:val="TableParagraph"/>
              <w:spacing w:before="1"/>
              <w:rPr>
                <w:b/>
                <w:sz w:val="18"/>
              </w:rPr>
            </w:pPr>
            <w:r>
              <w:rPr>
                <w:b/>
                <w:color w:val="2D74B5"/>
                <w:sz w:val="18"/>
              </w:rPr>
              <w:t>62</w:t>
            </w:r>
          </w:p>
        </w:tc>
        <w:tc>
          <w:tcPr>
            <w:tcW w:w="1119" w:type="dxa"/>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tcPr>
          <w:p w:rsidR="00080E95" w:rsidRDefault="00080E95">
            <w:pPr>
              <w:pStyle w:val="TableParagraph"/>
              <w:spacing w:before="0"/>
              <w:ind w:left="0"/>
              <w:rPr>
                <w:rFonts w:ascii="Times New Roman"/>
                <w:sz w:val="16"/>
              </w:rPr>
            </w:pPr>
          </w:p>
        </w:tc>
        <w:tc>
          <w:tcPr>
            <w:tcW w:w="1118" w:type="dxa"/>
          </w:tcPr>
          <w:p w:rsidR="00080E95" w:rsidRDefault="00080E95">
            <w:pPr>
              <w:pStyle w:val="TableParagraph"/>
              <w:spacing w:before="0"/>
              <w:ind w:left="0"/>
              <w:rPr>
                <w:rFonts w:ascii="Times New Roman"/>
                <w:sz w:val="16"/>
              </w:rPr>
            </w:pPr>
          </w:p>
        </w:tc>
        <w:tc>
          <w:tcPr>
            <w:tcW w:w="1115" w:type="dxa"/>
          </w:tcPr>
          <w:p w:rsidR="00080E95" w:rsidRDefault="00080E95">
            <w:pPr>
              <w:pStyle w:val="TableParagraph"/>
              <w:spacing w:before="0"/>
              <w:ind w:left="0"/>
              <w:rPr>
                <w:rFonts w:ascii="Times New Roman"/>
                <w:sz w:val="16"/>
              </w:rPr>
            </w:pPr>
          </w:p>
        </w:tc>
        <w:tc>
          <w:tcPr>
            <w:tcW w:w="1117" w:type="dxa"/>
          </w:tcPr>
          <w:p w:rsidR="00080E95" w:rsidRDefault="00080E95">
            <w:pPr>
              <w:pStyle w:val="TableParagraph"/>
              <w:spacing w:before="0"/>
              <w:ind w:left="0"/>
              <w:rPr>
                <w:rFonts w:ascii="Times New Roman"/>
                <w:sz w:val="16"/>
              </w:rPr>
            </w:pPr>
          </w:p>
        </w:tc>
        <w:tc>
          <w:tcPr>
            <w:tcW w:w="1118" w:type="dxa"/>
          </w:tcPr>
          <w:p w:rsidR="00080E95" w:rsidRDefault="00266322">
            <w:pPr>
              <w:pStyle w:val="TableParagraph"/>
              <w:spacing w:before="1"/>
              <w:ind w:left="111"/>
              <w:rPr>
                <w:sz w:val="18"/>
              </w:rPr>
            </w:pPr>
            <w:r>
              <w:rPr>
                <w:color w:val="2D74B5"/>
                <w:sz w:val="18"/>
              </w:rPr>
              <w:t>+</w:t>
            </w:r>
          </w:p>
        </w:tc>
        <w:tc>
          <w:tcPr>
            <w:tcW w:w="1120" w:type="dxa"/>
          </w:tcPr>
          <w:p w:rsidR="00080E95" w:rsidRDefault="00080E95">
            <w:pPr>
              <w:pStyle w:val="TableParagraph"/>
              <w:spacing w:before="0"/>
              <w:ind w:left="0"/>
              <w:rPr>
                <w:rFonts w:ascii="Times New Roman"/>
                <w:sz w:val="16"/>
              </w:rPr>
            </w:pPr>
          </w:p>
        </w:tc>
      </w:tr>
      <w:tr w:rsidR="00080E95">
        <w:trPr>
          <w:trHeight w:val="316"/>
        </w:trPr>
        <w:tc>
          <w:tcPr>
            <w:tcW w:w="1188" w:type="dxa"/>
            <w:shd w:val="clear" w:color="auto" w:fill="D9E1F3"/>
          </w:tcPr>
          <w:p w:rsidR="00080E95" w:rsidRDefault="00266322">
            <w:pPr>
              <w:pStyle w:val="TableParagraph"/>
              <w:spacing w:before="1"/>
              <w:rPr>
                <w:b/>
                <w:sz w:val="18"/>
              </w:rPr>
            </w:pPr>
            <w:r>
              <w:rPr>
                <w:b/>
                <w:color w:val="2D74B5"/>
                <w:sz w:val="18"/>
              </w:rPr>
              <w:t>63</w:t>
            </w:r>
          </w:p>
        </w:tc>
        <w:tc>
          <w:tcPr>
            <w:tcW w:w="1119" w:type="dxa"/>
            <w:shd w:val="clear" w:color="auto" w:fill="D9E1F3"/>
          </w:tcPr>
          <w:p w:rsidR="00080E95" w:rsidRDefault="00266322">
            <w:pPr>
              <w:pStyle w:val="TableParagraph"/>
              <w:spacing w:before="1"/>
              <w:rPr>
                <w:rFonts w:ascii="Verdana-BoldItalic"/>
                <w:b/>
                <w:i/>
                <w:sz w:val="18"/>
              </w:rPr>
            </w:pPr>
            <w:proofErr w:type="gramStart"/>
            <w:r>
              <w:rPr>
                <w:rFonts w:ascii="Verdana-BoldItalic"/>
                <w:b/>
                <w:i/>
                <w:color w:val="2D74B5"/>
                <w:sz w:val="18"/>
              </w:rPr>
              <w:t>N.D</w:t>
            </w:r>
            <w:proofErr w:type="gramEnd"/>
          </w:p>
        </w:tc>
        <w:tc>
          <w:tcPr>
            <w:tcW w:w="1118"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080E95">
            <w:pPr>
              <w:pStyle w:val="TableParagraph"/>
              <w:spacing w:before="0"/>
              <w:ind w:left="0"/>
              <w:rPr>
                <w:rFonts w:ascii="Times New Roman"/>
                <w:sz w:val="16"/>
              </w:rPr>
            </w:pPr>
          </w:p>
        </w:tc>
        <w:tc>
          <w:tcPr>
            <w:tcW w:w="1115" w:type="dxa"/>
            <w:shd w:val="clear" w:color="auto" w:fill="D9E1F3"/>
          </w:tcPr>
          <w:p w:rsidR="00080E95" w:rsidRDefault="00080E95">
            <w:pPr>
              <w:pStyle w:val="TableParagraph"/>
              <w:spacing w:before="0"/>
              <w:ind w:left="0"/>
              <w:rPr>
                <w:rFonts w:ascii="Times New Roman"/>
                <w:sz w:val="16"/>
              </w:rPr>
            </w:pPr>
          </w:p>
        </w:tc>
        <w:tc>
          <w:tcPr>
            <w:tcW w:w="1117" w:type="dxa"/>
            <w:shd w:val="clear" w:color="auto" w:fill="D9E1F3"/>
          </w:tcPr>
          <w:p w:rsidR="00080E95" w:rsidRDefault="00080E95">
            <w:pPr>
              <w:pStyle w:val="TableParagraph"/>
              <w:spacing w:before="0"/>
              <w:ind w:left="0"/>
              <w:rPr>
                <w:rFonts w:ascii="Times New Roman"/>
                <w:sz w:val="16"/>
              </w:rPr>
            </w:pPr>
          </w:p>
        </w:tc>
        <w:tc>
          <w:tcPr>
            <w:tcW w:w="1118" w:type="dxa"/>
            <w:shd w:val="clear" w:color="auto" w:fill="D9E1F3"/>
          </w:tcPr>
          <w:p w:rsidR="00080E95" w:rsidRDefault="00266322">
            <w:pPr>
              <w:pStyle w:val="TableParagraph"/>
              <w:spacing w:before="1"/>
              <w:ind w:left="111"/>
              <w:rPr>
                <w:sz w:val="18"/>
              </w:rPr>
            </w:pPr>
            <w:r>
              <w:rPr>
                <w:color w:val="2D74B5"/>
                <w:sz w:val="18"/>
              </w:rPr>
              <w:t>+</w:t>
            </w:r>
          </w:p>
        </w:tc>
        <w:tc>
          <w:tcPr>
            <w:tcW w:w="1120" w:type="dxa"/>
            <w:shd w:val="clear" w:color="auto" w:fill="D9E1F3"/>
          </w:tcPr>
          <w:p w:rsidR="00080E95" w:rsidRDefault="00080E95">
            <w:pPr>
              <w:pStyle w:val="TableParagraph"/>
              <w:spacing w:before="0"/>
              <w:ind w:left="0"/>
              <w:rPr>
                <w:rFonts w:ascii="Times New Roman"/>
                <w:sz w:val="16"/>
              </w:rPr>
            </w:pPr>
          </w:p>
        </w:tc>
      </w:tr>
    </w:tbl>
    <w:p w:rsidR="00080E95" w:rsidRDefault="00080E95">
      <w:pPr>
        <w:pStyle w:val="BodyText"/>
        <w:rPr>
          <w:sz w:val="27"/>
        </w:rPr>
      </w:pPr>
    </w:p>
    <w:p w:rsidR="00080E95" w:rsidRDefault="00266322">
      <w:pPr>
        <w:spacing w:before="101"/>
        <w:ind w:left="640" w:right="1214"/>
        <w:jc w:val="both"/>
        <w:rPr>
          <w:sz w:val="16"/>
        </w:rPr>
      </w:pPr>
      <w:bookmarkStart w:id="130" w:name="_bookmark129"/>
      <w:bookmarkEnd w:id="130"/>
      <w:r>
        <w:rPr>
          <w:b/>
          <w:sz w:val="16"/>
        </w:rPr>
        <w:t>Table</w:t>
      </w:r>
      <w:r>
        <w:rPr>
          <w:b/>
          <w:spacing w:val="-8"/>
          <w:sz w:val="16"/>
        </w:rPr>
        <w:t xml:space="preserve"> </w:t>
      </w:r>
      <w:r>
        <w:rPr>
          <w:b/>
          <w:sz w:val="16"/>
        </w:rPr>
        <w:t>3.17</w:t>
      </w:r>
      <w:r>
        <w:rPr>
          <w:b/>
          <w:spacing w:val="-5"/>
          <w:sz w:val="16"/>
        </w:rPr>
        <w:t xml:space="preserve"> </w:t>
      </w:r>
      <w:r>
        <w:rPr>
          <w:b/>
          <w:sz w:val="16"/>
        </w:rPr>
        <w:t>–Overview</w:t>
      </w:r>
      <w:r>
        <w:rPr>
          <w:b/>
          <w:spacing w:val="-3"/>
          <w:sz w:val="16"/>
        </w:rPr>
        <w:t xml:space="preserve"> </w:t>
      </w:r>
      <w:r>
        <w:rPr>
          <w:b/>
          <w:sz w:val="16"/>
        </w:rPr>
        <w:t>of</w:t>
      </w:r>
      <w:r>
        <w:rPr>
          <w:b/>
          <w:spacing w:val="-7"/>
          <w:sz w:val="16"/>
        </w:rPr>
        <w:t xml:space="preserve"> </w:t>
      </w:r>
      <w:r>
        <w:rPr>
          <w:b/>
          <w:sz w:val="16"/>
        </w:rPr>
        <w:t>PCR</w:t>
      </w:r>
      <w:r>
        <w:rPr>
          <w:b/>
          <w:spacing w:val="-4"/>
          <w:sz w:val="16"/>
        </w:rPr>
        <w:t xml:space="preserve"> </w:t>
      </w:r>
      <w:r>
        <w:rPr>
          <w:b/>
          <w:sz w:val="16"/>
        </w:rPr>
        <w:t>results</w:t>
      </w:r>
      <w:r>
        <w:rPr>
          <w:b/>
          <w:spacing w:val="-6"/>
          <w:sz w:val="16"/>
        </w:rPr>
        <w:t xml:space="preserve"> </w:t>
      </w:r>
      <w:r>
        <w:rPr>
          <w:b/>
          <w:sz w:val="16"/>
        </w:rPr>
        <w:t>from</w:t>
      </w:r>
      <w:r>
        <w:rPr>
          <w:b/>
          <w:spacing w:val="-6"/>
          <w:sz w:val="16"/>
        </w:rPr>
        <w:t xml:space="preserve"> </w:t>
      </w:r>
      <w:r>
        <w:rPr>
          <w:b/>
          <w:sz w:val="16"/>
        </w:rPr>
        <w:t>fish</w:t>
      </w:r>
      <w:r>
        <w:rPr>
          <w:b/>
          <w:spacing w:val="-4"/>
          <w:sz w:val="16"/>
        </w:rPr>
        <w:t xml:space="preserve"> </w:t>
      </w:r>
      <w:r>
        <w:rPr>
          <w:b/>
          <w:sz w:val="16"/>
        </w:rPr>
        <w:t>(Kenya</w:t>
      </w:r>
      <w:r>
        <w:rPr>
          <w:b/>
          <w:spacing w:val="-2"/>
          <w:sz w:val="16"/>
        </w:rPr>
        <w:t xml:space="preserve"> </w:t>
      </w:r>
      <w:r>
        <w:rPr>
          <w:b/>
          <w:sz w:val="16"/>
        </w:rPr>
        <w:t>(May</w:t>
      </w:r>
      <w:r>
        <w:rPr>
          <w:b/>
          <w:spacing w:val="-6"/>
          <w:sz w:val="16"/>
        </w:rPr>
        <w:t xml:space="preserve"> </w:t>
      </w:r>
      <w:r>
        <w:rPr>
          <w:b/>
          <w:sz w:val="16"/>
        </w:rPr>
        <w:t>and</w:t>
      </w:r>
      <w:r>
        <w:rPr>
          <w:b/>
          <w:spacing w:val="-5"/>
          <w:sz w:val="16"/>
        </w:rPr>
        <w:t xml:space="preserve"> </w:t>
      </w:r>
      <w:r>
        <w:rPr>
          <w:b/>
          <w:sz w:val="16"/>
        </w:rPr>
        <w:t>November</w:t>
      </w:r>
      <w:r>
        <w:rPr>
          <w:b/>
          <w:spacing w:val="-8"/>
          <w:sz w:val="16"/>
        </w:rPr>
        <w:t xml:space="preserve"> </w:t>
      </w:r>
      <w:r>
        <w:rPr>
          <w:b/>
          <w:sz w:val="16"/>
        </w:rPr>
        <w:t>2018)).</w:t>
      </w:r>
      <w:r>
        <w:rPr>
          <w:b/>
          <w:spacing w:val="-2"/>
          <w:sz w:val="16"/>
        </w:rPr>
        <w:t xml:space="preserve"> </w:t>
      </w:r>
      <w:r>
        <w:rPr>
          <w:sz w:val="16"/>
        </w:rPr>
        <w:t>This</w:t>
      </w:r>
      <w:r>
        <w:rPr>
          <w:spacing w:val="-5"/>
          <w:sz w:val="16"/>
        </w:rPr>
        <w:t xml:space="preserve"> </w:t>
      </w:r>
      <w:r>
        <w:rPr>
          <w:sz w:val="16"/>
        </w:rPr>
        <w:t>table</w:t>
      </w:r>
      <w:r>
        <w:rPr>
          <w:spacing w:val="-6"/>
          <w:sz w:val="16"/>
        </w:rPr>
        <w:t xml:space="preserve"> </w:t>
      </w:r>
      <w:r>
        <w:rPr>
          <w:sz w:val="16"/>
        </w:rPr>
        <w:t>shows</w:t>
      </w:r>
      <w:r>
        <w:rPr>
          <w:spacing w:val="-4"/>
          <w:sz w:val="16"/>
        </w:rPr>
        <w:t xml:space="preserve"> </w:t>
      </w:r>
      <w:r>
        <w:rPr>
          <w:sz w:val="16"/>
        </w:rPr>
        <w:t xml:space="preserve">all PCR results for V3/V6, </w:t>
      </w:r>
      <w:proofErr w:type="spellStart"/>
      <w:r>
        <w:rPr>
          <w:sz w:val="16"/>
        </w:rPr>
        <w:t>CopA</w:t>
      </w:r>
      <w:proofErr w:type="spellEnd"/>
      <w:r>
        <w:rPr>
          <w:sz w:val="16"/>
        </w:rPr>
        <w:t xml:space="preserve">, </w:t>
      </w:r>
      <w:proofErr w:type="spellStart"/>
      <w:r>
        <w:rPr>
          <w:sz w:val="16"/>
        </w:rPr>
        <w:t>CopAu</w:t>
      </w:r>
      <w:proofErr w:type="spellEnd"/>
      <w:r>
        <w:rPr>
          <w:sz w:val="16"/>
        </w:rPr>
        <w:t xml:space="preserve">, </w:t>
      </w:r>
      <w:proofErr w:type="spellStart"/>
      <w:r>
        <w:rPr>
          <w:sz w:val="16"/>
        </w:rPr>
        <w:t>DMerA</w:t>
      </w:r>
      <w:proofErr w:type="spellEnd"/>
      <w:r>
        <w:rPr>
          <w:sz w:val="16"/>
        </w:rPr>
        <w:t xml:space="preserve">, </w:t>
      </w:r>
      <w:proofErr w:type="spellStart"/>
      <w:r>
        <w:rPr>
          <w:sz w:val="16"/>
        </w:rPr>
        <w:t>TetB</w:t>
      </w:r>
      <w:proofErr w:type="spellEnd"/>
      <w:r>
        <w:rPr>
          <w:sz w:val="16"/>
        </w:rPr>
        <w:t xml:space="preserve">, </w:t>
      </w:r>
      <w:proofErr w:type="spellStart"/>
      <w:r>
        <w:rPr>
          <w:sz w:val="16"/>
        </w:rPr>
        <w:t>TetD</w:t>
      </w:r>
      <w:proofErr w:type="spellEnd"/>
      <w:r>
        <w:rPr>
          <w:sz w:val="16"/>
        </w:rPr>
        <w:t xml:space="preserve"> and </w:t>
      </w:r>
      <w:proofErr w:type="spellStart"/>
      <w:r>
        <w:rPr>
          <w:sz w:val="16"/>
        </w:rPr>
        <w:t>TetDof</w:t>
      </w:r>
      <w:proofErr w:type="spellEnd"/>
      <w:r>
        <w:rPr>
          <w:sz w:val="16"/>
        </w:rPr>
        <w:t>. PCR product was not detected (N.D) when the PCR was negative. When N.D is in italics and bold in the table it is due to not having a positive</w:t>
      </w:r>
      <w:r>
        <w:rPr>
          <w:spacing w:val="-26"/>
          <w:sz w:val="16"/>
        </w:rPr>
        <w:t xml:space="preserve"> </w:t>
      </w:r>
      <w:r>
        <w:rPr>
          <w:sz w:val="16"/>
        </w:rPr>
        <w:t>control.</w:t>
      </w:r>
    </w:p>
    <w:p w:rsidR="00080E95" w:rsidRDefault="00080E95">
      <w:pPr>
        <w:jc w:val="both"/>
        <w:rPr>
          <w:sz w:val="16"/>
        </w:rPr>
        <w:sectPr w:rsidR="00080E95">
          <w:pgSz w:w="11910" w:h="16840"/>
          <w:pgMar w:top="142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188"/>
        <w:gridCol w:w="1119"/>
        <w:gridCol w:w="1118"/>
        <w:gridCol w:w="1118"/>
        <w:gridCol w:w="1115"/>
        <w:gridCol w:w="1117"/>
        <w:gridCol w:w="1118"/>
        <w:gridCol w:w="1120"/>
      </w:tblGrid>
      <w:tr w:rsidR="00080E95">
        <w:trPr>
          <w:trHeight w:val="299"/>
        </w:trPr>
        <w:tc>
          <w:tcPr>
            <w:tcW w:w="1188" w:type="dxa"/>
            <w:tcBorders>
              <w:bottom w:val="single" w:sz="12" w:space="0" w:color="8EAADB"/>
            </w:tcBorders>
          </w:tcPr>
          <w:p w:rsidR="00080E95" w:rsidRDefault="00266322">
            <w:pPr>
              <w:pStyle w:val="TableParagraph"/>
              <w:rPr>
                <w:rFonts w:ascii="Arial"/>
                <w:b/>
              </w:rPr>
            </w:pPr>
            <w:r>
              <w:rPr>
                <w:rFonts w:ascii="Arial"/>
                <w:b/>
                <w:color w:val="2E5395"/>
                <w:w w:val="95"/>
              </w:rPr>
              <w:lastRenderedPageBreak/>
              <w:t>Sample</w:t>
            </w:r>
          </w:p>
        </w:tc>
        <w:tc>
          <w:tcPr>
            <w:tcW w:w="1119" w:type="dxa"/>
            <w:tcBorders>
              <w:bottom w:val="single" w:sz="12" w:space="0" w:color="8EAADB"/>
            </w:tcBorders>
          </w:tcPr>
          <w:p w:rsidR="00080E95" w:rsidRDefault="00266322">
            <w:pPr>
              <w:pStyle w:val="TableParagraph"/>
              <w:rPr>
                <w:rFonts w:ascii="Arial-BoldItalicMT"/>
                <w:b/>
                <w:i/>
              </w:rPr>
            </w:pPr>
            <w:r>
              <w:rPr>
                <w:rFonts w:ascii="Arial-BoldItalicMT"/>
                <w:b/>
                <w:i/>
                <w:color w:val="2E5395"/>
              </w:rPr>
              <w:t>V3/v6</w:t>
            </w:r>
          </w:p>
        </w:tc>
        <w:tc>
          <w:tcPr>
            <w:tcW w:w="1118" w:type="dxa"/>
            <w:tcBorders>
              <w:bottom w:val="single" w:sz="12" w:space="0" w:color="8EAADB"/>
            </w:tcBorders>
          </w:tcPr>
          <w:p w:rsidR="00080E95" w:rsidRDefault="00266322">
            <w:pPr>
              <w:pStyle w:val="TableParagraph"/>
              <w:rPr>
                <w:rFonts w:ascii="Arial-BoldItalicMT"/>
                <w:b/>
                <w:i/>
              </w:rPr>
            </w:pPr>
            <w:proofErr w:type="spellStart"/>
            <w:r>
              <w:rPr>
                <w:rFonts w:ascii="Arial-BoldItalicMT"/>
                <w:b/>
                <w:i/>
                <w:color w:val="2E5395"/>
                <w:w w:val="90"/>
              </w:rPr>
              <w:t>CopA</w:t>
            </w:r>
            <w:proofErr w:type="spellEnd"/>
          </w:p>
        </w:tc>
        <w:tc>
          <w:tcPr>
            <w:tcW w:w="1118" w:type="dxa"/>
            <w:tcBorders>
              <w:bottom w:val="single" w:sz="12" w:space="0" w:color="8EAADB"/>
            </w:tcBorders>
          </w:tcPr>
          <w:p w:rsidR="00080E95" w:rsidRDefault="00266322">
            <w:pPr>
              <w:pStyle w:val="TableParagraph"/>
              <w:ind w:left="108"/>
              <w:rPr>
                <w:rFonts w:ascii="Arial-BoldItalicMT"/>
                <w:b/>
                <w:i/>
              </w:rPr>
            </w:pPr>
            <w:proofErr w:type="spellStart"/>
            <w:r>
              <w:rPr>
                <w:rFonts w:ascii="Arial-BoldItalicMT"/>
                <w:b/>
                <w:i/>
                <w:color w:val="2E5395"/>
                <w:w w:val="95"/>
              </w:rPr>
              <w:t>CopAu</w:t>
            </w:r>
            <w:proofErr w:type="spellEnd"/>
          </w:p>
        </w:tc>
        <w:tc>
          <w:tcPr>
            <w:tcW w:w="1115" w:type="dxa"/>
            <w:tcBorders>
              <w:bottom w:val="single" w:sz="12" w:space="0" w:color="8EAADB"/>
            </w:tcBorders>
          </w:tcPr>
          <w:p w:rsidR="00080E95" w:rsidRDefault="00266322">
            <w:pPr>
              <w:pStyle w:val="TableParagraph"/>
              <w:ind w:left="108"/>
              <w:rPr>
                <w:rFonts w:ascii="Arial-BoldItalicMT"/>
                <w:b/>
                <w:i/>
              </w:rPr>
            </w:pPr>
            <w:proofErr w:type="spellStart"/>
            <w:r>
              <w:rPr>
                <w:rFonts w:ascii="Arial-BoldItalicMT"/>
                <w:b/>
                <w:i/>
                <w:color w:val="2E5395"/>
              </w:rPr>
              <w:t>MerA</w:t>
            </w:r>
            <w:proofErr w:type="spellEnd"/>
          </w:p>
        </w:tc>
        <w:tc>
          <w:tcPr>
            <w:tcW w:w="1117" w:type="dxa"/>
            <w:tcBorders>
              <w:bottom w:val="single" w:sz="12" w:space="0" w:color="8EAADB"/>
            </w:tcBorders>
          </w:tcPr>
          <w:p w:rsidR="00080E95" w:rsidRDefault="00266322">
            <w:pPr>
              <w:pStyle w:val="TableParagraph"/>
              <w:ind w:left="109"/>
              <w:rPr>
                <w:rFonts w:ascii="Arial-BoldItalicMT"/>
                <w:b/>
                <w:i/>
              </w:rPr>
            </w:pPr>
            <w:proofErr w:type="spellStart"/>
            <w:r>
              <w:rPr>
                <w:rFonts w:ascii="Arial-BoldItalicMT"/>
                <w:b/>
                <w:i/>
                <w:color w:val="2E5395"/>
                <w:w w:val="95"/>
              </w:rPr>
              <w:t>TetB</w:t>
            </w:r>
            <w:proofErr w:type="spellEnd"/>
          </w:p>
        </w:tc>
        <w:tc>
          <w:tcPr>
            <w:tcW w:w="1118" w:type="dxa"/>
            <w:tcBorders>
              <w:bottom w:val="single" w:sz="12" w:space="0" w:color="8EAADB"/>
            </w:tcBorders>
          </w:tcPr>
          <w:p w:rsidR="00080E95" w:rsidRDefault="00266322">
            <w:pPr>
              <w:pStyle w:val="TableParagraph"/>
              <w:ind w:left="111"/>
              <w:rPr>
                <w:rFonts w:ascii="Arial-BoldItalicMT"/>
                <w:b/>
                <w:i/>
              </w:rPr>
            </w:pPr>
            <w:proofErr w:type="spellStart"/>
            <w:r>
              <w:rPr>
                <w:rFonts w:ascii="Arial-BoldItalicMT"/>
                <w:b/>
                <w:i/>
                <w:color w:val="2E5395"/>
              </w:rPr>
              <w:t>TetD</w:t>
            </w:r>
            <w:proofErr w:type="spellEnd"/>
          </w:p>
        </w:tc>
        <w:tc>
          <w:tcPr>
            <w:tcW w:w="1120" w:type="dxa"/>
            <w:tcBorders>
              <w:bottom w:val="single" w:sz="12" w:space="0" w:color="8EAADB"/>
            </w:tcBorders>
          </w:tcPr>
          <w:p w:rsidR="00080E95" w:rsidRDefault="00266322">
            <w:pPr>
              <w:pStyle w:val="TableParagraph"/>
              <w:ind w:left="112"/>
              <w:rPr>
                <w:rFonts w:ascii="Arial-BoldItalicMT"/>
                <w:b/>
                <w:i/>
              </w:rPr>
            </w:pPr>
            <w:proofErr w:type="spellStart"/>
            <w:r>
              <w:rPr>
                <w:rFonts w:ascii="Arial-BoldItalicMT"/>
                <w:b/>
                <w:i/>
                <w:color w:val="2E5395"/>
              </w:rPr>
              <w:t>TetDof</w:t>
            </w:r>
            <w:proofErr w:type="spellEnd"/>
          </w:p>
        </w:tc>
      </w:tr>
      <w:tr w:rsidR="00080E95">
        <w:trPr>
          <w:trHeight w:val="301"/>
        </w:trPr>
        <w:tc>
          <w:tcPr>
            <w:tcW w:w="1188" w:type="dxa"/>
            <w:tcBorders>
              <w:top w:val="single" w:sz="12" w:space="0" w:color="8EAADB"/>
            </w:tcBorders>
            <w:shd w:val="clear" w:color="auto" w:fill="D9E1F3"/>
          </w:tcPr>
          <w:p w:rsidR="00080E95" w:rsidRDefault="00266322">
            <w:pPr>
              <w:pStyle w:val="TableParagraph"/>
              <w:spacing w:before="4"/>
              <w:rPr>
                <w:rFonts w:ascii="Arial"/>
                <w:b/>
              </w:rPr>
            </w:pPr>
            <w:r>
              <w:rPr>
                <w:rFonts w:ascii="Arial"/>
                <w:b/>
                <w:color w:val="2E5395"/>
              </w:rPr>
              <w:t>47</w:t>
            </w:r>
          </w:p>
        </w:tc>
        <w:tc>
          <w:tcPr>
            <w:tcW w:w="1119" w:type="dxa"/>
            <w:tcBorders>
              <w:top w:val="single" w:sz="12" w:space="0" w:color="8EAADB"/>
            </w:tcBorders>
            <w:shd w:val="clear" w:color="auto" w:fill="D9E1F3"/>
          </w:tcPr>
          <w:p w:rsidR="00080E95" w:rsidRDefault="00266322">
            <w:pPr>
              <w:pStyle w:val="TableParagraph"/>
              <w:spacing w:before="4"/>
              <w:rPr>
                <w:rFonts w:ascii="Arial-BoldItalicMT"/>
                <w:b/>
                <w:i/>
              </w:rPr>
            </w:pPr>
            <w:proofErr w:type="gramStart"/>
            <w:r>
              <w:rPr>
                <w:rFonts w:ascii="Arial-BoldItalicMT"/>
                <w:b/>
                <w:i/>
                <w:color w:val="2E5395"/>
              </w:rPr>
              <w:t>N.D</w:t>
            </w:r>
            <w:proofErr w:type="gramEnd"/>
          </w:p>
        </w:tc>
        <w:tc>
          <w:tcPr>
            <w:tcW w:w="1118" w:type="dxa"/>
            <w:tcBorders>
              <w:top w:val="single" w:sz="12" w:space="0" w:color="8EAADB"/>
            </w:tcBorders>
            <w:shd w:val="clear" w:color="auto" w:fill="D9E1F3"/>
          </w:tcPr>
          <w:p w:rsidR="00080E95" w:rsidRDefault="00080E95">
            <w:pPr>
              <w:pStyle w:val="TableParagraph"/>
              <w:spacing w:before="0"/>
              <w:ind w:left="0"/>
              <w:rPr>
                <w:rFonts w:ascii="Times New Roman"/>
                <w:sz w:val="20"/>
              </w:rPr>
            </w:pPr>
          </w:p>
        </w:tc>
        <w:tc>
          <w:tcPr>
            <w:tcW w:w="1118" w:type="dxa"/>
            <w:tcBorders>
              <w:top w:val="single" w:sz="12" w:space="0" w:color="8EAADB"/>
            </w:tcBorders>
            <w:shd w:val="clear" w:color="auto" w:fill="D9E1F3"/>
          </w:tcPr>
          <w:p w:rsidR="00080E95" w:rsidRDefault="00266322">
            <w:pPr>
              <w:pStyle w:val="TableParagraph"/>
              <w:spacing w:before="4"/>
              <w:ind w:left="108"/>
              <w:rPr>
                <w:rFonts w:ascii="Arial-BoldItalicMT"/>
                <w:b/>
                <w:i/>
              </w:rPr>
            </w:pPr>
            <w:proofErr w:type="gramStart"/>
            <w:r>
              <w:rPr>
                <w:rFonts w:ascii="Arial-BoldItalicMT"/>
                <w:b/>
                <w:i/>
                <w:color w:val="2E5395"/>
              </w:rPr>
              <w:t>N.D</w:t>
            </w:r>
            <w:proofErr w:type="gramEnd"/>
          </w:p>
        </w:tc>
        <w:tc>
          <w:tcPr>
            <w:tcW w:w="1115" w:type="dxa"/>
            <w:tcBorders>
              <w:top w:val="single" w:sz="12" w:space="0" w:color="8EAADB"/>
            </w:tcBorders>
            <w:shd w:val="clear" w:color="auto" w:fill="D9E1F3"/>
          </w:tcPr>
          <w:p w:rsidR="00080E95" w:rsidRDefault="00266322">
            <w:pPr>
              <w:pStyle w:val="TableParagraph"/>
              <w:spacing w:before="4"/>
              <w:ind w:left="108"/>
              <w:rPr>
                <w:rFonts w:ascii="Arial-BoldItalicMT"/>
                <w:b/>
                <w:i/>
              </w:rPr>
            </w:pPr>
            <w:proofErr w:type="gramStart"/>
            <w:r>
              <w:rPr>
                <w:rFonts w:ascii="Arial-BoldItalicMT"/>
                <w:b/>
                <w:i/>
                <w:color w:val="2E5395"/>
              </w:rPr>
              <w:t>N.D</w:t>
            </w:r>
            <w:proofErr w:type="gramEnd"/>
          </w:p>
        </w:tc>
        <w:tc>
          <w:tcPr>
            <w:tcW w:w="1117" w:type="dxa"/>
            <w:tcBorders>
              <w:top w:val="single" w:sz="12" w:space="0" w:color="8EAADB"/>
            </w:tcBorders>
            <w:shd w:val="clear" w:color="auto" w:fill="D9E1F3"/>
          </w:tcPr>
          <w:p w:rsidR="00080E95" w:rsidRDefault="00080E95">
            <w:pPr>
              <w:pStyle w:val="TableParagraph"/>
              <w:spacing w:before="0"/>
              <w:ind w:left="0"/>
              <w:rPr>
                <w:rFonts w:ascii="Times New Roman"/>
                <w:sz w:val="20"/>
              </w:rPr>
            </w:pPr>
          </w:p>
        </w:tc>
        <w:tc>
          <w:tcPr>
            <w:tcW w:w="1118" w:type="dxa"/>
            <w:tcBorders>
              <w:top w:val="single" w:sz="12" w:space="0" w:color="8EAADB"/>
            </w:tcBorders>
            <w:shd w:val="clear" w:color="auto" w:fill="D9E1F3"/>
          </w:tcPr>
          <w:p w:rsidR="00080E95" w:rsidRDefault="00080E95">
            <w:pPr>
              <w:pStyle w:val="TableParagraph"/>
              <w:spacing w:before="0"/>
              <w:ind w:left="0"/>
              <w:rPr>
                <w:rFonts w:ascii="Times New Roman"/>
                <w:sz w:val="20"/>
              </w:rPr>
            </w:pPr>
          </w:p>
        </w:tc>
        <w:tc>
          <w:tcPr>
            <w:tcW w:w="1120" w:type="dxa"/>
            <w:tcBorders>
              <w:top w:val="single" w:sz="12" w:space="0" w:color="8EAADB"/>
            </w:tcBorders>
            <w:shd w:val="clear" w:color="auto" w:fill="D9E1F3"/>
          </w:tcPr>
          <w:p w:rsidR="00080E95" w:rsidRDefault="00080E95">
            <w:pPr>
              <w:pStyle w:val="TableParagraph"/>
              <w:spacing w:before="0"/>
              <w:ind w:left="0"/>
              <w:rPr>
                <w:rFonts w:ascii="Times New Roman"/>
                <w:sz w:val="20"/>
              </w:rPr>
            </w:pPr>
          </w:p>
        </w:tc>
      </w:tr>
      <w:tr w:rsidR="00080E95">
        <w:trPr>
          <w:trHeight w:val="299"/>
        </w:trPr>
        <w:tc>
          <w:tcPr>
            <w:tcW w:w="1188" w:type="dxa"/>
          </w:tcPr>
          <w:p w:rsidR="00080E95" w:rsidRDefault="00266322">
            <w:pPr>
              <w:pStyle w:val="TableParagraph"/>
              <w:rPr>
                <w:rFonts w:ascii="Arial"/>
                <w:b/>
              </w:rPr>
            </w:pPr>
            <w:r>
              <w:rPr>
                <w:rFonts w:ascii="Arial"/>
                <w:b/>
                <w:color w:val="2E5395"/>
              </w:rPr>
              <w:t>48</w:t>
            </w:r>
          </w:p>
        </w:tc>
        <w:tc>
          <w:tcPr>
            <w:tcW w:w="1119" w:type="dxa"/>
          </w:tcPr>
          <w:p w:rsidR="00080E95" w:rsidRDefault="00266322">
            <w:pPr>
              <w:pStyle w:val="TableParagraph"/>
              <w:rPr>
                <w:rFonts w:ascii="Arial"/>
              </w:rPr>
            </w:pPr>
            <w:r>
              <w:rPr>
                <w:rFonts w:ascii="Arial"/>
                <w:color w:val="2E5395"/>
                <w:w w:val="85"/>
              </w:rPr>
              <w:t>+</w:t>
            </w:r>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ind w:left="108"/>
              <w:rPr>
                <w:rFonts w:ascii="Arial"/>
              </w:rPr>
            </w:pPr>
            <w:r>
              <w:rPr>
                <w:rFonts w:ascii="Arial"/>
                <w:color w:val="2E5395"/>
                <w:w w:val="85"/>
              </w:rPr>
              <w:t>+</w:t>
            </w:r>
          </w:p>
        </w:tc>
        <w:tc>
          <w:tcPr>
            <w:tcW w:w="1115" w:type="dxa"/>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7" w:type="dxa"/>
          </w:tcPr>
          <w:p w:rsidR="00080E95" w:rsidRDefault="00266322">
            <w:pPr>
              <w:pStyle w:val="TableParagraph"/>
              <w:ind w:left="109"/>
              <w:rPr>
                <w:rFonts w:ascii="Arial"/>
              </w:rPr>
            </w:pPr>
            <w:r>
              <w:rPr>
                <w:rFonts w:ascii="Arial"/>
                <w:color w:val="2E5395"/>
                <w:w w:val="85"/>
              </w:rPr>
              <w:t>+</w:t>
            </w: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266322">
            <w:pPr>
              <w:pStyle w:val="TableParagraph"/>
              <w:ind w:left="112"/>
              <w:rPr>
                <w:rFonts w:ascii="Arial-BoldItalicMT"/>
                <w:b/>
                <w:i/>
              </w:rPr>
            </w:pPr>
            <w:proofErr w:type="gramStart"/>
            <w:r>
              <w:rPr>
                <w:rFonts w:ascii="Arial-BoldItalicMT"/>
                <w:b/>
                <w:i/>
                <w:color w:val="2E5395"/>
              </w:rPr>
              <w:t>N.D</w:t>
            </w:r>
            <w:proofErr w:type="gramEnd"/>
          </w:p>
        </w:tc>
      </w:tr>
      <w:tr w:rsidR="00080E95">
        <w:trPr>
          <w:trHeight w:val="299"/>
        </w:trPr>
        <w:tc>
          <w:tcPr>
            <w:tcW w:w="1188" w:type="dxa"/>
            <w:shd w:val="clear" w:color="auto" w:fill="D9E1F3"/>
          </w:tcPr>
          <w:p w:rsidR="00080E95" w:rsidRDefault="00266322">
            <w:pPr>
              <w:pStyle w:val="TableParagraph"/>
              <w:rPr>
                <w:rFonts w:ascii="Arial"/>
                <w:b/>
              </w:rPr>
            </w:pPr>
            <w:r>
              <w:rPr>
                <w:rFonts w:ascii="Arial"/>
                <w:b/>
                <w:color w:val="2E5395"/>
              </w:rPr>
              <w:t>49</w:t>
            </w:r>
          </w:p>
        </w:tc>
        <w:tc>
          <w:tcPr>
            <w:tcW w:w="1119" w:type="dxa"/>
            <w:shd w:val="clear" w:color="auto" w:fill="D9E1F3"/>
          </w:tcPr>
          <w:p w:rsidR="00080E95" w:rsidRDefault="00266322">
            <w:pPr>
              <w:pStyle w:val="TableParagraph"/>
              <w:rPr>
                <w:rFonts w:ascii="Arial"/>
              </w:rPr>
            </w:pPr>
            <w:r>
              <w:rPr>
                <w:rFonts w:ascii="Arial"/>
                <w:color w:val="2E5395"/>
                <w:w w:val="85"/>
              </w:rPr>
              <w:t>+</w:t>
            </w:r>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5" w:type="dxa"/>
            <w:shd w:val="clear" w:color="auto" w:fill="D9E1F3"/>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299"/>
        </w:trPr>
        <w:tc>
          <w:tcPr>
            <w:tcW w:w="1188" w:type="dxa"/>
          </w:tcPr>
          <w:p w:rsidR="00080E95" w:rsidRDefault="00266322">
            <w:pPr>
              <w:pStyle w:val="TableParagraph"/>
              <w:rPr>
                <w:rFonts w:ascii="Arial"/>
                <w:b/>
              </w:rPr>
            </w:pPr>
            <w:r>
              <w:rPr>
                <w:rFonts w:ascii="Arial"/>
                <w:b/>
                <w:color w:val="2E5395"/>
              </w:rPr>
              <w:t>50</w:t>
            </w:r>
          </w:p>
        </w:tc>
        <w:tc>
          <w:tcPr>
            <w:tcW w:w="1119" w:type="dxa"/>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080E95">
            <w:pPr>
              <w:pStyle w:val="TableParagraph"/>
              <w:spacing w:before="0"/>
              <w:ind w:left="0"/>
              <w:rPr>
                <w:rFonts w:ascii="Times New Roman"/>
                <w:sz w:val="20"/>
              </w:rPr>
            </w:pPr>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299"/>
        </w:trPr>
        <w:tc>
          <w:tcPr>
            <w:tcW w:w="1188" w:type="dxa"/>
            <w:shd w:val="clear" w:color="auto" w:fill="D9E1F3"/>
          </w:tcPr>
          <w:p w:rsidR="00080E95" w:rsidRDefault="00266322">
            <w:pPr>
              <w:pStyle w:val="TableParagraph"/>
              <w:rPr>
                <w:rFonts w:ascii="Arial"/>
                <w:b/>
              </w:rPr>
            </w:pPr>
            <w:r>
              <w:rPr>
                <w:rFonts w:ascii="Arial"/>
                <w:b/>
                <w:color w:val="2E5395"/>
              </w:rPr>
              <w:t>51</w:t>
            </w:r>
          </w:p>
        </w:tc>
        <w:tc>
          <w:tcPr>
            <w:tcW w:w="1119" w:type="dxa"/>
            <w:shd w:val="clear" w:color="auto" w:fill="D9E1F3"/>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02"/>
        </w:trPr>
        <w:tc>
          <w:tcPr>
            <w:tcW w:w="1188" w:type="dxa"/>
          </w:tcPr>
          <w:p w:rsidR="00080E95" w:rsidRDefault="00266322">
            <w:pPr>
              <w:pStyle w:val="TableParagraph"/>
              <w:rPr>
                <w:rFonts w:ascii="Arial"/>
                <w:b/>
              </w:rPr>
            </w:pPr>
            <w:r>
              <w:rPr>
                <w:rFonts w:ascii="Arial"/>
                <w:b/>
                <w:color w:val="2E5395"/>
              </w:rPr>
              <w:t>52</w:t>
            </w:r>
          </w:p>
        </w:tc>
        <w:tc>
          <w:tcPr>
            <w:tcW w:w="1119" w:type="dxa"/>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5" w:type="dxa"/>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299"/>
        </w:trPr>
        <w:tc>
          <w:tcPr>
            <w:tcW w:w="1188" w:type="dxa"/>
            <w:shd w:val="clear" w:color="auto" w:fill="D9E1F3"/>
          </w:tcPr>
          <w:p w:rsidR="00080E95" w:rsidRDefault="00266322">
            <w:pPr>
              <w:pStyle w:val="TableParagraph"/>
              <w:rPr>
                <w:rFonts w:ascii="Arial"/>
                <w:b/>
              </w:rPr>
            </w:pPr>
            <w:r>
              <w:rPr>
                <w:rFonts w:ascii="Arial"/>
                <w:b/>
                <w:color w:val="2E5395"/>
              </w:rPr>
              <w:t>53</w:t>
            </w:r>
          </w:p>
        </w:tc>
        <w:tc>
          <w:tcPr>
            <w:tcW w:w="1119" w:type="dxa"/>
            <w:shd w:val="clear" w:color="auto" w:fill="D9E1F3"/>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7" w:type="dxa"/>
            <w:shd w:val="clear" w:color="auto" w:fill="D9E1F3"/>
          </w:tcPr>
          <w:p w:rsidR="00080E95" w:rsidRDefault="00266322">
            <w:pPr>
              <w:pStyle w:val="TableParagraph"/>
              <w:ind w:left="109"/>
              <w:rPr>
                <w:rFonts w:ascii="Arial"/>
              </w:rPr>
            </w:pPr>
            <w:r>
              <w:rPr>
                <w:rFonts w:ascii="Arial"/>
                <w:color w:val="2E5395"/>
                <w:w w:val="85"/>
              </w:rPr>
              <w:t>+</w:t>
            </w: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266322">
            <w:pPr>
              <w:pStyle w:val="TableParagraph"/>
              <w:ind w:left="112"/>
              <w:rPr>
                <w:rFonts w:ascii="Arial-BoldItalicMT"/>
                <w:b/>
                <w:i/>
              </w:rPr>
            </w:pPr>
            <w:proofErr w:type="gramStart"/>
            <w:r>
              <w:rPr>
                <w:rFonts w:ascii="Arial-BoldItalicMT"/>
                <w:b/>
                <w:i/>
                <w:color w:val="2E5395"/>
              </w:rPr>
              <w:t>N.D</w:t>
            </w:r>
            <w:proofErr w:type="gramEnd"/>
          </w:p>
        </w:tc>
      </w:tr>
      <w:tr w:rsidR="00080E95">
        <w:trPr>
          <w:trHeight w:val="299"/>
        </w:trPr>
        <w:tc>
          <w:tcPr>
            <w:tcW w:w="1188" w:type="dxa"/>
          </w:tcPr>
          <w:p w:rsidR="00080E95" w:rsidRDefault="00266322">
            <w:pPr>
              <w:pStyle w:val="TableParagraph"/>
              <w:rPr>
                <w:rFonts w:ascii="Arial"/>
                <w:b/>
              </w:rPr>
            </w:pPr>
            <w:r>
              <w:rPr>
                <w:rFonts w:ascii="Arial"/>
                <w:b/>
                <w:color w:val="2E5395"/>
              </w:rPr>
              <w:t>54</w:t>
            </w:r>
          </w:p>
        </w:tc>
        <w:tc>
          <w:tcPr>
            <w:tcW w:w="1119" w:type="dxa"/>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5" w:type="dxa"/>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299"/>
        </w:trPr>
        <w:tc>
          <w:tcPr>
            <w:tcW w:w="1188" w:type="dxa"/>
            <w:shd w:val="clear" w:color="auto" w:fill="D9E1F3"/>
          </w:tcPr>
          <w:p w:rsidR="00080E95" w:rsidRDefault="00266322">
            <w:pPr>
              <w:pStyle w:val="TableParagraph"/>
              <w:rPr>
                <w:rFonts w:ascii="Arial"/>
                <w:b/>
              </w:rPr>
            </w:pPr>
            <w:r>
              <w:rPr>
                <w:rFonts w:ascii="Arial"/>
                <w:b/>
                <w:color w:val="2E5395"/>
              </w:rPr>
              <w:t>55</w:t>
            </w:r>
          </w:p>
        </w:tc>
        <w:tc>
          <w:tcPr>
            <w:tcW w:w="1119" w:type="dxa"/>
            <w:shd w:val="clear" w:color="auto" w:fill="D9E1F3"/>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ind w:left="108"/>
              <w:rPr>
                <w:rFonts w:ascii="Arial"/>
                <w:b/>
              </w:rPr>
            </w:pPr>
            <w:proofErr w:type="gramStart"/>
            <w:r>
              <w:rPr>
                <w:rFonts w:ascii="Arial"/>
                <w:b/>
                <w:color w:val="2E5395"/>
              </w:rPr>
              <w:t>N.D</w:t>
            </w:r>
            <w:proofErr w:type="gramEnd"/>
          </w:p>
        </w:tc>
        <w:tc>
          <w:tcPr>
            <w:tcW w:w="1115" w:type="dxa"/>
            <w:shd w:val="clear" w:color="auto" w:fill="D9E1F3"/>
          </w:tcPr>
          <w:p w:rsidR="00080E95" w:rsidRDefault="00080E95">
            <w:pPr>
              <w:pStyle w:val="TableParagraph"/>
              <w:spacing w:before="0"/>
              <w:ind w:left="0"/>
              <w:rPr>
                <w:rFonts w:ascii="Times New Roman"/>
                <w:sz w:val="20"/>
              </w:rPr>
            </w:pPr>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299"/>
        </w:trPr>
        <w:tc>
          <w:tcPr>
            <w:tcW w:w="1188" w:type="dxa"/>
          </w:tcPr>
          <w:p w:rsidR="00080E95" w:rsidRDefault="00266322">
            <w:pPr>
              <w:pStyle w:val="TableParagraph"/>
              <w:rPr>
                <w:rFonts w:ascii="Arial"/>
                <w:b/>
              </w:rPr>
            </w:pPr>
            <w:r>
              <w:rPr>
                <w:rFonts w:ascii="Arial"/>
                <w:b/>
                <w:color w:val="2E5395"/>
              </w:rPr>
              <w:t>56</w:t>
            </w:r>
          </w:p>
        </w:tc>
        <w:tc>
          <w:tcPr>
            <w:tcW w:w="1119" w:type="dxa"/>
          </w:tcPr>
          <w:p w:rsidR="00080E95" w:rsidRDefault="00266322">
            <w:pPr>
              <w:pStyle w:val="TableParagraph"/>
              <w:rPr>
                <w:rFonts w:ascii="Arial"/>
              </w:rPr>
            </w:pPr>
            <w:r>
              <w:rPr>
                <w:rFonts w:ascii="Arial"/>
                <w:color w:val="2E5395"/>
                <w:w w:val="85"/>
              </w:rPr>
              <w:t>+</w:t>
            </w:r>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5" w:type="dxa"/>
          </w:tcPr>
          <w:p w:rsidR="00080E95" w:rsidRDefault="00080E95">
            <w:pPr>
              <w:pStyle w:val="TableParagraph"/>
              <w:spacing w:before="0"/>
              <w:ind w:left="0"/>
              <w:rPr>
                <w:rFonts w:ascii="Times New Roman"/>
                <w:sz w:val="20"/>
              </w:rPr>
            </w:pPr>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300"/>
        </w:trPr>
        <w:tc>
          <w:tcPr>
            <w:tcW w:w="1188" w:type="dxa"/>
            <w:shd w:val="clear" w:color="auto" w:fill="D9E1F3"/>
          </w:tcPr>
          <w:p w:rsidR="00080E95" w:rsidRDefault="00266322">
            <w:pPr>
              <w:pStyle w:val="TableParagraph"/>
              <w:rPr>
                <w:rFonts w:ascii="Arial"/>
                <w:b/>
              </w:rPr>
            </w:pPr>
            <w:r>
              <w:rPr>
                <w:rFonts w:ascii="Arial"/>
                <w:b/>
                <w:color w:val="2E5395"/>
              </w:rPr>
              <w:t>57</w:t>
            </w:r>
          </w:p>
        </w:tc>
        <w:tc>
          <w:tcPr>
            <w:tcW w:w="1119" w:type="dxa"/>
            <w:shd w:val="clear" w:color="auto" w:fill="D9E1F3"/>
          </w:tcPr>
          <w:p w:rsidR="00080E95" w:rsidRDefault="00266322">
            <w:pPr>
              <w:pStyle w:val="TableParagraph"/>
              <w:rPr>
                <w:rFonts w:ascii="Arial"/>
              </w:rPr>
            </w:pPr>
            <w:r>
              <w:rPr>
                <w:rFonts w:ascii="Arial"/>
                <w:color w:val="2E5395"/>
                <w:w w:val="85"/>
              </w:rPr>
              <w:t>+</w:t>
            </w:r>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5" w:type="dxa"/>
            <w:shd w:val="clear" w:color="auto" w:fill="D9E1F3"/>
          </w:tcPr>
          <w:p w:rsidR="00080E95" w:rsidRDefault="00080E95">
            <w:pPr>
              <w:pStyle w:val="TableParagraph"/>
              <w:spacing w:before="0"/>
              <w:ind w:left="0"/>
              <w:rPr>
                <w:rFonts w:ascii="Times New Roman"/>
                <w:sz w:val="20"/>
              </w:rPr>
            </w:pPr>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ind w:left="111"/>
              <w:rPr>
                <w:rFonts w:ascii="Arial-BoldItalicMT"/>
                <w:b/>
                <w:i/>
              </w:rPr>
            </w:pPr>
            <w:proofErr w:type="gramStart"/>
            <w:r>
              <w:rPr>
                <w:rFonts w:ascii="Arial-BoldItalicMT"/>
                <w:b/>
                <w:i/>
                <w:color w:val="2E5395"/>
              </w:rPr>
              <w:t>N.D</w:t>
            </w:r>
            <w:proofErr w:type="gramEnd"/>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01"/>
        </w:trPr>
        <w:tc>
          <w:tcPr>
            <w:tcW w:w="1188" w:type="dxa"/>
          </w:tcPr>
          <w:p w:rsidR="00080E95" w:rsidRDefault="00266322">
            <w:pPr>
              <w:pStyle w:val="TableParagraph"/>
              <w:rPr>
                <w:rFonts w:ascii="Arial"/>
                <w:b/>
              </w:rPr>
            </w:pPr>
            <w:r>
              <w:rPr>
                <w:rFonts w:ascii="Arial"/>
                <w:b/>
                <w:color w:val="2E5395"/>
              </w:rPr>
              <w:t>58</w:t>
            </w:r>
          </w:p>
        </w:tc>
        <w:tc>
          <w:tcPr>
            <w:tcW w:w="1119" w:type="dxa"/>
          </w:tcPr>
          <w:p w:rsidR="00080E95" w:rsidRDefault="00266322">
            <w:pPr>
              <w:pStyle w:val="TableParagraph"/>
              <w:rPr>
                <w:rFonts w:ascii="Arial"/>
              </w:rPr>
            </w:pPr>
            <w:r>
              <w:rPr>
                <w:rFonts w:ascii="Arial"/>
                <w:color w:val="2E5395"/>
                <w:w w:val="85"/>
              </w:rPr>
              <w:t>+</w:t>
            </w:r>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ind w:left="108"/>
              <w:rPr>
                <w:rFonts w:ascii="Arial-BoldItalicMT"/>
                <w:b/>
                <w:i/>
              </w:rPr>
            </w:pPr>
            <w:proofErr w:type="gramStart"/>
            <w:r>
              <w:rPr>
                <w:rFonts w:ascii="Arial-BoldItalicMT"/>
                <w:b/>
                <w:i/>
                <w:color w:val="2E5395"/>
              </w:rPr>
              <w:t>N.D</w:t>
            </w:r>
            <w:proofErr w:type="gramEnd"/>
          </w:p>
        </w:tc>
        <w:tc>
          <w:tcPr>
            <w:tcW w:w="1115" w:type="dxa"/>
          </w:tcPr>
          <w:p w:rsidR="00080E95" w:rsidRDefault="00080E95">
            <w:pPr>
              <w:pStyle w:val="TableParagraph"/>
              <w:spacing w:before="0"/>
              <w:ind w:left="0"/>
              <w:rPr>
                <w:rFonts w:ascii="Times New Roman"/>
                <w:sz w:val="20"/>
              </w:rPr>
            </w:pPr>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266322">
            <w:pPr>
              <w:pStyle w:val="TableParagraph"/>
              <w:ind w:left="111"/>
              <w:rPr>
                <w:rFonts w:ascii="Arial-BoldItalicMT"/>
                <w:b/>
                <w:i/>
              </w:rPr>
            </w:pPr>
            <w:proofErr w:type="gramStart"/>
            <w:r>
              <w:rPr>
                <w:rFonts w:ascii="Arial-BoldItalicMT"/>
                <w:b/>
                <w:i/>
                <w:color w:val="2E5395"/>
              </w:rPr>
              <w:t>N.D</w:t>
            </w:r>
            <w:proofErr w:type="gramEnd"/>
          </w:p>
        </w:tc>
        <w:tc>
          <w:tcPr>
            <w:tcW w:w="1120" w:type="dxa"/>
          </w:tcPr>
          <w:p w:rsidR="00080E95" w:rsidRDefault="00080E95">
            <w:pPr>
              <w:pStyle w:val="TableParagraph"/>
              <w:spacing w:before="0"/>
              <w:ind w:left="0"/>
              <w:rPr>
                <w:rFonts w:ascii="Times New Roman"/>
                <w:sz w:val="20"/>
              </w:rPr>
            </w:pPr>
          </w:p>
        </w:tc>
      </w:tr>
      <w:tr w:rsidR="00080E95">
        <w:trPr>
          <w:trHeight w:val="299"/>
        </w:trPr>
        <w:tc>
          <w:tcPr>
            <w:tcW w:w="1188" w:type="dxa"/>
            <w:shd w:val="clear" w:color="auto" w:fill="D9E1F3"/>
          </w:tcPr>
          <w:p w:rsidR="00080E95" w:rsidRDefault="00266322">
            <w:pPr>
              <w:pStyle w:val="TableParagraph"/>
              <w:rPr>
                <w:rFonts w:ascii="Arial"/>
                <w:b/>
              </w:rPr>
            </w:pPr>
            <w:r>
              <w:rPr>
                <w:rFonts w:ascii="Arial"/>
                <w:b/>
                <w:color w:val="2E5395"/>
              </w:rPr>
              <w:t>59</w:t>
            </w:r>
          </w:p>
        </w:tc>
        <w:tc>
          <w:tcPr>
            <w:tcW w:w="1119" w:type="dxa"/>
            <w:shd w:val="clear" w:color="auto" w:fill="D9E1F3"/>
          </w:tcPr>
          <w:p w:rsidR="00080E95" w:rsidRDefault="00266322">
            <w:pPr>
              <w:pStyle w:val="TableParagraph"/>
              <w:rPr>
                <w:rFonts w:ascii="Arial"/>
              </w:rPr>
            </w:pPr>
            <w:r>
              <w:rPr>
                <w:rFonts w:ascii="Arial"/>
                <w:color w:val="2E5395"/>
                <w:w w:val="85"/>
              </w:rPr>
              <w:t>+</w:t>
            </w:r>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ind w:left="108"/>
              <w:rPr>
                <w:rFonts w:ascii="Arial"/>
              </w:rPr>
            </w:pPr>
            <w:r>
              <w:rPr>
                <w:rFonts w:ascii="Arial"/>
                <w:color w:val="2E5395"/>
                <w:w w:val="85"/>
              </w:rPr>
              <w:t>+</w:t>
            </w:r>
          </w:p>
        </w:tc>
        <w:tc>
          <w:tcPr>
            <w:tcW w:w="1115" w:type="dxa"/>
            <w:shd w:val="clear" w:color="auto" w:fill="D9E1F3"/>
          </w:tcPr>
          <w:p w:rsidR="00080E95" w:rsidRDefault="00080E95">
            <w:pPr>
              <w:pStyle w:val="TableParagraph"/>
              <w:spacing w:before="0"/>
              <w:ind w:left="0"/>
              <w:rPr>
                <w:rFonts w:ascii="Times New Roman"/>
                <w:sz w:val="20"/>
              </w:rPr>
            </w:pPr>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266322">
            <w:pPr>
              <w:pStyle w:val="TableParagraph"/>
              <w:ind w:left="111"/>
              <w:rPr>
                <w:rFonts w:ascii="Arial"/>
              </w:rPr>
            </w:pPr>
            <w:r>
              <w:rPr>
                <w:rFonts w:ascii="Arial"/>
                <w:color w:val="2E5395"/>
                <w:w w:val="85"/>
              </w:rPr>
              <w:t>+</w:t>
            </w: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299"/>
        </w:trPr>
        <w:tc>
          <w:tcPr>
            <w:tcW w:w="1188" w:type="dxa"/>
          </w:tcPr>
          <w:p w:rsidR="00080E95" w:rsidRDefault="00266322">
            <w:pPr>
              <w:pStyle w:val="TableParagraph"/>
              <w:rPr>
                <w:rFonts w:ascii="Arial"/>
                <w:b/>
              </w:rPr>
            </w:pPr>
            <w:r>
              <w:rPr>
                <w:rFonts w:ascii="Arial"/>
                <w:b/>
                <w:color w:val="2E5395"/>
              </w:rPr>
              <w:t>60</w:t>
            </w:r>
          </w:p>
        </w:tc>
        <w:tc>
          <w:tcPr>
            <w:tcW w:w="1119" w:type="dxa"/>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080E95">
            <w:pPr>
              <w:pStyle w:val="TableParagraph"/>
              <w:spacing w:before="0"/>
              <w:ind w:left="0"/>
              <w:rPr>
                <w:rFonts w:ascii="Times New Roman"/>
                <w:sz w:val="20"/>
              </w:rPr>
            </w:pPr>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299"/>
        </w:trPr>
        <w:tc>
          <w:tcPr>
            <w:tcW w:w="1188" w:type="dxa"/>
            <w:shd w:val="clear" w:color="auto" w:fill="D9E1F3"/>
          </w:tcPr>
          <w:p w:rsidR="00080E95" w:rsidRDefault="00266322">
            <w:pPr>
              <w:pStyle w:val="TableParagraph"/>
              <w:rPr>
                <w:rFonts w:ascii="Arial"/>
                <w:b/>
              </w:rPr>
            </w:pPr>
            <w:r>
              <w:rPr>
                <w:rFonts w:ascii="Arial"/>
                <w:b/>
                <w:color w:val="2E5395"/>
              </w:rPr>
              <w:t>61</w:t>
            </w:r>
          </w:p>
        </w:tc>
        <w:tc>
          <w:tcPr>
            <w:tcW w:w="1119" w:type="dxa"/>
            <w:shd w:val="clear" w:color="auto" w:fill="D9E1F3"/>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080E95">
            <w:pPr>
              <w:pStyle w:val="TableParagraph"/>
              <w:spacing w:before="0"/>
              <w:ind w:left="0"/>
              <w:rPr>
                <w:rFonts w:ascii="Times New Roman"/>
                <w:sz w:val="20"/>
              </w:rPr>
            </w:pPr>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299"/>
        </w:trPr>
        <w:tc>
          <w:tcPr>
            <w:tcW w:w="1188" w:type="dxa"/>
          </w:tcPr>
          <w:p w:rsidR="00080E95" w:rsidRDefault="00266322">
            <w:pPr>
              <w:pStyle w:val="TableParagraph"/>
              <w:rPr>
                <w:rFonts w:ascii="Arial"/>
                <w:b/>
              </w:rPr>
            </w:pPr>
            <w:r>
              <w:rPr>
                <w:rFonts w:ascii="Arial"/>
                <w:b/>
                <w:color w:val="2E5395"/>
              </w:rPr>
              <w:t>62</w:t>
            </w:r>
          </w:p>
        </w:tc>
        <w:tc>
          <w:tcPr>
            <w:tcW w:w="1119" w:type="dxa"/>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080E95">
            <w:pPr>
              <w:pStyle w:val="TableParagraph"/>
              <w:spacing w:before="0"/>
              <w:ind w:left="0"/>
              <w:rPr>
                <w:rFonts w:ascii="Times New Roman"/>
                <w:sz w:val="20"/>
              </w:rPr>
            </w:pPr>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299"/>
        </w:trPr>
        <w:tc>
          <w:tcPr>
            <w:tcW w:w="1188" w:type="dxa"/>
            <w:shd w:val="clear" w:color="auto" w:fill="D9E1F3"/>
          </w:tcPr>
          <w:p w:rsidR="00080E95" w:rsidRDefault="00266322">
            <w:pPr>
              <w:pStyle w:val="TableParagraph"/>
              <w:rPr>
                <w:rFonts w:ascii="Arial"/>
                <w:b/>
              </w:rPr>
            </w:pPr>
            <w:r>
              <w:rPr>
                <w:rFonts w:ascii="Arial"/>
                <w:b/>
                <w:color w:val="2E5395"/>
              </w:rPr>
              <w:t>63</w:t>
            </w:r>
          </w:p>
        </w:tc>
        <w:tc>
          <w:tcPr>
            <w:tcW w:w="1119" w:type="dxa"/>
            <w:shd w:val="clear" w:color="auto" w:fill="D9E1F3"/>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080E95">
            <w:pPr>
              <w:pStyle w:val="TableParagraph"/>
              <w:spacing w:before="0"/>
              <w:ind w:left="0"/>
              <w:rPr>
                <w:rFonts w:ascii="Times New Roman"/>
                <w:sz w:val="20"/>
              </w:rPr>
            </w:pPr>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r w:rsidR="00080E95">
        <w:trPr>
          <w:trHeight w:val="302"/>
        </w:trPr>
        <w:tc>
          <w:tcPr>
            <w:tcW w:w="1188" w:type="dxa"/>
          </w:tcPr>
          <w:p w:rsidR="00080E95" w:rsidRDefault="00266322">
            <w:pPr>
              <w:pStyle w:val="TableParagraph"/>
              <w:rPr>
                <w:rFonts w:ascii="Arial"/>
                <w:b/>
              </w:rPr>
            </w:pPr>
            <w:r>
              <w:rPr>
                <w:rFonts w:ascii="Arial"/>
                <w:b/>
                <w:color w:val="2E5395"/>
              </w:rPr>
              <w:t>64</w:t>
            </w:r>
          </w:p>
        </w:tc>
        <w:tc>
          <w:tcPr>
            <w:tcW w:w="1119" w:type="dxa"/>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15" w:type="dxa"/>
          </w:tcPr>
          <w:p w:rsidR="00080E95" w:rsidRDefault="00080E95">
            <w:pPr>
              <w:pStyle w:val="TableParagraph"/>
              <w:spacing w:before="0"/>
              <w:ind w:left="0"/>
              <w:rPr>
                <w:rFonts w:ascii="Times New Roman"/>
                <w:sz w:val="20"/>
              </w:rPr>
            </w:pPr>
          </w:p>
        </w:tc>
        <w:tc>
          <w:tcPr>
            <w:tcW w:w="1117" w:type="dxa"/>
          </w:tcPr>
          <w:p w:rsidR="00080E95" w:rsidRDefault="00080E95">
            <w:pPr>
              <w:pStyle w:val="TableParagraph"/>
              <w:spacing w:before="0"/>
              <w:ind w:left="0"/>
              <w:rPr>
                <w:rFonts w:ascii="Times New Roman"/>
                <w:sz w:val="20"/>
              </w:rPr>
            </w:pPr>
          </w:p>
        </w:tc>
        <w:tc>
          <w:tcPr>
            <w:tcW w:w="1118" w:type="dxa"/>
          </w:tcPr>
          <w:p w:rsidR="00080E95" w:rsidRDefault="00080E95">
            <w:pPr>
              <w:pStyle w:val="TableParagraph"/>
              <w:spacing w:before="0"/>
              <w:ind w:left="0"/>
              <w:rPr>
                <w:rFonts w:ascii="Times New Roman"/>
                <w:sz w:val="20"/>
              </w:rPr>
            </w:pPr>
          </w:p>
        </w:tc>
        <w:tc>
          <w:tcPr>
            <w:tcW w:w="1120" w:type="dxa"/>
          </w:tcPr>
          <w:p w:rsidR="00080E95" w:rsidRDefault="00080E95">
            <w:pPr>
              <w:pStyle w:val="TableParagraph"/>
              <w:spacing w:before="0"/>
              <w:ind w:left="0"/>
              <w:rPr>
                <w:rFonts w:ascii="Times New Roman"/>
                <w:sz w:val="20"/>
              </w:rPr>
            </w:pPr>
          </w:p>
        </w:tc>
      </w:tr>
      <w:tr w:rsidR="00080E95">
        <w:trPr>
          <w:trHeight w:val="299"/>
        </w:trPr>
        <w:tc>
          <w:tcPr>
            <w:tcW w:w="1188" w:type="dxa"/>
            <w:shd w:val="clear" w:color="auto" w:fill="D9E1F3"/>
          </w:tcPr>
          <w:p w:rsidR="00080E95" w:rsidRDefault="00266322">
            <w:pPr>
              <w:pStyle w:val="TableParagraph"/>
              <w:rPr>
                <w:rFonts w:ascii="Arial"/>
                <w:b/>
              </w:rPr>
            </w:pPr>
            <w:r>
              <w:rPr>
                <w:rFonts w:ascii="Arial"/>
                <w:b/>
                <w:color w:val="2E5395"/>
              </w:rPr>
              <w:t>65</w:t>
            </w:r>
          </w:p>
        </w:tc>
        <w:tc>
          <w:tcPr>
            <w:tcW w:w="1119" w:type="dxa"/>
            <w:shd w:val="clear" w:color="auto" w:fill="D9E1F3"/>
          </w:tcPr>
          <w:p w:rsidR="00080E95" w:rsidRDefault="00266322">
            <w:pPr>
              <w:pStyle w:val="TableParagraph"/>
              <w:rPr>
                <w:rFonts w:ascii="Arial-BoldItalicMT"/>
                <w:b/>
                <w:i/>
              </w:rPr>
            </w:pPr>
            <w:proofErr w:type="gramStart"/>
            <w:r>
              <w:rPr>
                <w:rFonts w:ascii="Arial-BoldItalicMT"/>
                <w:b/>
                <w:i/>
                <w:color w:val="2E5395"/>
              </w:rPr>
              <w:t>N.D</w:t>
            </w:r>
            <w:proofErr w:type="gramEnd"/>
          </w:p>
        </w:tc>
        <w:tc>
          <w:tcPr>
            <w:tcW w:w="1118"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15" w:type="dxa"/>
            <w:shd w:val="clear" w:color="auto" w:fill="D9E1F3"/>
          </w:tcPr>
          <w:p w:rsidR="00080E95" w:rsidRDefault="00080E95">
            <w:pPr>
              <w:pStyle w:val="TableParagraph"/>
              <w:spacing w:before="0"/>
              <w:ind w:left="0"/>
              <w:rPr>
                <w:rFonts w:ascii="Times New Roman"/>
                <w:sz w:val="20"/>
              </w:rPr>
            </w:pPr>
          </w:p>
        </w:tc>
        <w:tc>
          <w:tcPr>
            <w:tcW w:w="1117" w:type="dxa"/>
            <w:shd w:val="clear" w:color="auto" w:fill="D9E1F3"/>
          </w:tcPr>
          <w:p w:rsidR="00080E95" w:rsidRDefault="00080E95">
            <w:pPr>
              <w:pStyle w:val="TableParagraph"/>
              <w:spacing w:before="0"/>
              <w:ind w:left="0"/>
              <w:rPr>
                <w:rFonts w:ascii="Times New Roman"/>
                <w:sz w:val="20"/>
              </w:rPr>
            </w:pPr>
          </w:p>
        </w:tc>
        <w:tc>
          <w:tcPr>
            <w:tcW w:w="1118" w:type="dxa"/>
            <w:shd w:val="clear" w:color="auto" w:fill="D9E1F3"/>
          </w:tcPr>
          <w:p w:rsidR="00080E95" w:rsidRDefault="00080E95">
            <w:pPr>
              <w:pStyle w:val="TableParagraph"/>
              <w:spacing w:before="0"/>
              <w:ind w:left="0"/>
              <w:rPr>
                <w:rFonts w:ascii="Times New Roman"/>
                <w:sz w:val="20"/>
              </w:rPr>
            </w:pPr>
          </w:p>
        </w:tc>
        <w:tc>
          <w:tcPr>
            <w:tcW w:w="1120" w:type="dxa"/>
            <w:shd w:val="clear" w:color="auto" w:fill="D9E1F3"/>
          </w:tcPr>
          <w:p w:rsidR="00080E95" w:rsidRDefault="00080E95">
            <w:pPr>
              <w:pStyle w:val="TableParagraph"/>
              <w:spacing w:before="0"/>
              <w:ind w:left="0"/>
              <w:rPr>
                <w:rFonts w:ascii="Times New Roman"/>
                <w:sz w:val="20"/>
              </w:rPr>
            </w:pPr>
          </w:p>
        </w:tc>
      </w:tr>
    </w:tbl>
    <w:p w:rsidR="00080E95" w:rsidRDefault="00080E95">
      <w:pPr>
        <w:pStyle w:val="BodyText"/>
        <w:rPr>
          <w:sz w:val="20"/>
        </w:rPr>
      </w:pPr>
    </w:p>
    <w:p w:rsidR="00080E95" w:rsidRDefault="00080E95">
      <w:pPr>
        <w:pStyle w:val="BodyText"/>
        <w:spacing w:before="11"/>
        <w:rPr>
          <w:sz w:val="28"/>
        </w:rPr>
      </w:pPr>
    </w:p>
    <w:p w:rsidR="00080E95" w:rsidRDefault="00266322">
      <w:pPr>
        <w:spacing w:before="101"/>
        <w:ind w:left="640" w:right="1217"/>
        <w:jc w:val="both"/>
        <w:rPr>
          <w:sz w:val="16"/>
        </w:rPr>
      </w:pPr>
      <w:bookmarkStart w:id="131" w:name="_bookmark130"/>
      <w:bookmarkEnd w:id="131"/>
      <w:r>
        <w:rPr>
          <w:b/>
          <w:sz w:val="16"/>
        </w:rPr>
        <w:t xml:space="preserve">Table 3.18 Table of PCR results from Vietnamese aquaculture product. </w:t>
      </w:r>
      <w:r>
        <w:rPr>
          <w:sz w:val="16"/>
        </w:rPr>
        <w:t>This table shows the PCR results for</w:t>
      </w:r>
      <w:r>
        <w:rPr>
          <w:spacing w:val="-5"/>
          <w:sz w:val="16"/>
        </w:rPr>
        <w:t xml:space="preserve"> </w:t>
      </w:r>
      <w:r>
        <w:rPr>
          <w:sz w:val="16"/>
        </w:rPr>
        <w:t>V3/V6,</w:t>
      </w:r>
      <w:r>
        <w:rPr>
          <w:spacing w:val="-7"/>
          <w:sz w:val="16"/>
        </w:rPr>
        <w:t xml:space="preserve"> </w:t>
      </w:r>
      <w:proofErr w:type="spellStart"/>
      <w:r>
        <w:rPr>
          <w:sz w:val="16"/>
        </w:rPr>
        <w:t>CopA</w:t>
      </w:r>
      <w:proofErr w:type="spellEnd"/>
      <w:r>
        <w:rPr>
          <w:sz w:val="16"/>
        </w:rPr>
        <w:t>,</w:t>
      </w:r>
      <w:r>
        <w:rPr>
          <w:spacing w:val="-5"/>
          <w:sz w:val="16"/>
        </w:rPr>
        <w:t xml:space="preserve"> </w:t>
      </w:r>
      <w:proofErr w:type="spellStart"/>
      <w:r>
        <w:rPr>
          <w:sz w:val="16"/>
        </w:rPr>
        <w:t>CopAu</w:t>
      </w:r>
      <w:proofErr w:type="spellEnd"/>
      <w:r>
        <w:rPr>
          <w:sz w:val="16"/>
        </w:rPr>
        <w:t>,</w:t>
      </w:r>
      <w:r>
        <w:rPr>
          <w:spacing w:val="-6"/>
          <w:sz w:val="16"/>
        </w:rPr>
        <w:t xml:space="preserve"> </w:t>
      </w:r>
      <w:proofErr w:type="spellStart"/>
      <w:r>
        <w:rPr>
          <w:sz w:val="16"/>
        </w:rPr>
        <w:t>DMerA</w:t>
      </w:r>
      <w:proofErr w:type="spellEnd"/>
      <w:r>
        <w:rPr>
          <w:sz w:val="16"/>
        </w:rPr>
        <w:t>,</w:t>
      </w:r>
      <w:r>
        <w:rPr>
          <w:spacing w:val="-5"/>
          <w:sz w:val="16"/>
        </w:rPr>
        <w:t xml:space="preserve"> </w:t>
      </w:r>
      <w:proofErr w:type="spellStart"/>
      <w:r>
        <w:rPr>
          <w:sz w:val="16"/>
        </w:rPr>
        <w:t>TetB</w:t>
      </w:r>
      <w:proofErr w:type="spellEnd"/>
      <w:r>
        <w:rPr>
          <w:sz w:val="16"/>
        </w:rPr>
        <w:t>,</w:t>
      </w:r>
      <w:r>
        <w:rPr>
          <w:spacing w:val="-6"/>
          <w:sz w:val="16"/>
        </w:rPr>
        <w:t xml:space="preserve"> </w:t>
      </w:r>
      <w:proofErr w:type="spellStart"/>
      <w:r>
        <w:rPr>
          <w:sz w:val="16"/>
        </w:rPr>
        <w:t>TetD</w:t>
      </w:r>
      <w:proofErr w:type="spellEnd"/>
      <w:r>
        <w:rPr>
          <w:spacing w:val="-4"/>
          <w:sz w:val="16"/>
        </w:rPr>
        <w:t xml:space="preserve"> </w:t>
      </w:r>
      <w:r>
        <w:rPr>
          <w:sz w:val="16"/>
        </w:rPr>
        <w:t>and</w:t>
      </w:r>
      <w:r>
        <w:rPr>
          <w:spacing w:val="-4"/>
          <w:sz w:val="16"/>
        </w:rPr>
        <w:t xml:space="preserve"> </w:t>
      </w:r>
      <w:proofErr w:type="spellStart"/>
      <w:r>
        <w:rPr>
          <w:sz w:val="16"/>
        </w:rPr>
        <w:t>TetDof</w:t>
      </w:r>
      <w:proofErr w:type="spellEnd"/>
      <w:r>
        <w:rPr>
          <w:sz w:val="16"/>
        </w:rPr>
        <w:t>.</w:t>
      </w:r>
      <w:r>
        <w:rPr>
          <w:spacing w:val="-6"/>
          <w:sz w:val="16"/>
        </w:rPr>
        <w:t xml:space="preserve"> </w:t>
      </w:r>
      <w:r>
        <w:rPr>
          <w:sz w:val="16"/>
        </w:rPr>
        <w:t>PCR</w:t>
      </w:r>
      <w:r>
        <w:rPr>
          <w:spacing w:val="-4"/>
          <w:sz w:val="16"/>
        </w:rPr>
        <w:t xml:space="preserve"> </w:t>
      </w:r>
      <w:r>
        <w:rPr>
          <w:sz w:val="16"/>
        </w:rPr>
        <w:t>product</w:t>
      </w:r>
      <w:r>
        <w:rPr>
          <w:spacing w:val="-6"/>
          <w:sz w:val="16"/>
        </w:rPr>
        <w:t xml:space="preserve"> </w:t>
      </w:r>
      <w:r>
        <w:rPr>
          <w:sz w:val="16"/>
        </w:rPr>
        <w:t>was</w:t>
      </w:r>
      <w:r>
        <w:rPr>
          <w:spacing w:val="-5"/>
          <w:sz w:val="16"/>
        </w:rPr>
        <w:t xml:space="preserve"> </w:t>
      </w:r>
      <w:r>
        <w:rPr>
          <w:sz w:val="16"/>
        </w:rPr>
        <w:t>not</w:t>
      </w:r>
      <w:r>
        <w:rPr>
          <w:spacing w:val="-8"/>
          <w:sz w:val="16"/>
        </w:rPr>
        <w:t xml:space="preserve"> </w:t>
      </w:r>
      <w:r>
        <w:rPr>
          <w:sz w:val="16"/>
        </w:rPr>
        <w:t>detected</w:t>
      </w:r>
      <w:r>
        <w:rPr>
          <w:spacing w:val="-4"/>
          <w:sz w:val="16"/>
        </w:rPr>
        <w:t xml:space="preserve"> </w:t>
      </w:r>
      <w:r>
        <w:rPr>
          <w:sz w:val="16"/>
        </w:rPr>
        <w:t>(N.D)</w:t>
      </w:r>
      <w:r>
        <w:rPr>
          <w:spacing w:val="-6"/>
          <w:sz w:val="16"/>
        </w:rPr>
        <w:t xml:space="preserve"> </w:t>
      </w:r>
      <w:r>
        <w:rPr>
          <w:sz w:val="16"/>
        </w:rPr>
        <w:t>when</w:t>
      </w:r>
      <w:r>
        <w:rPr>
          <w:spacing w:val="-3"/>
          <w:sz w:val="16"/>
        </w:rPr>
        <w:t xml:space="preserve"> </w:t>
      </w:r>
      <w:r>
        <w:rPr>
          <w:sz w:val="16"/>
        </w:rPr>
        <w:t>the</w:t>
      </w:r>
      <w:r>
        <w:rPr>
          <w:spacing w:val="-5"/>
          <w:sz w:val="16"/>
        </w:rPr>
        <w:t xml:space="preserve"> </w:t>
      </w:r>
      <w:r>
        <w:rPr>
          <w:sz w:val="16"/>
        </w:rPr>
        <w:t>PCR</w:t>
      </w:r>
      <w:r>
        <w:rPr>
          <w:spacing w:val="-4"/>
          <w:sz w:val="16"/>
        </w:rPr>
        <w:t xml:space="preserve"> </w:t>
      </w:r>
      <w:r>
        <w:rPr>
          <w:sz w:val="16"/>
        </w:rPr>
        <w:t>was negative. When N.D is in italics and bold in the table it is due to not having a positive</w:t>
      </w:r>
      <w:r>
        <w:rPr>
          <w:spacing w:val="-11"/>
          <w:sz w:val="16"/>
        </w:rPr>
        <w:t xml:space="preserve"> </w:t>
      </w:r>
      <w:r>
        <w:rPr>
          <w:sz w:val="16"/>
        </w:rPr>
        <w:t>control.</w:t>
      </w:r>
    </w:p>
    <w:p w:rsidR="00080E95" w:rsidRDefault="00080E95">
      <w:pPr>
        <w:pStyle w:val="BodyText"/>
        <w:spacing w:before="3"/>
        <w:rPr>
          <w:sz w:val="35"/>
        </w:rPr>
      </w:pPr>
      <w:bookmarkStart w:id="132" w:name="_bookmark131"/>
      <w:bookmarkEnd w:id="132"/>
    </w:p>
    <w:p w:rsidR="00080E95" w:rsidRDefault="00266322">
      <w:pPr>
        <w:pStyle w:val="Heading5"/>
        <w:numPr>
          <w:ilvl w:val="1"/>
          <w:numId w:val="11"/>
        </w:numPr>
        <w:tabs>
          <w:tab w:val="left" w:pos="1157"/>
        </w:tabs>
        <w:spacing w:before="0"/>
      </w:pPr>
      <w:bookmarkStart w:id="133" w:name="_bookmark132"/>
      <w:bookmarkEnd w:id="133"/>
      <w:r>
        <w:rPr>
          <w:color w:val="2D74B5"/>
        </w:rPr>
        <w:t>Did any of the fish have antibiotic residues</w:t>
      </w:r>
      <w:r>
        <w:rPr>
          <w:color w:val="2D74B5"/>
          <w:spacing w:val="-7"/>
        </w:rPr>
        <w:t xml:space="preserve"> </w:t>
      </w:r>
      <w:r>
        <w:rPr>
          <w:color w:val="2D74B5"/>
        </w:rPr>
        <w:t>present?</w:t>
      </w:r>
    </w:p>
    <w:p w:rsidR="00080E95" w:rsidRDefault="00080E95">
      <w:pPr>
        <w:pStyle w:val="BodyText"/>
        <w:spacing w:before="1"/>
        <w:rPr>
          <w:sz w:val="26"/>
        </w:rPr>
      </w:pPr>
    </w:p>
    <w:p w:rsidR="00080E95" w:rsidRDefault="00266322">
      <w:pPr>
        <w:pStyle w:val="BodyText"/>
        <w:spacing w:line="480" w:lineRule="auto"/>
        <w:ind w:left="640" w:right="1215"/>
        <w:jc w:val="both"/>
      </w:pPr>
      <w:r>
        <w:t>The results for the antibiotic resistance residues are shown in table 3.19 are</w:t>
      </w:r>
      <w:r>
        <w:rPr>
          <w:spacing w:val="-47"/>
        </w:rPr>
        <w:t xml:space="preserve"> </w:t>
      </w:r>
      <w:r>
        <w:t>from Kenya fish sampled in May (samples 1-30) and November (samples 31-63). Overall</w:t>
      </w:r>
      <w:r>
        <w:rPr>
          <w:spacing w:val="-16"/>
        </w:rPr>
        <w:t xml:space="preserve"> </w:t>
      </w:r>
      <w:r>
        <w:t>76%</w:t>
      </w:r>
      <w:r>
        <w:rPr>
          <w:spacing w:val="-14"/>
        </w:rPr>
        <w:t xml:space="preserve"> </w:t>
      </w:r>
      <w:r>
        <w:t>percent</w:t>
      </w:r>
      <w:r>
        <w:rPr>
          <w:spacing w:val="-13"/>
        </w:rPr>
        <w:t xml:space="preserve"> </w:t>
      </w:r>
      <w:r>
        <w:t>were</w:t>
      </w:r>
      <w:r>
        <w:rPr>
          <w:spacing w:val="-12"/>
        </w:rPr>
        <w:t xml:space="preserve"> </w:t>
      </w:r>
      <w:r>
        <w:t>positive</w:t>
      </w:r>
      <w:r>
        <w:rPr>
          <w:spacing w:val="-14"/>
        </w:rPr>
        <w:t xml:space="preserve"> </w:t>
      </w:r>
      <w:r>
        <w:t>for</w:t>
      </w:r>
      <w:r>
        <w:rPr>
          <w:spacing w:val="-14"/>
        </w:rPr>
        <w:t xml:space="preserve"> </w:t>
      </w:r>
      <w:r>
        <w:t>antibiotic</w:t>
      </w:r>
      <w:r>
        <w:rPr>
          <w:spacing w:val="-14"/>
        </w:rPr>
        <w:t xml:space="preserve"> </w:t>
      </w:r>
      <w:r>
        <w:t>residues,</w:t>
      </w:r>
      <w:r>
        <w:rPr>
          <w:spacing w:val="-15"/>
        </w:rPr>
        <w:t xml:space="preserve"> </w:t>
      </w:r>
      <w:r>
        <w:t>70%</w:t>
      </w:r>
      <w:r>
        <w:rPr>
          <w:spacing w:val="-14"/>
        </w:rPr>
        <w:t xml:space="preserve"> </w:t>
      </w:r>
      <w:r>
        <w:t>of</w:t>
      </w:r>
      <w:r>
        <w:rPr>
          <w:spacing w:val="-12"/>
        </w:rPr>
        <w:t xml:space="preserve"> </w:t>
      </w:r>
      <w:r>
        <w:t>the</w:t>
      </w:r>
      <w:r>
        <w:rPr>
          <w:spacing w:val="-14"/>
        </w:rPr>
        <w:t xml:space="preserve"> </w:t>
      </w:r>
      <w:r>
        <w:t>fish</w:t>
      </w:r>
      <w:r>
        <w:rPr>
          <w:spacing w:val="-14"/>
        </w:rPr>
        <w:t xml:space="preserve"> </w:t>
      </w:r>
      <w:r>
        <w:t>sampled in</w:t>
      </w:r>
      <w:r>
        <w:rPr>
          <w:spacing w:val="-11"/>
        </w:rPr>
        <w:t xml:space="preserve"> </w:t>
      </w:r>
      <w:r>
        <w:t>May</w:t>
      </w:r>
      <w:r>
        <w:rPr>
          <w:spacing w:val="-10"/>
        </w:rPr>
        <w:t xml:space="preserve"> </w:t>
      </w:r>
      <w:r>
        <w:t>were</w:t>
      </w:r>
      <w:r>
        <w:rPr>
          <w:spacing w:val="-10"/>
        </w:rPr>
        <w:t xml:space="preserve"> </w:t>
      </w:r>
      <w:r>
        <w:t>positive</w:t>
      </w:r>
      <w:r>
        <w:rPr>
          <w:spacing w:val="-9"/>
        </w:rPr>
        <w:t xml:space="preserve"> </w:t>
      </w:r>
      <w:r>
        <w:t>and</w:t>
      </w:r>
      <w:r>
        <w:rPr>
          <w:spacing w:val="-11"/>
        </w:rPr>
        <w:t xml:space="preserve"> </w:t>
      </w:r>
      <w:r>
        <w:t>82%</w:t>
      </w:r>
      <w:r>
        <w:rPr>
          <w:spacing w:val="-10"/>
        </w:rPr>
        <w:t xml:space="preserve"> </w:t>
      </w:r>
      <w:r>
        <w:t>of</w:t>
      </w:r>
      <w:r>
        <w:rPr>
          <w:spacing w:val="-10"/>
        </w:rPr>
        <w:t xml:space="preserve"> </w:t>
      </w:r>
      <w:r>
        <w:t>the</w:t>
      </w:r>
      <w:r>
        <w:rPr>
          <w:spacing w:val="-9"/>
        </w:rPr>
        <w:t xml:space="preserve"> </w:t>
      </w:r>
      <w:r>
        <w:t>fish</w:t>
      </w:r>
      <w:r>
        <w:rPr>
          <w:spacing w:val="-11"/>
        </w:rPr>
        <w:t xml:space="preserve"> </w:t>
      </w:r>
      <w:r>
        <w:t>sampled</w:t>
      </w:r>
      <w:r>
        <w:rPr>
          <w:spacing w:val="-7"/>
        </w:rPr>
        <w:t xml:space="preserve"> </w:t>
      </w:r>
      <w:r>
        <w:t>in</w:t>
      </w:r>
      <w:r>
        <w:rPr>
          <w:spacing w:val="-10"/>
        </w:rPr>
        <w:t xml:space="preserve"> </w:t>
      </w:r>
      <w:r>
        <w:t>November</w:t>
      </w:r>
      <w:r>
        <w:rPr>
          <w:spacing w:val="-10"/>
        </w:rPr>
        <w:t xml:space="preserve"> </w:t>
      </w:r>
      <w:r>
        <w:t>were</w:t>
      </w:r>
      <w:r>
        <w:rPr>
          <w:spacing w:val="-9"/>
        </w:rPr>
        <w:t xml:space="preserve"> </w:t>
      </w:r>
      <w:r>
        <w:t>positive.</w:t>
      </w:r>
      <w:r>
        <w:rPr>
          <w:spacing w:val="-11"/>
        </w:rPr>
        <w:t xml:space="preserve"> </w:t>
      </w:r>
      <w:r>
        <w:t>The results shown in table 3.20 are from aquaculture product farmed in Vietnam but purchased in the UK, 55% of the Vietnamese samples were</w:t>
      </w:r>
      <w:r>
        <w:rPr>
          <w:spacing w:val="-11"/>
        </w:rPr>
        <w:t xml:space="preserve"> </w:t>
      </w:r>
      <w:r>
        <w:t>positive.</w:t>
      </w:r>
    </w:p>
    <w:p w:rsidR="00080E95" w:rsidRDefault="00080E95">
      <w:pPr>
        <w:spacing w:line="480" w:lineRule="auto"/>
        <w:jc w:val="both"/>
        <w:sectPr w:rsidR="00080E95">
          <w:pgSz w:w="11910" w:h="16840"/>
          <w:pgMar w:top="142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903"/>
        <w:gridCol w:w="2840"/>
        <w:gridCol w:w="1723"/>
        <w:gridCol w:w="2768"/>
      </w:tblGrid>
      <w:tr w:rsidR="00080E95">
        <w:trPr>
          <w:trHeight w:val="299"/>
        </w:trPr>
        <w:tc>
          <w:tcPr>
            <w:tcW w:w="1903" w:type="dxa"/>
            <w:tcBorders>
              <w:bottom w:val="single" w:sz="12" w:space="0" w:color="8EAADB"/>
            </w:tcBorders>
          </w:tcPr>
          <w:p w:rsidR="00080E95" w:rsidRDefault="00266322">
            <w:pPr>
              <w:pStyle w:val="TableParagraph"/>
              <w:spacing w:before="1"/>
              <w:rPr>
                <w:b/>
                <w:sz w:val="18"/>
              </w:rPr>
            </w:pPr>
            <w:r>
              <w:rPr>
                <w:b/>
                <w:color w:val="2E5395"/>
                <w:sz w:val="18"/>
              </w:rPr>
              <w:lastRenderedPageBreak/>
              <w:t>Fish ID</w:t>
            </w:r>
          </w:p>
        </w:tc>
        <w:tc>
          <w:tcPr>
            <w:tcW w:w="2840" w:type="dxa"/>
            <w:tcBorders>
              <w:bottom w:val="single" w:sz="12" w:space="0" w:color="8EAADB"/>
            </w:tcBorders>
          </w:tcPr>
          <w:p w:rsidR="00080E95" w:rsidRDefault="00266322">
            <w:pPr>
              <w:pStyle w:val="TableParagraph"/>
              <w:spacing w:before="1"/>
              <w:rPr>
                <w:b/>
                <w:sz w:val="18"/>
              </w:rPr>
            </w:pPr>
            <w:proofErr w:type="spellStart"/>
            <w:r>
              <w:rPr>
                <w:b/>
                <w:color w:val="2E5395"/>
                <w:sz w:val="18"/>
              </w:rPr>
              <w:t>Premi</w:t>
            </w:r>
            <w:proofErr w:type="spellEnd"/>
            <w:r>
              <w:rPr>
                <w:b/>
                <w:color w:val="2E5395"/>
                <w:sz w:val="18"/>
              </w:rPr>
              <w:t xml:space="preserve"> test results (+/-)</w:t>
            </w:r>
          </w:p>
        </w:tc>
        <w:tc>
          <w:tcPr>
            <w:tcW w:w="1723" w:type="dxa"/>
            <w:tcBorders>
              <w:bottom w:val="single" w:sz="12" w:space="0" w:color="8EAADB"/>
            </w:tcBorders>
          </w:tcPr>
          <w:p w:rsidR="00080E95" w:rsidRDefault="00266322">
            <w:pPr>
              <w:pStyle w:val="TableParagraph"/>
              <w:spacing w:before="1"/>
              <w:ind w:left="105"/>
              <w:rPr>
                <w:b/>
                <w:sz w:val="18"/>
              </w:rPr>
            </w:pPr>
            <w:r>
              <w:rPr>
                <w:b/>
                <w:color w:val="2E5395"/>
                <w:sz w:val="18"/>
              </w:rPr>
              <w:t>Fish ID</w:t>
            </w:r>
          </w:p>
        </w:tc>
        <w:tc>
          <w:tcPr>
            <w:tcW w:w="2768" w:type="dxa"/>
            <w:tcBorders>
              <w:bottom w:val="single" w:sz="12" w:space="0" w:color="8EAADB"/>
            </w:tcBorders>
          </w:tcPr>
          <w:p w:rsidR="00080E95" w:rsidRDefault="00266322">
            <w:pPr>
              <w:pStyle w:val="TableParagraph"/>
              <w:spacing w:before="1"/>
              <w:ind w:left="108"/>
              <w:rPr>
                <w:b/>
                <w:sz w:val="18"/>
              </w:rPr>
            </w:pPr>
            <w:proofErr w:type="spellStart"/>
            <w:r>
              <w:rPr>
                <w:b/>
                <w:color w:val="2E5395"/>
                <w:sz w:val="18"/>
              </w:rPr>
              <w:t>Premi</w:t>
            </w:r>
            <w:proofErr w:type="spellEnd"/>
            <w:r>
              <w:rPr>
                <w:b/>
                <w:color w:val="2E5395"/>
                <w:sz w:val="18"/>
              </w:rPr>
              <w:t xml:space="preserve"> test results (+/-)</w:t>
            </w:r>
          </w:p>
        </w:tc>
      </w:tr>
      <w:tr w:rsidR="00080E95">
        <w:trPr>
          <w:trHeight w:val="301"/>
        </w:trPr>
        <w:tc>
          <w:tcPr>
            <w:tcW w:w="1903" w:type="dxa"/>
            <w:tcBorders>
              <w:top w:val="single" w:sz="12" w:space="0" w:color="8EAADB"/>
            </w:tcBorders>
            <w:shd w:val="clear" w:color="auto" w:fill="D9E1F3"/>
          </w:tcPr>
          <w:p w:rsidR="00080E95" w:rsidRDefault="00266322">
            <w:pPr>
              <w:pStyle w:val="TableParagraph"/>
              <w:spacing w:before="3"/>
              <w:rPr>
                <w:b/>
                <w:sz w:val="18"/>
              </w:rPr>
            </w:pPr>
            <w:r>
              <w:rPr>
                <w:b/>
                <w:color w:val="2E5395"/>
                <w:sz w:val="18"/>
              </w:rPr>
              <w:t>1</w:t>
            </w:r>
          </w:p>
        </w:tc>
        <w:tc>
          <w:tcPr>
            <w:tcW w:w="2840" w:type="dxa"/>
            <w:tcBorders>
              <w:top w:val="single" w:sz="12" w:space="0" w:color="8EAADB"/>
            </w:tcBorders>
            <w:shd w:val="clear" w:color="auto" w:fill="D9E1F3"/>
          </w:tcPr>
          <w:p w:rsidR="00080E95" w:rsidRDefault="00266322">
            <w:pPr>
              <w:pStyle w:val="TableParagraph"/>
              <w:spacing w:before="3"/>
              <w:rPr>
                <w:sz w:val="18"/>
              </w:rPr>
            </w:pPr>
            <w:r>
              <w:rPr>
                <w:color w:val="2E5395"/>
                <w:sz w:val="18"/>
              </w:rPr>
              <w:t>-</w:t>
            </w:r>
          </w:p>
        </w:tc>
        <w:tc>
          <w:tcPr>
            <w:tcW w:w="1723" w:type="dxa"/>
            <w:tcBorders>
              <w:top w:val="single" w:sz="12" w:space="0" w:color="8EAADB"/>
            </w:tcBorders>
            <w:shd w:val="clear" w:color="auto" w:fill="D9E1F3"/>
          </w:tcPr>
          <w:p w:rsidR="00080E95" w:rsidRDefault="00266322">
            <w:pPr>
              <w:pStyle w:val="TableParagraph"/>
              <w:spacing w:before="3"/>
              <w:ind w:left="105"/>
              <w:rPr>
                <w:sz w:val="18"/>
              </w:rPr>
            </w:pPr>
            <w:r>
              <w:rPr>
                <w:color w:val="2E5395"/>
                <w:sz w:val="18"/>
              </w:rPr>
              <w:t>34</w:t>
            </w:r>
          </w:p>
        </w:tc>
        <w:tc>
          <w:tcPr>
            <w:tcW w:w="2768" w:type="dxa"/>
            <w:tcBorders>
              <w:top w:val="single" w:sz="12" w:space="0" w:color="8EAADB"/>
            </w:tcBorders>
            <w:shd w:val="clear" w:color="auto" w:fill="D9E1F3"/>
          </w:tcPr>
          <w:p w:rsidR="00080E95" w:rsidRDefault="00266322">
            <w:pPr>
              <w:pStyle w:val="TableParagraph"/>
              <w:spacing w:before="3"/>
              <w:ind w:left="108"/>
              <w:rPr>
                <w:sz w:val="18"/>
              </w:rPr>
            </w:pPr>
            <w:r>
              <w:rPr>
                <w:color w:val="2E5395"/>
                <w:sz w:val="18"/>
              </w:rPr>
              <w:t>+</w:t>
            </w:r>
          </w:p>
        </w:tc>
      </w:tr>
      <w:tr w:rsidR="00080E95">
        <w:trPr>
          <w:trHeight w:val="299"/>
        </w:trPr>
        <w:tc>
          <w:tcPr>
            <w:tcW w:w="1903" w:type="dxa"/>
          </w:tcPr>
          <w:p w:rsidR="00080E95" w:rsidRDefault="00266322">
            <w:pPr>
              <w:pStyle w:val="TableParagraph"/>
              <w:spacing w:before="1"/>
              <w:rPr>
                <w:b/>
                <w:sz w:val="18"/>
              </w:rPr>
            </w:pPr>
            <w:r>
              <w:rPr>
                <w:b/>
                <w:color w:val="2E5395"/>
                <w:sz w:val="18"/>
              </w:rPr>
              <w:t>2</w:t>
            </w:r>
          </w:p>
        </w:tc>
        <w:tc>
          <w:tcPr>
            <w:tcW w:w="2840" w:type="dxa"/>
          </w:tcPr>
          <w:p w:rsidR="00080E95" w:rsidRDefault="00266322">
            <w:pPr>
              <w:pStyle w:val="TableParagraph"/>
              <w:spacing w:before="1"/>
              <w:rPr>
                <w:sz w:val="18"/>
              </w:rPr>
            </w:pPr>
            <w:r>
              <w:rPr>
                <w:color w:val="2E5395"/>
                <w:sz w:val="18"/>
              </w:rPr>
              <w:t>+</w:t>
            </w:r>
          </w:p>
        </w:tc>
        <w:tc>
          <w:tcPr>
            <w:tcW w:w="1723" w:type="dxa"/>
          </w:tcPr>
          <w:p w:rsidR="00080E95" w:rsidRDefault="00266322">
            <w:pPr>
              <w:pStyle w:val="TableParagraph"/>
              <w:spacing w:before="1"/>
              <w:ind w:left="105"/>
              <w:rPr>
                <w:sz w:val="18"/>
              </w:rPr>
            </w:pPr>
            <w:r>
              <w:rPr>
                <w:color w:val="2E5395"/>
                <w:sz w:val="18"/>
              </w:rPr>
              <w:t>35</w:t>
            </w:r>
          </w:p>
        </w:tc>
        <w:tc>
          <w:tcPr>
            <w:tcW w:w="2768" w:type="dxa"/>
          </w:tcPr>
          <w:p w:rsidR="00080E95" w:rsidRDefault="00266322">
            <w:pPr>
              <w:pStyle w:val="TableParagraph"/>
              <w:spacing w:before="1"/>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3</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36</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299"/>
        </w:trPr>
        <w:tc>
          <w:tcPr>
            <w:tcW w:w="1903" w:type="dxa"/>
          </w:tcPr>
          <w:p w:rsidR="00080E95" w:rsidRDefault="00266322">
            <w:pPr>
              <w:pStyle w:val="TableParagraph"/>
              <w:spacing w:before="1"/>
              <w:rPr>
                <w:b/>
                <w:sz w:val="18"/>
              </w:rPr>
            </w:pPr>
            <w:r>
              <w:rPr>
                <w:b/>
                <w:color w:val="2E5395"/>
                <w:sz w:val="18"/>
              </w:rPr>
              <w:t>4</w:t>
            </w:r>
          </w:p>
        </w:tc>
        <w:tc>
          <w:tcPr>
            <w:tcW w:w="2840" w:type="dxa"/>
          </w:tcPr>
          <w:p w:rsidR="00080E95" w:rsidRDefault="00266322">
            <w:pPr>
              <w:pStyle w:val="TableParagraph"/>
              <w:spacing w:before="1"/>
              <w:rPr>
                <w:sz w:val="18"/>
              </w:rPr>
            </w:pPr>
            <w:r>
              <w:rPr>
                <w:color w:val="2E5395"/>
                <w:sz w:val="18"/>
              </w:rPr>
              <w:t>-</w:t>
            </w:r>
          </w:p>
        </w:tc>
        <w:tc>
          <w:tcPr>
            <w:tcW w:w="1723" w:type="dxa"/>
          </w:tcPr>
          <w:p w:rsidR="00080E95" w:rsidRDefault="00266322">
            <w:pPr>
              <w:pStyle w:val="TableParagraph"/>
              <w:spacing w:before="1"/>
              <w:ind w:left="105"/>
              <w:rPr>
                <w:sz w:val="18"/>
              </w:rPr>
            </w:pPr>
            <w:r>
              <w:rPr>
                <w:color w:val="2E5395"/>
                <w:sz w:val="18"/>
              </w:rPr>
              <w:t>37</w:t>
            </w:r>
          </w:p>
        </w:tc>
        <w:tc>
          <w:tcPr>
            <w:tcW w:w="2768" w:type="dxa"/>
          </w:tcPr>
          <w:p w:rsidR="00080E95" w:rsidRDefault="00266322">
            <w:pPr>
              <w:pStyle w:val="TableParagraph"/>
              <w:spacing w:before="1"/>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5</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38</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302"/>
        </w:trPr>
        <w:tc>
          <w:tcPr>
            <w:tcW w:w="1903" w:type="dxa"/>
          </w:tcPr>
          <w:p w:rsidR="00080E95" w:rsidRDefault="00266322">
            <w:pPr>
              <w:pStyle w:val="TableParagraph"/>
              <w:spacing w:before="3"/>
              <w:rPr>
                <w:b/>
                <w:sz w:val="18"/>
              </w:rPr>
            </w:pPr>
            <w:r>
              <w:rPr>
                <w:b/>
                <w:color w:val="2E5395"/>
                <w:sz w:val="18"/>
              </w:rPr>
              <w:t>6</w:t>
            </w:r>
          </w:p>
        </w:tc>
        <w:tc>
          <w:tcPr>
            <w:tcW w:w="2840" w:type="dxa"/>
          </w:tcPr>
          <w:p w:rsidR="00080E95" w:rsidRDefault="00266322">
            <w:pPr>
              <w:pStyle w:val="TableParagraph"/>
              <w:spacing w:before="3"/>
              <w:rPr>
                <w:sz w:val="18"/>
              </w:rPr>
            </w:pPr>
            <w:r>
              <w:rPr>
                <w:color w:val="2E5395"/>
                <w:sz w:val="18"/>
              </w:rPr>
              <w:t>+</w:t>
            </w:r>
          </w:p>
        </w:tc>
        <w:tc>
          <w:tcPr>
            <w:tcW w:w="1723" w:type="dxa"/>
          </w:tcPr>
          <w:p w:rsidR="00080E95" w:rsidRDefault="00266322">
            <w:pPr>
              <w:pStyle w:val="TableParagraph"/>
              <w:spacing w:before="3"/>
              <w:ind w:left="105"/>
              <w:rPr>
                <w:sz w:val="18"/>
              </w:rPr>
            </w:pPr>
            <w:r>
              <w:rPr>
                <w:color w:val="2E5395"/>
                <w:sz w:val="18"/>
              </w:rPr>
              <w:t>39</w:t>
            </w:r>
          </w:p>
        </w:tc>
        <w:tc>
          <w:tcPr>
            <w:tcW w:w="2768" w:type="dxa"/>
          </w:tcPr>
          <w:p w:rsidR="00080E95" w:rsidRDefault="00266322">
            <w:pPr>
              <w:pStyle w:val="TableParagraph"/>
              <w:spacing w:before="3"/>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7</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40</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299"/>
        </w:trPr>
        <w:tc>
          <w:tcPr>
            <w:tcW w:w="1903" w:type="dxa"/>
          </w:tcPr>
          <w:p w:rsidR="00080E95" w:rsidRDefault="00266322">
            <w:pPr>
              <w:pStyle w:val="TableParagraph"/>
              <w:spacing w:before="1"/>
              <w:rPr>
                <w:b/>
                <w:sz w:val="18"/>
              </w:rPr>
            </w:pPr>
            <w:r>
              <w:rPr>
                <w:b/>
                <w:color w:val="2E5395"/>
                <w:sz w:val="18"/>
              </w:rPr>
              <w:t>8</w:t>
            </w:r>
          </w:p>
        </w:tc>
        <w:tc>
          <w:tcPr>
            <w:tcW w:w="2840" w:type="dxa"/>
          </w:tcPr>
          <w:p w:rsidR="00080E95" w:rsidRDefault="00266322">
            <w:pPr>
              <w:pStyle w:val="TableParagraph"/>
              <w:spacing w:before="1"/>
              <w:rPr>
                <w:sz w:val="18"/>
              </w:rPr>
            </w:pPr>
            <w:r>
              <w:rPr>
                <w:color w:val="2E5395"/>
                <w:sz w:val="18"/>
              </w:rPr>
              <w:t>-</w:t>
            </w:r>
          </w:p>
        </w:tc>
        <w:tc>
          <w:tcPr>
            <w:tcW w:w="1723" w:type="dxa"/>
          </w:tcPr>
          <w:p w:rsidR="00080E95" w:rsidRDefault="00266322">
            <w:pPr>
              <w:pStyle w:val="TableParagraph"/>
              <w:spacing w:before="1"/>
              <w:ind w:left="105"/>
              <w:rPr>
                <w:sz w:val="18"/>
              </w:rPr>
            </w:pPr>
            <w:r>
              <w:rPr>
                <w:color w:val="2E5395"/>
                <w:sz w:val="18"/>
              </w:rPr>
              <w:t>41</w:t>
            </w:r>
          </w:p>
        </w:tc>
        <w:tc>
          <w:tcPr>
            <w:tcW w:w="2768" w:type="dxa"/>
          </w:tcPr>
          <w:p w:rsidR="00080E95" w:rsidRDefault="00266322">
            <w:pPr>
              <w:pStyle w:val="TableParagraph"/>
              <w:spacing w:before="1"/>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9</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42</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299"/>
        </w:trPr>
        <w:tc>
          <w:tcPr>
            <w:tcW w:w="1903" w:type="dxa"/>
          </w:tcPr>
          <w:p w:rsidR="00080E95" w:rsidRDefault="00266322">
            <w:pPr>
              <w:pStyle w:val="TableParagraph"/>
              <w:spacing w:before="1"/>
              <w:rPr>
                <w:b/>
                <w:sz w:val="18"/>
              </w:rPr>
            </w:pPr>
            <w:r>
              <w:rPr>
                <w:b/>
                <w:color w:val="2E5395"/>
                <w:sz w:val="18"/>
              </w:rPr>
              <w:t>10</w:t>
            </w:r>
          </w:p>
        </w:tc>
        <w:tc>
          <w:tcPr>
            <w:tcW w:w="2840" w:type="dxa"/>
          </w:tcPr>
          <w:p w:rsidR="00080E95" w:rsidRDefault="00266322">
            <w:pPr>
              <w:pStyle w:val="TableParagraph"/>
              <w:spacing w:before="1"/>
              <w:rPr>
                <w:sz w:val="18"/>
              </w:rPr>
            </w:pPr>
            <w:r>
              <w:rPr>
                <w:color w:val="2E5395"/>
                <w:sz w:val="18"/>
              </w:rPr>
              <w:t>+</w:t>
            </w:r>
          </w:p>
        </w:tc>
        <w:tc>
          <w:tcPr>
            <w:tcW w:w="1723" w:type="dxa"/>
          </w:tcPr>
          <w:p w:rsidR="00080E95" w:rsidRDefault="00266322">
            <w:pPr>
              <w:pStyle w:val="TableParagraph"/>
              <w:spacing w:before="1"/>
              <w:ind w:left="105"/>
              <w:rPr>
                <w:sz w:val="18"/>
              </w:rPr>
            </w:pPr>
            <w:r>
              <w:rPr>
                <w:color w:val="2E5395"/>
                <w:sz w:val="18"/>
              </w:rPr>
              <w:t>43</w:t>
            </w:r>
          </w:p>
        </w:tc>
        <w:tc>
          <w:tcPr>
            <w:tcW w:w="2768" w:type="dxa"/>
          </w:tcPr>
          <w:p w:rsidR="00080E95" w:rsidRDefault="00266322">
            <w:pPr>
              <w:pStyle w:val="TableParagraph"/>
              <w:spacing w:before="1"/>
              <w:ind w:left="108"/>
              <w:rPr>
                <w:sz w:val="18"/>
              </w:rPr>
            </w:pPr>
            <w:r>
              <w:rPr>
                <w:color w:val="2E5395"/>
                <w:sz w:val="18"/>
              </w:rPr>
              <w:t>+</w:t>
            </w:r>
          </w:p>
        </w:tc>
      </w:tr>
      <w:tr w:rsidR="00080E95">
        <w:trPr>
          <w:trHeight w:val="300"/>
        </w:trPr>
        <w:tc>
          <w:tcPr>
            <w:tcW w:w="1903" w:type="dxa"/>
            <w:shd w:val="clear" w:color="auto" w:fill="D9E1F3"/>
          </w:tcPr>
          <w:p w:rsidR="00080E95" w:rsidRDefault="00266322">
            <w:pPr>
              <w:pStyle w:val="TableParagraph"/>
              <w:spacing w:before="1"/>
              <w:rPr>
                <w:b/>
                <w:sz w:val="18"/>
              </w:rPr>
            </w:pPr>
            <w:r>
              <w:rPr>
                <w:b/>
                <w:color w:val="2E5395"/>
                <w:sz w:val="18"/>
              </w:rPr>
              <w:t>11</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44</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301"/>
        </w:trPr>
        <w:tc>
          <w:tcPr>
            <w:tcW w:w="1903" w:type="dxa"/>
          </w:tcPr>
          <w:p w:rsidR="00080E95" w:rsidRDefault="00266322">
            <w:pPr>
              <w:pStyle w:val="TableParagraph"/>
              <w:spacing w:before="3"/>
              <w:rPr>
                <w:b/>
                <w:sz w:val="18"/>
              </w:rPr>
            </w:pPr>
            <w:r>
              <w:rPr>
                <w:b/>
                <w:color w:val="2E5395"/>
                <w:sz w:val="18"/>
              </w:rPr>
              <w:t>12</w:t>
            </w:r>
          </w:p>
        </w:tc>
        <w:tc>
          <w:tcPr>
            <w:tcW w:w="2840" w:type="dxa"/>
          </w:tcPr>
          <w:p w:rsidR="00080E95" w:rsidRDefault="00266322">
            <w:pPr>
              <w:pStyle w:val="TableParagraph"/>
              <w:spacing w:before="3"/>
              <w:rPr>
                <w:sz w:val="18"/>
              </w:rPr>
            </w:pPr>
            <w:r>
              <w:rPr>
                <w:color w:val="2E5395"/>
                <w:sz w:val="18"/>
              </w:rPr>
              <w:t>+</w:t>
            </w:r>
          </w:p>
        </w:tc>
        <w:tc>
          <w:tcPr>
            <w:tcW w:w="1723" w:type="dxa"/>
          </w:tcPr>
          <w:p w:rsidR="00080E95" w:rsidRDefault="00266322">
            <w:pPr>
              <w:pStyle w:val="TableParagraph"/>
              <w:spacing w:before="3"/>
              <w:ind w:left="105"/>
              <w:rPr>
                <w:sz w:val="18"/>
              </w:rPr>
            </w:pPr>
            <w:r>
              <w:rPr>
                <w:color w:val="2E5395"/>
                <w:sz w:val="18"/>
              </w:rPr>
              <w:t>45</w:t>
            </w:r>
          </w:p>
        </w:tc>
        <w:tc>
          <w:tcPr>
            <w:tcW w:w="2768" w:type="dxa"/>
          </w:tcPr>
          <w:p w:rsidR="00080E95" w:rsidRDefault="00266322">
            <w:pPr>
              <w:pStyle w:val="TableParagraph"/>
              <w:spacing w:before="3"/>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13</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46</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299"/>
        </w:trPr>
        <w:tc>
          <w:tcPr>
            <w:tcW w:w="1903" w:type="dxa"/>
          </w:tcPr>
          <w:p w:rsidR="00080E95" w:rsidRDefault="00266322">
            <w:pPr>
              <w:pStyle w:val="TableParagraph"/>
              <w:spacing w:before="1"/>
              <w:rPr>
                <w:b/>
                <w:sz w:val="18"/>
              </w:rPr>
            </w:pPr>
            <w:r>
              <w:rPr>
                <w:b/>
                <w:color w:val="2E5395"/>
                <w:sz w:val="18"/>
              </w:rPr>
              <w:t>14</w:t>
            </w:r>
          </w:p>
        </w:tc>
        <w:tc>
          <w:tcPr>
            <w:tcW w:w="2840" w:type="dxa"/>
          </w:tcPr>
          <w:p w:rsidR="00080E95" w:rsidRDefault="00266322">
            <w:pPr>
              <w:pStyle w:val="TableParagraph"/>
              <w:spacing w:before="1"/>
              <w:rPr>
                <w:sz w:val="18"/>
              </w:rPr>
            </w:pPr>
            <w:r>
              <w:rPr>
                <w:color w:val="2E5395"/>
                <w:sz w:val="18"/>
              </w:rPr>
              <w:t>+</w:t>
            </w:r>
          </w:p>
        </w:tc>
        <w:tc>
          <w:tcPr>
            <w:tcW w:w="1723" w:type="dxa"/>
          </w:tcPr>
          <w:p w:rsidR="00080E95" w:rsidRDefault="00266322">
            <w:pPr>
              <w:pStyle w:val="TableParagraph"/>
              <w:spacing w:before="1"/>
              <w:ind w:left="105"/>
              <w:rPr>
                <w:sz w:val="18"/>
              </w:rPr>
            </w:pPr>
            <w:r>
              <w:rPr>
                <w:color w:val="2E5395"/>
                <w:sz w:val="18"/>
              </w:rPr>
              <w:t>47</w:t>
            </w:r>
          </w:p>
        </w:tc>
        <w:tc>
          <w:tcPr>
            <w:tcW w:w="2768" w:type="dxa"/>
          </w:tcPr>
          <w:p w:rsidR="00080E95" w:rsidRDefault="00266322">
            <w:pPr>
              <w:pStyle w:val="TableParagraph"/>
              <w:spacing w:before="1"/>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15</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48</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299"/>
        </w:trPr>
        <w:tc>
          <w:tcPr>
            <w:tcW w:w="1903" w:type="dxa"/>
          </w:tcPr>
          <w:p w:rsidR="00080E95" w:rsidRDefault="00266322">
            <w:pPr>
              <w:pStyle w:val="TableParagraph"/>
              <w:spacing w:before="1"/>
              <w:rPr>
                <w:b/>
                <w:sz w:val="18"/>
              </w:rPr>
            </w:pPr>
            <w:r>
              <w:rPr>
                <w:b/>
                <w:color w:val="2E5395"/>
                <w:sz w:val="18"/>
              </w:rPr>
              <w:t>16</w:t>
            </w:r>
          </w:p>
        </w:tc>
        <w:tc>
          <w:tcPr>
            <w:tcW w:w="2840" w:type="dxa"/>
          </w:tcPr>
          <w:p w:rsidR="00080E95" w:rsidRDefault="00266322">
            <w:pPr>
              <w:pStyle w:val="TableParagraph"/>
              <w:spacing w:before="1"/>
              <w:rPr>
                <w:sz w:val="18"/>
              </w:rPr>
            </w:pPr>
            <w:r>
              <w:rPr>
                <w:color w:val="2E5395"/>
                <w:sz w:val="18"/>
              </w:rPr>
              <w:t>+</w:t>
            </w:r>
          </w:p>
        </w:tc>
        <w:tc>
          <w:tcPr>
            <w:tcW w:w="1723" w:type="dxa"/>
          </w:tcPr>
          <w:p w:rsidR="00080E95" w:rsidRDefault="00266322">
            <w:pPr>
              <w:pStyle w:val="TableParagraph"/>
              <w:spacing w:before="1"/>
              <w:ind w:left="105"/>
              <w:rPr>
                <w:sz w:val="18"/>
              </w:rPr>
            </w:pPr>
            <w:r>
              <w:rPr>
                <w:color w:val="2E5395"/>
                <w:sz w:val="18"/>
              </w:rPr>
              <w:t>49</w:t>
            </w:r>
          </w:p>
        </w:tc>
        <w:tc>
          <w:tcPr>
            <w:tcW w:w="2768" w:type="dxa"/>
          </w:tcPr>
          <w:p w:rsidR="00080E95" w:rsidRDefault="00266322">
            <w:pPr>
              <w:pStyle w:val="TableParagraph"/>
              <w:spacing w:before="1"/>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17</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50</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302"/>
        </w:trPr>
        <w:tc>
          <w:tcPr>
            <w:tcW w:w="1903" w:type="dxa"/>
          </w:tcPr>
          <w:p w:rsidR="00080E95" w:rsidRDefault="00266322">
            <w:pPr>
              <w:pStyle w:val="TableParagraph"/>
              <w:spacing w:before="3"/>
              <w:rPr>
                <w:b/>
                <w:sz w:val="18"/>
              </w:rPr>
            </w:pPr>
            <w:r>
              <w:rPr>
                <w:b/>
                <w:color w:val="2E5395"/>
                <w:sz w:val="18"/>
              </w:rPr>
              <w:t>18</w:t>
            </w:r>
          </w:p>
        </w:tc>
        <w:tc>
          <w:tcPr>
            <w:tcW w:w="2840" w:type="dxa"/>
          </w:tcPr>
          <w:p w:rsidR="00080E95" w:rsidRDefault="00266322">
            <w:pPr>
              <w:pStyle w:val="TableParagraph"/>
              <w:spacing w:before="3"/>
              <w:rPr>
                <w:sz w:val="18"/>
              </w:rPr>
            </w:pPr>
            <w:r>
              <w:rPr>
                <w:color w:val="2E5395"/>
                <w:sz w:val="18"/>
              </w:rPr>
              <w:t>+</w:t>
            </w:r>
          </w:p>
        </w:tc>
        <w:tc>
          <w:tcPr>
            <w:tcW w:w="1723" w:type="dxa"/>
          </w:tcPr>
          <w:p w:rsidR="00080E95" w:rsidRDefault="00266322">
            <w:pPr>
              <w:pStyle w:val="TableParagraph"/>
              <w:spacing w:before="3"/>
              <w:ind w:left="105"/>
              <w:rPr>
                <w:sz w:val="18"/>
              </w:rPr>
            </w:pPr>
            <w:r>
              <w:rPr>
                <w:color w:val="2E5395"/>
                <w:sz w:val="18"/>
              </w:rPr>
              <w:t>51</w:t>
            </w:r>
          </w:p>
        </w:tc>
        <w:tc>
          <w:tcPr>
            <w:tcW w:w="2768" w:type="dxa"/>
          </w:tcPr>
          <w:p w:rsidR="00080E95" w:rsidRDefault="00266322">
            <w:pPr>
              <w:pStyle w:val="TableParagraph"/>
              <w:spacing w:before="3"/>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19</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52</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299"/>
        </w:trPr>
        <w:tc>
          <w:tcPr>
            <w:tcW w:w="1903" w:type="dxa"/>
          </w:tcPr>
          <w:p w:rsidR="00080E95" w:rsidRDefault="00266322">
            <w:pPr>
              <w:pStyle w:val="TableParagraph"/>
              <w:spacing w:before="1"/>
              <w:rPr>
                <w:b/>
                <w:sz w:val="18"/>
              </w:rPr>
            </w:pPr>
            <w:r>
              <w:rPr>
                <w:b/>
                <w:color w:val="2E5395"/>
                <w:sz w:val="18"/>
              </w:rPr>
              <w:t>20</w:t>
            </w:r>
          </w:p>
        </w:tc>
        <w:tc>
          <w:tcPr>
            <w:tcW w:w="2840" w:type="dxa"/>
          </w:tcPr>
          <w:p w:rsidR="00080E95" w:rsidRDefault="00266322">
            <w:pPr>
              <w:pStyle w:val="TableParagraph"/>
              <w:spacing w:before="1"/>
              <w:rPr>
                <w:sz w:val="18"/>
              </w:rPr>
            </w:pPr>
            <w:r>
              <w:rPr>
                <w:color w:val="2E5395"/>
                <w:sz w:val="18"/>
              </w:rPr>
              <w:t>+</w:t>
            </w:r>
          </w:p>
        </w:tc>
        <w:tc>
          <w:tcPr>
            <w:tcW w:w="1723" w:type="dxa"/>
          </w:tcPr>
          <w:p w:rsidR="00080E95" w:rsidRDefault="00266322">
            <w:pPr>
              <w:pStyle w:val="TableParagraph"/>
              <w:spacing w:before="1"/>
              <w:ind w:left="105"/>
              <w:rPr>
                <w:sz w:val="18"/>
              </w:rPr>
            </w:pPr>
            <w:r>
              <w:rPr>
                <w:color w:val="2E5395"/>
                <w:sz w:val="18"/>
              </w:rPr>
              <w:t>53</w:t>
            </w:r>
          </w:p>
        </w:tc>
        <w:tc>
          <w:tcPr>
            <w:tcW w:w="2768" w:type="dxa"/>
          </w:tcPr>
          <w:p w:rsidR="00080E95" w:rsidRDefault="00266322">
            <w:pPr>
              <w:pStyle w:val="TableParagraph"/>
              <w:spacing w:before="1"/>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21</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54</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299"/>
        </w:trPr>
        <w:tc>
          <w:tcPr>
            <w:tcW w:w="1903" w:type="dxa"/>
          </w:tcPr>
          <w:p w:rsidR="00080E95" w:rsidRDefault="00266322">
            <w:pPr>
              <w:pStyle w:val="TableParagraph"/>
              <w:spacing w:before="1"/>
              <w:rPr>
                <w:b/>
                <w:sz w:val="18"/>
              </w:rPr>
            </w:pPr>
            <w:r>
              <w:rPr>
                <w:b/>
                <w:color w:val="2E5395"/>
                <w:sz w:val="18"/>
              </w:rPr>
              <w:t>22</w:t>
            </w:r>
          </w:p>
        </w:tc>
        <w:tc>
          <w:tcPr>
            <w:tcW w:w="2840" w:type="dxa"/>
          </w:tcPr>
          <w:p w:rsidR="00080E95" w:rsidRDefault="00266322">
            <w:pPr>
              <w:pStyle w:val="TableParagraph"/>
              <w:spacing w:before="1"/>
              <w:rPr>
                <w:sz w:val="18"/>
              </w:rPr>
            </w:pPr>
            <w:r>
              <w:rPr>
                <w:color w:val="2E5395"/>
                <w:sz w:val="18"/>
              </w:rPr>
              <w:t>-</w:t>
            </w:r>
          </w:p>
        </w:tc>
        <w:tc>
          <w:tcPr>
            <w:tcW w:w="1723" w:type="dxa"/>
          </w:tcPr>
          <w:p w:rsidR="00080E95" w:rsidRDefault="00266322">
            <w:pPr>
              <w:pStyle w:val="TableParagraph"/>
              <w:spacing w:before="1"/>
              <w:ind w:left="105"/>
              <w:rPr>
                <w:sz w:val="18"/>
              </w:rPr>
            </w:pPr>
            <w:r>
              <w:rPr>
                <w:color w:val="2E5395"/>
                <w:sz w:val="18"/>
              </w:rPr>
              <w:t>55</w:t>
            </w:r>
          </w:p>
        </w:tc>
        <w:tc>
          <w:tcPr>
            <w:tcW w:w="2768" w:type="dxa"/>
          </w:tcPr>
          <w:p w:rsidR="00080E95" w:rsidRDefault="00266322">
            <w:pPr>
              <w:pStyle w:val="TableParagraph"/>
              <w:spacing w:before="1"/>
              <w:ind w:left="108"/>
              <w:rPr>
                <w:sz w:val="18"/>
              </w:rPr>
            </w:pPr>
            <w:r>
              <w:rPr>
                <w:color w:val="2E5395"/>
                <w:sz w:val="18"/>
              </w:rPr>
              <w:t>+</w:t>
            </w:r>
          </w:p>
        </w:tc>
      </w:tr>
      <w:tr w:rsidR="00080E95">
        <w:trPr>
          <w:trHeight w:val="300"/>
        </w:trPr>
        <w:tc>
          <w:tcPr>
            <w:tcW w:w="1903" w:type="dxa"/>
            <w:shd w:val="clear" w:color="auto" w:fill="D9E1F3"/>
          </w:tcPr>
          <w:p w:rsidR="00080E95" w:rsidRDefault="00266322">
            <w:pPr>
              <w:pStyle w:val="TableParagraph"/>
              <w:spacing w:before="1"/>
              <w:rPr>
                <w:b/>
                <w:sz w:val="18"/>
              </w:rPr>
            </w:pPr>
            <w:r>
              <w:rPr>
                <w:b/>
                <w:color w:val="2E5395"/>
                <w:sz w:val="18"/>
              </w:rPr>
              <w:t>23</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56</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302"/>
        </w:trPr>
        <w:tc>
          <w:tcPr>
            <w:tcW w:w="1903" w:type="dxa"/>
          </w:tcPr>
          <w:p w:rsidR="00080E95" w:rsidRDefault="00266322">
            <w:pPr>
              <w:pStyle w:val="TableParagraph"/>
              <w:spacing w:before="3"/>
              <w:rPr>
                <w:b/>
                <w:sz w:val="18"/>
              </w:rPr>
            </w:pPr>
            <w:r>
              <w:rPr>
                <w:b/>
                <w:color w:val="2E5395"/>
                <w:sz w:val="18"/>
              </w:rPr>
              <w:t>24</w:t>
            </w:r>
          </w:p>
        </w:tc>
        <w:tc>
          <w:tcPr>
            <w:tcW w:w="2840" w:type="dxa"/>
          </w:tcPr>
          <w:p w:rsidR="00080E95" w:rsidRDefault="00266322">
            <w:pPr>
              <w:pStyle w:val="TableParagraph"/>
              <w:spacing w:before="3"/>
              <w:rPr>
                <w:sz w:val="18"/>
              </w:rPr>
            </w:pPr>
            <w:r>
              <w:rPr>
                <w:color w:val="2E5395"/>
                <w:sz w:val="18"/>
              </w:rPr>
              <w:t>+</w:t>
            </w:r>
          </w:p>
        </w:tc>
        <w:tc>
          <w:tcPr>
            <w:tcW w:w="1723" w:type="dxa"/>
          </w:tcPr>
          <w:p w:rsidR="00080E95" w:rsidRDefault="00266322">
            <w:pPr>
              <w:pStyle w:val="TableParagraph"/>
              <w:spacing w:before="3"/>
              <w:ind w:left="105"/>
              <w:rPr>
                <w:sz w:val="18"/>
              </w:rPr>
            </w:pPr>
            <w:r>
              <w:rPr>
                <w:color w:val="2E5395"/>
                <w:sz w:val="18"/>
              </w:rPr>
              <w:t>57</w:t>
            </w:r>
          </w:p>
        </w:tc>
        <w:tc>
          <w:tcPr>
            <w:tcW w:w="2768" w:type="dxa"/>
          </w:tcPr>
          <w:p w:rsidR="00080E95" w:rsidRDefault="00266322">
            <w:pPr>
              <w:pStyle w:val="TableParagraph"/>
              <w:spacing w:before="3"/>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25</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58</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299"/>
        </w:trPr>
        <w:tc>
          <w:tcPr>
            <w:tcW w:w="1903" w:type="dxa"/>
          </w:tcPr>
          <w:p w:rsidR="00080E95" w:rsidRDefault="00266322">
            <w:pPr>
              <w:pStyle w:val="TableParagraph"/>
              <w:spacing w:before="1"/>
              <w:rPr>
                <w:b/>
                <w:sz w:val="18"/>
              </w:rPr>
            </w:pPr>
            <w:r>
              <w:rPr>
                <w:b/>
                <w:color w:val="2E5395"/>
                <w:sz w:val="18"/>
              </w:rPr>
              <w:t>26</w:t>
            </w:r>
          </w:p>
        </w:tc>
        <w:tc>
          <w:tcPr>
            <w:tcW w:w="2840" w:type="dxa"/>
          </w:tcPr>
          <w:p w:rsidR="00080E95" w:rsidRDefault="00266322">
            <w:pPr>
              <w:pStyle w:val="TableParagraph"/>
              <w:spacing w:before="1"/>
              <w:rPr>
                <w:sz w:val="18"/>
              </w:rPr>
            </w:pPr>
            <w:r>
              <w:rPr>
                <w:color w:val="2E5395"/>
                <w:sz w:val="18"/>
              </w:rPr>
              <w:t>+</w:t>
            </w:r>
          </w:p>
        </w:tc>
        <w:tc>
          <w:tcPr>
            <w:tcW w:w="1723" w:type="dxa"/>
          </w:tcPr>
          <w:p w:rsidR="00080E95" w:rsidRDefault="00266322">
            <w:pPr>
              <w:pStyle w:val="TableParagraph"/>
              <w:spacing w:before="1"/>
              <w:ind w:left="105"/>
              <w:rPr>
                <w:sz w:val="18"/>
              </w:rPr>
            </w:pPr>
            <w:r>
              <w:rPr>
                <w:color w:val="2E5395"/>
                <w:sz w:val="18"/>
              </w:rPr>
              <w:t>59</w:t>
            </w:r>
          </w:p>
        </w:tc>
        <w:tc>
          <w:tcPr>
            <w:tcW w:w="2768" w:type="dxa"/>
          </w:tcPr>
          <w:p w:rsidR="00080E95" w:rsidRDefault="00266322">
            <w:pPr>
              <w:pStyle w:val="TableParagraph"/>
              <w:spacing w:before="1"/>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27</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60</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299"/>
        </w:trPr>
        <w:tc>
          <w:tcPr>
            <w:tcW w:w="1903" w:type="dxa"/>
          </w:tcPr>
          <w:p w:rsidR="00080E95" w:rsidRDefault="00266322">
            <w:pPr>
              <w:pStyle w:val="TableParagraph"/>
              <w:spacing w:before="1"/>
              <w:rPr>
                <w:b/>
                <w:sz w:val="18"/>
              </w:rPr>
            </w:pPr>
            <w:r>
              <w:rPr>
                <w:b/>
                <w:color w:val="2E5395"/>
                <w:sz w:val="18"/>
              </w:rPr>
              <w:t>28</w:t>
            </w:r>
          </w:p>
        </w:tc>
        <w:tc>
          <w:tcPr>
            <w:tcW w:w="2840" w:type="dxa"/>
          </w:tcPr>
          <w:p w:rsidR="00080E95" w:rsidRDefault="00266322">
            <w:pPr>
              <w:pStyle w:val="TableParagraph"/>
              <w:spacing w:before="1"/>
              <w:rPr>
                <w:sz w:val="18"/>
              </w:rPr>
            </w:pPr>
            <w:r>
              <w:rPr>
                <w:color w:val="2E5395"/>
                <w:sz w:val="18"/>
              </w:rPr>
              <w:t>+</w:t>
            </w:r>
          </w:p>
        </w:tc>
        <w:tc>
          <w:tcPr>
            <w:tcW w:w="1723" w:type="dxa"/>
          </w:tcPr>
          <w:p w:rsidR="00080E95" w:rsidRDefault="00266322">
            <w:pPr>
              <w:pStyle w:val="TableParagraph"/>
              <w:spacing w:before="1"/>
              <w:ind w:left="105"/>
              <w:rPr>
                <w:sz w:val="18"/>
              </w:rPr>
            </w:pPr>
            <w:r>
              <w:rPr>
                <w:color w:val="2E5395"/>
                <w:sz w:val="18"/>
              </w:rPr>
              <w:t>61</w:t>
            </w:r>
          </w:p>
        </w:tc>
        <w:tc>
          <w:tcPr>
            <w:tcW w:w="2768" w:type="dxa"/>
          </w:tcPr>
          <w:p w:rsidR="00080E95" w:rsidRDefault="00266322">
            <w:pPr>
              <w:pStyle w:val="TableParagraph"/>
              <w:spacing w:before="1"/>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29</w:t>
            </w:r>
          </w:p>
        </w:tc>
        <w:tc>
          <w:tcPr>
            <w:tcW w:w="2840" w:type="dxa"/>
            <w:shd w:val="clear" w:color="auto" w:fill="D9E1F3"/>
          </w:tcPr>
          <w:p w:rsidR="00080E95" w:rsidRDefault="00266322">
            <w:pPr>
              <w:pStyle w:val="TableParagraph"/>
              <w:spacing w:before="1"/>
              <w:rPr>
                <w:sz w:val="18"/>
              </w:rPr>
            </w:pPr>
            <w:r>
              <w:rPr>
                <w:color w:val="2E5395"/>
                <w:sz w:val="18"/>
              </w:rPr>
              <w:t>-</w:t>
            </w:r>
          </w:p>
        </w:tc>
        <w:tc>
          <w:tcPr>
            <w:tcW w:w="1723" w:type="dxa"/>
            <w:shd w:val="clear" w:color="auto" w:fill="D9E1F3"/>
          </w:tcPr>
          <w:p w:rsidR="00080E95" w:rsidRDefault="00266322">
            <w:pPr>
              <w:pStyle w:val="TableParagraph"/>
              <w:spacing w:before="1"/>
              <w:ind w:left="105"/>
              <w:rPr>
                <w:sz w:val="18"/>
              </w:rPr>
            </w:pPr>
            <w:r>
              <w:rPr>
                <w:color w:val="2E5395"/>
                <w:sz w:val="18"/>
              </w:rPr>
              <w:t>62</w:t>
            </w:r>
          </w:p>
        </w:tc>
        <w:tc>
          <w:tcPr>
            <w:tcW w:w="2768" w:type="dxa"/>
            <w:shd w:val="clear" w:color="auto" w:fill="D9E1F3"/>
          </w:tcPr>
          <w:p w:rsidR="00080E95" w:rsidRDefault="00266322">
            <w:pPr>
              <w:pStyle w:val="TableParagraph"/>
              <w:spacing w:before="1"/>
              <w:ind w:left="108"/>
              <w:rPr>
                <w:sz w:val="18"/>
              </w:rPr>
            </w:pPr>
            <w:r>
              <w:rPr>
                <w:color w:val="2E5395"/>
                <w:sz w:val="18"/>
              </w:rPr>
              <w:t>-</w:t>
            </w:r>
          </w:p>
        </w:tc>
      </w:tr>
      <w:tr w:rsidR="00080E95">
        <w:trPr>
          <w:trHeight w:val="302"/>
        </w:trPr>
        <w:tc>
          <w:tcPr>
            <w:tcW w:w="1903" w:type="dxa"/>
          </w:tcPr>
          <w:p w:rsidR="00080E95" w:rsidRDefault="00266322">
            <w:pPr>
              <w:pStyle w:val="TableParagraph"/>
              <w:spacing w:before="3"/>
              <w:rPr>
                <w:b/>
                <w:sz w:val="18"/>
              </w:rPr>
            </w:pPr>
            <w:r>
              <w:rPr>
                <w:b/>
                <w:color w:val="2E5395"/>
                <w:sz w:val="18"/>
              </w:rPr>
              <w:t>30</w:t>
            </w:r>
          </w:p>
        </w:tc>
        <w:tc>
          <w:tcPr>
            <w:tcW w:w="2840" w:type="dxa"/>
          </w:tcPr>
          <w:p w:rsidR="00080E95" w:rsidRDefault="00266322">
            <w:pPr>
              <w:pStyle w:val="TableParagraph"/>
              <w:spacing w:before="3"/>
              <w:rPr>
                <w:sz w:val="18"/>
              </w:rPr>
            </w:pPr>
            <w:r>
              <w:rPr>
                <w:color w:val="2E5395"/>
                <w:sz w:val="18"/>
              </w:rPr>
              <w:t>-</w:t>
            </w:r>
          </w:p>
        </w:tc>
        <w:tc>
          <w:tcPr>
            <w:tcW w:w="1723" w:type="dxa"/>
          </w:tcPr>
          <w:p w:rsidR="00080E95" w:rsidRDefault="00266322">
            <w:pPr>
              <w:pStyle w:val="TableParagraph"/>
              <w:spacing w:before="3"/>
              <w:ind w:left="105"/>
              <w:rPr>
                <w:sz w:val="18"/>
              </w:rPr>
            </w:pPr>
            <w:r>
              <w:rPr>
                <w:color w:val="2E5395"/>
                <w:sz w:val="18"/>
              </w:rPr>
              <w:t>63</w:t>
            </w:r>
          </w:p>
        </w:tc>
        <w:tc>
          <w:tcPr>
            <w:tcW w:w="2768" w:type="dxa"/>
          </w:tcPr>
          <w:p w:rsidR="00080E95" w:rsidRDefault="00266322">
            <w:pPr>
              <w:pStyle w:val="TableParagraph"/>
              <w:spacing w:before="3"/>
              <w:ind w:left="108"/>
              <w:rPr>
                <w:sz w:val="18"/>
              </w:rPr>
            </w:pPr>
            <w:r>
              <w:rPr>
                <w:color w:val="2E5395"/>
                <w:sz w:val="18"/>
              </w:rPr>
              <w:t>-</w:t>
            </w: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31</w:t>
            </w:r>
          </w:p>
        </w:tc>
        <w:tc>
          <w:tcPr>
            <w:tcW w:w="2840" w:type="dxa"/>
            <w:shd w:val="clear" w:color="auto" w:fill="D9E1F3"/>
          </w:tcPr>
          <w:p w:rsidR="00080E95" w:rsidRDefault="00266322">
            <w:pPr>
              <w:pStyle w:val="TableParagraph"/>
              <w:spacing w:before="1"/>
              <w:rPr>
                <w:sz w:val="18"/>
              </w:rPr>
            </w:pPr>
            <w:r>
              <w:rPr>
                <w:color w:val="2E5395"/>
                <w:sz w:val="18"/>
              </w:rPr>
              <w:t>+</w:t>
            </w:r>
          </w:p>
        </w:tc>
        <w:tc>
          <w:tcPr>
            <w:tcW w:w="4491" w:type="dxa"/>
            <w:gridSpan w:val="2"/>
            <w:vMerge w:val="restart"/>
            <w:tcBorders>
              <w:bottom w:val="nil"/>
              <w:right w:val="nil"/>
            </w:tcBorders>
          </w:tcPr>
          <w:p w:rsidR="00080E95" w:rsidRDefault="00080E95">
            <w:pPr>
              <w:pStyle w:val="TableParagraph"/>
              <w:spacing w:before="0"/>
              <w:ind w:left="0"/>
              <w:rPr>
                <w:rFonts w:ascii="Times New Roman"/>
                <w:sz w:val="16"/>
              </w:rPr>
            </w:pPr>
          </w:p>
        </w:tc>
      </w:tr>
      <w:tr w:rsidR="00080E95">
        <w:trPr>
          <w:trHeight w:val="299"/>
        </w:trPr>
        <w:tc>
          <w:tcPr>
            <w:tcW w:w="1903" w:type="dxa"/>
          </w:tcPr>
          <w:p w:rsidR="00080E95" w:rsidRDefault="00266322">
            <w:pPr>
              <w:pStyle w:val="TableParagraph"/>
              <w:spacing w:before="1"/>
              <w:rPr>
                <w:b/>
                <w:sz w:val="18"/>
              </w:rPr>
            </w:pPr>
            <w:r>
              <w:rPr>
                <w:b/>
                <w:color w:val="2E5395"/>
                <w:sz w:val="18"/>
              </w:rPr>
              <w:t>32</w:t>
            </w:r>
          </w:p>
        </w:tc>
        <w:tc>
          <w:tcPr>
            <w:tcW w:w="2840" w:type="dxa"/>
          </w:tcPr>
          <w:p w:rsidR="00080E95" w:rsidRDefault="00266322">
            <w:pPr>
              <w:pStyle w:val="TableParagraph"/>
              <w:spacing w:before="1"/>
              <w:rPr>
                <w:sz w:val="18"/>
              </w:rPr>
            </w:pPr>
            <w:r>
              <w:rPr>
                <w:color w:val="2E5395"/>
                <w:sz w:val="18"/>
              </w:rPr>
              <w:t>+</w:t>
            </w:r>
          </w:p>
        </w:tc>
        <w:tc>
          <w:tcPr>
            <w:tcW w:w="4491" w:type="dxa"/>
            <w:gridSpan w:val="2"/>
            <w:vMerge/>
            <w:tcBorders>
              <w:top w:val="nil"/>
              <w:bottom w:val="nil"/>
              <w:right w:val="nil"/>
            </w:tcBorders>
          </w:tcPr>
          <w:p w:rsidR="00080E95" w:rsidRDefault="00080E95">
            <w:pPr>
              <w:rPr>
                <w:sz w:val="2"/>
                <w:szCs w:val="2"/>
              </w:rPr>
            </w:pPr>
          </w:p>
        </w:tc>
      </w:tr>
      <w:tr w:rsidR="00080E95">
        <w:trPr>
          <w:trHeight w:val="299"/>
        </w:trPr>
        <w:tc>
          <w:tcPr>
            <w:tcW w:w="1903" w:type="dxa"/>
            <w:shd w:val="clear" w:color="auto" w:fill="D9E1F3"/>
          </w:tcPr>
          <w:p w:rsidR="00080E95" w:rsidRDefault="00266322">
            <w:pPr>
              <w:pStyle w:val="TableParagraph"/>
              <w:spacing w:before="1"/>
              <w:rPr>
                <w:b/>
                <w:sz w:val="18"/>
              </w:rPr>
            </w:pPr>
            <w:r>
              <w:rPr>
                <w:b/>
                <w:color w:val="2E5395"/>
                <w:sz w:val="18"/>
              </w:rPr>
              <w:t>33</w:t>
            </w:r>
          </w:p>
        </w:tc>
        <w:tc>
          <w:tcPr>
            <w:tcW w:w="2840" w:type="dxa"/>
            <w:shd w:val="clear" w:color="auto" w:fill="D9E1F3"/>
          </w:tcPr>
          <w:p w:rsidR="00080E95" w:rsidRDefault="00266322">
            <w:pPr>
              <w:pStyle w:val="TableParagraph"/>
              <w:spacing w:before="1"/>
              <w:rPr>
                <w:sz w:val="18"/>
              </w:rPr>
            </w:pPr>
            <w:r>
              <w:rPr>
                <w:color w:val="2E5395"/>
                <w:sz w:val="18"/>
              </w:rPr>
              <w:t>+</w:t>
            </w:r>
          </w:p>
        </w:tc>
        <w:tc>
          <w:tcPr>
            <w:tcW w:w="4491" w:type="dxa"/>
            <w:gridSpan w:val="2"/>
            <w:vMerge/>
            <w:tcBorders>
              <w:top w:val="nil"/>
              <w:bottom w:val="nil"/>
              <w:right w:val="nil"/>
            </w:tcBorders>
          </w:tcPr>
          <w:p w:rsidR="00080E95" w:rsidRDefault="00080E95">
            <w:pPr>
              <w:rPr>
                <w:sz w:val="2"/>
                <w:szCs w:val="2"/>
              </w:rPr>
            </w:pPr>
          </w:p>
        </w:tc>
      </w:tr>
    </w:tbl>
    <w:p w:rsidR="00080E95" w:rsidRDefault="00080E95">
      <w:pPr>
        <w:pStyle w:val="BodyText"/>
        <w:spacing w:before="2"/>
        <w:rPr>
          <w:sz w:val="21"/>
        </w:rPr>
      </w:pPr>
    </w:p>
    <w:p w:rsidR="00080E95" w:rsidRDefault="00266322">
      <w:pPr>
        <w:spacing w:before="101"/>
        <w:ind w:left="640" w:right="1213"/>
        <w:jc w:val="both"/>
        <w:rPr>
          <w:sz w:val="16"/>
        </w:rPr>
      </w:pPr>
      <w:bookmarkStart w:id="134" w:name="_bookmark133"/>
      <w:bookmarkEnd w:id="134"/>
      <w:r>
        <w:rPr>
          <w:b/>
          <w:sz w:val="16"/>
        </w:rPr>
        <w:t>Table</w:t>
      </w:r>
      <w:r>
        <w:rPr>
          <w:b/>
          <w:spacing w:val="-17"/>
          <w:sz w:val="16"/>
        </w:rPr>
        <w:t xml:space="preserve"> </w:t>
      </w:r>
      <w:r>
        <w:rPr>
          <w:b/>
          <w:sz w:val="16"/>
        </w:rPr>
        <w:t>3.19-</w:t>
      </w:r>
      <w:r>
        <w:rPr>
          <w:b/>
          <w:spacing w:val="-16"/>
          <w:sz w:val="16"/>
        </w:rPr>
        <w:t xml:space="preserve"> </w:t>
      </w:r>
      <w:r>
        <w:rPr>
          <w:b/>
          <w:sz w:val="16"/>
        </w:rPr>
        <w:t>Antibiotic</w:t>
      </w:r>
      <w:r>
        <w:rPr>
          <w:b/>
          <w:spacing w:val="-17"/>
          <w:sz w:val="16"/>
        </w:rPr>
        <w:t xml:space="preserve"> </w:t>
      </w:r>
      <w:r>
        <w:rPr>
          <w:b/>
          <w:sz w:val="16"/>
        </w:rPr>
        <w:t>residues</w:t>
      </w:r>
      <w:r>
        <w:rPr>
          <w:b/>
          <w:spacing w:val="-15"/>
          <w:sz w:val="16"/>
        </w:rPr>
        <w:t xml:space="preserve"> </w:t>
      </w:r>
      <w:r>
        <w:rPr>
          <w:b/>
          <w:sz w:val="16"/>
        </w:rPr>
        <w:t>detected</w:t>
      </w:r>
      <w:r>
        <w:rPr>
          <w:b/>
          <w:spacing w:val="-16"/>
          <w:sz w:val="16"/>
        </w:rPr>
        <w:t xml:space="preserve"> </w:t>
      </w:r>
      <w:r>
        <w:rPr>
          <w:b/>
          <w:sz w:val="16"/>
        </w:rPr>
        <w:t>in</w:t>
      </w:r>
      <w:r>
        <w:rPr>
          <w:b/>
          <w:spacing w:val="-15"/>
          <w:sz w:val="16"/>
        </w:rPr>
        <w:t xml:space="preserve"> </w:t>
      </w:r>
      <w:r>
        <w:rPr>
          <w:b/>
          <w:sz w:val="16"/>
        </w:rPr>
        <w:t>Kenyan</w:t>
      </w:r>
      <w:r>
        <w:rPr>
          <w:b/>
          <w:spacing w:val="-16"/>
          <w:sz w:val="16"/>
        </w:rPr>
        <w:t xml:space="preserve"> </w:t>
      </w:r>
      <w:r>
        <w:rPr>
          <w:b/>
          <w:sz w:val="16"/>
        </w:rPr>
        <w:t>fish.</w:t>
      </w:r>
      <w:r>
        <w:rPr>
          <w:b/>
          <w:spacing w:val="-14"/>
          <w:sz w:val="16"/>
        </w:rPr>
        <w:t xml:space="preserve"> </w:t>
      </w:r>
      <w:r>
        <w:rPr>
          <w:sz w:val="16"/>
        </w:rPr>
        <w:t>This</w:t>
      </w:r>
      <w:r>
        <w:rPr>
          <w:spacing w:val="-15"/>
          <w:sz w:val="16"/>
        </w:rPr>
        <w:t xml:space="preserve"> </w:t>
      </w:r>
      <w:r>
        <w:rPr>
          <w:sz w:val="16"/>
        </w:rPr>
        <w:t>table</w:t>
      </w:r>
      <w:r>
        <w:rPr>
          <w:spacing w:val="-14"/>
          <w:sz w:val="16"/>
        </w:rPr>
        <w:t xml:space="preserve"> </w:t>
      </w:r>
      <w:r>
        <w:rPr>
          <w:sz w:val="16"/>
        </w:rPr>
        <w:t>shows</w:t>
      </w:r>
      <w:r>
        <w:rPr>
          <w:spacing w:val="-17"/>
          <w:sz w:val="16"/>
        </w:rPr>
        <w:t xml:space="preserve"> </w:t>
      </w:r>
      <w:r>
        <w:rPr>
          <w:sz w:val="16"/>
        </w:rPr>
        <w:t>the</w:t>
      </w:r>
      <w:r>
        <w:rPr>
          <w:spacing w:val="-14"/>
          <w:sz w:val="16"/>
        </w:rPr>
        <w:t xml:space="preserve"> </w:t>
      </w:r>
      <w:r>
        <w:rPr>
          <w:sz w:val="16"/>
        </w:rPr>
        <w:t>results</w:t>
      </w:r>
      <w:r>
        <w:rPr>
          <w:spacing w:val="-15"/>
          <w:sz w:val="16"/>
        </w:rPr>
        <w:t xml:space="preserve"> </w:t>
      </w:r>
      <w:r>
        <w:rPr>
          <w:sz w:val="16"/>
        </w:rPr>
        <w:t>(+/-)</w:t>
      </w:r>
      <w:r>
        <w:rPr>
          <w:spacing w:val="-16"/>
          <w:sz w:val="16"/>
        </w:rPr>
        <w:t xml:space="preserve"> </w:t>
      </w:r>
      <w:r>
        <w:rPr>
          <w:sz w:val="16"/>
        </w:rPr>
        <w:t>following</w:t>
      </w:r>
      <w:r>
        <w:rPr>
          <w:spacing w:val="-17"/>
          <w:sz w:val="16"/>
        </w:rPr>
        <w:t xml:space="preserve"> </w:t>
      </w:r>
      <w:r>
        <w:rPr>
          <w:sz w:val="16"/>
        </w:rPr>
        <w:t xml:space="preserve">analysis of antibiotic residues (β-lactams, Cephalosporines, Macrolides, Tetracyclines, Sulphonamides, Aminoglycosides, Quinolones, </w:t>
      </w:r>
      <w:proofErr w:type="spellStart"/>
      <w:r>
        <w:rPr>
          <w:sz w:val="16"/>
        </w:rPr>
        <w:t>Amphenicoles</w:t>
      </w:r>
      <w:proofErr w:type="spellEnd"/>
      <w:r>
        <w:rPr>
          <w:sz w:val="16"/>
        </w:rPr>
        <w:t xml:space="preserve"> and Polypeptides) tested using the </w:t>
      </w:r>
      <w:proofErr w:type="spellStart"/>
      <w:r>
        <w:rPr>
          <w:sz w:val="16"/>
        </w:rPr>
        <w:t>PremiTest</w:t>
      </w:r>
      <w:proofErr w:type="spellEnd"/>
      <w:r>
        <w:rPr>
          <w:sz w:val="16"/>
        </w:rPr>
        <w:t xml:space="preserve"> 25, for all 63 Kenyan fish samples in May 2018 (samples 1-30) and November (samples 31-62). The + denotes those that were found to contain residues</w:t>
      </w:r>
      <w:r>
        <w:rPr>
          <w:spacing w:val="-6"/>
          <w:sz w:val="16"/>
        </w:rPr>
        <w:t xml:space="preserve"> </w:t>
      </w:r>
      <w:r>
        <w:rPr>
          <w:sz w:val="16"/>
        </w:rPr>
        <w:t>from</w:t>
      </w:r>
      <w:r>
        <w:rPr>
          <w:spacing w:val="-8"/>
          <w:sz w:val="16"/>
        </w:rPr>
        <w:t xml:space="preserve"> </w:t>
      </w:r>
      <w:r>
        <w:rPr>
          <w:sz w:val="16"/>
        </w:rPr>
        <w:t>one</w:t>
      </w:r>
      <w:r>
        <w:rPr>
          <w:spacing w:val="-5"/>
          <w:sz w:val="16"/>
        </w:rPr>
        <w:t xml:space="preserve"> </w:t>
      </w:r>
      <w:r>
        <w:rPr>
          <w:sz w:val="16"/>
        </w:rPr>
        <w:t>or</w:t>
      </w:r>
      <w:r>
        <w:rPr>
          <w:spacing w:val="-5"/>
          <w:sz w:val="16"/>
        </w:rPr>
        <w:t xml:space="preserve"> </w:t>
      </w:r>
      <w:r>
        <w:rPr>
          <w:sz w:val="16"/>
        </w:rPr>
        <w:t>more</w:t>
      </w:r>
      <w:r>
        <w:rPr>
          <w:spacing w:val="-5"/>
          <w:sz w:val="16"/>
        </w:rPr>
        <w:t xml:space="preserve"> </w:t>
      </w:r>
      <w:r>
        <w:rPr>
          <w:sz w:val="16"/>
        </w:rPr>
        <w:t>antibiotics</w:t>
      </w:r>
      <w:r>
        <w:rPr>
          <w:spacing w:val="-5"/>
          <w:sz w:val="16"/>
        </w:rPr>
        <w:t xml:space="preserve"> </w:t>
      </w:r>
      <w:r>
        <w:rPr>
          <w:sz w:val="16"/>
        </w:rPr>
        <w:t>within</w:t>
      </w:r>
      <w:r>
        <w:rPr>
          <w:spacing w:val="-5"/>
          <w:sz w:val="16"/>
        </w:rPr>
        <w:t xml:space="preserve"> </w:t>
      </w:r>
      <w:r>
        <w:rPr>
          <w:sz w:val="16"/>
        </w:rPr>
        <w:t>the</w:t>
      </w:r>
      <w:r>
        <w:rPr>
          <w:spacing w:val="-5"/>
          <w:sz w:val="16"/>
        </w:rPr>
        <w:t xml:space="preserve"> </w:t>
      </w:r>
      <w:r>
        <w:rPr>
          <w:sz w:val="16"/>
        </w:rPr>
        <w:t>groups</w:t>
      </w:r>
      <w:r>
        <w:rPr>
          <w:spacing w:val="-7"/>
          <w:sz w:val="16"/>
        </w:rPr>
        <w:t xml:space="preserve"> </w:t>
      </w:r>
      <w:r>
        <w:rPr>
          <w:sz w:val="16"/>
        </w:rPr>
        <w:t>covered</w:t>
      </w:r>
      <w:r>
        <w:rPr>
          <w:spacing w:val="-7"/>
          <w:sz w:val="16"/>
        </w:rPr>
        <w:t xml:space="preserve"> </w:t>
      </w:r>
      <w:r>
        <w:rPr>
          <w:sz w:val="16"/>
        </w:rPr>
        <w:t>by</w:t>
      </w:r>
      <w:r>
        <w:rPr>
          <w:spacing w:val="-5"/>
          <w:sz w:val="16"/>
        </w:rPr>
        <w:t xml:space="preserve"> </w:t>
      </w:r>
      <w:r>
        <w:rPr>
          <w:sz w:val="16"/>
        </w:rPr>
        <w:t>the</w:t>
      </w:r>
      <w:r>
        <w:rPr>
          <w:spacing w:val="-5"/>
          <w:sz w:val="16"/>
        </w:rPr>
        <w:t xml:space="preserve"> </w:t>
      </w:r>
      <w:r>
        <w:rPr>
          <w:sz w:val="16"/>
        </w:rPr>
        <w:t>test</w:t>
      </w:r>
      <w:r>
        <w:rPr>
          <w:spacing w:val="-5"/>
          <w:sz w:val="16"/>
        </w:rPr>
        <w:t xml:space="preserve"> </w:t>
      </w:r>
      <w:r>
        <w:rPr>
          <w:sz w:val="16"/>
        </w:rPr>
        <w:t>and</w:t>
      </w:r>
      <w:r>
        <w:rPr>
          <w:spacing w:val="-5"/>
          <w:sz w:val="16"/>
        </w:rPr>
        <w:t xml:space="preserve"> </w:t>
      </w:r>
      <w:r>
        <w:rPr>
          <w:sz w:val="16"/>
        </w:rPr>
        <w:t>the</w:t>
      </w:r>
      <w:r>
        <w:rPr>
          <w:spacing w:val="-2"/>
          <w:sz w:val="16"/>
        </w:rPr>
        <w:t xml:space="preserve"> </w:t>
      </w:r>
      <w:r>
        <w:rPr>
          <w:sz w:val="16"/>
        </w:rPr>
        <w:t>–</w:t>
      </w:r>
      <w:r>
        <w:rPr>
          <w:spacing w:val="-3"/>
          <w:sz w:val="16"/>
        </w:rPr>
        <w:t xml:space="preserve"> </w:t>
      </w:r>
      <w:r>
        <w:rPr>
          <w:sz w:val="16"/>
        </w:rPr>
        <w:t>highlights</w:t>
      </w:r>
      <w:r>
        <w:rPr>
          <w:spacing w:val="-3"/>
          <w:sz w:val="16"/>
        </w:rPr>
        <w:t xml:space="preserve"> </w:t>
      </w:r>
      <w:r>
        <w:rPr>
          <w:sz w:val="16"/>
        </w:rPr>
        <w:t>those</w:t>
      </w:r>
      <w:r>
        <w:rPr>
          <w:spacing w:val="-2"/>
          <w:sz w:val="16"/>
        </w:rPr>
        <w:t xml:space="preserve"> </w:t>
      </w:r>
      <w:r>
        <w:rPr>
          <w:sz w:val="16"/>
        </w:rPr>
        <w:t>that</w:t>
      </w:r>
      <w:r>
        <w:rPr>
          <w:spacing w:val="-6"/>
          <w:sz w:val="16"/>
        </w:rPr>
        <w:t xml:space="preserve"> </w:t>
      </w:r>
      <w:r>
        <w:rPr>
          <w:sz w:val="16"/>
        </w:rPr>
        <w:t>were free from the antibiotics</w:t>
      </w:r>
      <w:r>
        <w:rPr>
          <w:spacing w:val="-2"/>
          <w:sz w:val="16"/>
        </w:rPr>
        <w:t xml:space="preserve"> </w:t>
      </w:r>
      <w:r>
        <w:rPr>
          <w:sz w:val="16"/>
        </w:rPr>
        <w:t>tested.</w:t>
      </w:r>
    </w:p>
    <w:p w:rsidR="00080E95" w:rsidRDefault="00080E95">
      <w:pPr>
        <w:jc w:val="both"/>
        <w:rPr>
          <w:sz w:val="16"/>
        </w:rPr>
        <w:sectPr w:rsidR="00080E95">
          <w:pgSz w:w="11910" w:h="16840"/>
          <w:pgMar w:top="1420" w:right="220" w:bottom="1240" w:left="800" w:header="0" w:footer="964" w:gutter="0"/>
          <w:cols w:space="720"/>
        </w:sectPr>
      </w:pPr>
    </w:p>
    <w:tbl>
      <w:tblPr>
        <w:tblW w:w="0" w:type="auto"/>
        <w:tblInd w:w="6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4542"/>
        <w:gridCol w:w="4477"/>
      </w:tblGrid>
      <w:tr w:rsidR="00080E95">
        <w:trPr>
          <w:trHeight w:val="241"/>
        </w:trPr>
        <w:tc>
          <w:tcPr>
            <w:tcW w:w="4542" w:type="dxa"/>
            <w:tcBorders>
              <w:bottom w:val="single" w:sz="12" w:space="0" w:color="8EAADB"/>
            </w:tcBorders>
          </w:tcPr>
          <w:p w:rsidR="00080E95" w:rsidRDefault="00266322">
            <w:pPr>
              <w:pStyle w:val="TableParagraph"/>
              <w:spacing w:before="0" w:line="221" w:lineRule="exact"/>
              <w:rPr>
                <w:b/>
                <w:sz w:val="20"/>
              </w:rPr>
            </w:pPr>
            <w:r>
              <w:rPr>
                <w:b/>
                <w:color w:val="2E5395"/>
                <w:sz w:val="20"/>
              </w:rPr>
              <w:lastRenderedPageBreak/>
              <w:t>Fish number</w:t>
            </w:r>
          </w:p>
        </w:tc>
        <w:tc>
          <w:tcPr>
            <w:tcW w:w="4477" w:type="dxa"/>
            <w:tcBorders>
              <w:bottom w:val="single" w:sz="12" w:space="0" w:color="8EAADB"/>
            </w:tcBorders>
          </w:tcPr>
          <w:p w:rsidR="00080E95" w:rsidRDefault="00266322">
            <w:pPr>
              <w:pStyle w:val="TableParagraph"/>
              <w:spacing w:before="0" w:line="221" w:lineRule="exact"/>
              <w:rPr>
                <w:b/>
                <w:sz w:val="20"/>
              </w:rPr>
            </w:pPr>
            <w:proofErr w:type="spellStart"/>
            <w:r>
              <w:rPr>
                <w:b/>
                <w:color w:val="2E5395"/>
                <w:sz w:val="20"/>
              </w:rPr>
              <w:t>Premi</w:t>
            </w:r>
            <w:proofErr w:type="spellEnd"/>
            <w:r>
              <w:rPr>
                <w:b/>
                <w:color w:val="2E5395"/>
                <w:sz w:val="20"/>
              </w:rPr>
              <w:t xml:space="preserve"> test results (+/-)</w:t>
            </w:r>
          </w:p>
        </w:tc>
      </w:tr>
      <w:tr w:rsidR="00080E95">
        <w:trPr>
          <w:trHeight w:val="244"/>
        </w:trPr>
        <w:tc>
          <w:tcPr>
            <w:tcW w:w="4542" w:type="dxa"/>
            <w:tcBorders>
              <w:top w:val="single" w:sz="12" w:space="0" w:color="8EAADB"/>
            </w:tcBorders>
            <w:shd w:val="clear" w:color="auto" w:fill="D9E1F3"/>
          </w:tcPr>
          <w:p w:rsidR="00080E95" w:rsidRDefault="00266322">
            <w:pPr>
              <w:pStyle w:val="TableParagraph"/>
              <w:spacing w:line="222" w:lineRule="exact"/>
              <w:rPr>
                <w:b/>
                <w:sz w:val="20"/>
              </w:rPr>
            </w:pPr>
            <w:r>
              <w:rPr>
                <w:b/>
                <w:color w:val="2E5395"/>
                <w:sz w:val="20"/>
              </w:rPr>
              <w:t>47</w:t>
            </w:r>
          </w:p>
        </w:tc>
        <w:tc>
          <w:tcPr>
            <w:tcW w:w="4477" w:type="dxa"/>
            <w:tcBorders>
              <w:top w:val="single" w:sz="12" w:space="0" w:color="8EAADB"/>
            </w:tcBorders>
            <w:shd w:val="clear" w:color="auto" w:fill="D9E1F3"/>
          </w:tcPr>
          <w:p w:rsidR="00080E95" w:rsidRDefault="00266322">
            <w:pPr>
              <w:pStyle w:val="TableParagraph"/>
              <w:spacing w:line="222" w:lineRule="exact"/>
              <w:rPr>
                <w:sz w:val="20"/>
              </w:rPr>
            </w:pPr>
            <w:r>
              <w:rPr>
                <w:color w:val="2E5395"/>
                <w:w w:val="99"/>
                <w:sz w:val="20"/>
              </w:rPr>
              <w:t>-</w:t>
            </w:r>
          </w:p>
        </w:tc>
      </w:tr>
      <w:tr w:rsidR="00080E95">
        <w:trPr>
          <w:trHeight w:val="244"/>
        </w:trPr>
        <w:tc>
          <w:tcPr>
            <w:tcW w:w="4542" w:type="dxa"/>
          </w:tcPr>
          <w:p w:rsidR="00080E95" w:rsidRDefault="00266322">
            <w:pPr>
              <w:pStyle w:val="TableParagraph"/>
              <w:spacing w:before="0" w:line="224" w:lineRule="exact"/>
              <w:rPr>
                <w:b/>
                <w:sz w:val="20"/>
              </w:rPr>
            </w:pPr>
            <w:r>
              <w:rPr>
                <w:b/>
                <w:color w:val="2E5395"/>
                <w:sz w:val="20"/>
              </w:rPr>
              <w:t>48</w:t>
            </w:r>
          </w:p>
        </w:tc>
        <w:tc>
          <w:tcPr>
            <w:tcW w:w="4477" w:type="dxa"/>
          </w:tcPr>
          <w:p w:rsidR="00080E95" w:rsidRDefault="00266322">
            <w:pPr>
              <w:pStyle w:val="TableParagraph"/>
              <w:spacing w:before="0" w:line="224" w:lineRule="exact"/>
              <w:rPr>
                <w:sz w:val="20"/>
              </w:rPr>
            </w:pPr>
            <w:r>
              <w:rPr>
                <w:color w:val="2E5395"/>
                <w:w w:val="99"/>
                <w:sz w:val="20"/>
              </w:rPr>
              <w:t>+</w:t>
            </w:r>
          </w:p>
        </w:tc>
      </w:tr>
      <w:tr w:rsidR="00080E95">
        <w:trPr>
          <w:trHeight w:val="241"/>
        </w:trPr>
        <w:tc>
          <w:tcPr>
            <w:tcW w:w="4542" w:type="dxa"/>
            <w:shd w:val="clear" w:color="auto" w:fill="D9E1F3"/>
          </w:tcPr>
          <w:p w:rsidR="00080E95" w:rsidRDefault="00266322">
            <w:pPr>
              <w:pStyle w:val="TableParagraph"/>
              <w:spacing w:before="0" w:line="222" w:lineRule="exact"/>
              <w:rPr>
                <w:b/>
                <w:sz w:val="20"/>
              </w:rPr>
            </w:pPr>
            <w:r>
              <w:rPr>
                <w:b/>
                <w:color w:val="2E5395"/>
                <w:sz w:val="20"/>
              </w:rPr>
              <w:t>49</w:t>
            </w:r>
          </w:p>
        </w:tc>
        <w:tc>
          <w:tcPr>
            <w:tcW w:w="4477" w:type="dxa"/>
            <w:shd w:val="clear" w:color="auto" w:fill="D9E1F3"/>
          </w:tcPr>
          <w:p w:rsidR="00080E95" w:rsidRDefault="00266322">
            <w:pPr>
              <w:pStyle w:val="TableParagraph"/>
              <w:spacing w:before="0" w:line="222" w:lineRule="exact"/>
              <w:rPr>
                <w:sz w:val="20"/>
              </w:rPr>
            </w:pPr>
            <w:r>
              <w:rPr>
                <w:color w:val="2E5395"/>
                <w:w w:val="99"/>
                <w:sz w:val="20"/>
              </w:rPr>
              <w:t>+</w:t>
            </w:r>
          </w:p>
        </w:tc>
      </w:tr>
      <w:tr w:rsidR="00080E95">
        <w:trPr>
          <w:trHeight w:val="244"/>
        </w:trPr>
        <w:tc>
          <w:tcPr>
            <w:tcW w:w="4542" w:type="dxa"/>
          </w:tcPr>
          <w:p w:rsidR="00080E95" w:rsidRDefault="00266322">
            <w:pPr>
              <w:pStyle w:val="TableParagraph"/>
              <w:spacing w:before="0" w:line="224" w:lineRule="exact"/>
              <w:rPr>
                <w:b/>
                <w:sz w:val="20"/>
              </w:rPr>
            </w:pPr>
            <w:r>
              <w:rPr>
                <w:b/>
                <w:color w:val="2E5395"/>
                <w:sz w:val="20"/>
              </w:rPr>
              <w:t>50</w:t>
            </w:r>
          </w:p>
        </w:tc>
        <w:tc>
          <w:tcPr>
            <w:tcW w:w="4477" w:type="dxa"/>
          </w:tcPr>
          <w:p w:rsidR="00080E95" w:rsidRDefault="00266322">
            <w:pPr>
              <w:pStyle w:val="TableParagraph"/>
              <w:spacing w:before="0" w:line="224" w:lineRule="exact"/>
              <w:rPr>
                <w:sz w:val="20"/>
              </w:rPr>
            </w:pPr>
            <w:r>
              <w:rPr>
                <w:color w:val="2E5395"/>
                <w:w w:val="99"/>
                <w:sz w:val="20"/>
              </w:rPr>
              <w:t>+</w:t>
            </w:r>
          </w:p>
        </w:tc>
      </w:tr>
      <w:tr w:rsidR="00080E95">
        <w:trPr>
          <w:trHeight w:val="242"/>
        </w:trPr>
        <w:tc>
          <w:tcPr>
            <w:tcW w:w="4542" w:type="dxa"/>
            <w:shd w:val="clear" w:color="auto" w:fill="D9E1F3"/>
          </w:tcPr>
          <w:p w:rsidR="00080E95" w:rsidRDefault="00266322">
            <w:pPr>
              <w:pStyle w:val="TableParagraph"/>
              <w:spacing w:before="0" w:line="222" w:lineRule="exact"/>
              <w:rPr>
                <w:b/>
                <w:sz w:val="20"/>
              </w:rPr>
            </w:pPr>
            <w:r>
              <w:rPr>
                <w:b/>
                <w:color w:val="2E5395"/>
                <w:sz w:val="20"/>
              </w:rPr>
              <w:t>51</w:t>
            </w:r>
          </w:p>
        </w:tc>
        <w:tc>
          <w:tcPr>
            <w:tcW w:w="4477" w:type="dxa"/>
            <w:shd w:val="clear" w:color="auto" w:fill="D9E1F3"/>
          </w:tcPr>
          <w:p w:rsidR="00080E95" w:rsidRDefault="00266322">
            <w:pPr>
              <w:pStyle w:val="TableParagraph"/>
              <w:spacing w:before="0" w:line="222" w:lineRule="exact"/>
              <w:rPr>
                <w:sz w:val="20"/>
              </w:rPr>
            </w:pPr>
            <w:r>
              <w:rPr>
                <w:color w:val="2E5395"/>
                <w:w w:val="99"/>
                <w:sz w:val="20"/>
              </w:rPr>
              <w:t>-</w:t>
            </w:r>
          </w:p>
        </w:tc>
      </w:tr>
      <w:tr w:rsidR="00080E95">
        <w:trPr>
          <w:trHeight w:val="242"/>
        </w:trPr>
        <w:tc>
          <w:tcPr>
            <w:tcW w:w="4542" w:type="dxa"/>
          </w:tcPr>
          <w:p w:rsidR="00080E95" w:rsidRDefault="00266322">
            <w:pPr>
              <w:pStyle w:val="TableParagraph"/>
              <w:spacing w:before="0" w:line="222" w:lineRule="exact"/>
              <w:rPr>
                <w:b/>
                <w:sz w:val="20"/>
              </w:rPr>
            </w:pPr>
            <w:r>
              <w:rPr>
                <w:b/>
                <w:color w:val="2E5395"/>
                <w:sz w:val="20"/>
              </w:rPr>
              <w:t>52</w:t>
            </w:r>
          </w:p>
        </w:tc>
        <w:tc>
          <w:tcPr>
            <w:tcW w:w="4477" w:type="dxa"/>
          </w:tcPr>
          <w:p w:rsidR="00080E95" w:rsidRDefault="00266322">
            <w:pPr>
              <w:pStyle w:val="TableParagraph"/>
              <w:spacing w:before="0" w:line="222" w:lineRule="exact"/>
              <w:rPr>
                <w:sz w:val="20"/>
              </w:rPr>
            </w:pPr>
            <w:r>
              <w:rPr>
                <w:color w:val="2E5395"/>
                <w:w w:val="99"/>
                <w:sz w:val="20"/>
              </w:rPr>
              <w:t>-</w:t>
            </w:r>
          </w:p>
        </w:tc>
      </w:tr>
      <w:tr w:rsidR="00080E95">
        <w:trPr>
          <w:trHeight w:val="244"/>
        </w:trPr>
        <w:tc>
          <w:tcPr>
            <w:tcW w:w="4542" w:type="dxa"/>
            <w:shd w:val="clear" w:color="auto" w:fill="D9E1F3"/>
          </w:tcPr>
          <w:p w:rsidR="00080E95" w:rsidRDefault="00266322">
            <w:pPr>
              <w:pStyle w:val="TableParagraph"/>
              <w:spacing w:line="222" w:lineRule="exact"/>
              <w:rPr>
                <w:b/>
                <w:sz w:val="20"/>
              </w:rPr>
            </w:pPr>
            <w:r>
              <w:rPr>
                <w:b/>
                <w:color w:val="2E5395"/>
                <w:sz w:val="20"/>
              </w:rPr>
              <w:t>53</w:t>
            </w:r>
          </w:p>
        </w:tc>
        <w:tc>
          <w:tcPr>
            <w:tcW w:w="4477" w:type="dxa"/>
            <w:shd w:val="clear" w:color="auto" w:fill="D9E1F3"/>
          </w:tcPr>
          <w:p w:rsidR="00080E95" w:rsidRDefault="00266322">
            <w:pPr>
              <w:pStyle w:val="TableParagraph"/>
              <w:spacing w:line="222" w:lineRule="exact"/>
              <w:rPr>
                <w:sz w:val="20"/>
              </w:rPr>
            </w:pPr>
            <w:r>
              <w:rPr>
                <w:color w:val="2E5395"/>
                <w:w w:val="99"/>
                <w:sz w:val="20"/>
              </w:rPr>
              <w:t>-</w:t>
            </w:r>
          </w:p>
        </w:tc>
      </w:tr>
      <w:tr w:rsidR="00080E95">
        <w:trPr>
          <w:trHeight w:val="241"/>
        </w:trPr>
        <w:tc>
          <w:tcPr>
            <w:tcW w:w="4542" w:type="dxa"/>
          </w:tcPr>
          <w:p w:rsidR="00080E95" w:rsidRDefault="00266322">
            <w:pPr>
              <w:pStyle w:val="TableParagraph"/>
              <w:spacing w:before="0" w:line="222" w:lineRule="exact"/>
              <w:rPr>
                <w:b/>
                <w:sz w:val="20"/>
              </w:rPr>
            </w:pPr>
            <w:r>
              <w:rPr>
                <w:b/>
                <w:color w:val="2E5395"/>
                <w:sz w:val="20"/>
              </w:rPr>
              <w:t>54</w:t>
            </w:r>
          </w:p>
        </w:tc>
        <w:tc>
          <w:tcPr>
            <w:tcW w:w="4477" w:type="dxa"/>
          </w:tcPr>
          <w:p w:rsidR="00080E95" w:rsidRDefault="00266322">
            <w:pPr>
              <w:pStyle w:val="TableParagraph"/>
              <w:spacing w:before="0" w:line="222" w:lineRule="exact"/>
              <w:rPr>
                <w:sz w:val="20"/>
              </w:rPr>
            </w:pPr>
            <w:r>
              <w:rPr>
                <w:color w:val="2E5395"/>
                <w:w w:val="99"/>
                <w:sz w:val="20"/>
              </w:rPr>
              <w:t>-</w:t>
            </w:r>
          </w:p>
        </w:tc>
      </w:tr>
      <w:tr w:rsidR="00080E95">
        <w:trPr>
          <w:trHeight w:val="244"/>
        </w:trPr>
        <w:tc>
          <w:tcPr>
            <w:tcW w:w="4542" w:type="dxa"/>
            <w:shd w:val="clear" w:color="auto" w:fill="D9E1F3"/>
          </w:tcPr>
          <w:p w:rsidR="00080E95" w:rsidRDefault="00266322">
            <w:pPr>
              <w:pStyle w:val="TableParagraph"/>
              <w:spacing w:before="0" w:line="224" w:lineRule="exact"/>
              <w:rPr>
                <w:b/>
                <w:sz w:val="20"/>
              </w:rPr>
            </w:pPr>
            <w:r>
              <w:rPr>
                <w:b/>
                <w:color w:val="2E5395"/>
                <w:sz w:val="20"/>
              </w:rPr>
              <w:t>55</w:t>
            </w:r>
          </w:p>
        </w:tc>
        <w:tc>
          <w:tcPr>
            <w:tcW w:w="4477" w:type="dxa"/>
            <w:shd w:val="clear" w:color="auto" w:fill="D9E1F3"/>
          </w:tcPr>
          <w:p w:rsidR="00080E95" w:rsidRDefault="00266322">
            <w:pPr>
              <w:pStyle w:val="TableParagraph"/>
              <w:spacing w:before="0" w:line="224" w:lineRule="exact"/>
              <w:rPr>
                <w:sz w:val="20"/>
              </w:rPr>
            </w:pPr>
            <w:r>
              <w:rPr>
                <w:color w:val="2E5395"/>
                <w:w w:val="99"/>
                <w:sz w:val="20"/>
              </w:rPr>
              <w:t>+</w:t>
            </w:r>
          </w:p>
        </w:tc>
      </w:tr>
      <w:tr w:rsidR="00080E95">
        <w:trPr>
          <w:trHeight w:val="242"/>
        </w:trPr>
        <w:tc>
          <w:tcPr>
            <w:tcW w:w="4542" w:type="dxa"/>
          </w:tcPr>
          <w:p w:rsidR="00080E95" w:rsidRDefault="00266322">
            <w:pPr>
              <w:pStyle w:val="TableParagraph"/>
              <w:spacing w:before="0" w:line="222" w:lineRule="exact"/>
              <w:rPr>
                <w:b/>
                <w:sz w:val="20"/>
              </w:rPr>
            </w:pPr>
            <w:r>
              <w:rPr>
                <w:b/>
                <w:color w:val="2E5395"/>
                <w:sz w:val="20"/>
              </w:rPr>
              <w:t>56</w:t>
            </w:r>
          </w:p>
        </w:tc>
        <w:tc>
          <w:tcPr>
            <w:tcW w:w="4477" w:type="dxa"/>
          </w:tcPr>
          <w:p w:rsidR="00080E95" w:rsidRDefault="00266322">
            <w:pPr>
              <w:pStyle w:val="TableParagraph"/>
              <w:spacing w:before="0" w:line="222" w:lineRule="exact"/>
              <w:rPr>
                <w:sz w:val="20"/>
              </w:rPr>
            </w:pPr>
            <w:r>
              <w:rPr>
                <w:color w:val="2E5395"/>
                <w:w w:val="99"/>
                <w:sz w:val="20"/>
              </w:rPr>
              <w:t>+</w:t>
            </w:r>
          </w:p>
        </w:tc>
      </w:tr>
      <w:tr w:rsidR="00080E95">
        <w:trPr>
          <w:trHeight w:val="244"/>
        </w:trPr>
        <w:tc>
          <w:tcPr>
            <w:tcW w:w="4542" w:type="dxa"/>
            <w:shd w:val="clear" w:color="auto" w:fill="D9E1F3"/>
          </w:tcPr>
          <w:p w:rsidR="00080E95" w:rsidRDefault="00266322">
            <w:pPr>
              <w:pStyle w:val="TableParagraph"/>
              <w:spacing w:before="0" w:line="224" w:lineRule="exact"/>
              <w:rPr>
                <w:b/>
                <w:sz w:val="20"/>
              </w:rPr>
            </w:pPr>
            <w:r>
              <w:rPr>
                <w:b/>
                <w:color w:val="2E5395"/>
                <w:sz w:val="20"/>
              </w:rPr>
              <w:t>57</w:t>
            </w:r>
          </w:p>
        </w:tc>
        <w:tc>
          <w:tcPr>
            <w:tcW w:w="4477" w:type="dxa"/>
            <w:shd w:val="clear" w:color="auto" w:fill="D9E1F3"/>
          </w:tcPr>
          <w:p w:rsidR="00080E95" w:rsidRDefault="00266322">
            <w:pPr>
              <w:pStyle w:val="TableParagraph"/>
              <w:spacing w:before="0" w:line="224" w:lineRule="exact"/>
              <w:rPr>
                <w:sz w:val="20"/>
              </w:rPr>
            </w:pPr>
            <w:r>
              <w:rPr>
                <w:color w:val="2E5395"/>
                <w:w w:val="99"/>
                <w:sz w:val="20"/>
              </w:rPr>
              <w:t>+</w:t>
            </w:r>
          </w:p>
        </w:tc>
      </w:tr>
      <w:tr w:rsidR="00080E95">
        <w:trPr>
          <w:trHeight w:val="241"/>
        </w:trPr>
        <w:tc>
          <w:tcPr>
            <w:tcW w:w="4542" w:type="dxa"/>
          </w:tcPr>
          <w:p w:rsidR="00080E95" w:rsidRDefault="00266322">
            <w:pPr>
              <w:pStyle w:val="TableParagraph"/>
              <w:spacing w:before="0" w:line="222" w:lineRule="exact"/>
              <w:rPr>
                <w:b/>
                <w:sz w:val="20"/>
              </w:rPr>
            </w:pPr>
            <w:r>
              <w:rPr>
                <w:b/>
                <w:color w:val="2E5395"/>
                <w:sz w:val="20"/>
              </w:rPr>
              <w:t>58</w:t>
            </w:r>
          </w:p>
        </w:tc>
        <w:tc>
          <w:tcPr>
            <w:tcW w:w="4477" w:type="dxa"/>
          </w:tcPr>
          <w:p w:rsidR="00080E95" w:rsidRDefault="00266322">
            <w:pPr>
              <w:pStyle w:val="TableParagraph"/>
              <w:spacing w:before="0" w:line="222" w:lineRule="exact"/>
              <w:rPr>
                <w:sz w:val="20"/>
              </w:rPr>
            </w:pPr>
            <w:r>
              <w:rPr>
                <w:color w:val="2E5395"/>
                <w:w w:val="99"/>
                <w:sz w:val="20"/>
              </w:rPr>
              <w:t>-</w:t>
            </w:r>
          </w:p>
        </w:tc>
      </w:tr>
      <w:tr w:rsidR="00080E95">
        <w:trPr>
          <w:trHeight w:val="244"/>
        </w:trPr>
        <w:tc>
          <w:tcPr>
            <w:tcW w:w="4542" w:type="dxa"/>
            <w:shd w:val="clear" w:color="auto" w:fill="D9E1F3"/>
          </w:tcPr>
          <w:p w:rsidR="00080E95" w:rsidRDefault="00266322">
            <w:pPr>
              <w:pStyle w:val="TableParagraph"/>
              <w:spacing w:before="0" w:line="224" w:lineRule="exact"/>
              <w:rPr>
                <w:b/>
                <w:sz w:val="20"/>
              </w:rPr>
            </w:pPr>
            <w:r>
              <w:rPr>
                <w:b/>
                <w:color w:val="2E5395"/>
                <w:sz w:val="20"/>
              </w:rPr>
              <w:t>59</w:t>
            </w:r>
          </w:p>
        </w:tc>
        <w:tc>
          <w:tcPr>
            <w:tcW w:w="4477" w:type="dxa"/>
            <w:shd w:val="clear" w:color="auto" w:fill="D9E1F3"/>
          </w:tcPr>
          <w:p w:rsidR="00080E95" w:rsidRDefault="00266322">
            <w:pPr>
              <w:pStyle w:val="TableParagraph"/>
              <w:spacing w:before="0" w:line="224" w:lineRule="exact"/>
              <w:rPr>
                <w:sz w:val="20"/>
              </w:rPr>
            </w:pPr>
            <w:r>
              <w:rPr>
                <w:color w:val="2E5395"/>
                <w:w w:val="99"/>
                <w:sz w:val="20"/>
              </w:rPr>
              <w:t>-</w:t>
            </w:r>
          </w:p>
        </w:tc>
      </w:tr>
      <w:tr w:rsidR="00080E95">
        <w:trPr>
          <w:trHeight w:val="242"/>
        </w:trPr>
        <w:tc>
          <w:tcPr>
            <w:tcW w:w="4542" w:type="dxa"/>
          </w:tcPr>
          <w:p w:rsidR="00080E95" w:rsidRDefault="00266322">
            <w:pPr>
              <w:pStyle w:val="TableParagraph"/>
              <w:spacing w:before="1" w:line="222" w:lineRule="exact"/>
              <w:rPr>
                <w:b/>
                <w:sz w:val="20"/>
              </w:rPr>
            </w:pPr>
            <w:r>
              <w:rPr>
                <w:b/>
                <w:color w:val="2E5395"/>
                <w:sz w:val="20"/>
              </w:rPr>
              <w:t>60</w:t>
            </w:r>
          </w:p>
        </w:tc>
        <w:tc>
          <w:tcPr>
            <w:tcW w:w="4477" w:type="dxa"/>
          </w:tcPr>
          <w:p w:rsidR="00080E95" w:rsidRDefault="00266322">
            <w:pPr>
              <w:pStyle w:val="TableParagraph"/>
              <w:spacing w:before="1" w:line="222" w:lineRule="exact"/>
              <w:rPr>
                <w:sz w:val="20"/>
              </w:rPr>
            </w:pPr>
            <w:r>
              <w:rPr>
                <w:color w:val="2E5395"/>
                <w:w w:val="99"/>
                <w:sz w:val="20"/>
              </w:rPr>
              <w:t>-</w:t>
            </w:r>
          </w:p>
        </w:tc>
      </w:tr>
      <w:tr w:rsidR="00080E95">
        <w:trPr>
          <w:trHeight w:val="242"/>
        </w:trPr>
        <w:tc>
          <w:tcPr>
            <w:tcW w:w="4542" w:type="dxa"/>
            <w:shd w:val="clear" w:color="auto" w:fill="D9E1F3"/>
          </w:tcPr>
          <w:p w:rsidR="00080E95" w:rsidRDefault="00266322">
            <w:pPr>
              <w:pStyle w:val="TableParagraph"/>
              <w:spacing w:before="0" w:line="222" w:lineRule="exact"/>
              <w:rPr>
                <w:b/>
                <w:sz w:val="20"/>
              </w:rPr>
            </w:pPr>
            <w:r>
              <w:rPr>
                <w:b/>
                <w:color w:val="2E5395"/>
                <w:sz w:val="20"/>
              </w:rPr>
              <w:t>61</w:t>
            </w:r>
          </w:p>
        </w:tc>
        <w:tc>
          <w:tcPr>
            <w:tcW w:w="4477" w:type="dxa"/>
            <w:shd w:val="clear" w:color="auto" w:fill="D9E1F3"/>
          </w:tcPr>
          <w:p w:rsidR="00080E95" w:rsidRDefault="00266322">
            <w:pPr>
              <w:pStyle w:val="TableParagraph"/>
              <w:spacing w:before="0" w:line="222" w:lineRule="exact"/>
              <w:rPr>
                <w:sz w:val="20"/>
              </w:rPr>
            </w:pPr>
            <w:r>
              <w:rPr>
                <w:color w:val="2E5395"/>
                <w:w w:val="99"/>
                <w:sz w:val="20"/>
              </w:rPr>
              <w:t>-</w:t>
            </w:r>
          </w:p>
        </w:tc>
      </w:tr>
      <w:tr w:rsidR="00080E95">
        <w:trPr>
          <w:trHeight w:val="244"/>
        </w:trPr>
        <w:tc>
          <w:tcPr>
            <w:tcW w:w="4542" w:type="dxa"/>
          </w:tcPr>
          <w:p w:rsidR="00080E95" w:rsidRDefault="00266322">
            <w:pPr>
              <w:pStyle w:val="TableParagraph"/>
              <w:spacing w:line="222" w:lineRule="exact"/>
              <w:rPr>
                <w:b/>
                <w:sz w:val="20"/>
              </w:rPr>
            </w:pPr>
            <w:r>
              <w:rPr>
                <w:b/>
                <w:color w:val="2E5395"/>
                <w:sz w:val="20"/>
              </w:rPr>
              <w:t>62</w:t>
            </w:r>
          </w:p>
        </w:tc>
        <w:tc>
          <w:tcPr>
            <w:tcW w:w="4477" w:type="dxa"/>
          </w:tcPr>
          <w:p w:rsidR="00080E95" w:rsidRDefault="00266322">
            <w:pPr>
              <w:pStyle w:val="TableParagraph"/>
              <w:spacing w:line="222" w:lineRule="exact"/>
              <w:rPr>
                <w:sz w:val="20"/>
              </w:rPr>
            </w:pPr>
            <w:r>
              <w:rPr>
                <w:color w:val="2E5395"/>
                <w:w w:val="99"/>
                <w:sz w:val="20"/>
              </w:rPr>
              <w:t>+</w:t>
            </w:r>
          </w:p>
        </w:tc>
      </w:tr>
      <w:tr w:rsidR="00080E95">
        <w:trPr>
          <w:trHeight w:val="242"/>
        </w:trPr>
        <w:tc>
          <w:tcPr>
            <w:tcW w:w="4542" w:type="dxa"/>
            <w:shd w:val="clear" w:color="auto" w:fill="D9E1F3"/>
          </w:tcPr>
          <w:p w:rsidR="00080E95" w:rsidRDefault="00266322">
            <w:pPr>
              <w:pStyle w:val="TableParagraph"/>
              <w:spacing w:before="0" w:line="222" w:lineRule="exact"/>
              <w:rPr>
                <w:b/>
                <w:sz w:val="20"/>
              </w:rPr>
            </w:pPr>
            <w:r>
              <w:rPr>
                <w:b/>
                <w:color w:val="2E5395"/>
                <w:sz w:val="20"/>
              </w:rPr>
              <w:t>63</w:t>
            </w:r>
          </w:p>
        </w:tc>
        <w:tc>
          <w:tcPr>
            <w:tcW w:w="4477" w:type="dxa"/>
            <w:shd w:val="clear" w:color="auto" w:fill="D9E1F3"/>
          </w:tcPr>
          <w:p w:rsidR="00080E95" w:rsidRDefault="00266322">
            <w:pPr>
              <w:pStyle w:val="TableParagraph"/>
              <w:spacing w:before="0" w:line="222" w:lineRule="exact"/>
              <w:rPr>
                <w:sz w:val="20"/>
              </w:rPr>
            </w:pPr>
            <w:r>
              <w:rPr>
                <w:color w:val="2E5395"/>
                <w:w w:val="99"/>
                <w:sz w:val="20"/>
              </w:rPr>
              <w:t>+</w:t>
            </w:r>
          </w:p>
        </w:tc>
      </w:tr>
      <w:tr w:rsidR="00080E95">
        <w:trPr>
          <w:trHeight w:val="244"/>
        </w:trPr>
        <w:tc>
          <w:tcPr>
            <w:tcW w:w="4542" w:type="dxa"/>
          </w:tcPr>
          <w:p w:rsidR="00080E95" w:rsidRDefault="00266322">
            <w:pPr>
              <w:pStyle w:val="TableParagraph"/>
              <w:spacing w:before="0" w:line="224" w:lineRule="exact"/>
              <w:rPr>
                <w:b/>
                <w:sz w:val="20"/>
              </w:rPr>
            </w:pPr>
            <w:r>
              <w:rPr>
                <w:b/>
                <w:color w:val="2E5395"/>
                <w:sz w:val="20"/>
              </w:rPr>
              <w:t>64</w:t>
            </w:r>
          </w:p>
        </w:tc>
        <w:tc>
          <w:tcPr>
            <w:tcW w:w="4477" w:type="dxa"/>
          </w:tcPr>
          <w:p w:rsidR="00080E95" w:rsidRDefault="00266322">
            <w:pPr>
              <w:pStyle w:val="TableParagraph"/>
              <w:spacing w:before="0" w:line="224" w:lineRule="exact"/>
              <w:rPr>
                <w:sz w:val="20"/>
              </w:rPr>
            </w:pPr>
            <w:r>
              <w:rPr>
                <w:color w:val="2E5395"/>
                <w:w w:val="99"/>
                <w:sz w:val="20"/>
              </w:rPr>
              <w:t>+</w:t>
            </w:r>
          </w:p>
        </w:tc>
      </w:tr>
      <w:tr w:rsidR="00080E95">
        <w:trPr>
          <w:trHeight w:val="242"/>
        </w:trPr>
        <w:tc>
          <w:tcPr>
            <w:tcW w:w="4542" w:type="dxa"/>
            <w:shd w:val="clear" w:color="auto" w:fill="D9E1F3"/>
          </w:tcPr>
          <w:p w:rsidR="00080E95" w:rsidRDefault="00266322">
            <w:pPr>
              <w:pStyle w:val="TableParagraph"/>
              <w:spacing w:before="0" w:line="222" w:lineRule="exact"/>
              <w:rPr>
                <w:b/>
                <w:sz w:val="20"/>
              </w:rPr>
            </w:pPr>
            <w:r>
              <w:rPr>
                <w:b/>
                <w:color w:val="2E5395"/>
                <w:sz w:val="20"/>
              </w:rPr>
              <w:t>65</w:t>
            </w:r>
          </w:p>
        </w:tc>
        <w:tc>
          <w:tcPr>
            <w:tcW w:w="4477" w:type="dxa"/>
            <w:shd w:val="clear" w:color="auto" w:fill="D9E1F3"/>
          </w:tcPr>
          <w:p w:rsidR="00080E95" w:rsidRDefault="00266322">
            <w:pPr>
              <w:pStyle w:val="TableParagraph"/>
              <w:spacing w:before="0" w:line="222" w:lineRule="exact"/>
              <w:rPr>
                <w:sz w:val="20"/>
              </w:rPr>
            </w:pPr>
            <w:r>
              <w:rPr>
                <w:color w:val="2E5395"/>
                <w:w w:val="99"/>
                <w:sz w:val="20"/>
              </w:rPr>
              <w:t>+</w:t>
            </w:r>
          </w:p>
        </w:tc>
      </w:tr>
      <w:tr w:rsidR="00080E95">
        <w:trPr>
          <w:trHeight w:val="244"/>
        </w:trPr>
        <w:tc>
          <w:tcPr>
            <w:tcW w:w="4542" w:type="dxa"/>
          </w:tcPr>
          <w:p w:rsidR="00080E95" w:rsidRDefault="00266322">
            <w:pPr>
              <w:pStyle w:val="TableParagraph"/>
              <w:spacing w:before="0" w:line="224" w:lineRule="exact"/>
              <w:rPr>
                <w:b/>
                <w:sz w:val="20"/>
              </w:rPr>
            </w:pPr>
            <w:r>
              <w:rPr>
                <w:b/>
                <w:color w:val="2E5395"/>
                <w:sz w:val="20"/>
              </w:rPr>
              <w:t>66</w:t>
            </w:r>
          </w:p>
        </w:tc>
        <w:tc>
          <w:tcPr>
            <w:tcW w:w="4477" w:type="dxa"/>
          </w:tcPr>
          <w:p w:rsidR="00080E95" w:rsidRDefault="00266322">
            <w:pPr>
              <w:pStyle w:val="TableParagraph"/>
              <w:spacing w:before="0" w:line="224" w:lineRule="exact"/>
              <w:rPr>
                <w:sz w:val="20"/>
              </w:rPr>
            </w:pPr>
            <w:r>
              <w:rPr>
                <w:color w:val="2E5395"/>
                <w:w w:val="99"/>
                <w:sz w:val="20"/>
              </w:rPr>
              <w:t>+</w:t>
            </w:r>
          </w:p>
        </w:tc>
      </w:tr>
    </w:tbl>
    <w:p w:rsidR="00080E95" w:rsidRDefault="00080E95">
      <w:pPr>
        <w:pStyle w:val="BodyText"/>
        <w:rPr>
          <w:sz w:val="20"/>
        </w:rPr>
      </w:pPr>
    </w:p>
    <w:p w:rsidR="00080E95" w:rsidRDefault="00080E95">
      <w:pPr>
        <w:pStyle w:val="BodyText"/>
        <w:spacing w:before="11"/>
        <w:rPr>
          <w:sz w:val="28"/>
        </w:rPr>
      </w:pPr>
    </w:p>
    <w:p w:rsidR="00080E95" w:rsidRDefault="00266322">
      <w:pPr>
        <w:spacing w:before="101"/>
        <w:ind w:left="640" w:right="1212"/>
        <w:jc w:val="both"/>
        <w:rPr>
          <w:sz w:val="16"/>
        </w:rPr>
      </w:pPr>
      <w:bookmarkStart w:id="135" w:name="_bookmark134"/>
      <w:bookmarkEnd w:id="135"/>
      <w:r>
        <w:rPr>
          <w:b/>
          <w:sz w:val="16"/>
        </w:rPr>
        <w:t>Table</w:t>
      </w:r>
      <w:r>
        <w:rPr>
          <w:b/>
          <w:spacing w:val="-12"/>
          <w:sz w:val="16"/>
        </w:rPr>
        <w:t xml:space="preserve"> </w:t>
      </w:r>
      <w:r>
        <w:rPr>
          <w:b/>
          <w:sz w:val="16"/>
        </w:rPr>
        <w:t>3.20</w:t>
      </w:r>
      <w:r>
        <w:rPr>
          <w:color w:val="2D74B5"/>
          <w:sz w:val="16"/>
        </w:rPr>
        <w:t>-</w:t>
      </w:r>
      <w:r>
        <w:rPr>
          <w:color w:val="2D74B5"/>
          <w:spacing w:val="-17"/>
          <w:sz w:val="16"/>
        </w:rPr>
        <w:t xml:space="preserve"> </w:t>
      </w:r>
      <w:r>
        <w:rPr>
          <w:b/>
          <w:sz w:val="16"/>
        </w:rPr>
        <w:t>Antibiotic</w:t>
      </w:r>
      <w:r>
        <w:rPr>
          <w:b/>
          <w:spacing w:val="-11"/>
          <w:sz w:val="16"/>
        </w:rPr>
        <w:t xml:space="preserve"> </w:t>
      </w:r>
      <w:r>
        <w:rPr>
          <w:b/>
          <w:sz w:val="16"/>
        </w:rPr>
        <w:t>residues</w:t>
      </w:r>
      <w:r>
        <w:rPr>
          <w:b/>
          <w:spacing w:val="-11"/>
          <w:sz w:val="16"/>
        </w:rPr>
        <w:t xml:space="preserve"> </w:t>
      </w:r>
      <w:r>
        <w:rPr>
          <w:b/>
          <w:sz w:val="16"/>
        </w:rPr>
        <w:t>detected</w:t>
      </w:r>
      <w:r>
        <w:rPr>
          <w:b/>
          <w:spacing w:val="-14"/>
          <w:sz w:val="16"/>
        </w:rPr>
        <w:t xml:space="preserve"> </w:t>
      </w:r>
      <w:r>
        <w:rPr>
          <w:b/>
          <w:sz w:val="16"/>
        </w:rPr>
        <w:t>in</w:t>
      </w:r>
      <w:r>
        <w:rPr>
          <w:b/>
          <w:spacing w:val="-11"/>
          <w:sz w:val="16"/>
        </w:rPr>
        <w:t xml:space="preserve"> </w:t>
      </w:r>
      <w:r>
        <w:rPr>
          <w:b/>
          <w:sz w:val="16"/>
        </w:rPr>
        <w:t>Vietnamese</w:t>
      </w:r>
      <w:r>
        <w:rPr>
          <w:b/>
          <w:spacing w:val="-12"/>
          <w:sz w:val="16"/>
        </w:rPr>
        <w:t xml:space="preserve"> </w:t>
      </w:r>
      <w:r>
        <w:rPr>
          <w:b/>
          <w:sz w:val="16"/>
        </w:rPr>
        <w:t>aquaculture</w:t>
      </w:r>
      <w:r>
        <w:rPr>
          <w:b/>
          <w:spacing w:val="-12"/>
          <w:sz w:val="16"/>
        </w:rPr>
        <w:t xml:space="preserve"> </w:t>
      </w:r>
      <w:r>
        <w:rPr>
          <w:b/>
          <w:sz w:val="16"/>
        </w:rPr>
        <w:t>product</w:t>
      </w:r>
      <w:r>
        <w:rPr>
          <w:sz w:val="16"/>
        </w:rPr>
        <w:t>.</w:t>
      </w:r>
      <w:r>
        <w:rPr>
          <w:spacing w:val="-14"/>
          <w:sz w:val="16"/>
        </w:rPr>
        <w:t xml:space="preserve"> </w:t>
      </w:r>
      <w:r>
        <w:rPr>
          <w:sz w:val="16"/>
        </w:rPr>
        <w:t>This</w:t>
      </w:r>
      <w:r>
        <w:rPr>
          <w:spacing w:val="-13"/>
          <w:sz w:val="16"/>
        </w:rPr>
        <w:t xml:space="preserve"> </w:t>
      </w:r>
      <w:r>
        <w:rPr>
          <w:sz w:val="16"/>
        </w:rPr>
        <w:t>table</w:t>
      </w:r>
      <w:r>
        <w:rPr>
          <w:spacing w:val="-12"/>
          <w:sz w:val="16"/>
        </w:rPr>
        <w:t xml:space="preserve"> </w:t>
      </w:r>
      <w:r>
        <w:rPr>
          <w:sz w:val="16"/>
        </w:rPr>
        <w:t>shows</w:t>
      </w:r>
      <w:r>
        <w:rPr>
          <w:spacing w:val="-10"/>
          <w:sz w:val="16"/>
        </w:rPr>
        <w:t xml:space="preserve"> </w:t>
      </w:r>
      <w:r>
        <w:rPr>
          <w:sz w:val="16"/>
        </w:rPr>
        <w:t>the</w:t>
      </w:r>
      <w:r>
        <w:rPr>
          <w:spacing w:val="-15"/>
          <w:sz w:val="16"/>
        </w:rPr>
        <w:t xml:space="preserve"> </w:t>
      </w:r>
      <w:r>
        <w:rPr>
          <w:sz w:val="16"/>
        </w:rPr>
        <w:t xml:space="preserve">results (+/-) following analysis of antibiotic residues (β-lactams, Cephalosporines, Macrolides, Tetracyclines, Sulphonamides, Aminoglycosides, Quinolones, </w:t>
      </w:r>
      <w:proofErr w:type="spellStart"/>
      <w:r>
        <w:rPr>
          <w:sz w:val="16"/>
        </w:rPr>
        <w:t>Amphenicoles</w:t>
      </w:r>
      <w:proofErr w:type="spellEnd"/>
      <w:r>
        <w:rPr>
          <w:sz w:val="16"/>
        </w:rPr>
        <w:t xml:space="preserve"> and Polypeptides), tested using the </w:t>
      </w:r>
      <w:proofErr w:type="spellStart"/>
      <w:r>
        <w:rPr>
          <w:sz w:val="16"/>
        </w:rPr>
        <w:t>PremiTest</w:t>
      </w:r>
      <w:proofErr w:type="spellEnd"/>
      <w:r>
        <w:rPr>
          <w:sz w:val="16"/>
        </w:rPr>
        <w:t xml:space="preserve"> 25, for all 20 samples purchased in the UK but farmed in Vietnam. The + denotes those that were found to contain residues</w:t>
      </w:r>
      <w:r>
        <w:rPr>
          <w:spacing w:val="-6"/>
          <w:sz w:val="16"/>
        </w:rPr>
        <w:t xml:space="preserve"> </w:t>
      </w:r>
      <w:r>
        <w:rPr>
          <w:sz w:val="16"/>
        </w:rPr>
        <w:t>from</w:t>
      </w:r>
      <w:r>
        <w:rPr>
          <w:spacing w:val="-8"/>
          <w:sz w:val="16"/>
        </w:rPr>
        <w:t xml:space="preserve"> </w:t>
      </w:r>
      <w:r>
        <w:rPr>
          <w:sz w:val="16"/>
        </w:rPr>
        <w:t>one</w:t>
      </w:r>
      <w:r>
        <w:rPr>
          <w:spacing w:val="-5"/>
          <w:sz w:val="16"/>
        </w:rPr>
        <w:t xml:space="preserve"> </w:t>
      </w:r>
      <w:r>
        <w:rPr>
          <w:sz w:val="16"/>
        </w:rPr>
        <w:t>or</w:t>
      </w:r>
      <w:r>
        <w:rPr>
          <w:spacing w:val="-5"/>
          <w:sz w:val="16"/>
        </w:rPr>
        <w:t xml:space="preserve"> </w:t>
      </w:r>
      <w:r>
        <w:rPr>
          <w:sz w:val="16"/>
        </w:rPr>
        <w:t>more</w:t>
      </w:r>
      <w:r>
        <w:rPr>
          <w:spacing w:val="-5"/>
          <w:sz w:val="16"/>
        </w:rPr>
        <w:t xml:space="preserve"> </w:t>
      </w:r>
      <w:r>
        <w:rPr>
          <w:sz w:val="16"/>
        </w:rPr>
        <w:t>antibiotics</w:t>
      </w:r>
      <w:r>
        <w:rPr>
          <w:spacing w:val="-5"/>
          <w:sz w:val="16"/>
        </w:rPr>
        <w:t xml:space="preserve"> </w:t>
      </w:r>
      <w:r>
        <w:rPr>
          <w:sz w:val="16"/>
        </w:rPr>
        <w:t>within</w:t>
      </w:r>
      <w:r>
        <w:rPr>
          <w:spacing w:val="-5"/>
          <w:sz w:val="16"/>
        </w:rPr>
        <w:t xml:space="preserve"> </w:t>
      </w:r>
      <w:r>
        <w:rPr>
          <w:sz w:val="16"/>
        </w:rPr>
        <w:t>the</w:t>
      </w:r>
      <w:r>
        <w:rPr>
          <w:spacing w:val="-5"/>
          <w:sz w:val="16"/>
        </w:rPr>
        <w:t xml:space="preserve"> </w:t>
      </w:r>
      <w:r>
        <w:rPr>
          <w:sz w:val="16"/>
        </w:rPr>
        <w:t>groups</w:t>
      </w:r>
      <w:r>
        <w:rPr>
          <w:spacing w:val="-7"/>
          <w:sz w:val="16"/>
        </w:rPr>
        <w:t xml:space="preserve"> </w:t>
      </w:r>
      <w:r>
        <w:rPr>
          <w:sz w:val="16"/>
        </w:rPr>
        <w:t>covered</w:t>
      </w:r>
      <w:r>
        <w:rPr>
          <w:spacing w:val="-7"/>
          <w:sz w:val="16"/>
        </w:rPr>
        <w:t xml:space="preserve"> </w:t>
      </w:r>
      <w:r>
        <w:rPr>
          <w:sz w:val="16"/>
        </w:rPr>
        <w:t>by</w:t>
      </w:r>
      <w:r>
        <w:rPr>
          <w:spacing w:val="-5"/>
          <w:sz w:val="16"/>
        </w:rPr>
        <w:t xml:space="preserve"> </w:t>
      </w:r>
      <w:r>
        <w:rPr>
          <w:sz w:val="16"/>
        </w:rPr>
        <w:t>the</w:t>
      </w:r>
      <w:r>
        <w:rPr>
          <w:spacing w:val="-5"/>
          <w:sz w:val="16"/>
        </w:rPr>
        <w:t xml:space="preserve"> </w:t>
      </w:r>
      <w:r>
        <w:rPr>
          <w:sz w:val="16"/>
        </w:rPr>
        <w:t>test</w:t>
      </w:r>
      <w:r>
        <w:rPr>
          <w:spacing w:val="-5"/>
          <w:sz w:val="16"/>
        </w:rPr>
        <w:t xml:space="preserve"> </w:t>
      </w:r>
      <w:r>
        <w:rPr>
          <w:sz w:val="16"/>
        </w:rPr>
        <w:t>and</w:t>
      </w:r>
      <w:r>
        <w:rPr>
          <w:spacing w:val="-5"/>
          <w:sz w:val="16"/>
        </w:rPr>
        <w:t xml:space="preserve"> </w:t>
      </w:r>
      <w:r>
        <w:rPr>
          <w:sz w:val="16"/>
        </w:rPr>
        <w:t>the</w:t>
      </w:r>
      <w:r>
        <w:rPr>
          <w:spacing w:val="-2"/>
          <w:sz w:val="16"/>
        </w:rPr>
        <w:t xml:space="preserve"> </w:t>
      </w:r>
      <w:r>
        <w:rPr>
          <w:sz w:val="16"/>
        </w:rPr>
        <w:t>–</w:t>
      </w:r>
      <w:r>
        <w:rPr>
          <w:spacing w:val="-3"/>
          <w:sz w:val="16"/>
        </w:rPr>
        <w:t xml:space="preserve"> </w:t>
      </w:r>
      <w:r>
        <w:rPr>
          <w:sz w:val="16"/>
        </w:rPr>
        <w:t>highlights</w:t>
      </w:r>
      <w:r>
        <w:rPr>
          <w:spacing w:val="-3"/>
          <w:sz w:val="16"/>
        </w:rPr>
        <w:t xml:space="preserve"> </w:t>
      </w:r>
      <w:r>
        <w:rPr>
          <w:sz w:val="16"/>
        </w:rPr>
        <w:t>those</w:t>
      </w:r>
      <w:r>
        <w:rPr>
          <w:spacing w:val="-2"/>
          <w:sz w:val="16"/>
        </w:rPr>
        <w:t xml:space="preserve"> </w:t>
      </w:r>
      <w:r>
        <w:rPr>
          <w:sz w:val="16"/>
        </w:rPr>
        <w:t>that</w:t>
      </w:r>
      <w:r>
        <w:rPr>
          <w:spacing w:val="-6"/>
          <w:sz w:val="16"/>
        </w:rPr>
        <w:t xml:space="preserve"> </w:t>
      </w:r>
      <w:r>
        <w:rPr>
          <w:sz w:val="16"/>
        </w:rPr>
        <w:t>were free from the antibiotics</w:t>
      </w:r>
      <w:r>
        <w:rPr>
          <w:spacing w:val="-2"/>
          <w:sz w:val="16"/>
        </w:rPr>
        <w:t xml:space="preserve"> </w:t>
      </w:r>
      <w:r>
        <w:rPr>
          <w:sz w:val="16"/>
        </w:rPr>
        <w:t>tested.</w:t>
      </w:r>
    </w:p>
    <w:p w:rsidR="00080E95" w:rsidRDefault="00080E95">
      <w:pPr>
        <w:pStyle w:val="BodyText"/>
        <w:rPr>
          <w:sz w:val="20"/>
        </w:rPr>
      </w:pPr>
    </w:p>
    <w:p w:rsidR="00080E95" w:rsidRDefault="00080E95">
      <w:pPr>
        <w:pStyle w:val="BodyText"/>
        <w:spacing w:before="2"/>
        <w:rPr>
          <w:sz w:val="26"/>
        </w:rPr>
      </w:pPr>
    </w:p>
    <w:p w:rsidR="00080E95" w:rsidRDefault="00266322">
      <w:pPr>
        <w:pStyle w:val="BodyText"/>
        <w:spacing w:before="1" w:line="477" w:lineRule="auto"/>
        <w:ind w:left="640" w:right="1219"/>
        <w:jc w:val="both"/>
      </w:pPr>
      <w:r>
        <w:t>There were no results for the antibiotic residue testing using bacterial plates, so the antibiotics residues could not be identified.</w:t>
      </w:r>
    </w:p>
    <w:p w:rsidR="00080E95" w:rsidRDefault="00266322">
      <w:pPr>
        <w:pStyle w:val="Heading5"/>
        <w:numPr>
          <w:ilvl w:val="1"/>
          <w:numId w:val="11"/>
        </w:numPr>
        <w:tabs>
          <w:tab w:val="left" w:pos="1157"/>
        </w:tabs>
        <w:spacing w:before="162"/>
      </w:pPr>
      <w:bookmarkStart w:id="136" w:name="_bookmark135"/>
      <w:bookmarkEnd w:id="136"/>
      <w:r>
        <w:rPr>
          <w:color w:val="2D74B5"/>
        </w:rPr>
        <w:t>Element concentrations from ICP analysis</w:t>
      </w:r>
      <w:r>
        <w:rPr>
          <w:color w:val="2D74B5"/>
          <w:spacing w:val="-1"/>
        </w:rPr>
        <w:t xml:space="preserve"> </w:t>
      </w:r>
      <w:r>
        <w:rPr>
          <w:color w:val="2D74B5"/>
        </w:rPr>
        <w:t>Fish</w:t>
      </w:r>
    </w:p>
    <w:p w:rsidR="00080E95" w:rsidRDefault="00080E95">
      <w:pPr>
        <w:pStyle w:val="BodyText"/>
        <w:spacing w:before="4"/>
        <w:rPr>
          <w:sz w:val="26"/>
        </w:rPr>
      </w:pPr>
    </w:p>
    <w:p w:rsidR="00080E95" w:rsidRDefault="00266322">
      <w:pPr>
        <w:pStyle w:val="BodyText"/>
        <w:spacing w:line="480" w:lineRule="auto"/>
        <w:ind w:left="640" w:right="1213"/>
        <w:jc w:val="both"/>
      </w:pPr>
      <w:r>
        <w:t>57 elements were analysed by ICP analysis for each aquaculture product and aquaculture feed samples. In this study; levels of Antimony (Sb), Beryllium (Be), Bismuth (Bi), Bismuth (Bi), Boron (B), Cadmium (Cd), Cerium (Ce), Cobalt (Co), Dysprosium (Dy), Erbium (</w:t>
      </w:r>
      <w:proofErr w:type="spellStart"/>
      <w:r>
        <w:t>Er</w:t>
      </w:r>
      <w:proofErr w:type="spellEnd"/>
      <w:r>
        <w:t>), Europium (Eu), Gadolinium (</w:t>
      </w:r>
      <w:proofErr w:type="spellStart"/>
      <w:r>
        <w:t>Gd</w:t>
      </w:r>
      <w:proofErr w:type="spellEnd"/>
      <w:r>
        <w:t>), Gallium (Ga), Hafnium (Hf), Holmium (Ho), Lanthanum (La), Lead (Pb), Lithium (Li), Lutetium (Lu), Manganese (Mn), Molybdenum (Mo), Neodymium (Nd), Niobium (</w:t>
      </w:r>
      <w:proofErr w:type="spellStart"/>
      <w:r>
        <w:t>Nb</w:t>
      </w:r>
      <w:proofErr w:type="spellEnd"/>
      <w:r>
        <w:t>), Phosphorous (P), Praseodymium(</w:t>
      </w:r>
      <w:proofErr w:type="spellStart"/>
      <w:r>
        <w:t>Pr</w:t>
      </w:r>
      <w:proofErr w:type="spellEnd"/>
      <w:r>
        <w:t>), Samarium (</w:t>
      </w:r>
      <w:proofErr w:type="spellStart"/>
      <w:r>
        <w:t>Sm</w:t>
      </w:r>
      <w:proofErr w:type="spellEnd"/>
      <w:r>
        <w:t xml:space="preserve">), Silicon (Si), Silver (Ag), </w:t>
      </w:r>
      <w:proofErr w:type="spellStart"/>
      <w:r>
        <w:t>Sulfur</w:t>
      </w:r>
      <w:proofErr w:type="spellEnd"/>
      <w:r>
        <w:t xml:space="preserve"> (S), Tantalum (Ta), Terbium (Tb), Thallium (Tl), Thorium (Th), Thulium</w:t>
      </w:r>
    </w:p>
    <w:p w:rsidR="00080E95" w:rsidRDefault="00080E95">
      <w:pPr>
        <w:spacing w:line="480" w:lineRule="auto"/>
        <w:jc w:val="both"/>
        <w:sectPr w:rsidR="00080E95">
          <w:pgSz w:w="11910" w:h="16840"/>
          <w:pgMar w:top="1420" w:right="220" w:bottom="1240" w:left="800" w:header="0" w:footer="964" w:gutter="0"/>
          <w:cols w:space="720"/>
        </w:sectPr>
      </w:pPr>
    </w:p>
    <w:p w:rsidR="00080E95" w:rsidRDefault="00266322">
      <w:pPr>
        <w:pStyle w:val="BodyText"/>
        <w:spacing w:before="81" w:line="477" w:lineRule="auto"/>
        <w:ind w:left="640" w:right="1215"/>
        <w:jc w:val="both"/>
      </w:pPr>
      <w:r>
        <w:lastRenderedPageBreak/>
        <w:t>(Tm),</w:t>
      </w:r>
      <w:r>
        <w:rPr>
          <w:spacing w:val="-11"/>
        </w:rPr>
        <w:t xml:space="preserve"> </w:t>
      </w:r>
      <w:r>
        <w:t>Tungsten</w:t>
      </w:r>
      <w:r>
        <w:rPr>
          <w:spacing w:val="-9"/>
        </w:rPr>
        <w:t xml:space="preserve"> </w:t>
      </w:r>
      <w:r>
        <w:t>(W),</w:t>
      </w:r>
      <w:r>
        <w:rPr>
          <w:spacing w:val="-11"/>
        </w:rPr>
        <w:t xml:space="preserve"> </w:t>
      </w:r>
      <w:r>
        <w:t>Uranium</w:t>
      </w:r>
      <w:r>
        <w:rPr>
          <w:spacing w:val="-11"/>
        </w:rPr>
        <w:t xml:space="preserve"> </w:t>
      </w:r>
      <w:r>
        <w:t>(U),</w:t>
      </w:r>
      <w:r>
        <w:rPr>
          <w:spacing w:val="-10"/>
        </w:rPr>
        <w:t xml:space="preserve"> </w:t>
      </w:r>
      <w:r>
        <w:t>Vanadium</w:t>
      </w:r>
      <w:r>
        <w:rPr>
          <w:spacing w:val="-12"/>
        </w:rPr>
        <w:t xml:space="preserve"> </w:t>
      </w:r>
      <w:r>
        <w:t>(V),</w:t>
      </w:r>
      <w:r>
        <w:rPr>
          <w:spacing w:val="-10"/>
        </w:rPr>
        <w:t xml:space="preserve"> </w:t>
      </w:r>
      <w:r>
        <w:t>Ytterbium</w:t>
      </w:r>
      <w:r>
        <w:rPr>
          <w:spacing w:val="-11"/>
        </w:rPr>
        <w:t xml:space="preserve"> </w:t>
      </w:r>
      <w:r>
        <w:t>(</w:t>
      </w:r>
      <w:proofErr w:type="spellStart"/>
      <w:r>
        <w:t>Yb</w:t>
      </w:r>
      <w:proofErr w:type="spellEnd"/>
      <w:r>
        <w:t>),</w:t>
      </w:r>
      <w:r>
        <w:rPr>
          <w:spacing w:val="-11"/>
        </w:rPr>
        <w:t xml:space="preserve"> </w:t>
      </w:r>
      <w:r>
        <w:t>Yttrium</w:t>
      </w:r>
      <w:r>
        <w:rPr>
          <w:spacing w:val="-11"/>
        </w:rPr>
        <w:t xml:space="preserve"> </w:t>
      </w:r>
      <w:r>
        <w:t>(Y)</w:t>
      </w:r>
      <w:r>
        <w:rPr>
          <w:spacing w:val="-9"/>
        </w:rPr>
        <w:t xml:space="preserve"> </w:t>
      </w:r>
      <w:r>
        <w:t>and Zirconium (</w:t>
      </w:r>
      <w:proofErr w:type="spellStart"/>
      <w:r>
        <w:t>Zr</w:t>
      </w:r>
      <w:proofErr w:type="spellEnd"/>
      <w:r>
        <w:t>) were below levels of</w:t>
      </w:r>
      <w:r>
        <w:rPr>
          <w:spacing w:val="-4"/>
        </w:rPr>
        <w:t xml:space="preserve"> </w:t>
      </w:r>
      <w:r>
        <w:t>detection.</w:t>
      </w:r>
    </w:p>
    <w:p w:rsidR="00080E95" w:rsidRDefault="00266322">
      <w:pPr>
        <w:pStyle w:val="BodyText"/>
        <w:spacing w:before="165" w:line="480" w:lineRule="auto"/>
        <w:ind w:left="640" w:right="1215"/>
        <w:jc w:val="both"/>
      </w:pPr>
      <w:r>
        <w:t>The heavy metals were Aluminium (Al), Arsenic (As), Barium (Ba), Caesium</w:t>
      </w:r>
      <w:r>
        <w:rPr>
          <w:spacing w:val="-54"/>
        </w:rPr>
        <w:t xml:space="preserve"> </w:t>
      </w:r>
      <w:r>
        <w:t>(Cs), Nickel</w:t>
      </w:r>
      <w:r>
        <w:rPr>
          <w:spacing w:val="-16"/>
        </w:rPr>
        <w:t xml:space="preserve"> </w:t>
      </w:r>
      <w:r>
        <w:t>(Ni),</w:t>
      </w:r>
      <w:r>
        <w:rPr>
          <w:spacing w:val="-12"/>
        </w:rPr>
        <w:t xml:space="preserve"> </w:t>
      </w:r>
      <w:r>
        <w:t>Chromium</w:t>
      </w:r>
      <w:r>
        <w:rPr>
          <w:spacing w:val="-13"/>
        </w:rPr>
        <w:t xml:space="preserve"> </w:t>
      </w:r>
      <w:r>
        <w:t>(Cr),</w:t>
      </w:r>
      <w:r>
        <w:rPr>
          <w:spacing w:val="-13"/>
        </w:rPr>
        <w:t xml:space="preserve"> </w:t>
      </w:r>
      <w:r>
        <w:t>Rubidium</w:t>
      </w:r>
      <w:r>
        <w:rPr>
          <w:spacing w:val="-14"/>
        </w:rPr>
        <w:t xml:space="preserve"> </w:t>
      </w:r>
      <w:r>
        <w:t>(</w:t>
      </w:r>
      <w:proofErr w:type="spellStart"/>
      <w:r>
        <w:t>Rb</w:t>
      </w:r>
      <w:proofErr w:type="spellEnd"/>
      <w:r>
        <w:t>),</w:t>
      </w:r>
      <w:r>
        <w:rPr>
          <w:spacing w:val="-11"/>
        </w:rPr>
        <w:t xml:space="preserve"> </w:t>
      </w:r>
      <w:r>
        <w:t>Strontium</w:t>
      </w:r>
      <w:r>
        <w:rPr>
          <w:spacing w:val="-13"/>
        </w:rPr>
        <w:t xml:space="preserve"> </w:t>
      </w:r>
      <w:r>
        <w:t>(Sr),</w:t>
      </w:r>
      <w:r>
        <w:rPr>
          <w:spacing w:val="-12"/>
        </w:rPr>
        <w:t xml:space="preserve"> </w:t>
      </w:r>
      <w:r>
        <w:t>Tin</w:t>
      </w:r>
      <w:r>
        <w:rPr>
          <w:spacing w:val="-13"/>
        </w:rPr>
        <w:t xml:space="preserve"> </w:t>
      </w:r>
      <w:r>
        <w:t>(Sn)</w:t>
      </w:r>
      <w:r>
        <w:rPr>
          <w:spacing w:val="-12"/>
        </w:rPr>
        <w:t xml:space="preserve"> </w:t>
      </w:r>
      <w:r>
        <w:t>and</w:t>
      </w:r>
      <w:r>
        <w:rPr>
          <w:spacing w:val="-13"/>
        </w:rPr>
        <w:t xml:space="preserve"> </w:t>
      </w:r>
      <w:r>
        <w:t>Titanium (</w:t>
      </w:r>
      <w:proofErr w:type="spellStart"/>
      <w:r>
        <w:t>Ti</w:t>
      </w:r>
      <w:proofErr w:type="spellEnd"/>
      <w:r>
        <w:t>). The essential elements were Calcium (Ca), Copper (Cu), Iron (Fe), Magnesium (Mg), Potassium (K), Selenium (Se</w:t>
      </w:r>
      <w:proofErr w:type="gramStart"/>
      <w:r>
        <w:t>) ,</w:t>
      </w:r>
      <w:proofErr w:type="gramEnd"/>
      <w:r>
        <w:t xml:space="preserve"> Sodium (Na) and Zinc (Zn). Mercury (Hg) was measured by ICP for the Vietnamese aquaculture product but was measured using a Hg analyser for Kenyan</w:t>
      </w:r>
      <w:r>
        <w:rPr>
          <w:spacing w:val="-11"/>
        </w:rPr>
        <w:t xml:space="preserve"> </w:t>
      </w:r>
      <w:r>
        <w:t>product.</w:t>
      </w:r>
    </w:p>
    <w:p w:rsidR="00080E95" w:rsidRDefault="00080E95">
      <w:pPr>
        <w:pStyle w:val="BodyText"/>
        <w:rPr>
          <w:sz w:val="26"/>
        </w:rPr>
      </w:pPr>
    </w:p>
    <w:p w:rsidR="00080E95" w:rsidRDefault="00080E95">
      <w:pPr>
        <w:pStyle w:val="BodyText"/>
        <w:rPr>
          <w:sz w:val="26"/>
        </w:rPr>
      </w:pPr>
    </w:p>
    <w:p w:rsidR="00080E95" w:rsidRDefault="00266322">
      <w:pPr>
        <w:pStyle w:val="Heading5"/>
        <w:spacing w:before="222"/>
        <w:ind w:left="640" w:firstLine="0"/>
      </w:pPr>
      <w:bookmarkStart w:id="137" w:name="_bookmark136"/>
      <w:bookmarkEnd w:id="137"/>
      <w:r>
        <w:rPr>
          <w:color w:val="2D74B5"/>
        </w:rPr>
        <w:t>3.8.1 Heavy metals</w:t>
      </w:r>
    </w:p>
    <w:p w:rsidR="00080E95" w:rsidRDefault="00080E95">
      <w:pPr>
        <w:pStyle w:val="BodyText"/>
        <w:spacing w:before="3"/>
        <w:rPr>
          <w:sz w:val="26"/>
        </w:rPr>
      </w:pPr>
    </w:p>
    <w:p w:rsidR="00080E95" w:rsidRDefault="00266322">
      <w:pPr>
        <w:pStyle w:val="BodyText"/>
        <w:spacing w:line="480" w:lineRule="auto"/>
        <w:ind w:left="640" w:right="1213"/>
        <w:jc w:val="both"/>
      </w:pPr>
      <w:r>
        <w:t xml:space="preserve">Of the 57 elements analysed by ICP data from the following heavy metals were analysed further; Al, As, Ba, Cs, Cr, Co, Hg, Ni, </w:t>
      </w:r>
      <w:proofErr w:type="spellStart"/>
      <w:r>
        <w:t>Rb</w:t>
      </w:r>
      <w:proofErr w:type="spellEnd"/>
      <w:r>
        <w:t xml:space="preserve">, Sr, Sn, </w:t>
      </w:r>
      <w:proofErr w:type="spellStart"/>
      <w:r>
        <w:t>Ti</w:t>
      </w:r>
      <w:proofErr w:type="spellEnd"/>
      <w:r>
        <w:t>, and Zn. The summary of the Kenyan fish across the different sites can be seen in figure 3.21 Hg was measured using a Hg analyser.</w:t>
      </w:r>
    </w:p>
    <w:p w:rsidR="00080E95" w:rsidRDefault="00080E95">
      <w:pPr>
        <w:spacing w:line="480" w:lineRule="auto"/>
        <w:jc w:val="both"/>
        <w:sectPr w:rsidR="00080E95">
          <w:pgSz w:w="11910" w:h="16840"/>
          <w:pgMar w:top="1340" w:right="220" w:bottom="1240" w:left="800" w:header="0" w:footer="964" w:gutter="0"/>
          <w:cols w:space="720"/>
        </w:sectPr>
      </w:pPr>
    </w:p>
    <w:p w:rsidR="00080E95" w:rsidRDefault="00AF4364">
      <w:pPr>
        <w:pStyle w:val="BodyText"/>
        <w:rPr>
          <w:rFonts w:ascii="Times New Roman"/>
          <w:sz w:val="29"/>
        </w:rPr>
      </w:pPr>
      <w:r>
        <w:lastRenderedPageBreak/>
        <w:pict>
          <v:shapetype id="_x0000_t202" coordsize="21600,21600" o:spt="202" path="m,l,21600r21600,l21600,xe">
            <v:stroke joinstyle="miter"/>
            <v:path gradientshapeok="t" o:connecttype="rect"/>
          </v:shapetype>
          <v:shape id="_x0000_s5075" type="#_x0000_t202" style="position:absolute;margin-left:47.8pt;margin-top:289.7pt;width:15.45pt;height:15.95pt;z-index:251415040;mso-position-horizontal-relative:page;mso-position-vertical-relative:page" filled="f" stroked="f">
            <v:textbox style="layout-flow:vertical" inset="0,0,0,0">
              <w:txbxContent>
                <w:p w:rsidR="00AF4364" w:rsidRDefault="00AF4364">
                  <w:pPr>
                    <w:pStyle w:val="BodyText"/>
                    <w:spacing w:before="21"/>
                    <w:ind w:left="20"/>
                  </w:pPr>
                  <w:r>
                    <w:t>86</w:t>
                  </w:r>
                </w:p>
              </w:txbxContent>
            </v:textbox>
            <w10:wrap anchorx="page" anchory="page"/>
          </v:shape>
        </w:pict>
      </w:r>
    </w:p>
    <w:p w:rsidR="00080E95" w:rsidRDefault="00266322">
      <w:pPr>
        <w:pStyle w:val="BodyText"/>
        <w:ind w:left="174"/>
        <w:rPr>
          <w:rFonts w:ascii="Times New Roman"/>
          <w:sz w:val="20"/>
        </w:rPr>
      </w:pPr>
      <w:r>
        <w:rPr>
          <w:rFonts w:ascii="Times New Roman"/>
          <w:noProof/>
          <w:sz w:val="20"/>
        </w:rPr>
        <w:drawing>
          <wp:inline distT="0" distB="0" distL="0" distR="0">
            <wp:extent cx="8188273" cy="5372671"/>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4" cstate="print"/>
                    <a:stretch>
                      <a:fillRect/>
                    </a:stretch>
                  </pic:blipFill>
                  <pic:spPr>
                    <a:xfrm>
                      <a:off x="0" y="0"/>
                      <a:ext cx="8188273" cy="5372671"/>
                    </a:xfrm>
                    <a:prstGeom prst="rect">
                      <a:avLst/>
                    </a:prstGeom>
                  </pic:spPr>
                </pic:pic>
              </a:graphicData>
            </a:graphic>
          </wp:inline>
        </w:drawing>
      </w:r>
    </w:p>
    <w:p w:rsidR="00080E95" w:rsidRDefault="00AF4364">
      <w:pPr>
        <w:pStyle w:val="BodyText"/>
        <w:spacing w:before="5"/>
        <w:rPr>
          <w:rFonts w:ascii="Times New Roman"/>
          <w:sz w:val="19"/>
        </w:rPr>
      </w:pPr>
      <w:r>
        <w:pict>
          <v:group id="_x0000_s5072" style="position:absolute;margin-left:122.85pt;margin-top:13.65pt;width:648.75pt;height:82.2pt;z-index:-251401728;mso-wrap-distance-left:0;mso-wrap-distance-right:0;mso-position-horizontal-relative:page" coordorigin="2457,273" coordsize="12975,1644">
            <v:shape id="_x0000_s5074" type="#_x0000_t75" style="position:absolute;left:2457;top:273;width:12975;height:1644">
              <v:imagedata r:id="rId25" o:title=""/>
            </v:shape>
            <v:shape id="_x0000_s5073" type="#_x0000_t202" style="position:absolute;left:2457;top:273;width:12975;height:1644" filled="f" stroked="f">
              <v:textbox inset="0,0,0,0">
                <w:txbxContent>
                  <w:p w:rsidR="00AF4364" w:rsidRDefault="00AF4364">
                    <w:pPr>
                      <w:spacing w:before="4" w:line="259" w:lineRule="auto"/>
                      <w:ind w:left="142" w:right="318"/>
                      <w:rPr>
                        <w:sz w:val="16"/>
                      </w:rPr>
                    </w:pPr>
                    <w:r>
                      <w:rPr>
                        <w:b/>
                        <w:sz w:val="16"/>
                      </w:rPr>
                      <w:t xml:space="preserve">Figure 3.21 – Summary of the heavy metals across the sites. </w:t>
                    </w:r>
                    <w:r>
                      <w:rPr>
                        <w:sz w:val="16"/>
                      </w:rPr>
                      <w:t>This graph shows the Aluminium (Al), Arsenic (As), Barium (Ba), Caesium (Cs), Chromium (Cr), Cobalt (Co), Mercury (Hg), Nickel (Ni), Rubidium (</w:t>
                    </w:r>
                    <w:proofErr w:type="spellStart"/>
                    <w:r>
                      <w:rPr>
                        <w:sz w:val="16"/>
                      </w:rPr>
                      <w:t>Rb</w:t>
                    </w:r>
                    <w:proofErr w:type="spellEnd"/>
                    <w:r>
                      <w:rPr>
                        <w:sz w:val="16"/>
                      </w:rPr>
                      <w:t>), Strontium (Sr) , Tin (Sn), Titanium (</w:t>
                    </w:r>
                    <w:proofErr w:type="spellStart"/>
                    <w:r>
                      <w:rPr>
                        <w:sz w:val="16"/>
                      </w:rPr>
                      <w:t>Ti</w:t>
                    </w:r>
                    <w:proofErr w:type="spellEnd"/>
                    <w:r>
                      <w:rPr>
                        <w:sz w:val="16"/>
                      </w:rPr>
                      <w:t>), Zinc (Zn) concentrations at the different sites. At site 1,10 samples; site 2b, 8 samples; site 3, 3 samples; site 5b, 6 samples; site 5c, 4 samples; site 6e, 3 samples; site 7c, 4 samples; site 8b, 4 samples; site 9b, 7 samples; site 10, 7 samples. The graph was made on Microsoft excel.</w:t>
                    </w:r>
                  </w:p>
                </w:txbxContent>
              </v:textbox>
            </v:shape>
            <w10:wrap type="topAndBottom" anchorx="page"/>
          </v:group>
        </w:pict>
      </w:r>
    </w:p>
    <w:p w:rsidR="00080E95" w:rsidRDefault="00080E95">
      <w:pPr>
        <w:rPr>
          <w:rFonts w:ascii="Times New Roman"/>
          <w:sz w:val="19"/>
        </w:rPr>
        <w:sectPr w:rsidR="00080E95">
          <w:footerReference w:type="default" r:id="rId26"/>
          <w:pgSz w:w="16840" w:h="11910" w:orient="landscape"/>
          <w:pgMar w:top="1100" w:right="1300" w:bottom="0" w:left="2340" w:header="0" w:footer="0" w:gutter="0"/>
          <w:cols w:space="720"/>
        </w:sectPr>
      </w:pPr>
    </w:p>
    <w:p w:rsidR="00080E95" w:rsidRDefault="00266322">
      <w:pPr>
        <w:pStyle w:val="Heading5"/>
        <w:numPr>
          <w:ilvl w:val="3"/>
          <w:numId w:val="10"/>
        </w:numPr>
        <w:tabs>
          <w:tab w:val="left" w:pos="1135"/>
        </w:tabs>
        <w:ind w:hanging="1034"/>
      </w:pPr>
      <w:bookmarkStart w:id="138" w:name="_bookmark137"/>
      <w:bookmarkEnd w:id="138"/>
      <w:r>
        <w:rPr>
          <w:color w:val="2D74B5"/>
        </w:rPr>
        <w:lastRenderedPageBreak/>
        <w:t>Aluminium</w:t>
      </w:r>
    </w:p>
    <w:p w:rsidR="00080E95" w:rsidRDefault="00080E95">
      <w:pPr>
        <w:pStyle w:val="BodyText"/>
        <w:spacing w:before="1"/>
        <w:rPr>
          <w:sz w:val="26"/>
        </w:rPr>
      </w:pPr>
    </w:p>
    <w:p w:rsidR="00080E95" w:rsidRDefault="00266322">
      <w:pPr>
        <w:pStyle w:val="BodyText"/>
        <w:spacing w:before="1" w:line="480" w:lineRule="auto"/>
        <w:ind w:left="100" w:right="1433"/>
        <w:jc w:val="both"/>
      </w:pPr>
      <w:r>
        <w:t xml:space="preserve">Across all Kenyan fish samples (n=67) the Al concentrations ranged from 1- 43mg/kg with a mean of 6mg/kg </w:t>
      </w:r>
      <w:r w:rsidR="009C4CD8">
        <w:t>(Figure</w:t>
      </w:r>
      <w:r>
        <w:t xml:space="preserve"> 3.22); sample 7 (WNP) had the lowest (1mg/kg) and sample 49 (PT) had the highest (43mg/kg). In the FT (n=29), concentrations</w:t>
      </w:r>
      <w:r>
        <w:rPr>
          <w:spacing w:val="-8"/>
        </w:rPr>
        <w:t xml:space="preserve"> </w:t>
      </w:r>
      <w:r>
        <w:t>ranged</w:t>
      </w:r>
      <w:r>
        <w:rPr>
          <w:spacing w:val="-9"/>
        </w:rPr>
        <w:t xml:space="preserve"> </w:t>
      </w:r>
      <w:r>
        <w:t>from</w:t>
      </w:r>
      <w:r>
        <w:rPr>
          <w:spacing w:val="-8"/>
        </w:rPr>
        <w:t xml:space="preserve"> </w:t>
      </w:r>
      <w:r>
        <w:t>2-11mg/kg</w:t>
      </w:r>
      <w:r>
        <w:rPr>
          <w:spacing w:val="-9"/>
        </w:rPr>
        <w:t xml:space="preserve"> </w:t>
      </w:r>
      <w:r>
        <w:t>and</w:t>
      </w:r>
      <w:r>
        <w:rPr>
          <w:spacing w:val="-8"/>
        </w:rPr>
        <w:t xml:space="preserve"> </w:t>
      </w:r>
      <w:r>
        <w:t>the</w:t>
      </w:r>
      <w:r>
        <w:rPr>
          <w:spacing w:val="-7"/>
        </w:rPr>
        <w:t xml:space="preserve"> </w:t>
      </w:r>
      <w:r>
        <w:t>mean</w:t>
      </w:r>
      <w:r>
        <w:rPr>
          <w:spacing w:val="-8"/>
        </w:rPr>
        <w:t xml:space="preserve"> </w:t>
      </w:r>
      <w:r>
        <w:t>of</w:t>
      </w:r>
      <w:r>
        <w:rPr>
          <w:spacing w:val="-8"/>
        </w:rPr>
        <w:t xml:space="preserve"> </w:t>
      </w:r>
      <w:r>
        <w:t>4mg/kg;</w:t>
      </w:r>
      <w:r>
        <w:rPr>
          <w:spacing w:val="-7"/>
        </w:rPr>
        <w:t xml:space="preserve"> </w:t>
      </w:r>
      <w:r>
        <w:t>samples</w:t>
      </w:r>
      <w:r>
        <w:rPr>
          <w:spacing w:val="-6"/>
        </w:rPr>
        <w:t xml:space="preserve"> </w:t>
      </w:r>
      <w:r>
        <w:t>19,</w:t>
      </w:r>
      <w:r>
        <w:rPr>
          <w:spacing w:val="-9"/>
        </w:rPr>
        <w:t xml:space="preserve"> </w:t>
      </w:r>
      <w:r>
        <w:t>22 and</w:t>
      </w:r>
      <w:r>
        <w:rPr>
          <w:spacing w:val="-7"/>
        </w:rPr>
        <w:t xml:space="preserve"> </w:t>
      </w:r>
      <w:r>
        <w:t>34</w:t>
      </w:r>
      <w:r>
        <w:rPr>
          <w:spacing w:val="-6"/>
        </w:rPr>
        <w:t xml:space="preserve"> </w:t>
      </w:r>
      <w:r>
        <w:t>had</w:t>
      </w:r>
      <w:r>
        <w:rPr>
          <w:spacing w:val="-5"/>
        </w:rPr>
        <w:t xml:space="preserve"> </w:t>
      </w:r>
      <w:r>
        <w:t>the</w:t>
      </w:r>
      <w:r>
        <w:rPr>
          <w:spacing w:val="-1"/>
        </w:rPr>
        <w:t xml:space="preserve"> </w:t>
      </w:r>
      <w:r>
        <w:t>lowest</w:t>
      </w:r>
      <w:r>
        <w:rPr>
          <w:spacing w:val="-5"/>
        </w:rPr>
        <w:t xml:space="preserve"> </w:t>
      </w:r>
      <w:r>
        <w:t>(2mg/kg)</w:t>
      </w:r>
      <w:r>
        <w:rPr>
          <w:spacing w:val="-4"/>
        </w:rPr>
        <w:t xml:space="preserve"> </w:t>
      </w:r>
      <w:r>
        <w:t>and</w:t>
      </w:r>
      <w:r>
        <w:rPr>
          <w:spacing w:val="-6"/>
        </w:rPr>
        <w:t xml:space="preserve"> </w:t>
      </w:r>
      <w:r>
        <w:t>sample</w:t>
      </w:r>
      <w:r>
        <w:rPr>
          <w:spacing w:val="-5"/>
        </w:rPr>
        <w:t xml:space="preserve"> </w:t>
      </w:r>
      <w:r>
        <w:t>55</w:t>
      </w:r>
      <w:r>
        <w:rPr>
          <w:spacing w:val="-6"/>
        </w:rPr>
        <w:t xml:space="preserve"> </w:t>
      </w:r>
      <w:r>
        <w:t>had</w:t>
      </w:r>
      <w:r>
        <w:rPr>
          <w:spacing w:val="-5"/>
        </w:rPr>
        <w:t xml:space="preserve"> </w:t>
      </w:r>
      <w:r>
        <w:t>the</w:t>
      </w:r>
      <w:r>
        <w:rPr>
          <w:spacing w:val="-4"/>
        </w:rPr>
        <w:t xml:space="preserve"> </w:t>
      </w:r>
      <w:r>
        <w:t>greatest</w:t>
      </w:r>
      <w:r>
        <w:rPr>
          <w:spacing w:val="-6"/>
        </w:rPr>
        <w:t xml:space="preserve"> </w:t>
      </w:r>
      <w:r>
        <w:t>(11mg/kg).</w:t>
      </w:r>
      <w:r>
        <w:rPr>
          <w:spacing w:val="-5"/>
        </w:rPr>
        <w:t xml:space="preserve"> </w:t>
      </w:r>
      <w:r>
        <w:t>The concentration range in the WT (n=26) was 2-21mg/kg with the mean of</w:t>
      </w:r>
      <w:r>
        <w:rPr>
          <w:spacing w:val="-52"/>
        </w:rPr>
        <w:t xml:space="preserve"> </w:t>
      </w:r>
      <w:r>
        <w:t>7mg/kg; samples 33, 37 and 48 had the lowest (2mg/kg) and sample 5 had the highest (21mg/kg). The concentration range within the PT (n=6) was 8-43mg/kg with a mean of 21mg/kg; the lowest concentration was found in sample 50 (8mg/kg) and</w:t>
      </w:r>
      <w:r>
        <w:rPr>
          <w:spacing w:val="-13"/>
        </w:rPr>
        <w:t xml:space="preserve"> </w:t>
      </w:r>
      <w:r>
        <w:t>the</w:t>
      </w:r>
      <w:r>
        <w:rPr>
          <w:spacing w:val="-11"/>
        </w:rPr>
        <w:t xml:space="preserve"> </w:t>
      </w:r>
      <w:r>
        <w:t>highest</w:t>
      </w:r>
      <w:r>
        <w:rPr>
          <w:spacing w:val="-8"/>
        </w:rPr>
        <w:t xml:space="preserve"> </w:t>
      </w:r>
      <w:r>
        <w:t>in</w:t>
      </w:r>
      <w:r>
        <w:rPr>
          <w:spacing w:val="-12"/>
        </w:rPr>
        <w:t xml:space="preserve"> </w:t>
      </w:r>
      <w:r>
        <w:t>sample</w:t>
      </w:r>
      <w:r>
        <w:rPr>
          <w:spacing w:val="-9"/>
        </w:rPr>
        <w:t xml:space="preserve"> </w:t>
      </w:r>
      <w:r>
        <w:t>49</w:t>
      </w:r>
      <w:r>
        <w:rPr>
          <w:spacing w:val="-11"/>
        </w:rPr>
        <w:t xml:space="preserve"> </w:t>
      </w:r>
      <w:r>
        <w:t>(43mg/kg).</w:t>
      </w:r>
      <w:r>
        <w:rPr>
          <w:spacing w:val="-10"/>
        </w:rPr>
        <w:t xml:space="preserve"> </w:t>
      </w:r>
      <w:r>
        <w:t>The</w:t>
      </w:r>
      <w:r>
        <w:rPr>
          <w:spacing w:val="-12"/>
        </w:rPr>
        <w:t xml:space="preserve"> </w:t>
      </w:r>
      <w:r>
        <w:t>concentration</w:t>
      </w:r>
      <w:r>
        <w:rPr>
          <w:spacing w:val="-11"/>
        </w:rPr>
        <w:t xml:space="preserve"> </w:t>
      </w:r>
      <w:r>
        <w:t>range</w:t>
      </w:r>
      <w:r>
        <w:rPr>
          <w:spacing w:val="-11"/>
        </w:rPr>
        <w:t xml:space="preserve"> </w:t>
      </w:r>
      <w:r>
        <w:t>within</w:t>
      </w:r>
      <w:r>
        <w:rPr>
          <w:spacing w:val="-12"/>
        </w:rPr>
        <w:t xml:space="preserve"> </w:t>
      </w:r>
      <w:r>
        <w:t>the</w:t>
      </w:r>
      <w:r>
        <w:rPr>
          <w:spacing w:val="-9"/>
        </w:rPr>
        <w:t xml:space="preserve"> </w:t>
      </w:r>
      <w:r>
        <w:t>WNP (n=6)</w:t>
      </w:r>
      <w:r>
        <w:rPr>
          <w:spacing w:val="-5"/>
        </w:rPr>
        <w:t xml:space="preserve"> </w:t>
      </w:r>
      <w:r>
        <w:t>was</w:t>
      </w:r>
      <w:r>
        <w:rPr>
          <w:spacing w:val="-5"/>
        </w:rPr>
        <w:t xml:space="preserve"> </w:t>
      </w:r>
      <w:r>
        <w:t>1-17mg/kg</w:t>
      </w:r>
      <w:r>
        <w:rPr>
          <w:spacing w:val="-5"/>
        </w:rPr>
        <w:t xml:space="preserve"> </w:t>
      </w:r>
      <w:r>
        <w:t>with</w:t>
      </w:r>
      <w:r>
        <w:rPr>
          <w:spacing w:val="-7"/>
        </w:rPr>
        <w:t xml:space="preserve"> </w:t>
      </w:r>
      <w:r>
        <w:t>a</w:t>
      </w:r>
      <w:r>
        <w:rPr>
          <w:spacing w:val="-5"/>
        </w:rPr>
        <w:t xml:space="preserve"> </w:t>
      </w:r>
      <w:r>
        <w:t>mean</w:t>
      </w:r>
      <w:r>
        <w:rPr>
          <w:spacing w:val="-6"/>
        </w:rPr>
        <w:t xml:space="preserve"> </w:t>
      </w:r>
      <w:r>
        <w:t>of</w:t>
      </w:r>
      <w:r>
        <w:rPr>
          <w:spacing w:val="-5"/>
        </w:rPr>
        <w:t xml:space="preserve"> </w:t>
      </w:r>
      <w:r>
        <w:t>5mg/kg;</w:t>
      </w:r>
      <w:r>
        <w:rPr>
          <w:spacing w:val="-5"/>
        </w:rPr>
        <w:t xml:space="preserve"> </w:t>
      </w:r>
      <w:r>
        <w:t>with</w:t>
      </w:r>
      <w:r>
        <w:rPr>
          <w:spacing w:val="-6"/>
        </w:rPr>
        <w:t xml:space="preserve"> </w:t>
      </w:r>
      <w:r>
        <w:t>the</w:t>
      </w:r>
      <w:r>
        <w:rPr>
          <w:spacing w:val="-5"/>
        </w:rPr>
        <w:t xml:space="preserve"> </w:t>
      </w:r>
      <w:r>
        <w:t>lowest</w:t>
      </w:r>
      <w:r>
        <w:rPr>
          <w:spacing w:val="-5"/>
        </w:rPr>
        <w:t xml:space="preserve"> </w:t>
      </w:r>
      <w:r>
        <w:t>found</w:t>
      </w:r>
      <w:r>
        <w:rPr>
          <w:spacing w:val="-6"/>
        </w:rPr>
        <w:t xml:space="preserve"> </w:t>
      </w:r>
      <w:r>
        <w:t>in</w:t>
      </w:r>
      <w:r>
        <w:rPr>
          <w:spacing w:val="-5"/>
        </w:rPr>
        <w:t xml:space="preserve"> </w:t>
      </w:r>
      <w:r>
        <w:t>sample</w:t>
      </w:r>
      <w:r>
        <w:rPr>
          <w:spacing w:val="-5"/>
        </w:rPr>
        <w:t xml:space="preserve"> </w:t>
      </w:r>
      <w:r>
        <w:t>7 (1mg/kg) and the greatest in sample S1WN3 (17mg/kg). The concentrations in the PT were significantly higher than the concentrations in the FT</w:t>
      </w:r>
      <w:r>
        <w:rPr>
          <w:spacing w:val="-18"/>
        </w:rPr>
        <w:t xml:space="preserve"> </w:t>
      </w:r>
      <w:r>
        <w:t>(P&lt;0.001).</w:t>
      </w:r>
    </w:p>
    <w:p w:rsidR="00080E95" w:rsidRDefault="00080E95">
      <w:pPr>
        <w:spacing w:line="480" w:lineRule="auto"/>
        <w:jc w:val="both"/>
        <w:sectPr w:rsidR="00080E95">
          <w:footerReference w:type="default" r:id="rId27"/>
          <w:pgSz w:w="11910" w:h="16840"/>
          <w:pgMar w:top="1340" w:right="0" w:bottom="1240" w:left="1340" w:header="0" w:footer="1044" w:gutter="0"/>
          <w:pgNumType w:start="87"/>
          <w:cols w:space="720"/>
        </w:sectPr>
      </w:pPr>
    </w:p>
    <w:p w:rsidR="00080E95" w:rsidRDefault="00266322">
      <w:pPr>
        <w:pStyle w:val="BodyText"/>
        <w:ind w:left="100"/>
        <w:rPr>
          <w:sz w:val="20"/>
        </w:rPr>
      </w:pPr>
      <w:r>
        <w:rPr>
          <w:noProof/>
          <w:sz w:val="20"/>
        </w:rPr>
        <w:lastRenderedPageBreak/>
        <w:drawing>
          <wp:inline distT="0" distB="0" distL="0" distR="0">
            <wp:extent cx="6193520" cy="5827776"/>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8" cstate="print"/>
                    <a:stretch>
                      <a:fillRect/>
                    </a:stretch>
                  </pic:blipFill>
                  <pic:spPr>
                    <a:xfrm>
                      <a:off x="0" y="0"/>
                      <a:ext cx="6193520" cy="5827776"/>
                    </a:xfrm>
                    <a:prstGeom prst="rect">
                      <a:avLst/>
                    </a:prstGeom>
                  </pic:spPr>
                </pic:pic>
              </a:graphicData>
            </a:graphic>
          </wp:inline>
        </w:drawing>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4"/>
        <w:rPr>
          <w:sz w:val="24"/>
        </w:rPr>
      </w:pPr>
    </w:p>
    <w:p w:rsidR="00080E95" w:rsidRDefault="00266322">
      <w:pPr>
        <w:spacing w:before="101"/>
        <w:ind w:left="100" w:right="1433"/>
        <w:jc w:val="both"/>
        <w:rPr>
          <w:sz w:val="16"/>
        </w:rPr>
      </w:pPr>
      <w:bookmarkStart w:id="139" w:name="_bookmark138"/>
      <w:bookmarkEnd w:id="139"/>
      <w:r>
        <w:rPr>
          <w:b/>
          <w:sz w:val="16"/>
        </w:rPr>
        <w:t xml:space="preserve">Figure 3.22- Aluminium concentrations across the fish analysed. </w:t>
      </w:r>
      <w:r>
        <w:rPr>
          <w:sz w:val="16"/>
        </w:rPr>
        <w:t>This box and whisker plot illustrates Aluminium (Al) concentrations (in milligram/kilogram dry weight; mg/kg) in all fish muscle samples (n=67), farmed</w:t>
      </w:r>
      <w:r>
        <w:rPr>
          <w:spacing w:val="-7"/>
          <w:sz w:val="16"/>
        </w:rPr>
        <w:t xml:space="preserve"> </w:t>
      </w:r>
      <w:r>
        <w:rPr>
          <w:sz w:val="16"/>
        </w:rPr>
        <w:t>Tilapia/FT</w:t>
      </w:r>
      <w:r>
        <w:rPr>
          <w:spacing w:val="-9"/>
          <w:sz w:val="16"/>
        </w:rPr>
        <w:t xml:space="preserve"> </w:t>
      </w:r>
      <w:r>
        <w:rPr>
          <w:sz w:val="16"/>
        </w:rPr>
        <w:t>(n=29),</w:t>
      </w:r>
      <w:r>
        <w:rPr>
          <w:spacing w:val="-9"/>
          <w:sz w:val="16"/>
        </w:rPr>
        <w:t xml:space="preserve"> </w:t>
      </w:r>
      <w:r>
        <w:rPr>
          <w:sz w:val="16"/>
        </w:rPr>
        <w:t>wild</w:t>
      </w:r>
      <w:r>
        <w:rPr>
          <w:spacing w:val="-7"/>
          <w:sz w:val="16"/>
        </w:rPr>
        <w:t xml:space="preserve"> </w:t>
      </w:r>
      <w:r>
        <w:rPr>
          <w:sz w:val="16"/>
        </w:rPr>
        <w:t>Tilapia/WT</w:t>
      </w:r>
      <w:r>
        <w:rPr>
          <w:spacing w:val="-9"/>
          <w:sz w:val="16"/>
        </w:rPr>
        <w:t xml:space="preserve"> </w:t>
      </w:r>
      <w:r>
        <w:rPr>
          <w:sz w:val="16"/>
        </w:rPr>
        <w:t>(n=26),</w:t>
      </w:r>
      <w:r>
        <w:rPr>
          <w:spacing w:val="-8"/>
          <w:sz w:val="16"/>
        </w:rPr>
        <w:t xml:space="preserve"> </w:t>
      </w:r>
      <w:r>
        <w:rPr>
          <w:sz w:val="16"/>
        </w:rPr>
        <w:t>Pond</w:t>
      </w:r>
      <w:r>
        <w:rPr>
          <w:spacing w:val="-7"/>
          <w:sz w:val="16"/>
        </w:rPr>
        <w:t xml:space="preserve"> </w:t>
      </w:r>
      <w:r>
        <w:rPr>
          <w:sz w:val="16"/>
        </w:rPr>
        <w:t>Tilapia/PT</w:t>
      </w:r>
      <w:r>
        <w:rPr>
          <w:spacing w:val="-9"/>
          <w:sz w:val="16"/>
        </w:rPr>
        <w:t xml:space="preserve"> </w:t>
      </w:r>
      <w:r>
        <w:rPr>
          <w:sz w:val="16"/>
        </w:rPr>
        <w:t>(n=6)</w:t>
      </w:r>
      <w:r>
        <w:rPr>
          <w:spacing w:val="-9"/>
          <w:sz w:val="16"/>
        </w:rPr>
        <w:t xml:space="preserve"> </w:t>
      </w:r>
      <w:r>
        <w:rPr>
          <w:sz w:val="16"/>
        </w:rPr>
        <w:t>and</w:t>
      </w:r>
      <w:r>
        <w:rPr>
          <w:spacing w:val="-10"/>
          <w:sz w:val="16"/>
        </w:rPr>
        <w:t xml:space="preserve"> </w:t>
      </w:r>
      <w:r>
        <w:rPr>
          <w:sz w:val="16"/>
        </w:rPr>
        <w:t>wild</w:t>
      </w:r>
      <w:r>
        <w:rPr>
          <w:spacing w:val="-7"/>
          <w:sz w:val="16"/>
        </w:rPr>
        <w:t xml:space="preserve"> </w:t>
      </w:r>
      <w:r>
        <w:rPr>
          <w:sz w:val="16"/>
        </w:rPr>
        <w:t>Nile</w:t>
      </w:r>
      <w:r>
        <w:rPr>
          <w:spacing w:val="-8"/>
          <w:sz w:val="16"/>
        </w:rPr>
        <w:t xml:space="preserve"> </w:t>
      </w:r>
      <w:r>
        <w:rPr>
          <w:sz w:val="16"/>
        </w:rPr>
        <w:t>perch/WNP</w:t>
      </w:r>
      <w:r>
        <w:rPr>
          <w:spacing w:val="-10"/>
          <w:sz w:val="16"/>
        </w:rPr>
        <w:t xml:space="preserve"> </w:t>
      </w:r>
      <w:r>
        <w:rPr>
          <w:sz w:val="16"/>
        </w:rPr>
        <w:t>(n=6).</w:t>
      </w:r>
      <w:r>
        <w:rPr>
          <w:spacing w:val="-12"/>
          <w:sz w:val="16"/>
        </w:rPr>
        <w:t xml:space="preserve"> </w:t>
      </w:r>
      <w:r>
        <w:rPr>
          <w:sz w:val="16"/>
        </w:rPr>
        <w:t>Al</w:t>
      </w:r>
      <w:r>
        <w:rPr>
          <w:spacing w:val="-8"/>
          <w:sz w:val="16"/>
        </w:rPr>
        <w:t xml:space="preserve"> </w:t>
      </w:r>
      <w:r>
        <w:rPr>
          <w:sz w:val="16"/>
        </w:rPr>
        <w:t>was measured</w:t>
      </w:r>
      <w:r>
        <w:rPr>
          <w:spacing w:val="-10"/>
          <w:sz w:val="16"/>
        </w:rPr>
        <w:t xml:space="preserve"> </w:t>
      </w:r>
      <w:r>
        <w:rPr>
          <w:sz w:val="16"/>
        </w:rPr>
        <w:t>by</w:t>
      </w:r>
      <w:r>
        <w:rPr>
          <w:spacing w:val="-11"/>
          <w:sz w:val="16"/>
        </w:rPr>
        <w:t xml:space="preserve"> </w:t>
      </w:r>
      <w:r>
        <w:rPr>
          <w:sz w:val="16"/>
        </w:rPr>
        <w:t>Inductively</w:t>
      </w:r>
      <w:r>
        <w:rPr>
          <w:spacing w:val="-10"/>
          <w:sz w:val="16"/>
        </w:rPr>
        <w:t xml:space="preserve"> </w:t>
      </w:r>
      <w:r>
        <w:rPr>
          <w:sz w:val="16"/>
        </w:rPr>
        <w:t>Coupled</w:t>
      </w:r>
      <w:r>
        <w:rPr>
          <w:spacing w:val="-7"/>
          <w:sz w:val="16"/>
        </w:rPr>
        <w:t xml:space="preserve"> </w:t>
      </w:r>
      <w:r>
        <w:rPr>
          <w:sz w:val="16"/>
        </w:rPr>
        <w:t>Plasma</w:t>
      </w:r>
      <w:r>
        <w:rPr>
          <w:spacing w:val="-11"/>
          <w:sz w:val="16"/>
        </w:rPr>
        <w:t xml:space="preserve"> </w:t>
      </w:r>
      <w:r>
        <w:rPr>
          <w:sz w:val="16"/>
        </w:rPr>
        <w:t>Atomic</w:t>
      </w:r>
      <w:r>
        <w:rPr>
          <w:spacing w:val="-7"/>
          <w:sz w:val="16"/>
        </w:rPr>
        <w:t xml:space="preserve"> </w:t>
      </w:r>
      <w:r>
        <w:rPr>
          <w:sz w:val="16"/>
        </w:rPr>
        <w:t>Emission</w:t>
      </w:r>
      <w:r>
        <w:rPr>
          <w:spacing w:val="-9"/>
          <w:sz w:val="16"/>
        </w:rPr>
        <w:t xml:space="preserve"> </w:t>
      </w:r>
      <w:r>
        <w:rPr>
          <w:sz w:val="16"/>
        </w:rPr>
        <w:t>Spectroscopy</w:t>
      </w:r>
      <w:r>
        <w:rPr>
          <w:spacing w:val="-7"/>
          <w:sz w:val="16"/>
        </w:rPr>
        <w:t xml:space="preserve"> </w:t>
      </w:r>
      <w:r>
        <w:rPr>
          <w:sz w:val="16"/>
        </w:rPr>
        <w:t>analysis</w:t>
      </w:r>
      <w:r>
        <w:rPr>
          <w:spacing w:val="-8"/>
          <w:sz w:val="16"/>
        </w:rPr>
        <w:t xml:space="preserve"> </w:t>
      </w:r>
      <w:r>
        <w:rPr>
          <w:sz w:val="16"/>
        </w:rPr>
        <w:t>conducted</w:t>
      </w:r>
      <w:r>
        <w:rPr>
          <w:spacing w:val="-7"/>
          <w:sz w:val="16"/>
        </w:rPr>
        <w:t xml:space="preserve"> </w:t>
      </w:r>
      <w:r>
        <w:rPr>
          <w:sz w:val="16"/>
        </w:rPr>
        <w:t>by</w:t>
      </w:r>
      <w:r>
        <w:rPr>
          <w:spacing w:val="-10"/>
          <w:sz w:val="16"/>
        </w:rPr>
        <w:t xml:space="preserve"> </w:t>
      </w:r>
      <w:r>
        <w:rPr>
          <w:sz w:val="16"/>
        </w:rPr>
        <w:t>British</w:t>
      </w:r>
      <w:r>
        <w:rPr>
          <w:spacing w:val="-8"/>
          <w:sz w:val="16"/>
        </w:rPr>
        <w:t xml:space="preserve"> </w:t>
      </w:r>
      <w:r>
        <w:rPr>
          <w:sz w:val="16"/>
        </w:rPr>
        <w:t>Geological Survey) and data was analysed using GraphPad Prism. The concentrations in the PT were significantly higher than the concentrations in the FT</w:t>
      </w:r>
      <w:r>
        <w:rPr>
          <w:spacing w:val="-4"/>
          <w:sz w:val="16"/>
        </w:rPr>
        <w:t xml:space="preserve"> </w:t>
      </w:r>
      <w:r>
        <w:rPr>
          <w:sz w:val="16"/>
        </w:rPr>
        <w:t>(P&lt;0.001).</w:t>
      </w:r>
    </w:p>
    <w:p w:rsidR="00080E95" w:rsidRDefault="00080E95">
      <w:pPr>
        <w:pStyle w:val="BodyText"/>
        <w:spacing w:before="3"/>
        <w:rPr>
          <w:sz w:val="16"/>
        </w:rPr>
      </w:pPr>
    </w:p>
    <w:p w:rsidR="00080E95" w:rsidRDefault="00266322">
      <w:pPr>
        <w:pStyle w:val="Heading5"/>
        <w:numPr>
          <w:ilvl w:val="4"/>
          <w:numId w:val="10"/>
        </w:numPr>
        <w:tabs>
          <w:tab w:val="left" w:pos="1397"/>
        </w:tabs>
        <w:spacing w:before="0"/>
      </w:pPr>
      <w:bookmarkStart w:id="140" w:name="_bookmark139"/>
      <w:bookmarkEnd w:id="140"/>
      <w:r>
        <w:rPr>
          <w:color w:val="2D74B5"/>
        </w:rPr>
        <w:t>Cross site comparison of Aluminium</w:t>
      </w:r>
      <w:r>
        <w:rPr>
          <w:color w:val="2D74B5"/>
          <w:spacing w:val="-4"/>
        </w:rPr>
        <w:t xml:space="preserve"> </w:t>
      </w:r>
      <w:r>
        <w:rPr>
          <w:color w:val="2D74B5"/>
        </w:rPr>
        <w:t>content</w:t>
      </w:r>
    </w:p>
    <w:p w:rsidR="00080E95" w:rsidRDefault="00080E95">
      <w:pPr>
        <w:pStyle w:val="BodyText"/>
        <w:spacing w:before="1"/>
        <w:rPr>
          <w:sz w:val="26"/>
        </w:rPr>
      </w:pPr>
    </w:p>
    <w:p w:rsidR="00080E95" w:rsidRDefault="00266322">
      <w:pPr>
        <w:pStyle w:val="BodyText"/>
        <w:spacing w:line="480" w:lineRule="auto"/>
        <w:ind w:left="100" w:right="1436"/>
        <w:jc w:val="both"/>
      </w:pPr>
      <w:r>
        <w:t xml:space="preserve">A cross site comparison of 63 fish samples (excluding PT) was performed </w:t>
      </w:r>
      <w:r w:rsidR="009C4CD8">
        <w:t>(Figure</w:t>
      </w:r>
      <w:r>
        <w:t xml:space="preserve"> 3.23) from across the 11 sample sites (Site 1, 10 samples; Site 2b, 8 samples; site 3, 4 samples; site 3c, 3 samples; site 5b, 6 samples; site 5c, 4 samples; site</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80" w:lineRule="auto"/>
        <w:ind w:left="100" w:right="1437"/>
        <w:jc w:val="both"/>
      </w:pPr>
      <w:r>
        <w:lastRenderedPageBreak/>
        <w:t>6e,</w:t>
      </w:r>
      <w:r>
        <w:rPr>
          <w:spacing w:val="-10"/>
        </w:rPr>
        <w:t xml:space="preserve"> </w:t>
      </w:r>
      <w:r>
        <w:t>3</w:t>
      </w:r>
      <w:r>
        <w:rPr>
          <w:spacing w:val="-10"/>
        </w:rPr>
        <w:t xml:space="preserve"> </w:t>
      </w:r>
      <w:r>
        <w:t>samples;</w:t>
      </w:r>
      <w:r>
        <w:rPr>
          <w:spacing w:val="-7"/>
        </w:rPr>
        <w:t xml:space="preserve"> </w:t>
      </w:r>
      <w:r>
        <w:t>site</w:t>
      </w:r>
      <w:r>
        <w:rPr>
          <w:spacing w:val="-7"/>
        </w:rPr>
        <w:t xml:space="preserve"> </w:t>
      </w:r>
      <w:r>
        <w:t>7c,</w:t>
      </w:r>
      <w:r>
        <w:rPr>
          <w:spacing w:val="-9"/>
        </w:rPr>
        <w:t xml:space="preserve"> </w:t>
      </w:r>
      <w:r>
        <w:t>4</w:t>
      </w:r>
      <w:r>
        <w:rPr>
          <w:spacing w:val="-10"/>
        </w:rPr>
        <w:t xml:space="preserve"> </w:t>
      </w:r>
      <w:r>
        <w:t>samples;</w:t>
      </w:r>
      <w:r>
        <w:rPr>
          <w:spacing w:val="-8"/>
        </w:rPr>
        <w:t xml:space="preserve"> </w:t>
      </w:r>
      <w:r>
        <w:t>site</w:t>
      </w:r>
      <w:r>
        <w:rPr>
          <w:spacing w:val="-8"/>
        </w:rPr>
        <w:t xml:space="preserve"> </w:t>
      </w:r>
      <w:r>
        <w:t>8b,</w:t>
      </w:r>
      <w:r>
        <w:rPr>
          <w:spacing w:val="-7"/>
        </w:rPr>
        <w:t xml:space="preserve"> </w:t>
      </w:r>
      <w:r>
        <w:t>4</w:t>
      </w:r>
      <w:r>
        <w:rPr>
          <w:spacing w:val="-11"/>
        </w:rPr>
        <w:t xml:space="preserve"> </w:t>
      </w:r>
      <w:r>
        <w:t>samples;</w:t>
      </w:r>
      <w:r>
        <w:rPr>
          <w:spacing w:val="-7"/>
        </w:rPr>
        <w:t xml:space="preserve"> </w:t>
      </w:r>
      <w:r>
        <w:t>site</w:t>
      </w:r>
      <w:r>
        <w:rPr>
          <w:spacing w:val="-9"/>
        </w:rPr>
        <w:t xml:space="preserve"> </w:t>
      </w:r>
      <w:r>
        <w:t>9b,</w:t>
      </w:r>
      <w:r>
        <w:rPr>
          <w:spacing w:val="-10"/>
        </w:rPr>
        <w:t xml:space="preserve"> </w:t>
      </w:r>
      <w:r>
        <w:t>7</w:t>
      </w:r>
      <w:r>
        <w:rPr>
          <w:spacing w:val="-7"/>
        </w:rPr>
        <w:t xml:space="preserve"> </w:t>
      </w:r>
      <w:r>
        <w:t>samples;</w:t>
      </w:r>
      <w:r>
        <w:rPr>
          <w:spacing w:val="-7"/>
        </w:rPr>
        <w:t xml:space="preserve"> </w:t>
      </w:r>
      <w:r>
        <w:t>site</w:t>
      </w:r>
      <w:r>
        <w:rPr>
          <w:spacing w:val="-9"/>
        </w:rPr>
        <w:t xml:space="preserve"> </w:t>
      </w:r>
      <w:r>
        <w:t>10, 7</w:t>
      </w:r>
      <w:r>
        <w:rPr>
          <w:spacing w:val="-9"/>
        </w:rPr>
        <w:t xml:space="preserve"> </w:t>
      </w:r>
      <w:r>
        <w:t>samples).</w:t>
      </w:r>
      <w:r>
        <w:rPr>
          <w:spacing w:val="-9"/>
        </w:rPr>
        <w:t xml:space="preserve"> </w:t>
      </w:r>
      <w:r>
        <w:t>The</w:t>
      </w:r>
      <w:r>
        <w:rPr>
          <w:spacing w:val="-7"/>
        </w:rPr>
        <w:t xml:space="preserve"> </w:t>
      </w:r>
      <w:r>
        <w:t>greatest</w:t>
      </w:r>
      <w:r>
        <w:rPr>
          <w:spacing w:val="-8"/>
        </w:rPr>
        <w:t xml:space="preserve"> </w:t>
      </w:r>
      <w:r>
        <w:t>range</w:t>
      </w:r>
      <w:r>
        <w:rPr>
          <w:spacing w:val="-7"/>
        </w:rPr>
        <w:t xml:space="preserve"> </w:t>
      </w:r>
      <w:r>
        <w:t>was</w:t>
      </w:r>
      <w:r>
        <w:rPr>
          <w:spacing w:val="-8"/>
        </w:rPr>
        <w:t xml:space="preserve"> </w:t>
      </w:r>
      <w:r>
        <w:t>found</w:t>
      </w:r>
      <w:r>
        <w:rPr>
          <w:spacing w:val="-8"/>
        </w:rPr>
        <w:t xml:space="preserve"> </w:t>
      </w:r>
      <w:r>
        <w:t>at</w:t>
      </w:r>
      <w:r>
        <w:rPr>
          <w:spacing w:val="-9"/>
        </w:rPr>
        <w:t xml:space="preserve"> </w:t>
      </w:r>
      <w:r>
        <w:t>site</w:t>
      </w:r>
      <w:r>
        <w:rPr>
          <w:spacing w:val="-8"/>
        </w:rPr>
        <w:t xml:space="preserve"> </w:t>
      </w:r>
      <w:r>
        <w:t>1</w:t>
      </w:r>
      <w:r>
        <w:rPr>
          <w:spacing w:val="-8"/>
        </w:rPr>
        <w:t xml:space="preserve"> </w:t>
      </w:r>
      <w:r>
        <w:t>(1-21mg/kg)</w:t>
      </w:r>
      <w:r>
        <w:rPr>
          <w:spacing w:val="-7"/>
        </w:rPr>
        <w:t xml:space="preserve"> </w:t>
      </w:r>
      <w:r>
        <w:t>and</w:t>
      </w:r>
      <w:r>
        <w:rPr>
          <w:spacing w:val="-9"/>
        </w:rPr>
        <w:t xml:space="preserve"> </w:t>
      </w:r>
      <w:r>
        <w:t>the</w:t>
      </w:r>
      <w:r>
        <w:rPr>
          <w:spacing w:val="-7"/>
        </w:rPr>
        <w:t xml:space="preserve"> </w:t>
      </w:r>
      <w:r>
        <w:t>smallest at site 7c (2-3mg/kg</w:t>
      </w:r>
      <w:proofErr w:type="gramStart"/>
      <w:r>
        <w:t>).There</w:t>
      </w:r>
      <w:proofErr w:type="gramEnd"/>
      <w:r>
        <w:t xml:space="preserve"> were no statistical differences in Al</w:t>
      </w:r>
      <w:r>
        <w:rPr>
          <w:spacing w:val="-18"/>
        </w:rPr>
        <w:t xml:space="preserve"> </w:t>
      </w:r>
      <w:r>
        <w:t>content</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4"/>
        <w:rPr>
          <w:sz w:val="23"/>
        </w:rPr>
      </w:pPr>
    </w:p>
    <w:p w:rsidR="00080E95" w:rsidRDefault="00AF4364">
      <w:pPr>
        <w:pStyle w:val="Heading6"/>
        <w:spacing w:before="91"/>
        <w:ind w:left="1466"/>
      </w:pPr>
      <w:r>
        <w:pict>
          <v:group id="_x0000_s5015" style="position:absolute;left:0;text-align:left;margin-left:160.95pt;margin-top:9.65pt;width:337.4pt;height:227.4pt;z-index:251416064;mso-position-horizontal-relative:page" coordorigin="3219,193" coordsize="6748,4548">
            <v:rect id="_x0000_s5071" style="position:absolute;left:3702;top:4616;width:44;height:125" fillcolor="navy" stroked="f"/>
            <v:line id="_x0000_s5070" style="position:absolute" from="3322,4627" to="3703,4627" strokecolor="navy" strokeweight="1.1pt"/>
            <v:shape id="_x0000_s5069" style="position:absolute;left:4285;top:4616;width:5292;height:125" coordorigin="4286,4616" coordsize="5292,125" o:spt="100" adj="0,,0" path="m4330,4616r-44,l4286,4741r44,l4330,4616t583,l4869,4616r,125l4913,4741r,-125m5496,4616r-44,l5452,4741r44,l5496,4616t583,l6035,4616r,125l6079,4741r,-125m6662,4616r-44,l6618,4741r44,l6662,4616t583,l7201,4616r,125l7245,4741r,-125m7828,4616r-44,l7784,4741r44,l7828,4616t583,l8367,4616r,125l8411,4741r,-125m8995,4616r-44,l8951,4741r44,l8995,4616t583,l9534,4616r,125l9578,4741r,-125e" fillcolor="navy" stroked="f">
              <v:stroke joinstyle="round"/>
              <v:formulas/>
              <v:path arrowok="t" o:connecttype="segments"/>
            </v:shape>
            <v:line id="_x0000_s5068" style="position:absolute" from="3322,4605" to="9966,4605" strokecolor="navy" strokeweight="1.1pt"/>
            <v:shape id="_x0000_s5067" style="position:absolute;left:3746;top:4627;width:6220;height:2" coordorigin="3747,4627" coordsize="6220,0" o:spt="100" adj="0,,0" path="m3747,4627r539,m4330,4627r539,m4913,4627r539,m5496,4627r539,m6079,4627r539,m6662,4627r539,m7245,4627r539,m7828,4627r539,m8411,4627r540,m8995,4627r539,m9578,4627r388,e" filled="f" strokecolor="navy" strokeweight=".38811mm">
              <v:stroke joinstyle="round"/>
              <v:formulas/>
              <v:path arrowok="t" o:connecttype="segments"/>
            </v:shape>
            <v:shape id="_x0000_s5066" style="position:absolute;left:3218;top:4594;width:125;height:45" coordorigin="3219,4594" coordsize="125,45" path="m3344,4594r-22,l3219,4594r,44l3322,4638r22,l3344,4594e" fillcolor="navy" stroked="f">
              <v:path arrowok="t"/>
            </v:shape>
            <v:line id="_x0000_s5065" style="position:absolute" from="3344,3758" to="3344,4594" strokecolor="navy" strokeweight=".77619mm"/>
            <v:rect id="_x0000_s5064" style="position:absolute;left:3321;top:3714;width:22;height:44" fillcolor="navy" stroked="f"/>
            <v:line id="_x0000_s5063" style="position:absolute" from="3344,2878" to="3344,3714" strokecolor="navy" strokeweight=".77619mm"/>
            <v:rect id="_x0000_s5062" style="position:absolute;left:3321;top:2834;width:22;height:44" fillcolor="navy" stroked="f"/>
            <v:line id="_x0000_s5061" style="position:absolute" from="3344,1998" to="3344,2834" strokecolor="navy" strokeweight=".77619mm"/>
            <v:rect id="_x0000_s5060" style="position:absolute;left:3321;top:1954;width:22;height:44" fillcolor="navy" stroked="f"/>
            <v:line id="_x0000_s5059" style="position:absolute" from="3344,1118" to="3344,1954" strokecolor="navy" strokeweight=".77619mm"/>
            <v:rect id="_x0000_s5058" style="position:absolute;left:3321;top:1074;width:22;height:44" fillcolor="navy" stroked="f"/>
            <v:line id="_x0000_s5057" style="position:absolute" from="3344,238" to="3344,1074" strokecolor="navy" strokeweight=".77619mm"/>
            <v:shape id="_x0000_s5056" style="position:absolute;left:3218;top:193;width:701;height:4445" coordorigin="3219,193" coordsize="701,4445" o:spt="100" adj="0,,0" path="m3322,3714r-103,l3219,3758r103,l3322,3714t,-880l3219,2834r,44l3322,2878r,-44m3322,1954r-103,l3219,1998r103,l3322,1954t,-880l3219,1074r,44l3322,1118r,-44m3366,4594r-22,l3344,4638r22,l3366,4594t,-880l3344,3714r,44l3366,3758r,-44m3366,2834r-22,l3344,2878r22,l3366,2834t,-880l3344,1954r,44l3366,1998r,-44m3366,1074r-22,l3344,1118r22,l3366,1074t,-881l3344,193r,1l3322,194r,-1l3219,193r,44l3322,237r,1l3344,238r,-1l3366,237r,-44m3919,1624r-66,l3853,1690r,2376l3600,4066r,-2376l3853,1690r,-66l3534,1624r,2508l3919,4132r,-33l3919,4066r,-2376l3919,1657r,-33e" fillcolor="navy" stroked="f">
              <v:stroke joinstyle="round"/>
              <v:formulas/>
              <v:path arrowok="t" o:connecttype="segments"/>
            </v:shape>
            <v:line id="_x0000_s5055" style="position:absolute" from="3534,3912" to="3916,3912" strokecolor="navy" strokeweight="1.1644mm"/>
            <v:line id="_x0000_s5054" style="position:absolute" from="3725,920" to="3725,1624" strokecolor="navy" strokeweight="1.1643mm"/>
            <v:line id="_x0000_s5053" style="position:absolute" from="3630,920" to="3820,920" strokecolor="navy" strokeweight="1.1644mm"/>
            <v:line id="_x0000_s5052" style="position:absolute" from="3725,4132" to="3725,4440" strokecolor="navy" strokeweight="1.1643mm"/>
            <v:line id="_x0000_s5051" style="position:absolute" from="3630,4440" to="3820,4440" strokecolor="navy" strokeweight="1.1644mm"/>
            <v:shape id="_x0000_s5050" style="position:absolute;left:4117;top:3735;width:386;height:485" coordorigin="4117,3736" coordsize="386,485" o:spt="100" adj="0,,0" path="m4502,3736r-385,l4117,4220r385,l4502,4187r-319,l4150,4154r33,l4183,3802r-33,l4183,3769r319,l4502,3736xm4183,4154r-33,l4183,4187r,-33xm4436,4154r-253,l4183,4187r253,l4436,4154xm4436,3769r,418l4469,4154r33,l4502,3802r-33,l4436,3769xm4502,4154r-33,l4436,4187r66,l4502,4154xm4183,3769r-33,33l4183,3802r,-33xm4436,3769r-253,l4183,3802r253,l4436,3769xm4502,3769r-66,l4469,3802r33,l4502,3769xe" fillcolor="#0000c0" stroked="f">
              <v:stroke joinstyle="round"/>
              <v:formulas/>
              <v:path arrowok="t" o:connecttype="segments"/>
            </v:shape>
            <v:line id="_x0000_s5049" style="position:absolute" from="4117,4000" to="4499,4000" strokecolor="#0000c0" strokeweight="1.1644mm"/>
            <v:line id="_x0000_s5048" style="position:absolute" from="4308,2504" to="4308,3736" strokecolor="#0000c0" strokeweight="1.1643mm"/>
            <v:line id="_x0000_s5047" style="position:absolute" from="4213,2504" to="4403,2504" strokecolor="#0000c0" strokeweight="1.1644mm"/>
            <v:rect id="_x0000_s5046" style="position:absolute;left:4274;top:4220;width:66;height:44" fillcolor="#0000c0" stroked="f"/>
            <v:line id="_x0000_s5045" style="position:absolute" from="4213,4264" to="4403,4264" strokecolor="#0000c0" strokeweight="1.1644mm"/>
            <v:shape id="_x0000_s5044" type="#_x0000_t75" style="position:absolute;left:4700;top:3526;width:386;height:595">
              <v:imagedata r:id="rId29" o:title=""/>
            </v:shape>
            <v:shape id="_x0000_s5043" type="#_x0000_t75" style="position:absolute;left:5283;top:3350;width:386;height:276">
              <v:imagedata r:id="rId30" o:title=""/>
            </v:shape>
            <v:line id="_x0000_s5042" style="position:absolute" from="5474,3560" to="5474,4264" strokecolor="#5656f8" strokeweight="1.1643mm"/>
            <v:line id="_x0000_s5041" style="position:absolute" from="5379,4264" to="5569,4264" strokecolor="#5656f8" strokeweight="1.1644mm"/>
            <v:shape id="_x0000_s5040" style="position:absolute;left:5866;top:3603;width:386;height:485" coordorigin="5866,3604" coordsize="386,485" o:spt="100" adj="0,,0" path="m6252,3604r-386,l5866,4088r386,l6252,4055r-319,l5899,4022r34,l5933,3670r-34,l5933,3637r319,l6252,3604xm5933,4022r-34,l5933,4055r,-33xm6186,4022r-253,l5933,4055r253,l6186,4022xm6186,3637r,418l6219,4022r33,l6252,3670r-33,l6186,3637xm6252,4022r-33,l6186,4055r66,l6252,4022xm5933,3637r-34,33l5933,3670r,-33xm6186,3637r-253,l5933,3670r253,l6186,3637xm6252,3637r-66,l6219,3670r33,l6252,3637xe" fillcolor="#549ffa" stroked="f">
              <v:stroke joinstyle="round"/>
              <v:formulas/>
              <v:path arrowok="t" o:connecttype="segments"/>
            </v:shape>
            <v:line id="_x0000_s5039" style="position:absolute" from="5866,3912" to="6248,3912" strokecolor="#549ffa" strokeweight="1.1644mm"/>
            <v:line id="_x0000_s5038" style="position:absolute" from="6057,2680" to="6057,3604" strokecolor="#549ffa" strokeweight="1.1643mm"/>
            <v:line id="_x0000_s5037" style="position:absolute" from="5962,2680" to="6153,2680" strokecolor="#549ffa" strokeweight="1.1644mm"/>
            <v:shape id="_x0000_s5036" style="position:absolute;left:6449;top:1887;width:386;height:1585" coordorigin="6450,1888" coordsize="386,1585" o:spt="100" adj="0,,0" path="m6835,1888r-385,l6450,3472r385,l6835,3439r-319,l6483,3406r33,l6516,1954r-33,l6516,1921r319,l6835,1888xm6516,3406r-33,l6516,3439r,-33xm6769,3406r-253,l6516,3439r253,l6769,3406xm6769,1921r,1518l6802,3406r33,l6835,1954r-33,l6769,1921xm6835,3406r-33,l6769,3439r66,l6835,3406xm6516,1921r-33,33l6516,1954r,-33xm6769,1921r-253,l6516,1954r253,l6769,1921xm6835,1921r-66,l6802,1954r33,l6835,1921xe" fillcolor="#90bef8" stroked="f">
              <v:stroke joinstyle="round"/>
              <v:formulas/>
              <v:path arrowok="t" o:connecttype="segments"/>
            </v:shape>
            <v:line id="_x0000_s5035" style="position:absolute" from="6450,3208" to="6831,3208" strokecolor="#90bef8" strokeweight="1.1644mm"/>
            <v:line id="_x0000_s5034" style="position:absolute" from="6640,1448" to="6640,1888" strokecolor="#90bef8" strokeweight="1.1643mm"/>
            <v:line id="_x0000_s5033" style="position:absolute" from="6545,1448" to="6736,1448" strokecolor="#90bef8" strokeweight="1.1644mm"/>
            <v:rect id="_x0000_s5032" style="position:absolute;left:6607;top:3471;width:66;height:89" fillcolor="#90bef8" stroked="f"/>
            <v:line id="_x0000_s5031" style="position:absolute" from="6545,3560" to="6736,3560" strokecolor="#90bef8" strokeweight="1.1644mm"/>
            <v:shape id="_x0000_s5030" type="#_x0000_t75" style="position:absolute;left:7032;top:3702;width:386;height:595">
              <v:imagedata r:id="rId31" o:title=""/>
            </v:shape>
            <v:shape id="_x0000_s5029" type="#_x0000_t75" style="position:absolute;left:7615;top:4055;width:386;height:243">
              <v:imagedata r:id="rId32" o:title=""/>
            </v:shape>
            <v:shape id="_x0000_s5028" style="position:absolute;left:8198;top:2855;width:386;height:1013" coordorigin="8199,2856" coordsize="386,1013" o:spt="100" adj="0,,0" path="m8584,2856r-385,l8199,3868r385,l8584,3835r-319,l8232,3802r33,l8265,2922r-33,l8265,2889r319,l8584,2856xm8265,3802r-33,l8265,3835r,-33xm8518,3802r-253,l8265,3835r253,l8518,3802xm8518,2889r,946l8551,3802r33,l8584,2922r-33,l8518,2889xm8584,3802r-33,l8518,3835r66,l8584,3802xm8265,2889r-33,33l8265,2922r,-33xm8518,2889r-253,l8265,2922r253,l8518,2889xm8584,2889r-66,l8551,2922r33,l8584,2889xe" fillcolor="#5656f8" stroked="f">
              <v:stroke joinstyle="round"/>
              <v:formulas/>
              <v:path arrowok="t" o:connecttype="segments"/>
            </v:shape>
            <v:line id="_x0000_s5027" style="position:absolute" from="8199,3560" to="8580,3560" strokecolor="#5656f8" strokeweight="1.1644mm"/>
            <v:line id="_x0000_s5026" style="position:absolute" from="8389,2680" to="8389,2856" strokecolor="#5656f8" strokeweight="1.1643mm"/>
            <v:line id="_x0000_s5025" style="position:absolute" from="8294,2680" to="8485,2680" strokecolor="#5656f8" strokeweight="1.1644mm"/>
            <v:rect id="_x0000_s5024" style="position:absolute;left:8356;top:3868;width:66;height:44" fillcolor="#5656f8" stroked="f"/>
            <v:line id="_x0000_s5023" style="position:absolute" from="8294,3912" to="8485,3912" strokecolor="#5656f8" strokeweight="1.1644mm"/>
            <v:shape id="_x0000_s5022" style="position:absolute;left:8781;top:3559;width:386;height:529" coordorigin="8782,3560" coordsize="386,529" o:spt="100" adj="0,,0" path="m9167,3560r-385,l8782,4088r385,l9167,4055r-319,l8815,4022r33,l8848,3626r-33,l8848,3593r319,l9167,3560xm8848,4022r-33,l8848,4055r,-33xm9101,4022r-253,l8848,4055r253,l9101,4022xm9101,3593r,462l9134,4022r33,l9167,3626r-33,l9101,3593xm9167,4022r-33,l9101,4055r66,l9167,4022xm8848,3593r-33,33l8848,3626r,-33xm9101,3593r-253,l8848,3626r253,l9101,3593xm9167,3593r-66,l9134,3626r33,l9167,3593xe" fillcolor="navy" stroked="f">
              <v:stroke joinstyle="round"/>
              <v:formulas/>
              <v:path arrowok="t" o:connecttype="segments"/>
            </v:shape>
            <v:line id="_x0000_s5021" style="position:absolute" from="8782,4088" to="9163,4088" strokecolor="navy" strokeweight="1.1644mm"/>
            <v:line id="_x0000_s5020" style="position:absolute" from="8973,3208" to="8973,3560" strokecolor="navy" strokeweight="1.1643mm"/>
            <v:line id="_x0000_s5019" style="position:absolute" from="8877,3208" to="9068,3208" strokecolor="navy" strokeweight="1.1644mm"/>
            <v:line id="_x0000_s5018" style="position:absolute" from="8973,4088" to="8973,4264" strokecolor="navy" strokeweight="1.1643mm"/>
            <v:line id="_x0000_s5017" style="position:absolute" from="8877,4264" to="9068,4264" strokecolor="navy" strokeweight="1.1644mm"/>
            <v:shape id="_x0000_s5016" type="#_x0000_t75" style="position:absolute;left:9364;top:3702;width:386;height:595">
              <v:imagedata r:id="rId33" o:title=""/>
            </v:shape>
            <w10:wrap anchorx="page"/>
          </v:group>
        </w:pict>
      </w:r>
      <w:r>
        <w:pict>
          <v:shape id="_x0000_s5014" type="#_x0000_t202" style="position:absolute;left:0;text-align:left;margin-left:95.4pt;margin-top:14.55pt;width:17.4pt;height:214pt;z-index:251417088;mso-position-horizontal-relative:page" filled="f" stroked="f">
            <v:textbox style="layout-flow:vertical;mso-layout-flow-alt:bottom-to-top" inset="0,0,0,0">
              <w:txbxContent>
                <w:p w:rsidR="00AF4364" w:rsidRDefault="00AF4364">
                  <w:pPr>
                    <w:spacing w:before="15"/>
                    <w:ind w:left="20"/>
                    <w:rPr>
                      <w:rFonts w:ascii="Arial"/>
                      <w:b/>
                      <w:sz w:val="27"/>
                    </w:rPr>
                  </w:pPr>
                  <w:r>
                    <w:rPr>
                      <w:rFonts w:ascii="Arial"/>
                      <w:b/>
                      <w:color w:val="000080"/>
                      <w:sz w:val="27"/>
                    </w:rPr>
                    <w:t>A</w:t>
                  </w:r>
                  <w:r>
                    <w:rPr>
                      <w:rFonts w:ascii="Arial"/>
                      <w:b/>
                      <w:color w:val="000080"/>
                      <w:spacing w:val="-7"/>
                      <w:sz w:val="27"/>
                    </w:rPr>
                    <w:t xml:space="preserve"> </w:t>
                  </w:r>
                  <w:r>
                    <w:rPr>
                      <w:rFonts w:ascii="Arial"/>
                      <w:b/>
                      <w:color w:val="000080"/>
                      <w:sz w:val="27"/>
                    </w:rPr>
                    <w:t>l</w:t>
                  </w:r>
                  <w:r>
                    <w:rPr>
                      <w:rFonts w:ascii="Arial"/>
                      <w:b/>
                      <w:color w:val="000080"/>
                      <w:spacing w:val="57"/>
                      <w:sz w:val="27"/>
                    </w:rPr>
                    <w:t xml:space="preserve"> </w:t>
                  </w:r>
                  <w:r>
                    <w:rPr>
                      <w:rFonts w:ascii="Arial"/>
                      <w:b/>
                      <w:color w:val="000080"/>
                      <w:sz w:val="27"/>
                    </w:rPr>
                    <w:t>c</w:t>
                  </w:r>
                  <w:r>
                    <w:rPr>
                      <w:rFonts w:ascii="Arial"/>
                      <w:b/>
                      <w:color w:val="000080"/>
                      <w:spacing w:val="-25"/>
                      <w:sz w:val="27"/>
                    </w:rPr>
                    <w:t xml:space="preserve"> </w:t>
                  </w:r>
                  <w:r>
                    <w:rPr>
                      <w:rFonts w:ascii="Arial"/>
                      <w:b/>
                      <w:color w:val="000080"/>
                      <w:sz w:val="27"/>
                    </w:rPr>
                    <w:t>o</w:t>
                  </w:r>
                  <w:r>
                    <w:rPr>
                      <w:rFonts w:ascii="Arial"/>
                      <w:b/>
                      <w:color w:val="000080"/>
                      <w:spacing w:val="-21"/>
                      <w:sz w:val="27"/>
                    </w:rPr>
                    <w:t xml:space="preserve"> </w:t>
                  </w:r>
                  <w:r>
                    <w:rPr>
                      <w:rFonts w:ascii="Arial"/>
                      <w:b/>
                      <w:color w:val="000080"/>
                      <w:sz w:val="27"/>
                    </w:rPr>
                    <w:t>n</w:t>
                  </w:r>
                  <w:r>
                    <w:rPr>
                      <w:rFonts w:ascii="Arial"/>
                      <w:b/>
                      <w:color w:val="000080"/>
                      <w:spacing w:val="-21"/>
                      <w:sz w:val="27"/>
                    </w:rPr>
                    <w:t xml:space="preserve"> </w:t>
                  </w:r>
                  <w:r>
                    <w:rPr>
                      <w:rFonts w:ascii="Arial"/>
                      <w:b/>
                      <w:color w:val="000080"/>
                      <w:sz w:val="27"/>
                    </w:rPr>
                    <w:t>c</w:t>
                  </w:r>
                  <w:r>
                    <w:rPr>
                      <w:rFonts w:ascii="Arial"/>
                      <w:b/>
                      <w:color w:val="000080"/>
                      <w:spacing w:val="-20"/>
                      <w:sz w:val="27"/>
                    </w:rPr>
                    <w:t xml:space="preserve"> </w:t>
                  </w:r>
                  <w:r>
                    <w:rPr>
                      <w:rFonts w:ascii="Arial"/>
                      <w:b/>
                      <w:color w:val="000080"/>
                      <w:sz w:val="27"/>
                    </w:rPr>
                    <w:t>e</w:t>
                  </w:r>
                  <w:r>
                    <w:rPr>
                      <w:rFonts w:ascii="Arial"/>
                      <w:b/>
                      <w:color w:val="000080"/>
                      <w:spacing w:val="-25"/>
                      <w:sz w:val="27"/>
                    </w:rPr>
                    <w:t xml:space="preserve"> </w:t>
                  </w:r>
                  <w:r>
                    <w:rPr>
                      <w:rFonts w:ascii="Arial"/>
                      <w:b/>
                      <w:color w:val="000080"/>
                      <w:sz w:val="27"/>
                    </w:rPr>
                    <w:t>n</w:t>
                  </w:r>
                  <w:r>
                    <w:rPr>
                      <w:rFonts w:ascii="Arial"/>
                      <w:b/>
                      <w:color w:val="000080"/>
                      <w:spacing w:val="-21"/>
                      <w:sz w:val="27"/>
                    </w:rPr>
                    <w:t xml:space="preserve"> </w:t>
                  </w:r>
                  <w:proofErr w:type="spellStart"/>
                  <w:r>
                    <w:rPr>
                      <w:rFonts w:ascii="Arial"/>
                      <w:b/>
                      <w:color w:val="000080"/>
                      <w:spacing w:val="20"/>
                      <w:sz w:val="27"/>
                    </w:rPr>
                    <w:t>tra</w:t>
                  </w:r>
                  <w:proofErr w:type="spellEnd"/>
                  <w:r>
                    <w:rPr>
                      <w:rFonts w:ascii="Arial"/>
                      <w:b/>
                      <w:color w:val="000080"/>
                      <w:spacing w:val="-20"/>
                      <w:sz w:val="27"/>
                    </w:rPr>
                    <w:t xml:space="preserve"> </w:t>
                  </w:r>
                  <w:proofErr w:type="spellStart"/>
                  <w:r>
                    <w:rPr>
                      <w:rFonts w:ascii="Arial"/>
                      <w:b/>
                      <w:color w:val="000080"/>
                      <w:spacing w:val="17"/>
                      <w:sz w:val="27"/>
                    </w:rPr>
                    <w:t>tio</w:t>
                  </w:r>
                  <w:proofErr w:type="spellEnd"/>
                  <w:r>
                    <w:rPr>
                      <w:rFonts w:ascii="Arial"/>
                      <w:b/>
                      <w:color w:val="000080"/>
                      <w:spacing w:val="-21"/>
                      <w:sz w:val="27"/>
                    </w:rPr>
                    <w:t xml:space="preserve"> </w:t>
                  </w:r>
                  <w:r>
                    <w:rPr>
                      <w:rFonts w:ascii="Arial"/>
                      <w:b/>
                      <w:color w:val="000080"/>
                      <w:sz w:val="27"/>
                    </w:rPr>
                    <w:t>n</w:t>
                  </w:r>
                  <w:r>
                    <w:rPr>
                      <w:rFonts w:ascii="Arial"/>
                      <w:b/>
                      <w:color w:val="000080"/>
                      <w:spacing w:val="12"/>
                      <w:sz w:val="27"/>
                    </w:rPr>
                    <w:t xml:space="preserve"> </w:t>
                  </w:r>
                  <w:proofErr w:type="gramStart"/>
                  <w:r>
                    <w:rPr>
                      <w:rFonts w:ascii="Arial"/>
                      <w:b/>
                      <w:color w:val="000080"/>
                      <w:sz w:val="27"/>
                    </w:rPr>
                    <w:t>(</w:t>
                  </w:r>
                  <w:r>
                    <w:rPr>
                      <w:rFonts w:ascii="Arial"/>
                      <w:b/>
                      <w:color w:val="000080"/>
                      <w:spacing w:val="-48"/>
                      <w:sz w:val="27"/>
                    </w:rPr>
                    <w:t xml:space="preserve"> </w:t>
                  </w:r>
                  <w:r>
                    <w:rPr>
                      <w:rFonts w:ascii="Arial"/>
                      <w:b/>
                      <w:color w:val="000080"/>
                      <w:sz w:val="27"/>
                    </w:rPr>
                    <w:t>m</w:t>
                  </w:r>
                  <w:proofErr w:type="gramEnd"/>
                  <w:r>
                    <w:rPr>
                      <w:rFonts w:ascii="Arial"/>
                      <w:b/>
                      <w:color w:val="000080"/>
                      <w:spacing w:val="7"/>
                      <w:sz w:val="27"/>
                    </w:rPr>
                    <w:t xml:space="preserve"> </w:t>
                  </w:r>
                  <w:r>
                    <w:rPr>
                      <w:rFonts w:ascii="Arial"/>
                      <w:b/>
                      <w:color w:val="000080"/>
                      <w:sz w:val="27"/>
                    </w:rPr>
                    <w:t>g</w:t>
                  </w:r>
                  <w:r>
                    <w:rPr>
                      <w:rFonts w:ascii="Arial"/>
                      <w:b/>
                      <w:color w:val="000080"/>
                      <w:spacing w:val="-21"/>
                      <w:sz w:val="27"/>
                    </w:rPr>
                    <w:t xml:space="preserve"> </w:t>
                  </w:r>
                  <w:r>
                    <w:rPr>
                      <w:rFonts w:ascii="Arial"/>
                      <w:b/>
                      <w:color w:val="000080"/>
                      <w:sz w:val="27"/>
                    </w:rPr>
                    <w:t>/</w:t>
                  </w:r>
                  <w:r>
                    <w:rPr>
                      <w:rFonts w:ascii="Arial"/>
                      <w:b/>
                      <w:color w:val="000080"/>
                      <w:spacing w:val="-48"/>
                      <w:sz w:val="27"/>
                    </w:rPr>
                    <w:t xml:space="preserve"> </w:t>
                  </w:r>
                  <w:r>
                    <w:rPr>
                      <w:rFonts w:ascii="Arial"/>
                      <w:b/>
                      <w:color w:val="000080"/>
                      <w:sz w:val="27"/>
                    </w:rPr>
                    <w:t>k</w:t>
                  </w:r>
                  <w:r>
                    <w:rPr>
                      <w:rFonts w:ascii="Arial"/>
                      <w:b/>
                      <w:color w:val="000080"/>
                      <w:spacing w:val="-24"/>
                      <w:sz w:val="27"/>
                    </w:rPr>
                    <w:t xml:space="preserve"> </w:t>
                  </w:r>
                  <w:r>
                    <w:rPr>
                      <w:rFonts w:ascii="Arial"/>
                      <w:b/>
                      <w:color w:val="000080"/>
                      <w:sz w:val="27"/>
                    </w:rPr>
                    <w:t>g</w:t>
                  </w:r>
                  <w:r>
                    <w:rPr>
                      <w:rFonts w:ascii="Arial"/>
                      <w:b/>
                      <w:color w:val="000080"/>
                      <w:spacing w:val="-22"/>
                      <w:sz w:val="27"/>
                    </w:rPr>
                    <w:t xml:space="preserve"> </w:t>
                  </w:r>
                  <w:r>
                    <w:rPr>
                      <w:rFonts w:ascii="Arial"/>
                      <w:b/>
                      <w:color w:val="000080"/>
                      <w:sz w:val="27"/>
                    </w:rPr>
                    <w:t>)</w:t>
                  </w:r>
                </w:p>
              </w:txbxContent>
            </v:textbox>
            <w10:wrap anchorx="page"/>
          </v:shape>
        </w:pict>
      </w:r>
      <w:r w:rsidR="00266322">
        <w:rPr>
          <w:color w:val="000080"/>
        </w:rPr>
        <w:t>2</w:t>
      </w:r>
      <w:r w:rsidR="00266322">
        <w:rPr>
          <w:color w:val="000080"/>
          <w:spacing w:val="-26"/>
        </w:rPr>
        <w:t xml:space="preserve"> </w:t>
      </w:r>
      <w:r w:rsidR="00266322">
        <w:rPr>
          <w:color w:val="000080"/>
        </w:rPr>
        <w:t>5</w:t>
      </w:r>
    </w:p>
    <w:p w:rsidR="00080E95" w:rsidRDefault="00080E95">
      <w:pPr>
        <w:pStyle w:val="BodyText"/>
        <w:rPr>
          <w:rFonts w:ascii="Arial"/>
          <w:b/>
          <w:sz w:val="20"/>
        </w:rPr>
      </w:pPr>
    </w:p>
    <w:p w:rsidR="00080E95" w:rsidRDefault="00080E95">
      <w:pPr>
        <w:pStyle w:val="BodyText"/>
        <w:spacing w:before="7"/>
        <w:rPr>
          <w:rFonts w:ascii="Arial"/>
          <w:b/>
          <w:sz w:val="23"/>
        </w:rPr>
      </w:pPr>
    </w:p>
    <w:p w:rsidR="00080E95" w:rsidRDefault="00266322">
      <w:pPr>
        <w:spacing w:before="91"/>
        <w:ind w:left="1466"/>
        <w:rPr>
          <w:rFonts w:ascii="Arial"/>
          <w:b/>
          <w:sz w:val="25"/>
        </w:rPr>
      </w:pPr>
      <w:r>
        <w:rPr>
          <w:rFonts w:ascii="Arial"/>
          <w:b/>
          <w:color w:val="000080"/>
          <w:sz w:val="25"/>
        </w:rPr>
        <w:t>2</w:t>
      </w:r>
      <w:r>
        <w:rPr>
          <w:rFonts w:ascii="Arial"/>
          <w:b/>
          <w:color w:val="000080"/>
          <w:spacing w:val="-26"/>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7"/>
        <w:rPr>
          <w:rFonts w:ascii="Arial"/>
          <w:b/>
          <w:sz w:val="23"/>
        </w:rPr>
      </w:pPr>
    </w:p>
    <w:p w:rsidR="00080E95" w:rsidRDefault="00266322">
      <w:pPr>
        <w:spacing w:before="91"/>
        <w:ind w:left="1466"/>
        <w:rPr>
          <w:rFonts w:ascii="Arial"/>
          <w:b/>
          <w:sz w:val="25"/>
        </w:rPr>
      </w:pPr>
      <w:r>
        <w:rPr>
          <w:rFonts w:ascii="Arial"/>
          <w:b/>
          <w:color w:val="000080"/>
          <w:sz w:val="25"/>
        </w:rPr>
        <w:t>1</w:t>
      </w:r>
      <w:r>
        <w:rPr>
          <w:rFonts w:ascii="Arial"/>
          <w:b/>
          <w:color w:val="000080"/>
          <w:spacing w:val="-26"/>
          <w:sz w:val="25"/>
        </w:rPr>
        <w:t xml:space="preserve"> </w:t>
      </w:r>
      <w:r>
        <w:rPr>
          <w:rFonts w:ascii="Arial"/>
          <w:b/>
          <w:color w:val="000080"/>
          <w:sz w:val="25"/>
        </w:rPr>
        <w:t>5</w:t>
      </w:r>
    </w:p>
    <w:p w:rsidR="00080E95" w:rsidRDefault="00080E95">
      <w:pPr>
        <w:pStyle w:val="BodyText"/>
        <w:rPr>
          <w:rFonts w:ascii="Arial"/>
          <w:b/>
          <w:sz w:val="20"/>
        </w:rPr>
      </w:pPr>
    </w:p>
    <w:p w:rsidR="00080E95" w:rsidRDefault="00080E95">
      <w:pPr>
        <w:pStyle w:val="BodyText"/>
        <w:spacing w:before="7"/>
        <w:rPr>
          <w:rFonts w:ascii="Arial"/>
          <w:b/>
          <w:sz w:val="23"/>
        </w:rPr>
      </w:pPr>
    </w:p>
    <w:p w:rsidR="00080E95" w:rsidRDefault="00266322">
      <w:pPr>
        <w:spacing w:before="92"/>
        <w:ind w:left="1466"/>
        <w:rPr>
          <w:rFonts w:ascii="Arial"/>
          <w:b/>
          <w:sz w:val="25"/>
        </w:rPr>
      </w:pPr>
      <w:r>
        <w:rPr>
          <w:rFonts w:ascii="Arial"/>
          <w:b/>
          <w:color w:val="000080"/>
          <w:sz w:val="25"/>
        </w:rPr>
        <w:t>1</w:t>
      </w:r>
      <w:r>
        <w:rPr>
          <w:rFonts w:ascii="Arial"/>
          <w:b/>
          <w:color w:val="000080"/>
          <w:spacing w:val="-26"/>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6"/>
        <w:rPr>
          <w:rFonts w:ascii="Arial"/>
          <w:b/>
          <w:sz w:val="23"/>
        </w:rPr>
      </w:pPr>
    </w:p>
    <w:p w:rsidR="00080E95" w:rsidRDefault="00266322">
      <w:pPr>
        <w:spacing w:before="92"/>
        <w:ind w:left="1649"/>
        <w:rPr>
          <w:rFonts w:ascii="Arial"/>
          <w:b/>
          <w:sz w:val="25"/>
        </w:rPr>
      </w:pPr>
      <w:r>
        <w:rPr>
          <w:rFonts w:ascii="Arial"/>
          <w:b/>
          <w:color w:val="000080"/>
          <w:w w:val="99"/>
          <w:sz w:val="25"/>
        </w:rPr>
        <w:t>5</w:t>
      </w:r>
    </w:p>
    <w:p w:rsidR="00080E95" w:rsidRDefault="00080E95">
      <w:pPr>
        <w:pStyle w:val="BodyText"/>
        <w:rPr>
          <w:rFonts w:ascii="Arial"/>
          <w:b/>
          <w:sz w:val="20"/>
        </w:rPr>
      </w:pPr>
    </w:p>
    <w:p w:rsidR="00080E95" w:rsidRDefault="00080E95">
      <w:pPr>
        <w:pStyle w:val="BodyText"/>
        <w:spacing w:before="7"/>
        <w:rPr>
          <w:rFonts w:ascii="Arial"/>
          <w:b/>
          <w:sz w:val="23"/>
        </w:rPr>
      </w:pPr>
    </w:p>
    <w:p w:rsidR="00080E95" w:rsidRDefault="00AF4364">
      <w:pPr>
        <w:spacing w:before="91"/>
        <w:ind w:left="1649"/>
        <w:rPr>
          <w:rFonts w:ascii="Arial"/>
          <w:b/>
          <w:sz w:val="25"/>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013" type="#_x0000_t136" style="position:absolute;left:0;text-align:left;margin-left:177.3pt;margin-top:29pt;width:6.95pt;height:12.5pt;rotation:315;z-index:251418112;mso-position-horizontal-relative:page" fillcolor="navy" stroked="f">
            <o:extrusion v:ext="view" autorotationcenter="t"/>
            <v:textpath style="font-family:&quot;&amp;quot&quot;;font-size:12pt;font-weight:bold;v-text-kern:t;mso-text-shadow:auto" string="1"/>
            <w10:wrap anchorx="page"/>
          </v:shape>
        </w:pict>
      </w:r>
      <w:r>
        <w:pict>
          <v:shape id="_x0000_s5012" type="#_x0000_t136" style="position:absolute;left:0;text-align:left;margin-left:200.95pt;margin-top:29.55pt;width:16.9pt;height:12.5pt;rotation:315;z-index:251419136;mso-position-horizontal-relative:page" fillcolor="navy" stroked="f">
            <o:extrusion v:ext="view" autorotationcenter="t"/>
            <v:textpath style="font-family:&quot;&amp;quot&quot;;font-size:12pt;font-weight:bold;v-text-kern:t;mso-text-shadow:auto" string="2 b"/>
            <w10:wrap anchorx="page"/>
          </v:shape>
        </w:pict>
      </w:r>
      <w:r>
        <w:pict>
          <v:shape id="_x0000_s5011" type="#_x0000_t136" style="position:absolute;left:0;text-align:left;margin-left:235.6pt;margin-top:29pt;width:6.95pt;height:12.5pt;rotation:315;z-index:251420160;mso-position-horizontal-relative:page" fillcolor="navy" stroked="f">
            <o:extrusion v:ext="view" autorotationcenter="t"/>
            <v:textpath style="font-family:&quot;&amp;quot&quot;;font-size:12pt;font-weight:bold;v-text-kern:t;mso-text-shadow:auto" string="3"/>
            <w10:wrap anchorx="page"/>
          </v:shape>
        </w:pict>
      </w:r>
      <w:r>
        <w:pict>
          <v:shape id="_x0000_s5010" type="#_x0000_t136" style="position:absolute;left:0;text-align:left;margin-left:260.1pt;margin-top:29.2pt;width:16.2pt;height:12.5pt;rotation:315;z-index:251421184;mso-position-horizontal-relative:page" fillcolor="navy" stroked="f">
            <o:extrusion v:ext="view" autorotationcenter="t"/>
            <v:textpath style="font-family:&quot;&amp;quot&quot;;font-size:12pt;font-weight:bold;v-text-kern:t;mso-text-shadow:auto" string="3 c"/>
            <w10:wrap anchorx="page"/>
          </v:shape>
        </w:pict>
      </w:r>
      <w:r>
        <w:pict>
          <v:shape id="_x0000_s5009" type="#_x0000_t136" style="position:absolute;left:0;text-align:left;margin-left:285.15pt;margin-top:32.85pt;width:16.9pt;height:12.5pt;rotation:315;z-index:251422208;mso-position-horizontal-relative:page" fillcolor="navy" stroked="f">
            <o:extrusion v:ext="view" autorotationcenter="t"/>
            <v:textpath style="font-family:&quot;&amp;quot&quot;;font-size:12pt;font-weight:bold;v-text-kern:t;mso-text-shadow:auto" string="5 b"/>
            <w10:wrap anchorx="page"/>
          </v:shape>
        </w:pict>
      </w:r>
      <w:r>
        <w:pict>
          <v:shape id="_x0000_s5008" type="#_x0000_t136" style="position:absolute;left:0;text-align:left;margin-left:318.45pt;margin-top:29.2pt;width:16.2pt;height:12.5pt;rotation:315;z-index:251423232;mso-position-horizontal-relative:page" fillcolor="navy" stroked="f">
            <o:extrusion v:ext="view" autorotationcenter="t"/>
            <v:textpath style="font-family:&quot;&amp;quot&quot;;font-size:12pt;font-weight:bold;v-text-kern:t;mso-text-shadow:auto" string="5 c"/>
            <w10:wrap anchorx="page"/>
          </v:shape>
        </w:pict>
      </w:r>
      <w:r>
        <w:pict>
          <v:shape id="_x0000_s5007" type="#_x0000_t136" style="position:absolute;left:0;text-align:left;margin-left:347.6pt;margin-top:29.2pt;width:16.2pt;height:12.5pt;rotation:315;z-index:251424256;mso-position-horizontal-relative:page" fillcolor="navy" stroked="f">
            <o:extrusion v:ext="view" autorotationcenter="t"/>
            <v:textpath style="font-family:&quot;&amp;quot&quot;;font-size:12pt;font-weight:bold;v-text-kern:t;mso-text-shadow:auto" string="6 e"/>
            <w10:wrap anchorx="page"/>
          </v:shape>
        </w:pict>
      </w:r>
      <w:r>
        <w:pict>
          <v:shape id="_x0000_s5006" type="#_x0000_t136" style="position:absolute;left:0;text-align:left;margin-left:376.75pt;margin-top:29.2pt;width:16.2pt;height:12.5pt;rotation:315;z-index:251425280;mso-position-horizontal-relative:page" fillcolor="navy" stroked="f">
            <o:extrusion v:ext="view" autorotationcenter="t"/>
            <v:textpath style="font-family:&quot;&amp;quot&quot;;font-size:12pt;font-weight:bold;v-text-kern:t;mso-text-shadow:auto" string="7 c"/>
            <w10:wrap anchorx="page"/>
          </v:shape>
        </w:pict>
      </w:r>
      <w:r>
        <w:pict>
          <v:shape id="_x0000_s5005" type="#_x0000_t136" style="position:absolute;left:0;text-align:left;margin-left:405.05pt;margin-top:29.55pt;width:16.9pt;height:12.5pt;rotation:315;z-index:251426304;mso-position-horizontal-relative:page" fillcolor="navy" stroked="f">
            <o:extrusion v:ext="view" autorotationcenter="t"/>
            <v:textpath style="font-family:&quot;&amp;quot&quot;;font-size:12pt;font-weight:bold;v-text-kern:t;mso-text-shadow:auto" string="8 b"/>
            <w10:wrap anchorx="page"/>
          </v:shape>
        </w:pict>
      </w:r>
      <w:r>
        <w:pict>
          <v:shape id="_x0000_s5004" type="#_x0000_t136" style="position:absolute;left:0;text-align:left;margin-left:434.2pt;margin-top:29.55pt;width:16.9pt;height:12.5pt;rotation:315;z-index:251427328;mso-position-horizontal-relative:page" fillcolor="navy" stroked="f">
            <o:extrusion v:ext="view" autorotationcenter="t"/>
            <v:textpath style="font-family:&quot;&amp;quot&quot;;font-size:12pt;font-weight:bold;v-text-kern:t;mso-text-shadow:auto" string="9 b"/>
            <w10:wrap anchorx="page"/>
          </v:shape>
        </w:pict>
      </w:r>
      <w:r>
        <w:pict>
          <v:shape id="_x0000_s5003" type="#_x0000_t136" style="position:absolute;left:0;text-align:left;margin-left:460.9pt;margin-top:32.35pt;width:16.2pt;height:12.5pt;rotation:315;z-index:251428352;mso-position-horizontal-relative:page" fillcolor="navy" stroked="f">
            <o:extrusion v:ext="view" autorotationcenter="t"/>
            <v:textpath style="font-family:&quot;&amp;quot&quot;;font-size:12pt;font-weight:bold;v-text-kern:t;mso-text-shadow:auto" string="1 0"/>
            <w10:wrap anchorx="page"/>
          </v:shape>
        </w:pict>
      </w:r>
      <w:r w:rsidR="00266322">
        <w:rPr>
          <w:rFonts w:ascii="Arial"/>
          <w:b/>
          <w:color w:val="000080"/>
          <w:w w:val="99"/>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28"/>
        </w:rPr>
      </w:pPr>
    </w:p>
    <w:p w:rsidR="00080E95" w:rsidRDefault="00266322">
      <w:pPr>
        <w:spacing w:before="96"/>
        <w:ind w:left="3452" w:right="3425"/>
        <w:jc w:val="center"/>
        <w:rPr>
          <w:rFonts w:ascii="Arial"/>
          <w:b/>
          <w:sz w:val="27"/>
        </w:rPr>
      </w:pPr>
      <w:r>
        <w:rPr>
          <w:rFonts w:ascii="Arial"/>
          <w:b/>
          <w:color w:val="000080"/>
          <w:sz w:val="27"/>
        </w:rPr>
        <w:t xml:space="preserve">S </w:t>
      </w:r>
      <w:proofErr w:type="spellStart"/>
      <w:r>
        <w:rPr>
          <w:rFonts w:ascii="Arial"/>
          <w:b/>
          <w:color w:val="000080"/>
          <w:spacing w:val="17"/>
          <w:sz w:val="27"/>
        </w:rPr>
        <w:t>ite</w:t>
      </w:r>
      <w:proofErr w:type="spellEnd"/>
      <w:r>
        <w:rPr>
          <w:rFonts w:ascii="Arial"/>
          <w:b/>
          <w:color w:val="000080"/>
          <w:spacing w:val="17"/>
          <w:sz w:val="27"/>
        </w:rPr>
        <w:t xml:space="preserve"> </w:t>
      </w:r>
      <w:r>
        <w:rPr>
          <w:rFonts w:ascii="Arial"/>
          <w:b/>
          <w:color w:val="000080"/>
          <w:sz w:val="27"/>
        </w:rPr>
        <w:t>n u m b e</w:t>
      </w:r>
      <w:r>
        <w:rPr>
          <w:rFonts w:ascii="Arial"/>
          <w:b/>
          <w:color w:val="000080"/>
          <w:spacing w:val="-56"/>
          <w:sz w:val="27"/>
        </w:rPr>
        <w:t xml:space="preserve"> </w:t>
      </w:r>
      <w:r>
        <w:rPr>
          <w:rFonts w:ascii="Arial"/>
          <w:b/>
          <w:color w:val="000080"/>
          <w:sz w:val="27"/>
        </w:rPr>
        <w:t>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20"/>
        </w:rPr>
      </w:pPr>
    </w:p>
    <w:p w:rsidR="00080E95" w:rsidRDefault="00266322">
      <w:pPr>
        <w:spacing w:before="101"/>
        <w:ind w:left="100" w:right="1432"/>
        <w:jc w:val="both"/>
        <w:rPr>
          <w:sz w:val="16"/>
        </w:rPr>
      </w:pPr>
      <w:bookmarkStart w:id="141" w:name="_bookmark140"/>
      <w:bookmarkEnd w:id="141"/>
      <w:r>
        <w:rPr>
          <w:b/>
          <w:sz w:val="16"/>
        </w:rPr>
        <w:t xml:space="preserve">Figure 3.23 – Cross site Aluminium concentration comparison. </w:t>
      </w:r>
      <w:r>
        <w:rPr>
          <w:sz w:val="16"/>
        </w:rPr>
        <w:t>This box and whisker plot shows the Aluminium</w:t>
      </w:r>
      <w:r>
        <w:rPr>
          <w:spacing w:val="-10"/>
          <w:sz w:val="16"/>
        </w:rPr>
        <w:t xml:space="preserve"> </w:t>
      </w:r>
      <w:r>
        <w:rPr>
          <w:sz w:val="16"/>
        </w:rPr>
        <w:t>(Al)</w:t>
      </w:r>
      <w:r>
        <w:rPr>
          <w:spacing w:val="-11"/>
          <w:sz w:val="16"/>
        </w:rPr>
        <w:t xml:space="preserve"> </w:t>
      </w:r>
      <w:r>
        <w:rPr>
          <w:sz w:val="16"/>
        </w:rPr>
        <w:t>concentrations</w:t>
      </w:r>
      <w:r>
        <w:rPr>
          <w:spacing w:val="-9"/>
          <w:sz w:val="16"/>
        </w:rPr>
        <w:t xml:space="preserve"> </w:t>
      </w:r>
      <w:r>
        <w:rPr>
          <w:sz w:val="16"/>
        </w:rPr>
        <w:t>across</w:t>
      </w:r>
      <w:r>
        <w:rPr>
          <w:spacing w:val="-9"/>
          <w:sz w:val="16"/>
        </w:rPr>
        <w:t xml:space="preserve"> </w:t>
      </w:r>
      <w:r>
        <w:rPr>
          <w:sz w:val="16"/>
        </w:rPr>
        <w:t>the</w:t>
      </w:r>
      <w:r>
        <w:rPr>
          <w:spacing w:val="-11"/>
          <w:sz w:val="16"/>
        </w:rPr>
        <w:t xml:space="preserve"> </w:t>
      </w:r>
      <w:r>
        <w:rPr>
          <w:sz w:val="16"/>
        </w:rPr>
        <w:t>fish</w:t>
      </w:r>
      <w:r>
        <w:rPr>
          <w:spacing w:val="-10"/>
          <w:sz w:val="16"/>
        </w:rPr>
        <w:t xml:space="preserve"> </w:t>
      </w:r>
      <w:r>
        <w:rPr>
          <w:sz w:val="16"/>
        </w:rPr>
        <w:t>from</w:t>
      </w:r>
      <w:r>
        <w:rPr>
          <w:spacing w:val="-12"/>
          <w:sz w:val="16"/>
        </w:rPr>
        <w:t xml:space="preserve"> </w:t>
      </w:r>
      <w:r>
        <w:rPr>
          <w:sz w:val="16"/>
        </w:rPr>
        <w:t>all</w:t>
      </w:r>
      <w:r>
        <w:rPr>
          <w:spacing w:val="-11"/>
          <w:sz w:val="16"/>
        </w:rPr>
        <w:t xml:space="preserve"> </w:t>
      </w:r>
      <w:r>
        <w:rPr>
          <w:sz w:val="16"/>
        </w:rPr>
        <w:t>sites</w:t>
      </w:r>
      <w:r>
        <w:rPr>
          <w:spacing w:val="-9"/>
          <w:sz w:val="16"/>
        </w:rPr>
        <w:t xml:space="preserve"> </w:t>
      </w:r>
      <w:r>
        <w:rPr>
          <w:sz w:val="16"/>
        </w:rPr>
        <w:t>(n=61)</w:t>
      </w:r>
      <w:r>
        <w:rPr>
          <w:spacing w:val="-10"/>
          <w:sz w:val="16"/>
        </w:rPr>
        <w:t xml:space="preserve"> </w:t>
      </w:r>
      <w:r>
        <w:rPr>
          <w:sz w:val="16"/>
        </w:rPr>
        <w:t>(excluding</w:t>
      </w:r>
      <w:r>
        <w:rPr>
          <w:spacing w:val="-12"/>
          <w:sz w:val="16"/>
        </w:rPr>
        <w:t xml:space="preserve"> </w:t>
      </w:r>
      <w:r>
        <w:rPr>
          <w:sz w:val="16"/>
        </w:rPr>
        <w:t>pond</w:t>
      </w:r>
      <w:r>
        <w:rPr>
          <w:spacing w:val="-9"/>
          <w:sz w:val="16"/>
        </w:rPr>
        <w:t xml:space="preserve"> </w:t>
      </w:r>
      <w:r>
        <w:rPr>
          <w:sz w:val="16"/>
        </w:rPr>
        <w:t>Tilapia),</w:t>
      </w:r>
      <w:r>
        <w:rPr>
          <w:spacing w:val="-10"/>
          <w:sz w:val="16"/>
        </w:rPr>
        <w:t xml:space="preserve"> </w:t>
      </w:r>
      <w:r>
        <w:rPr>
          <w:sz w:val="16"/>
        </w:rPr>
        <w:t>(Site</w:t>
      </w:r>
      <w:r>
        <w:rPr>
          <w:spacing w:val="-9"/>
          <w:sz w:val="16"/>
        </w:rPr>
        <w:t xml:space="preserve"> </w:t>
      </w:r>
      <w:r>
        <w:rPr>
          <w:sz w:val="16"/>
        </w:rPr>
        <w:t>1,</w:t>
      </w:r>
      <w:r>
        <w:rPr>
          <w:spacing w:val="-11"/>
          <w:sz w:val="16"/>
        </w:rPr>
        <w:t xml:space="preserve"> </w:t>
      </w:r>
      <w:r>
        <w:rPr>
          <w:sz w:val="16"/>
        </w:rPr>
        <w:t>10</w:t>
      </w:r>
      <w:r>
        <w:rPr>
          <w:spacing w:val="-11"/>
          <w:sz w:val="16"/>
        </w:rPr>
        <w:t xml:space="preserve"> </w:t>
      </w:r>
      <w:r>
        <w:rPr>
          <w:sz w:val="16"/>
        </w:rPr>
        <w:t>samples; Site 2b, 8 samples; site 3, 4 samples; site 3c, 3 samples; site 5b , 6 samples; site 5c, 4 samples; site 6e, 3 samples; site 7c, 4 samples; site 8b, 4 samples; site 9b, 7 samples; site 10, 7 samples), with site 1 and site 5c being the only sites to include Wild Nile Perch (WNP). Al was measured by Inductively Coupled Plasma Atomic Emission</w:t>
      </w:r>
      <w:r>
        <w:rPr>
          <w:spacing w:val="-9"/>
          <w:sz w:val="16"/>
        </w:rPr>
        <w:t xml:space="preserve"> </w:t>
      </w:r>
      <w:r>
        <w:rPr>
          <w:sz w:val="16"/>
        </w:rPr>
        <w:t>Spectroscopy</w:t>
      </w:r>
      <w:r>
        <w:rPr>
          <w:spacing w:val="-8"/>
          <w:sz w:val="16"/>
        </w:rPr>
        <w:t xml:space="preserve"> </w:t>
      </w:r>
      <w:r>
        <w:rPr>
          <w:sz w:val="16"/>
        </w:rPr>
        <w:t>(analysis</w:t>
      </w:r>
      <w:r>
        <w:rPr>
          <w:spacing w:val="-8"/>
          <w:sz w:val="16"/>
        </w:rPr>
        <w:t xml:space="preserve"> </w:t>
      </w:r>
      <w:r>
        <w:rPr>
          <w:sz w:val="16"/>
        </w:rPr>
        <w:t>conducted</w:t>
      </w:r>
      <w:r>
        <w:rPr>
          <w:spacing w:val="-10"/>
          <w:sz w:val="16"/>
        </w:rPr>
        <w:t xml:space="preserve"> </w:t>
      </w:r>
      <w:r>
        <w:rPr>
          <w:sz w:val="16"/>
        </w:rPr>
        <w:t>by</w:t>
      </w:r>
      <w:r>
        <w:rPr>
          <w:spacing w:val="-9"/>
          <w:sz w:val="16"/>
        </w:rPr>
        <w:t xml:space="preserve"> </w:t>
      </w:r>
      <w:r>
        <w:rPr>
          <w:sz w:val="16"/>
        </w:rPr>
        <w:t>British</w:t>
      </w:r>
      <w:r>
        <w:rPr>
          <w:spacing w:val="-9"/>
          <w:sz w:val="16"/>
        </w:rPr>
        <w:t xml:space="preserve"> </w:t>
      </w:r>
      <w:r>
        <w:rPr>
          <w:sz w:val="16"/>
        </w:rPr>
        <w:t>Geological</w:t>
      </w:r>
      <w:r>
        <w:rPr>
          <w:spacing w:val="-8"/>
          <w:sz w:val="16"/>
        </w:rPr>
        <w:t xml:space="preserve"> </w:t>
      </w:r>
      <w:r>
        <w:rPr>
          <w:sz w:val="16"/>
        </w:rPr>
        <w:t>Survey)</w:t>
      </w:r>
      <w:r>
        <w:rPr>
          <w:spacing w:val="-9"/>
          <w:sz w:val="16"/>
        </w:rPr>
        <w:t xml:space="preserve"> </w:t>
      </w:r>
      <w:r>
        <w:rPr>
          <w:sz w:val="16"/>
        </w:rPr>
        <w:t>and</w:t>
      </w:r>
      <w:r>
        <w:rPr>
          <w:spacing w:val="-8"/>
          <w:sz w:val="16"/>
        </w:rPr>
        <w:t xml:space="preserve"> </w:t>
      </w:r>
      <w:r>
        <w:rPr>
          <w:sz w:val="16"/>
        </w:rPr>
        <w:t>data</w:t>
      </w:r>
      <w:r>
        <w:rPr>
          <w:spacing w:val="-9"/>
          <w:sz w:val="16"/>
        </w:rPr>
        <w:t xml:space="preserve"> </w:t>
      </w:r>
      <w:r>
        <w:rPr>
          <w:sz w:val="16"/>
        </w:rPr>
        <w:t>was</w:t>
      </w:r>
      <w:r>
        <w:rPr>
          <w:spacing w:val="-7"/>
          <w:sz w:val="16"/>
        </w:rPr>
        <w:t xml:space="preserve"> </w:t>
      </w:r>
      <w:r>
        <w:rPr>
          <w:sz w:val="16"/>
        </w:rPr>
        <w:t>analysed</w:t>
      </w:r>
      <w:r>
        <w:rPr>
          <w:spacing w:val="-8"/>
          <w:sz w:val="16"/>
        </w:rPr>
        <w:t xml:space="preserve"> </w:t>
      </w:r>
      <w:r>
        <w:rPr>
          <w:sz w:val="16"/>
        </w:rPr>
        <w:t>using</w:t>
      </w:r>
      <w:r>
        <w:rPr>
          <w:spacing w:val="-10"/>
          <w:sz w:val="16"/>
        </w:rPr>
        <w:t xml:space="preserve"> </w:t>
      </w:r>
      <w:r>
        <w:rPr>
          <w:sz w:val="16"/>
        </w:rPr>
        <w:t>GraphPad Prism. The greatest range was found at site 1 (1-21mg/kg) and the smallest at site 7c (2-3mg/kg). There were no statistical differences in Al</w:t>
      </w:r>
      <w:r>
        <w:rPr>
          <w:spacing w:val="-4"/>
          <w:sz w:val="16"/>
        </w:rPr>
        <w:t xml:space="preserve"> </w:t>
      </w:r>
      <w:r>
        <w:rPr>
          <w:sz w:val="16"/>
        </w:rPr>
        <w:t>content.</w:t>
      </w:r>
    </w:p>
    <w:p w:rsidR="00080E95" w:rsidRDefault="00080E95">
      <w:pPr>
        <w:pStyle w:val="BodyText"/>
        <w:rPr>
          <w:sz w:val="20"/>
        </w:rPr>
      </w:pPr>
    </w:p>
    <w:p w:rsidR="00080E95" w:rsidRDefault="00080E95">
      <w:pPr>
        <w:pStyle w:val="BodyText"/>
        <w:spacing w:before="3"/>
      </w:pPr>
    </w:p>
    <w:p w:rsidR="00080E95" w:rsidRDefault="00266322">
      <w:pPr>
        <w:pStyle w:val="BodyText"/>
        <w:spacing w:line="477" w:lineRule="auto"/>
        <w:ind w:left="100" w:right="1435"/>
        <w:jc w:val="both"/>
      </w:pPr>
      <w:r>
        <w:t>The Al content of the FT ranged from 2-11mg/kg whereas the WF ranged from</w:t>
      </w:r>
      <w:r>
        <w:rPr>
          <w:spacing w:val="-35"/>
        </w:rPr>
        <w:t xml:space="preserve"> </w:t>
      </w:r>
      <w:r>
        <w:t xml:space="preserve">1- 21mg/kg, the mean of the FF was 4mg/kg whereas the mean for the WF was 6mg/kg </w:t>
      </w:r>
      <w:r w:rsidR="009C4CD8">
        <w:t>(Figure</w:t>
      </w:r>
      <w:r>
        <w:rPr>
          <w:spacing w:val="-3"/>
        </w:rPr>
        <w:t xml:space="preserve"> </w:t>
      </w:r>
      <w:r>
        <w:t>3.24).</w:t>
      </w:r>
    </w:p>
    <w:p w:rsidR="00080E95" w:rsidRDefault="00080E95">
      <w:pPr>
        <w:spacing w:line="477"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11"/>
        <w:rPr>
          <w:sz w:val="26"/>
        </w:rPr>
      </w:pPr>
    </w:p>
    <w:p w:rsidR="00080E95" w:rsidRDefault="00266322">
      <w:pPr>
        <w:pStyle w:val="Heading9"/>
        <w:spacing w:before="92"/>
        <w:ind w:left="1574"/>
      </w:pPr>
      <w:r>
        <w:rPr>
          <w:color w:val="000080"/>
          <w:w w:val="111"/>
        </w:rPr>
        <w:t>A</w:t>
      </w:r>
    </w:p>
    <w:p w:rsidR="00080E95" w:rsidRDefault="00080E95">
      <w:pPr>
        <w:pStyle w:val="BodyText"/>
        <w:spacing w:before="4"/>
        <w:rPr>
          <w:rFonts w:ascii="Arial"/>
          <w:b/>
          <w:sz w:val="21"/>
        </w:rPr>
      </w:pPr>
    </w:p>
    <w:p w:rsidR="00080E95" w:rsidRDefault="00AF4364">
      <w:pPr>
        <w:spacing w:before="94"/>
        <w:ind w:left="1363"/>
        <w:rPr>
          <w:rFonts w:ascii="Arial"/>
          <w:b/>
          <w:sz w:val="19"/>
        </w:rPr>
      </w:pPr>
      <w:r>
        <w:pict>
          <v:group id="_x0000_s4947" style="position:absolute;left:0;text-align:left;margin-left:153pt;margin-top:8.6pt;width:288.5pt;height:173.3pt;z-index:251429376;mso-position-horizontal-relative:page" coordorigin="3060,172" coordsize="5770,3466">
            <v:rect id="_x0000_s5002" style="position:absolute;left:3598;top:3542;width:38;height:96" fillcolor="navy" stroked="f"/>
            <v:line id="_x0000_s5001" style="position:absolute" from="3147,3551" to="3599,3551" strokecolor="navy" strokeweight=".266mm"/>
            <v:shape id="_x0000_s5000" style="position:absolute;left:4276;top:3542;width:4102;height:96" coordorigin="4276,3542" coordsize="4102,96" o:spt="100" adj="0,,0" path="m4314,3542r-38,l4276,3637r38,l4314,3542t677,l4953,3542r,95l4991,3637r,-95m5668,3542r-37,l5631,3637r37,l5668,3542t678,l6308,3542r,95l6346,3637r,-95m7023,3542r-38,l6985,3637r38,l7023,3542t677,l7663,3542r,95l7700,3637r,-95m8377,3542r-37,l8340,3637r37,l8377,3542e" fillcolor="navy" stroked="f">
              <v:stroke joinstyle="round"/>
              <v:formulas/>
              <v:path arrowok="t" o:connecttype="segments"/>
            </v:shape>
            <v:line id="_x0000_s4999" style="position:absolute" from="3147,3534" to="8829,3534" strokecolor="navy" strokeweight=".29925mm"/>
            <v:shape id="_x0000_s4998" style="position:absolute;left:3636;top:3550;width:5193;height:2" coordorigin="3637,3551" coordsize="5193,0" o:spt="100" adj="0,,0" path="m3637,3551r639,m4314,3551r639,m4991,3551r640,m5668,3551r640,m6346,3551r639,m7023,3551r640,m7700,3551r640,m8377,3551r452,e" filled="f" strokecolor="navy" strokeweight=".29578mm">
              <v:stroke joinstyle="round"/>
              <v:formulas/>
              <v:path arrowok="t" o:connecttype="segments"/>
            </v:shape>
            <v:shape id="_x0000_s4997" style="position:absolute;left:3059;top:3525;width:107;height:34" coordorigin="3060,3525" coordsize="107,34" path="m3166,3526r-19,l3147,3525r-87,l3060,3559r87,l3147,3558r19,l3166,3526e" fillcolor="navy" stroked="f">
              <v:path arrowok="t"/>
            </v:shape>
            <v:line id="_x0000_s4996" style="position:absolute" from="3166,2889" to="3166,3526" strokecolor="navy" strokeweight=".66369mm"/>
            <v:rect id="_x0000_s4995" style="position:absolute;left:3147;top:2854;width:19;height:34" fillcolor="navy" stroked="f"/>
            <v:line id="_x0000_s4994" style="position:absolute" from="3166,2218" to="3166,2855" strokecolor="navy" strokeweight=".66369mm"/>
            <v:rect id="_x0000_s4993" style="position:absolute;left:3147;top:2183;width:19;height:34" fillcolor="navy" stroked="f"/>
            <v:line id="_x0000_s4992" style="position:absolute" from="3166,1547" to="3166,2184" strokecolor="navy" strokeweight=".66369mm"/>
            <v:rect id="_x0000_s4991" style="position:absolute;left:3147;top:1512;width:19;height:34" fillcolor="navy" stroked="f"/>
            <v:line id="_x0000_s4990" style="position:absolute" from="3166,876" to="3166,1513" strokecolor="navy" strokeweight=".66369mm"/>
            <v:rect id="_x0000_s4989" style="position:absolute;left:3147;top:841;width:19;height:34" fillcolor="navy" stroked="f"/>
            <v:line id="_x0000_s4988" style="position:absolute" from="3166,204" to="3166,842" strokecolor="navy" strokeweight=".66369mm"/>
            <v:shape id="_x0000_s4987" style="position:absolute;left:3059;top:171;width:784;height:3388" coordorigin="3060,172" coordsize="784,3388" o:spt="100" adj="0,,0" path="m3147,2855r-87,l3060,2888r87,l3147,2855t,-671l3060,2184r,33l3147,2217r,-33m3147,1513r-87,l3060,1547r87,l3147,1513t,-671l3060,842r,34l3147,876r,-34m3185,3525r-19,l3166,3559r19,l3185,3525t,-670l3166,2855r,33l3185,2888r,-33m3185,2184r-19,l3166,2217r19,l3185,2184t,-671l3166,1513r,34l3185,1547r,-34m3185,842r-19,l3166,876r19,l3185,842t,-670l3166,172r,l3147,172r,l3060,172r,33l3147,205r,-1l3166,204r,1l3185,205r,-33m3843,2955r-451,l3392,3056r451,l3843,3031r,-51l3843,2955e" fillcolor="navy" stroked="f">
              <v:stroke joinstyle="round"/>
              <v:formulas/>
              <v:path arrowok="t" o:connecttype="segments"/>
            </v:shape>
            <v:line id="_x0000_s4986" style="position:absolute" from="3392,3006" to="3843,3006" strokecolor="navy" strokeweight=".88736mm"/>
            <v:line id="_x0000_s4985" style="position:absolute" from="3618,2603" to="3618,3140" strokecolor="navy" strokeweight=".99553mm"/>
            <v:shape id="_x0000_s4984" style="position:absolute;left:3504;top:2603;width:226;height:537" coordorigin="3505,2603" coordsize="226,537" o:spt="100" adj="0,,0" path="m3505,2603r226,m3505,3140r226,e" filled="f" strokecolor="navy" strokeweight=".88736mm">
              <v:stroke joinstyle="round"/>
              <v:formulas/>
              <v:path arrowok="t" o:connecttype="segments"/>
            </v:shape>
            <v:shape id="_x0000_s4983" style="position:absolute;left:4069;top:2938;width:452;height:302" coordorigin="4069,2938" coordsize="452,302" o:spt="100" adj="0,,0" path="m4521,2938r-452,l4069,3240r452,l4521,3215r-395,l4097,3190r29,l4126,2989r-29,l4126,2964r395,l4521,2938xm4126,3190r-29,l4126,3215r,-25xm4464,3190r-338,l4126,3215r338,l4464,3190xm4464,2964r,251l4493,3190r28,l4521,2989r-28,l4464,2964xm4521,3190r-28,l4464,3215r57,l4521,3190xm4126,2964r-29,25l4126,2989r,-25xm4464,2964r-338,l4126,2989r338,l4464,2964xm4521,2964r-57,l4493,2989r28,l4521,2964xe" fillcolor="#0000c0" stroked="f">
              <v:stroke joinstyle="round"/>
              <v:formulas/>
              <v:path arrowok="t" o:connecttype="segments"/>
            </v:shape>
            <v:line id="_x0000_s4982" style="position:absolute" from="4069,3140" to="4521,3140" strokecolor="#0000c0" strokeweight=".88736mm"/>
            <v:rect id="_x0000_s4981" style="position:absolute;left:4266;top:2871;width:57;height:68" fillcolor="#0000c0" stroked="f"/>
            <v:line id="_x0000_s4980" style="position:absolute" from="4182,2871" to="4408,2871" strokecolor="#0000c0" strokeweight=".88736mm"/>
            <v:rect id="_x0000_s4979" style="position:absolute;left:4266;top:3240;width:57;height:34" fillcolor="#0000c0" stroked="f"/>
            <v:line id="_x0000_s4978" style="position:absolute" from="4182,3274" to="4408,3274" strokecolor="#0000c0" strokeweight=".88736mm"/>
            <v:shape id="_x0000_s4977" style="position:absolute;left:4746;top:2804;width:452;height:302" coordorigin="4747,2804" coordsize="452,302" o:spt="100" adj="0,,0" path="m5198,2804r-451,l4747,3106r451,l5198,3081r-395,l4775,3056r28,l4803,2855r-28,l4803,2829r395,l5198,2804xm4803,3056r-28,l4803,3081r,-25xm5142,3056r-339,l4803,3081r339,l5142,3056xm5142,2829r,252l5170,3056r28,l5198,2855r-28,l5142,2829xm5198,3056r-28,l5142,3081r56,l5198,3056xm4803,2829r-28,26l4803,2855r,-26xm5142,2829r-339,l4803,2855r339,l5142,2829xm5198,2829r-56,l5170,2855r28,l5198,2829xe" fillcolor="blue" stroked="f">
              <v:stroke joinstyle="round"/>
              <v:formulas/>
              <v:path arrowok="t" o:connecttype="segments"/>
            </v:shape>
            <v:line id="_x0000_s4976" style="position:absolute" from="4747,3006" to="5198,3006" strokecolor="blue" strokeweight=".88736mm"/>
            <v:rect id="_x0000_s4975" style="position:absolute;left:4944;top:2737;width:57;height:68" fillcolor="blue" stroked="f"/>
            <v:line id="_x0000_s4974" style="position:absolute" from="4859,2737" to="5085,2737" strokecolor="blue" strokeweight=".88736mm"/>
            <v:rect id="_x0000_s4973" style="position:absolute;left:4944;top:3106;width:57;height:34" fillcolor="blue" stroked="f"/>
            <v:line id="_x0000_s4972" style="position:absolute" from="4859,3140" to="5085,3140" strokecolor="blue" strokeweight=".88736mm"/>
            <v:shape id="_x0000_s4971" style="position:absolute;left:5423;top:2955;width:452;height:101" coordorigin="5424,2955" coordsize="452,101" o:spt="100" adj="0,,0" path="m5875,2955r-451,l5424,3056r451,l5875,3031r-395,l5452,3006r28,-26l5875,2980r,-25xm5480,2980r-28,26l5480,3031r,-51xm5819,2980r-339,l5480,3031r339,l5819,2980xm5819,2980r,51l5847,3006r-28,-26xm5875,2980r-56,l5847,3006r-28,25l5875,3031r,-51xe" fillcolor="#5656f8" stroked="f">
              <v:stroke joinstyle="round"/>
              <v:formulas/>
              <v:path arrowok="t" o:connecttype="segments"/>
            </v:shape>
            <v:line id="_x0000_s4970" style="position:absolute" from="5424,3006" to="5875,3006" strokecolor="#5656f8" strokeweight=".88736mm"/>
            <v:rect id="_x0000_s4969" style="position:absolute;left:5621;top:3005;width:57;height:135" fillcolor="#5656f8" stroked="f"/>
            <v:line id="_x0000_s4968" style="position:absolute" from="5537,3140" to="5762,3140" strokecolor="#5656f8" strokeweight=".88736mm"/>
            <v:shape id="_x0000_s4967" style="position:absolute;left:6101;top:3139;width:452;height:101" coordorigin="6101,3140" coordsize="452,101" o:spt="100" adj="0,,0" path="m6553,3140r-452,l6101,3240r452,l6553,3215r-396,l6129,3190r28,-25l6553,3165r,-25xm6157,3165r-28,25l6157,3215r,-50xm6496,3165r-339,l6157,3215r339,l6496,3165xm6496,3165r,50l6524,3190r-28,-25xm6553,3165r-57,l6524,3190r-28,25l6553,3215r,-50xe" fillcolor="#549ffa" stroked="f">
              <v:stroke joinstyle="round"/>
              <v:formulas/>
              <v:path arrowok="t" o:connecttype="segments"/>
            </v:shape>
            <v:line id="_x0000_s4966" style="position:absolute" from="6101,3140" to="6553,3140" strokecolor="#549ffa" strokeweight=".88736mm"/>
            <v:rect id="_x0000_s4965" style="position:absolute;left:6298;top:3240;width:57;height:34" fillcolor="#549ffa" stroked="f"/>
            <v:line id="_x0000_s4964" style="position:absolute" from="6214,3274" to="6440,3274" strokecolor="#549ffa" strokeweight=".88736mm"/>
            <v:shape id="_x0000_s4963" style="position:absolute;left:6778;top:2200;width:452;height:772" coordorigin="6778,2201" coordsize="452,772" o:spt="100" adj="0,,0" path="m7230,2201r-452,l6778,2972r452,l7230,2947r-395,l6807,2922r28,l6835,2251r-28,l6835,2226r395,l7230,2201xm6835,2922r-28,l6835,2947r,-25xm7173,2922r-338,l6835,2947r338,l7173,2922xm7173,2226r,721l7202,2922r28,l7230,2251r-28,l7173,2226xm7230,2922r-28,l7173,2947r57,l7230,2922xm6835,2226r-28,25l6835,2251r,-25xm7173,2226r-338,l6835,2251r338,l7173,2226xm7230,2226r-57,l7202,2251r28,l7230,2226xe" fillcolor="#90bef8" stroked="f">
              <v:stroke joinstyle="round"/>
              <v:formulas/>
              <v:path arrowok="t" o:connecttype="segments"/>
            </v:shape>
            <v:line id="_x0000_s4962" style="position:absolute" from="6778,2737" to="7230,2737" strokecolor="#90bef8" strokeweight=".88736mm"/>
            <v:rect id="_x0000_s4961" style="position:absolute;left:6975;top:2066;width:57;height:135" fillcolor="#90bef8" stroked="f"/>
            <v:line id="_x0000_s4960" style="position:absolute" from="6891,2066" to="7117,2066" strokecolor="#90bef8" strokeweight=".88736mm"/>
            <v:rect id="_x0000_s4959" style="position:absolute;left:6975;top:2972;width:57;height:34" fillcolor="#90bef8" stroked="f"/>
            <v:line id="_x0000_s4958" style="position:absolute" from="6891,3006" to="7117,3006" strokecolor="#90bef8" strokeweight=".88736mm"/>
            <v:shape id="_x0000_s4957" style="position:absolute;left:7455;top:2770;width:452;height:470" coordorigin="7456,2771" coordsize="452,470" o:spt="100" adj="0,,0" path="m7907,2771r-451,l7456,3240r451,l7907,3215r-395,l7484,3190r28,l7512,2821r-28,l7512,2796r395,l7907,2771xm7512,3190r-28,l7512,3215r,-25xm7851,3190r-339,l7512,3215r339,l7851,3190xm7851,2796r,419l7879,3190r28,l7907,2821r-28,l7851,2796xm7907,3190r-28,l7851,3215r56,l7907,3190xm7512,2796r-28,25l7512,2821r,-25xm7851,2796r-339,l7512,2821r339,l7851,2796xm7907,2796r-56,l7879,2821r28,l7907,2796xe" fillcolor="#c7def8" stroked="f">
              <v:stroke joinstyle="round"/>
              <v:formulas/>
              <v:path arrowok="t" o:connecttype="segments"/>
            </v:shape>
            <v:line id="_x0000_s4956" style="position:absolute" from="7456,3006" to="7907,3006" strokecolor="#c7def8" strokeweight=".88736mm"/>
            <v:rect id="_x0000_s4955" style="position:absolute;left:7653;top:2737;width:57;height:34" fillcolor="#c7def8" stroked="f"/>
            <v:line id="_x0000_s4954" style="position:absolute" from="7568,2737" to="7794,2737" strokecolor="#c7def8" strokeweight=".88736mm"/>
            <v:rect id="_x0000_s4953" style="position:absolute;left:7653;top:3240;width:57;height:34" fillcolor="#c7def8" stroked="f"/>
            <v:line id="_x0000_s4952" style="position:absolute" from="7568,3274" to="7794,3274" strokecolor="#c7def8" strokeweight=".88736mm"/>
            <v:shape id="_x0000_s4951" style="position:absolute;left:8132;top:3089;width:452;height:101" coordorigin="8133,3089" coordsize="452,101" o:spt="100" adj="0,,0" path="m8584,3089r-451,l8133,3190r451,l8584,3165r-395,l8161,3140r28,-25l8584,3115r,-26xm8189,3115r-28,25l8189,3165r,-50xm8528,3115r-339,l8189,3165r339,l8528,3115xm8528,3115r,50l8556,3140r-28,-25xm8584,3115r-56,l8556,3140r-28,25l8584,3165r,-50xe" fillcolor="blue" stroked="f">
              <v:stroke joinstyle="round"/>
              <v:formulas/>
              <v:path arrowok="t" o:connecttype="segments"/>
            </v:shape>
            <v:line id="_x0000_s4950" style="position:absolute" from="8133,3140" to="8584,3140" strokecolor="blue" strokeweight=".88736mm"/>
            <v:rect id="_x0000_s4949" style="position:absolute;left:8330;top:3139;width:57;height:135" fillcolor="blue" stroked="f"/>
            <v:line id="_x0000_s4948" style="position:absolute" from="8246,3274" to="8471,3274" strokecolor="blue" strokeweight=".88736mm"/>
            <w10:wrap anchorx="page"/>
          </v:group>
        </w:pict>
      </w:r>
      <w:r>
        <w:pict>
          <v:shape id="_x0000_s4946" type="#_x0000_t202" style="position:absolute;left:0;text-align:left;margin-left:96.8pt;margin-top:12.05pt;width:15.15pt;height:163.55pt;z-index:251431424;mso-position-horizontal-relative:page" filled="f" stroked="f">
            <v:textbox style="layout-flow:vertical;mso-layout-flow-alt:bottom-to-top" inset="0,0,0,0">
              <w:txbxContent>
                <w:p w:rsidR="00AF4364" w:rsidRDefault="00AF4364">
                  <w:pPr>
                    <w:spacing w:before="17"/>
                    <w:ind w:left="20"/>
                    <w:rPr>
                      <w:rFonts w:ascii="Arial"/>
                      <w:b/>
                      <w:sz w:val="23"/>
                    </w:rPr>
                  </w:pPr>
                  <w:r>
                    <w:rPr>
                      <w:rFonts w:ascii="Arial"/>
                      <w:b/>
                      <w:color w:val="000080"/>
                      <w:sz w:val="23"/>
                    </w:rPr>
                    <w:t>A</w:t>
                  </w:r>
                  <w:r>
                    <w:rPr>
                      <w:rFonts w:ascii="Arial"/>
                      <w:b/>
                      <w:color w:val="000080"/>
                      <w:spacing w:val="-29"/>
                      <w:sz w:val="23"/>
                    </w:rPr>
                    <w:t xml:space="preserve"> </w:t>
                  </w:r>
                  <w:r>
                    <w:rPr>
                      <w:rFonts w:ascii="Arial"/>
                      <w:b/>
                      <w:color w:val="000080"/>
                      <w:sz w:val="23"/>
                    </w:rPr>
                    <w:t>l</w:t>
                  </w:r>
                  <w:r>
                    <w:rPr>
                      <w:rFonts w:ascii="Arial"/>
                      <w:b/>
                      <w:color w:val="000080"/>
                      <w:spacing w:val="4"/>
                      <w:sz w:val="23"/>
                    </w:rPr>
                    <w:t xml:space="preserve"> </w:t>
                  </w:r>
                  <w:r>
                    <w:rPr>
                      <w:rFonts w:ascii="Arial"/>
                      <w:b/>
                      <w:color w:val="000080"/>
                      <w:sz w:val="23"/>
                    </w:rPr>
                    <w:t>c</w:t>
                  </w:r>
                  <w:r>
                    <w:rPr>
                      <w:rFonts w:ascii="Arial"/>
                      <w:b/>
                      <w:color w:val="000080"/>
                      <w:spacing w:val="-38"/>
                      <w:sz w:val="23"/>
                    </w:rPr>
                    <w:t xml:space="preserve"> </w:t>
                  </w:r>
                  <w:r>
                    <w:rPr>
                      <w:rFonts w:ascii="Arial"/>
                      <w:b/>
                      <w:color w:val="000080"/>
                      <w:sz w:val="23"/>
                    </w:rPr>
                    <w:t>o</w:t>
                  </w:r>
                  <w:r>
                    <w:rPr>
                      <w:rFonts w:ascii="Arial"/>
                      <w:b/>
                      <w:color w:val="000080"/>
                      <w:spacing w:val="-36"/>
                      <w:sz w:val="23"/>
                    </w:rPr>
                    <w:t xml:space="preserve"> </w:t>
                  </w:r>
                  <w:r>
                    <w:rPr>
                      <w:rFonts w:ascii="Arial"/>
                      <w:b/>
                      <w:color w:val="000080"/>
                      <w:sz w:val="23"/>
                    </w:rPr>
                    <w:t>n</w:t>
                  </w:r>
                  <w:r>
                    <w:rPr>
                      <w:rFonts w:ascii="Arial"/>
                      <w:b/>
                      <w:color w:val="000080"/>
                      <w:spacing w:val="-36"/>
                      <w:sz w:val="23"/>
                    </w:rPr>
                    <w:t xml:space="preserve"> </w:t>
                  </w:r>
                  <w:r>
                    <w:rPr>
                      <w:rFonts w:ascii="Arial"/>
                      <w:b/>
                      <w:color w:val="000080"/>
                      <w:sz w:val="23"/>
                    </w:rPr>
                    <w:t>c</w:t>
                  </w:r>
                  <w:r>
                    <w:rPr>
                      <w:rFonts w:ascii="Arial"/>
                      <w:b/>
                      <w:color w:val="000080"/>
                      <w:spacing w:val="-35"/>
                      <w:sz w:val="23"/>
                    </w:rPr>
                    <w:t xml:space="preserve"> </w:t>
                  </w:r>
                  <w:r>
                    <w:rPr>
                      <w:rFonts w:ascii="Arial"/>
                      <w:b/>
                      <w:color w:val="000080"/>
                      <w:sz w:val="23"/>
                    </w:rPr>
                    <w:t>e</w:t>
                  </w:r>
                  <w:r>
                    <w:rPr>
                      <w:rFonts w:ascii="Arial"/>
                      <w:b/>
                      <w:color w:val="000080"/>
                      <w:spacing w:val="-37"/>
                      <w:sz w:val="23"/>
                    </w:rPr>
                    <w:t xml:space="preserve"> </w:t>
                  </w:r>
                  <w:r>
                    <w:rPr>
                      <w:rFonts w:ascii="Arial"/>
                      <w:b/>
                      <w:color w:val="000080"/>
                      <w:sz w:val="23"/>
                    </w:rPr>
                    <w:t>n</w:t>
                  </w:r>
                  <w:r>
                    <w:rPr>
                      <w:rFonts w:ascii="Arial"/>
                      <w:b/>
                      <w:color w:val="000080"/>
                      <w:spacing w:val="-36"/>
                      <w:sz w:val="23"/>
                    </w:rPr>
                    <w:t xml:space="preserve"> </w:t>
                  </w:r>
                  <w:proofErr w:type="spellStart"/>
                  <w:r>
                    <w:rPr>
                      <w:rFonts w:ascii="Arial"/>
                      <w:b/>
                      <w:color w:val="000080"/>
                      <w:spacing w:val="15"/>
                      <w:sz w:val="23"/>
                    </w:rPr>
                    <w:t>tra</w:t>
                  </w:r>
                  <w:proofErr w:type="spellEnd"/>
                  <w:r>
                    <w:rPr>
                      <w:rFonts w:ascii="Arial"/>
                      <w:b/>
                      <w:color w:val="000080"/>
                      <w:spacing w:val="-35"/>
                      <w:sz w:val="23"/>
                    </w:rPr>
                    <w:t xml:space="preserve"> </w:t>
                  </w:r>
                  <w:proofErr w:type="spellStart"/>
                  <w:r>
                    <w:rPr>
                      <w:rFonts w:ascii="Arial"/>
                      <w:b/>
                      <w:color w:val="000080"/>
                      <w:spacing w:val="12"/>
                      <w:sz w:val="23"/>
                    </w:rPr>
                    <w:t>tio</w:t>
                  </w:r>
                  <w:proofErr w:type="spellEnd"/>
                  <w:r>
                    <w:rPr>
                      <w:rFonts w:ascii="Arial"/>
                      <w:b/>
                      <w:color w:val="000080"/>
                      <w:spacing w:val="-36"/>
                      <w:sz w:val="23"/>
                    </w:rPr>
                    <w:t xml:space="preserve"> </w:t>
                  </w:r>
                  <w:r>
                    <w:rPr>
                      <w:rFonts w:ascii="Arial"/>
                      <w:b/>
                      <w:color w:val="000080"/>
                      <w:sz w:val="23"/>
                    </w:rPr>
                    <w:t>n</w:t>
                  </w:r>
                  <w:r>
                    <w:rPr>
                      <w:rFonts w:ascii="Arial"/>
                      <w:b/>
                      <w:color w:val="000080"/>
                      <w:spacing w:val="20"/>
                      <w:sz w:val="23"/>
                    </w:rPr>
                    <w:t xml:space="preserve"> </w:t>
                  </w:r>
                  <w:r>
                    <w:rPr>
                      <w:rFonts w:ascii="Arial"/>
                      <w:b/>
                      <w:color w:val="000080"/>
                      <w:spacing w:val="9"/>
                      <w:sz w:val="23"/>
                    </w:rPr>
                    <w:t>(m</w:t>
                  </w:r>
                  <w:r>
                    <w:rPr>
                      <w:rFonts w:ascii="Arial"/>
                      <w:b/>
                      <w:color w:val="000080"/>
                      <w:spacing w:val="-21"/>
                      <w:sz w:val="23"/>
                    </w:rPr>
                    <w:t xml:space="preserve"> </w:t>
                  </w:r>
                  <w:r>
                    <w:rPr>
                      <w:rFonts w:ascii="Arial"/>
                      <w:b/>
                      <w:color w:val="000080"/>
                      <w:sz w:val="23"/>
                    </w:rPr>
                    <w:t>g</w:t>
                  </w:r>
                  <w:r>
                    <w:rPr>
                      <w:rFonts w:ascii="Arial"/>
                      <w:b/>
                      <w:color w:val="000080"/>
                      <w:spacing w:val="-36"/>
                      <w:sz w:val="23"/>
                    </w:rPr>
                    <w:t xml:space="preserve"> </w:t>
                  </w:r>
                  <w:r>
                    <w:rPr>
                      <w:rFonts w:ascii="Arial"/>
                      <w:b/>
                      <w:color w:val="000080"/>
                      <w:sz w:val="23"/>
                    </w:rPr>
                    <w:t>/</w:t>
                  </w:r>
                  <w:r>
                    <w:rPr>
                      <w:rFonts w:ascii="Arial"/>
                      <w:b/>
                      <w:color w:val="000080"/>
                      <w:spacing w:val="-50"/>
                      <w:sz w:val="23"/>
                    </w:rPr>
                    <w:t xml:space="preserve"> </w:t>
                  </w:r>
                  <w:r>
                    <w:rPr>
                      <w:rFonts w:ascii="Arial"/>
                      <w:b/>
                      <w:color w:val="000080"/>
                      <w:sz w:val="23"/>
                    </w:rPr>
                    <w:t>k</w:t>
                  </w:r>
                  <w:r>
                    <w:rPr>
                      <w:rFonts w:ascii="Arial"/>
                      <w:b/>
                      <w:color w:val="000080"/>
                      <w:spacing w:val="-38"/>
                      <w:sz w:val="23"/>
                    </w:rPr>
                    <w:t xml:space="preserve"> </w:t>
                  </w:r>
                  <w:proofErr w:type="gramStart"/>
                  <w:r>
                    <w:rPr>
                      <w:rFonts w:ascii="Arial"/>
                      <w:b/>
                      <w:color w:val="000080"/>
                      <w:sz w:val="23"/>
                    </w:rPr>
                    <w:t>g</w:t>
                  </w:r>
                  <w:r>
                    <w:rPr>
                      <w:rFonts w:ascii="Arial"/>
                      <w:b/>
                      <w:color w:val="000080"/>
                      <w:spacing w:val="-36"/>
                      <w:sz w:val="23"/>
                    </w:rPr>
                    <w:t xml:space="preserve"> </w:t>
                  </w:r>
                  <w:r>
                    <w:rPr>
                      <w:rFonts w:ascii="Arial"/>
                      <w:b/>
                      <w:color w:val="000080"/>
                      <w:sz w:val="23"/>
                    </w:rPr>
                    <w:t>)</w:t>
                  </w:r>
                  <w:proofErr w:type="gramEnd"/>
                </w:p>
              </w:txbxContent>
            </v:textbox>
            <w10:wrap anchorx="page"/>
          </v:shape>
        </w:pict>
      </w:r>
      <w:r w:rsidR="00266322">
        <w:rPr>
          <w:rFonts w:ascii="Arial"/>
          <w:b/>
          <w:color w:val="000080"/>
          <w:w w:val="110"/>
          <w:sz w:val="19"/>
        </w:rPr>
        <w:t>2</w:t>
      </w:r>
      <w:r w:rsidR="00266322">
        <w:rPr>
          <w:rFonts w:ascii="Arial"/>
          <w:b/>
          <w:color w:val="000080"/>
          <w:spacing w:val="-13"/>
          <w:w w:val="110"/>
          <w:sz w:val="19"/>
        </w:rPr>
        <w:t xml:space="preserve"> </w:t>
      </w:r>
      <w:r w:rsidR="00266322">
        <w:rPr>
          <w:rFonts w:ascii="Arial"/>
          <w:b/>
          <w:color w:val="000080"/>
          <w:w w:val="110"/>
          <w:sz w:val="19"/>
        </w:rPr>
        <w:t>5</w:t>
      </w:r>
    </w:p>
    <w:p w:rsidR="00080E95" w:rsidRDefault="00080E95">
      <w:pPr>
        <w:pStyle w:val="BodyText"/>
        <w:rPr>
          <w:rFonts w:ascii="Arial"/>
          <w:b/>
          <w:sz w:val="20"/>
        </w:rPr>
      </w:pPr>
    </w:p>
    <w:p w:rsidR="00080E95" w:rsidRDefault="00080E95">
      <w:pPr>
        <w:pStyle w:val="BodyText"/>
        <w:spacing w:before="3"/>
        <w:rPr>
          <w:rFonts w:ascii="Arial"/>
          <w:b/>
          <w:sz w:val="19"/>
        </w:rPr>
      </w:pPr>
    </w:p>
    <w:p w:rsidR="00080E95" w:rsidRDefault="00266322">
      <w:pPr>
        <w:spacing w:before="1"/>
        <w:ind w:left="1363"/>
        <w:rPr>
          <w:rFonts w:ascii="Arial"/>
          <w:b/>
          <w:sz w:val="19"/>
        </w:rPr>
      </w:pPr>
      <w:r>
        <w:rPr>
          <w:rFonts w:ascii="Arial"/>
          <w:b/>
          <w:color w:val="000080"/>
          <w:w w:val="110"/>
          <w:sz w:val="19"/>
        </w:rPr>
        <w:t>2</w:t>
      </w:r>
      <w:r>
        <w:rPr>
          <w:rFonts w:ascii="Arial"/>
          <w:b/>
          <w:color w:val="000080"/>
          <w:spacing w:val="-13"/>
          <w:w w:val="110"/>
          <w:sz w:val="19"/>
        </w:rPr>
        <w:t xml:space="preserve"> </w:t>
      </w:r>
      <w:r>
        <w:rPr>
          <w:rFonts w:ascii="Arial"/>
          <w:b/>
          <w:color w:val="000080"/>
          <w:w w:val="110"/>
          <w:sz w:val="19"/>
        </w:rPr>
        <w:t>0</w:t>
      </w:r>
    </w:p>
    <w:p w:rsidR="00080E95" w:rsidRDefault="00080E95">
      <w:pPr>
        <w:pStyle w:val="BodyText"/>
        <w:rPr>
          <w:rFonts w:ascii="Arial"/>
          <w:b/>
          <w:sz w:val="20"/>
        </w:rPr>
      </w:pPr>
    </w:p>
    <w:p w:rsidR="00080E95" w:rsidRDefault="00080E95">
      <w:pPr>
        <w:pStyle w:val="BodyText"/>
        <w:spacing w:before="3"/>
        <w:rPr>
          <w:rFonts w:ascii="Arial"/>
          <w:b/>
          <w:sz w:val="19"/>
        </w:rPr>
      </w:pPr>
    </w:p>
    <w:p w:rsidR="00080E95" w:rsidRDefault="00266322">
      <w:pPr>
        <w:ind w:left="1363"/>
        <w:rPr>
          <w:rFonts w:ascii="Arial"/>
          <w:b/>
          <w:sz w:val="19"/>
        </w:rPr>
      </w:pPr>
      <w:r>
        <w:rPr>
          <w:rFonts w:ascii="Arial"/>
          <w:b/>
          <w:color w:val="000080"/>
          <w:w w:val="110"/>
          <w:sz w:val="19"/>
        </w:rPr>
        <w:t>1</w:t>
      </w:r>
      <w:r>
        <w:rPr>
          <w:rFonts w:ascii="Arial"/>
          <w:b/>
          <w:color w:val="000080"/>
          <w:spacing w:val="-13"/>
          <w:w w:val="110"/>
          <w:sz w:val="19"/>
        </w:rPr>
        <w:t xml:space="preserve"> </w:t>
      </w:r>
      <w:r>
        <w:rPr>
          <w:rFonts w:ascii="Arial"/>
          <w:b/>
          <w:color w:val="000080"/>
          <w:w w:val="110"/>
          <w:sz w:val="19"/>
        </w:rPr>
        <w:t>5</w:t>
      </w:r>
    </w:p>
    <w:p w:rsidR="00080E95" w:rsidRDefault="00080E95">
      <w:pPr>
        <w:pStyle w:val="BodyText"/>
        <w:rPr>
          <w:rFonts w:ascii="Arial"/>
          <w:b/>
          <w:sz w:val="20"/>
        </w:rPr>
      </w:pPr>
    </w:p>
    <w:p w:rsidR="00080E95" w:rsidRDefault="00080E95">
      <w:pPr>
        <w:pStyle w:val="BodyText"/>
        <w:spacing w:before="4"/>
        <w:rPr>
          <w:rFonts w:ascii="Arial"/>
          <w:b/>
          <w:sz w:val="19"/>
        </w:rPr>
      </w:pPr>
    </w:p>
    <w:p w:rsidR="00080E95" w:rsidRDefault="00266322">
      <w:pPr>
        <w:ind w:left="1363"/>
        <w:rPr>
          <w:rFonts w:ascii="Arial"/>
          <w:b/>
          <w:sz w:val="19"/>
        </w:rPr>
      </w:pPr>
      <w:r>
        <w:rPr>
          <w:rFonts w:ascii="Arial"/>
          <w:b/>
          <w:color w:val="000080"/>
          <w:w w:val="110"/>
          <w:sz w:val="19"/>
        </w:rPr>
        <w:t>1</w:t>
      </w:r>
      <w:r>
        <w:rPr>
          <w:rFonts w:ascii="Arial"/>
          <w:b/>
          <w:color w:val="000080"/>
          <w:spacing w:val="-13"/>
          <w:w w:val="110"/>
          <w:sz w:val="19"/>
        </w:rPr>
        <w:t xml:space="preserve"> </w:t>
      </w:r>
      <w:r>
        <w:rPr>
          <w:rFonts w:ascii="Arial"/>
          <w:b/>
          <w:color w:val="000080"/>
          <w:w w:val="110"/>
          <w:sz w:val="19"/>
        </w:rPr>
        <w:t>0</w:t>
      </w:r>
    </w:p>
    <w:p w:rsidR="00080E95" w:rsidRDefault="00080E95">
      <w:pPr>
        <w:pStyle w:val="BodyText"/>
        <w:rPr>
          <w:rFonts w:ascii="Arial"/>
          <w:b/>
          <w:sz w:val="20"/>
        </w:rPr>
      </w:pPr>
    </w:p>
    <w:p w:rsidR="00080E95" w:rsidRDefault="00080E95">
      <w:pPr>
        <w:pStyle w:val="BodyText"/>
        <w:spacing w:before="4"/>
        <w:rPr>
          <w:rFonts w:ascii="Arial"/>
          <w:b/>
          <w:sz w:val="19"/>
        </w:rPr>
      </w:pPr>
    </w:p>
    <w:p w:rsidR="00080E95" w:rsidRDefault="00266322">
      <w:pPr>
        <w:ind w:left="1523"/>
        <w:rPr>
          <w:rFonts w:ascii="Arial"/>
          <w:b/>
          <w:sz w:val="19"/>
        </w:rPr>
      </w:pPr>
      <w:r>
        <w:rPr>
          <w:rFonts w:ascii="Arial"/>
          <w:b/>
          <w:color w:val="000080"/>
          <w:w w:val="112"/>
          <w:sz w:val="19"/>
        </w:rPr>
        <w:t>5</w:t>
      </w:r>
    </w:p>
    <w:p w:rsidR="00080E95" w:rsidRDefault="00080E95">
      <w:pPr>
        <w:pStyle w:val="BodyText"/>
        <w:rPr>
          <w:rFonts w:ascii="Arial"/>
          <w:b/>
          <w:sz w:val="20"/>
        </w:rPr>
      </w:pPr>
    </w:p>
    <w:p w:rsidR="00080E95" w:rsidRDefault="00080E95">
      <w:pPr>
        <w:pStyle w:val="BodyText"/>
        <w:spacing w:before="4"/>
        <w:rPr>
          <w:rFonts w:ascii="Arial"/>
          <w:b/>
          <w:sz w:val="19"/>
        </w:rPr>
      </w:pPr>
    </w:p>
    <w:p w:rsidR="00080E95" w:rsidRDefault="00AF4364">
      <w:pPr>
        <w:ind w:left="1523"/>
        <w:rPr>
          <w:rFonts w:ascii="Arial"/>
          <w:b/>
          <w:sz w:val="19"/>
        </w:rPr>
      </w:pPr>
      <w:r>
        <w:pict>
          <v:shape id="_x0000_s4945" type="#_x0000_t136" style="position:absolute;left:0;text-align:left;margin-left:172.85pt;margin-top:18.6pt;width:7.05pt;height:10.1pt;rotation:319;z-index:251433472;mso-position-horizontal-relative:page" fillcolor="navy" stroked="f">
            <o:extrusion v:ext="view" autorotationcenter="t"/>
            <v:textpath style="font-family:&quot;&amp;quot&quot;;font-size:10pt;font-weight:bold;v-text-kern:t;mso-text-shadow:auto" string="1"/>
            <w10:wrap anchorx="page"/>
          </v:shape>
        </w:pict>
      </w:r>
      <w:r>
        <w:pict>
          <v:shape id="_x0000_s4944" type="#_x0000_t136" style="position:absolute;left:0;text-align:left;margin-left:202.4pt;margin-top:18.85pt;width:15.1pt;height:10.1pt;rotation:319;z-index:251434496;mso-position-horizontal-relative:page" fillcolor="navy" stroked="f">
            <o:extrusion v:ext="view" autorotationcenter="t"/>
            <v:textpath style="font-family:&quot;&amp;quot&quot;;font-size:10pt;font-weight:bold;v-text-kern:t;mso-text-shadow:auto" string="2b"/>
            <w10:wrap anchorx="page"/>
          </v:shape>
        </w:pict>
      </w:r>
      <w:r>
        <w:pict>
          <v:shape id="_x0000_s4943" type="#_x0000_t136" style="position:absolute;left:0;text-align:left;margin-left:240.55pt;margin-top:18.6pt;width:7.05pt;height:10.1pt;rotation:319;z-index:251435520;mso-position-horizontal-relative:page" fillcolor="navy" stroked="f">
            <o:extrusion v:ext="view" autorotationcenter="t"/>
            <v:textpath style="font-family:&quot;&amp;quot&quot;;font-size:10pt;font-weight:bold;v-text-kern:t;mso-text-shadow:auto" string="3"/>
            <w10:wrap anchorx="page"/>
          </v:shape>
        </w:pict>
      </w:r>
      <w:r>
        <w:pict>
          <v:shape id="_x0000_s4942" type="#_x0000_t136" style="position:absolute;left:0;text-align:left;margin-left:267.15pt;margin-top:21.5pt;width:15.1pt;height:10.1pt;rotation:319;z-index:251436544;mso-position-horizontal-relative:page" fillcolor="navy" stroked="f">
            <o:extrusion v:ext="view" autorotationcenter="t"/>
            <v:textpath style="font-family:&quot;&amp;quot&quot;;font-size:10pt;font-weight:bold;v-text-kern:t;mso-text-shadow:auto" string="5b"/>
            <w10:wrap anchorx="page"/>
          </v:shape>
        </w:pict>
      </w:r>
      <w:r>
        <w:pict>
          <v:shape id="_x0000_s4941" type="#_x0000_t136" style="position:absolute;left:0;text-align:left;margin-left:304.85pt;margin-top:18.5pt;width:14.55pt;height:10.1pt;rotation:319;z-index:251437568;mso-position-horizontal-relative:page" fillcolor="navy" stroked="f">
            <o:extrusion v:ext="view" autorotationcenter="t"/>
            <v:textpath style="font-family:&quot;&amp;quot&quot;;font-size:10pt;font-weight:bold;v-text-kern:t;mso-text-shadow:auto" string="7c"/>
            <w10:wrap anchorx="page"/>
          </v:shape>
        </w:pict>
      </w:r>
      <w:r>
        <w:pict>
          <v:shape id="_x0000_s4940" type="#_x0000_t136" style="position:absolute;left:0;text-align:left;margin-left:337.85pt;margin-top:18.85pt;width:15.1pt;height:10.1pt;rotation:319;z-index:251438592;mso-position-horizontal-relative:page" fillcolor="navy" stroked="f">
            <o:extrusion v:ext="view" autorotationcenter="t"/>
            <v:textpath style="font-family:&quot;&amp;quot&quot;;font-size:10pt;font-weight:bold;v-text-kern:t;mso-text-shadow:auto" string="8b"/>
            <w10:wrap anchorx="page"/>
          </v:shape>
        </w:pict>
      </w:r>
      <w:r>
        <w:pict>
          <v:shape id="_x0000_s4939" type="#_x0000_t136" style="position:absolute;left:0;text-align:left;margin-left:371.7pt;margin-top:18.85pt;width:15.1pt;height:10.1pt;rotation:319;z-index:251439616;mso-position-horizontal-relative:page" fillcolor="navy" stroked="f">
            <o:extrusion v:ext="view" autorotationcenter="t"/>
            <v:textpath style="font-family:&quot;&amp;quot&quot;;font-size:10pt;font-weight:bold;v-text-kern:t;mso-text-shadow:auto" string="9b"/>
            <w10:wrap anchorx="page"/>
          </v:shape>
        </w:pict>
      </w:r>
      <w:r>
        <w:pict>
          <v:shape id="_x0000_s4938" type="#_x0000_t136" style="position:absolute;left:0;text-align:left;margin-left:403.45pt;margin-top:21pt;width:14.55pt;height:10.1pt;rotation:319;z-index:251440640;mso-position-horizontal-relative:page" fillcolor="navy" stroked="f">
            <o:extrusion v:ext="view" autorotationcenter="t"/>
            <v:textpath style="font-family:&quot;&amp;quot&quot;;font-size:10pt;font-weight:bold;v-text-kern:t;mso-text-shadow:auto" string="10"/>
            <w10:wrap anchorx="page"/>
          </v:shape>
        </w:pict>
      </w:r>
      <w:r w:rsidR="00266322">
        <w:rPr>
          <w:rFonts w:ascii="Arial"/>
          <w:b/>
          <w:color w:val="000080"/>
          <w:w w:val="112"/>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18"/>
        </w:rPr>
      </w:pPr>
    </w:p>
    <w:p w:rsidR="00080E95" w:rsidRDefault="00266322">
      <w:pPr>
        <w:ind w:left="2476" w:right="3756"/>
        <w:jc w:val="center"/>
        <w:rPr>
          <w:rFonts w:ascii="Arial"/>
          <w:b/>
          <w:sz w:val="21"/>
        </w:rPr>
      </w:pPr>
      <w:r>
        <w:rPr>
          <w:rFonts w:ascii="Arial"/>
          <w:b/>
          <w:color w:val="000080"/>
          <w:w w:val="110"/>
          <w:sz w:val="21"/>
        </w:rPr>
        <w:t xml:space="preserve">S </w:t>
      </w:r>
      <w:proofErr w:type="spellStart"/>
      <w:r>
        <w:rPr>
          <w:rFonts w:ascii="Arial"/>
          <w:b/>
          <w:color w:val="000080"/>
          <w:w w:val="110"/>
          <w:sz w:val="21"/>
        </w:rPr>
        <w:t>ite</w:t>
      </w:r>
      <w:proofErr w:type="spellEnd"/>
      <w:r>
        <w:rPr>
          <w:rFonts w:ascii="Arial"/>
          <w:b/>
          <w:color w:val="000080"/>
          <w:w w:val="110"/>
          <w:sz w:val="21"/>
        </w:rPr>
        <w:t xml:space="preserve"> n u m b e r</w:t>
      </w:r>
    </w:p>
    <w:p w:rsidR="00080E95" w:rsidRDefault="00266322">
      <w:pPr>
        <w:pStyle w:val="Heading9"/>
        <w:spacing w:before="176"/>
        <w:ind w:left="1621"/>
      </w:pPr>
      <w:r>
        <w:rPr>
          <w:color w:val="000080"/>
          <w:w w:val="111"/>
        </w:rPr>
        <w:t>B</w:t>
      </w:r>
    </w:p>
    <w:p w:rsidR="00080E95" w:rsidRDefault="00080E95">
      <w:pPr>
        <w:pStyle w:val="BodyText"/>
        <w:spacing w:before="6"/>
        <w:rPr>
          <w:rFonts w:ascii="Arial"/>
          <w:b/>
          <w:sz w:val="25"/>
        </w:rPr>
      </w:pPr>
    </w:p>
    <w:p w:rsidR="00080E95" w:rsidRDefault="00AF4364">
      <w:pPr>
        <w:spacing w:before="95"/>
        <w:ind w:left="1367"/>
        <w:rPr>
          <w:rFonts w:ascii="Arial"/>
          <w:b/>
          <w:sz w:val="19"/>
        </w:rPr>
      </w:pPr>
      <w:r>
        <w:pict>
          <v:group id="_x0000_s4883" style="position:absolute;left:0;text-align:left;margin-left:153.2pt;margin-top:8.6pt;width:289.35pt;height:173.85pt;z-index:251430400;mso-position-horizontal-relative:page" coordorigin="3064,172" coordsize="5787,3477">
            <v:rect id="_x0000_s4937" style="position:absolute;left:3604;top:3553;width:38;height:96" fillcolor="navy" stroked="f"/>
            <v:line id="_x0000_s4936" style="position:absolute" from="3152,3562" to="3605,3562" strokecolor="navy" strokeweight=".26603mm"/>
            <v:shape id="_x0000_s4935" style="position:absolute;left:4283;top:3553;width:4114;height:96" coordorigin="4284,3553" coordsize="4114,96" o:spt="100" adj="0,,0" path="m4322,3553r-38,l4284,3649r38,l4322,3553t679,l4963,3553r,96l5001,3649r,-96m5680,3553r-38,l5642,3649r38,l5680,3553t679,l6322,3553r,96l6359,3649r,-96m7039,3553r-38,l7001,3649r38,l7039,3553t679,l7680,3553r,96l7718,3649r,-96m8397,3553r-38,l8359,3649r38,l8397,3553e" fillcolor="navy" stroked="f">
              <v:stroke joinstyle="round"/>
              <v:formulas/>
              <v:path arrowok="t" o:connecttype="segments"/>
            </v:shape>
            <v:line id="_x0000_s4934" style="position:absolute" from="3152,3546" to="8850,3546" strokecolor="navy" strokeweight=".29928mm"/>
            <v:shape id="_x0000_s4933" style="position:absolute;left:3642;top:3561;width:5208;height:2" coordorigin="3642,3562" coordsize="5208,0" o:spt="100" adj="0,,0" path="m3642,3562r642,m4322,3562r641,m5001,3562r641,m5680,3562r642,m6359,3562r642,m7039,3562r641,m7718,3562r641,m8397,3562r453,e" filled="f" strokecolor="navy" strokeweight=".29669mm">
              <v:stroke joinstyle="round"/>
              <v:formulas/>
              <v:path arrowok="t" o:connecttype="segments"/>
            </v:shape>
            <v:shape id="_x0000_s4932" style="position:absolute;left:3063;top:3536;width:107;height:34" coordorigin="3064,3536" coordsize="107,34" path="m3171,3537r-19,l3152,3536r-88,l3064,3570r88,l3152,3569r19,l3171,3537e" fillcolor="navy" stroked="f">
              <v:path arrowok="t"/>
            </v:shape>
            <v:line id="_x0000_s4931" style="position:absolute" from="3171,2898" to="3171,3537" strokecolor="navy" strokeweight=".66561mm"/>
            <v:rect id="_x0000_s4930" style="position:absolute;left:3151;top:2864;width:19;height:34" fillcolor="navy" stroked="f"/>
            <v:line id="_x0000_s4929" style="position:absolute" from="3171,2225" to="3171,2864" strokecolor="navy" strokeweight=".66561mm"/>
            <v:rect id="_x0000_s4928" style="position:absolute;left:3151;top:2191;width:19;height:34" fillcolor="navy" stroked="f"/>
            <v:line id="_x0000_s4927" style="position:absolute" from="3171,1552" to="3171,2191" strokecolor="navy" strokeweight=".66561mm"/>
            <v:rect id="_x0000_s4926" style="position:absolute;left:3151;top:1518;width:19;height:34" fillcolor="navy" stroked="f"/>
            <v:line id="_x0000_s4925" style="position:absolute" from="3171,879" to="3171,1518" strokecolor="navy" strokeweight=".66561mm"/>
            <v:rect id="_x0000_s4924" style="position:absolute;left:3151;top:845;width:19;height:34" fillcolor="navy" stroked="f"/>
            <v:line id="_x0000_s4923" style="position:absolute" from="3171,206" to="3171,845" strokecolor="navy" strokeweight=".66561mm"/>
            <v:shape id="_x0000_s4922" style="position:absolute;left:3063;top:171;width:787;height:3399" coordorigin="3064,172" coordsize="787,3399" o:spt="100" adj="0,,0" path="m3152,2864r-88,l3064,2897r88,l3152,2864t,-673l3064,2191r,33l3152,2224r,-33m3152,1518r-88,l3064,1552r88,l3152,1518t,-673l3064,845r,34l3152,879r,-34m3190,3536r-19,l3171,3570r19,l3190,3536t,-672l3171,2864r,33l3190,2897r,-33m3190,2191r-19,l3171,2224r19,l3190,2191t,-673l3171,1518r,34l3190,1552r,-34m3190,845r-19,l3171,879r19,l3190,845t,-673l3171,172r,l3152,172r,l3064,172r,34l3152,206r,l3171,206r,l3190,206r,-34m3850,1266r-57,l3793,1316r,1918l3454,3234r,-1918l3793,1316r,-50l3397,1266r,2018l3850,3284r,-25l3850,3234r,-1918l3850,1291r,-25e" fillcolor="navy" stroked="f">
              <v:stroke joinstyle="round"/>
              <v:formulas/>
              <v:path arrowok="t" o:connecttype="segments"/>
            </v:shape>
            <v:line id="_x0000_s4921" style="position:absolute" from="3397,3015" to="3850,3015" strokecolor="navy" strokeweight=".89008mm"/>
            <v:line id="_x0000_s4920" style="position:absolute" from="3624,727" to="3624,1266" strokecolor="navy" strokeweight=".99842mm"/>
            <v:line id="_x0000_s4919" style="position:absolute" from="3510,727" to="3737,727" strokecolor="navy" strokeweight=".89008mm"/>
            <v:rect id="_x0000_s4918" style="position:absolute;left:3595;top:3284;width:57;height:135" fillcolor="navy" stroked="f"/>
            <v:line id="_x0000_s4917" style="position:absolute" from="3510,3419" to="3737,3419" strokecolor="navy" strokeweight=".89008mm"/>
            <v:shape id="_x0000_s4916" style="position:absolute;left:4076;top:2173;width:453;height:1043" coordorigin="4076,2174" coordsize="453,1043" o:spt="100" adj="0,,0" path="m4529,2174r-453,l4076,3217r453,l4529,3192r-396,l4105,3166r28,l4133,2224r-28,l4133,2199r396,l4529,2174xm4133,3166r-28,l4133,3192r,-26xm4473,3166r-340,l4133,3192r340,l4473,3166xm4473,2199r,993l4501,3166r28,l4529,2224r-28,l4473,2199xm4529,3166r-28,l4473,3192r56,l4529,3166xm4133,2199r-28,25l4133,2224r,-25xm4473,2199r-340,l4133,2224r340,l4473,2199xm4529,2199r-56,l4501,2224r28,l4529,2199xe" fillcolor="#0000c0" stroked="f">
              <v:stroke joinstyle="round"/>
              <v:formulas/>
              <v:path arrowok="t" o:connecttype="segments"/>
            </v:shape>
            <v:line id="_x0000_s4915" style="position:absolute" from="4076,2948" to="4529,2948" strokecolor="#0000c0" strokeweight=".89008mm"/>
            <v:line id="_x0000_s4914" style="position:absolute" from="4303,1938" to="4303,2174" strokecolor="#0000c0" strokeweight=".99842mm"/>
            <v:line id="_x0000_s4913" style="position:absolute" from="4190,1938" to="4416,1938" strokecolor="#0000c0" strokeweight=".89008mm"/>
            <v:rect id="_x0000_s4912" style="position:absolute;left:4274;top:3216;width:57;height:68" fillcolor="#0000c0" stroked="f"/>
            <v:line id="_x0000_s4911" style="position:absolute" from="4190,3284" to="4416,3284" strokecolor="#0000c0" strokeweight=".89008mm"/>
            <v:shape id="_x0000_s4910" style="position:absolute;left:4755;top:2695;width:453;height:101" coordorigin="4756,2695" coordsize="453,101" o:spt="100" adj="0,,0" path="m5208,2695r-452,l4756,2796r452,l5208,2771r-396,l4784,2746r28,-25l5208,2721r,-26xm4812,2721r-28,25l4812,2771r,-50xm5152,2721r-340,l4812,2771r340,l5152,2721xm5152,2721r,50l5180,2746r-28,-25xm5208,2721r-56,l5180,2746r-28,25l5208,2771r,-50xe" fillcolor="blue" stroked="f">
              <v:stroke joinstyle="round"/>
              <v:formulas/>
              <v:path arrowok="t" o:connecttype="segments"/>
            </v:shape>
            <v:shape id="_x0000_s4909" style="position:absolute;left:4755;top:2611;width:453;height:135" coordorigin="4756,2611" coordsize="453,135" o:spt="100" adj="0,,0" path="m4756,2746r452,m4869,2611r226,e" filled="f" strokecolor="blue" strokeweight=".89008mm">
              <v:stroke joinstyle="round"/>
              <v:formulas/>
              <v:path arrowok="t" o:connecttype="segments"/>
            </v:shape>
            <v:line id="_x0000_s4908" style="position:absolute" from="4982,2611" to="4982,3284" strokecolor="blue" strokeweight=".99842mm"/>
            <v:line id="_x0000_s4907" style="position:absolute" from="4869,3284" to="5095,3284" strokecolor="blue" strokeweight=".89008mm"/>
            <v:shape id="_x0000_s4906" style="position:absolute;left:5434;top:2964;width:453;height:101" coordorigin="5435,2964" coordsize="453,101" o:spt="100" adj="0,,0" path="m5888,2964r-453,l5435,3065r453,l5888,3040r-397,l5463,3015r28,-25l5888,2990r,-26xm5491,2990r-28,25l5491,3040r,-50xm5831,2990r-340,l5491,3040r340,l5831,2990xm5831,2990r,50l5859,3015r-28,-25xm5888,2990r-57,l5859,3015r-28,25l5888,3040r,-50xe" fillcolor="#5656f8" stroked="f">
              <v:stroke joinstyle="round"/>
              <v:formulas/>
              <v:path arrowok="t" o:connecttype="segments"/>
            </v:shape>
            <v:line id="_x0000_s4905" style="position:absolute" from="5435,3015" to="5888,3015" strokecolor="#5656f8" strokeweight=".89008mm"/>
            <v:line id="_x0000_s4904" style="position:absolute" from="5661,2073" to="5661,3150" strokecolor="#5656f8" strokeweight=".99842mm"/>
            <v:line id="_x0000_s4903" style="position:absolute" from="5548,2073" to="5775,2073" strokecolor="#5656f8" strokeweight=".89008mm"/>
            <v:line id="_x0000_s4902" style="position:absolute" from="5548,3150" to="5775,3150" strokecolor="#5656f8" strokeweight=".89008mm"/>
            <v:shape id="_x0000_s4901" style="position:absolute;left:6114;top:1467;width:453;height:1212" coordorigin="6114,1467" coordsize="453,1212" o:spt="100" adj="0,,0" path="m6567,1467r-453,l6114,2679r453,l6567,2653r-396,l6142,2628r29,l6171,1518r-29,l6171,1493r396,l6567,1467xm6171,2628r-29,l6171,2653r,-25xm6510,2628r-339,l6171,2653r339,l6510,2628xm6510,1493r,1160l6539,2628r28,l6567,1518r-28,l6510,1493xm6567,2628r-28,l6510,2653r57,l6567,2628xm6171,1493r-29,25l6171,1518r,-25xm6510,1493r-339,l6171,1518r339,l6510,1493xm6567,1493r-57,l6539,1518r28,l6567,1493xe" fillcolor="#549ffa" stroked="f">
              <v:stroke joinstyle="round"/>
              <v:formulas/>
              <v:path arrowok="t" o:connecttype="segments"/>
            </v:shape>
            <v:line id="_x0000_s4900" style="position:absolute" from="6114,2477" to="6567,2477" strokecolor="#549ffa" strokeweight=".89008mm"/>
            <v:line id="_x0000_s4899" style="position:absolute" from="6341,1131" to="6341,1467" strokecolor="#549ffa" strokeweight=".99842mm"/>
            <v:line id="_x0000_s4898" style="position:absolute" from="6227,1131" to="6454,1131" strokecolor="#549ffa" strokeweight=".89008mm"/>
            <v:rect id="_x0000_s4897" style="position:absolute;left:6312;top:2678;width:57;height:68" fillcolor="#549ffa" stroked="f"/>
            <v:line id="_x0000_s4896" style="position:absolute" from="6227,2746" to="6454,2746" strokecolor="#549ffa" strokeweight=".89008mm"/>
            <v:shape id="_x0000_s4895" style="position:absolute;left:6793;top:3099;width:453;height:101" coordorigin="6793,3099" coordsize="453,101" o:spt="100" adj="0,,0" path="m7246,3099r-453,l6793,3200r453,l7246,3175r-396,l6822,3150r28,-26l7246,3124r,-25xm6850,3124r-28,26l6850,3175r,-51xm7190,3124r-340,l6850,3175r340,l7190,3124xm7190,3124r,51l7218,3150r-28,-26xm7246,3124r-56,l7218,3150r-28,25l7246,3175r,-51xe" fillcolor="#90bef8" stroked="f">
              <v:stroke joinstyle="round"/>
              <v:formulas/>
              <v:path arrowok="t" o:connecttype="segments"/>
            </v:shape>
            <v:line id="_x0000_s4894" style="position:absolute" from="6793,3150" to="7246,3150" strokecolor="#90bef8" strokeweight=".89008mm"/>
            <v:line id="_x0000_s4893" style="position:absolute" from="7020,2880" to="7020,3284" strokecolor="#90bef8" strokeweight=".99842mm"/>
            <v:shape id="_x0000_s4892" style="position:absolute;left:6906;top:2880;width:227;height:404" coordorigin="6907,2880" coordsize="227,404" o:spt="100" adj="0,,0" path="m6907,2880r226,m6907,3284r226,e" filled="f" strokecolor="#90bef8" strokeweight=".89008mm">
              <v:stroke joinstyle="round"/>
              <v:formulas/>
              <v:path arrowok="t" o:connecttype="segments"/>
            </v:shape>
            <v:shape id="_x0000_s4891" style="position:absolute;left:7472;top:3099;width:453;height:101" coordorigin="7473,3099" coordsize="453,101" o:spt="100" adj="0,,0" path="m7925,3099r-452,l7473,3200r452,l7925,3175r-396,l7501,3150r28,-26l7925,3124r,-25xm7529,3124r-28,26l7529,3175r,-51xm7869,3124r-340,l7529,3175r340,l7869,3124xm7869,3124r,51l7897,3150r-28,-26xm7925,3124r-56,l7897,3150r-28,25l7925,3175r,-51xe" fillcolor="#c7def8" stroked="f">
              <v:stroke joinstyle="round"/>
              <v:formulas/>
              <v:path arrowok="t" o:connecttype="segments"/>
            </v:shape>
            <v:line id="_x0000_s4890" style="position:absolute" from="7473,3150" to="7925,3150" strokecolor="#c7def8" strokeweight=".89008mm"/>
            <v:line id="_x0000_s4889" style="position:absolute" from="7699,2477" to="7699,3150" strokecolor="#c7def8" strokeweight=".99842mm"/>
            <v:line id="_x0000_s4888" style="position:absolute" from="7586,2477" to="7812,2477" strokecolor="#c7def8" strokeweight=".89008mm"/>
            <v:shape id="_x0000_s4887" style="position:absolute;left:8151;top:2914;width:453;height:236" coordorigin="8152,2914" coordsize="453,236" o:spt="100" adj="0,,0" path="m8605,2914r-453,l8152,3150r453,l8605,3124r-397,l8180,3099r28,l8208,2964r-28,l8208,2939r397,l8605,2914xm8208,3099r-28,l8208,3124r,-25xm8548,3099r-340,l8208,3124r340,l8548,3099xm8548,2939r,185l8576,3099r29,l8605,2964r-29,l8548,2939xm8605,3099r-29,l8548,3124r57,l8605,3099xm8208,2939r-28,25l8208,2964r,-25xm8548,2939r-340,l8208,2964r340,l8548,2939xm8605,2939r-57,l8576,2964r29,l8605,2939xe" fillcolor="blue" stroked="f">
              <v:stroke joinstyle="round"/>
              <v:formulas/>
              <v:path arrowok="t" o:connecttype="segments"/>
            </v:shape>
            <v:line id="_x0000_s4886" style="position:absolute" from="8152,3082" to="8605,3082" strokecolor="blue" strokeweight=".89008mm"/>
            <v:rect id="_x0000_s4885" style="position:absolute;left:8349;top:2880;width:57;height:34" fillcolor="blue" stroked="f"/>
            <v:line id="_x0000_s4884" style="position:absolute" from="8265,2880" to="8491,2880" strokecolor="blue" strokeweight=".89008mm"/>
            <w10:wrap anchorx="page"/>
          </v:group>
        </w:pict>
      </w:r>
      <w:r>
        <w:pict>
          <v:shape id="_x0000_s4882" type="#_x0000_t202" style="position:absolute;left:0;text-align:left;margin-left:96.85pt;margin-top:12.1pt;width:15.2pt;height:164.05pt;z-index:251432448;mso-position-horizontal-relative:page" filled="f" stroked="f">
            <v:textbox style="layout-flow:vertical;mso-layout-flow-alt:bottom-to-top" inset="0,0,0,0">
              <w:txbxContent>
                <w:p w:rsidR="00AF4364" w:rsidRDefault="00AF4364">
                  <w:pPr>
                    <w:spacing w:before="17"/>
                    <w:ind w:left="20"/>
                    <w:rPr>
                      <w:rFonts w:ascii="Arial"/>
                      <w:b/>
                      <w:sz w:val="23"/>
                    </w:rPr>
                  </w:pPr>
                  <w:r>
                    <w:rPr>
                      <w:rFonts w:ascii="Arial"/>
                      <w:b/>
                      <w:color w:val="000080"/>
                      <w:sz w:val="23"/>
                    </w:rPr>
                    <w:t>A</w:t>
                  </w:r>
                  <w:r>
                    <w:rPr>
                      <w:rFonts w:ascii="Arial"/>
                      <w:b/>
                      <w:color w:val="000080"/>
                      <w:spacing w:val="-28"/>
                      <w:sz w:val="23"/>
                    </w:rPr>
                    <w:t xml:space="preserve"> </w:t>
                  </w:r>
                  <w:r>
                    <w:rPr>
                      <w:rFonts w:ascii="Arial"/>
                      <w:b/>
                      <w:color w:val="000080"/>
                      <w:sz w:val="23"/>
                    </w:rPr>
                    <w:t>l</w:t>
                  </w:r>
                  <w:r>
                    <w:rPr>
                      <w:rFonts w:ascii="Arial"/>
                      <w:b/>
                      <w:color w:val="000080"/>
                      <w:spacing w:val="5"/>
                      <w:sz w:val="23"/>
                    </w:rPr>
                    <w:t xml:space="preserve"> </w:t>
                  </w:r>
                  <w:r>
                    <w:rPr>
                      <w:rFonts w:ascii="Arial"/>
                      <w:b/>
                      <w:color w:val="000080"/>
                      <w:sz w:val="23"/>
                    </w:rPr>
                    <w:t>c</w:t>
                  </w:r>
                  <w:r>
                    <w:rPr>
                      <w:rFonts w:ascii="Arial"/>
                      <w:b/>
                      <w:color w:val="000080"/>
                      <w:spacing w:val="-37"/>
                      <w:sz w:val="23"/>
                    </w:rPr>
                    <w:t xml:space="preserve"> </w:t>
                  </w:r>
                  <w:r>
                    <w:rPr>
                      <w:rFonts w:ascii="Arial"/>
                      <w:b/>
                      <w:color w:val="000080"/>
                      <w:sz w:val="23"/>
                    </w:rPr>
                    <w:t>o</w:t>
                  </w:r>
                  <w:r>
                    <w:rPr>
                      <w:rFonts w:ascii="Arial"/>
                      <w:b/>
                      <w:color w:val="000080"/>
                      <w:spacing w:val="-35"/>
                      <w:sz w:val="23"/>
                    </w:rPr>
                    <w:t xml:space="preserve"> </w:t>
                  </w:r>
                  <w:r>
                    <w:rPr>
                      <w:rFonts w:ascii="Arial"/>
                      <w:b/>
                      <w:color w:val="000080"/>
                      <w:sz w:val="23"/>
                    </w:rPr>
                    <w:t>n</w:t>
                  </w:r>
                  <w:r>
                    <w:rPr>
                      <w:rFonts w:ascii="Arial"/>
                      <w:b/>
                      <w:color w:val="000080"/>
                      <w:spacing w:val="-36"/>
                      <w:sz w:val="23"/>
                    </w:rPr>
                    <w:t xml:space="preserve"> </w:t>
                  </w:r>
                  <w:r>
                    <w:rPr>
                      <w:rFonts w:ascii="Arial"/>
                      <w:b/>
                      <w:color w:val="000080"/>
                      <w:sz w:val="23"/>
                    </w:rPr>
                    <w:t>c</w:t>
                  </w:r>
                  <w:r>
                    <w:rPr>
                      <w:rFonts w:ascii="Arial"/>
                      <w:b/>
                      <w:color w:val="000080"/>
                      <w:spacing w:val="-34"/>
                      <w:sz w:val="23"/>
                    </w:rPr>
                    <w:t xml:space="preserve"> </w:t>
                  </w:r>
                  <w:r>
                    <w:rPr>
                      <w:rFonts w:ascii="Arial"/>
                      <w:b/>
                      <w:color w:val="000080"/>
                      <w:sz w:val="23"/>
                    </w:rPr>
                    <w:t>e</w:t>
                  </w:r>
                  <w:r>
                    <w:rPr>
                      <w:rFonts w:ascii="Arial"/>
                      <w:b/>
                      <w:color w:val="000080"/>
                      <w:spacing w:val="-37"/>
                      <w:sz w:val="23"/>
                    </w:rPr>
                    <w:t xml:space="preserve"> </w:t>
                  </w:r>
                  <w:r>
                    <w:rPr>
                      <w:rFonts w:ascii="Arial"/>
                      <w:b/>
                      <w:color w:val="000080"/>
                      <w:sz w:val="23"/>
                    </w:rPr>
                    <w:t>n</w:t>
                  </w:r>
                  <w:r>
                    <w:rPr>
                      <w:rFonts w:ascii="Arial"/>
                      <w:b/>
                      <w:color w:val="000080"/>
                      <w:spacing w:val="-36"/>
                      <w:sz w:val="23"/>
                    </w:rPr>
                    <w:t xml:space="preserve"> </w:t>
                  </w:r>
                  <w:proofErr w:type="spellStart"/>
                  <w:r>
                    <w:rPr>
                      <w:rFonts w:ascii="Arial"/>
                      <w:b/>
                      <w:color w:val="000080"/>
                      <w:spacing w:val="15"/>
                      <w:sz w:val="23"/>
                    </w:rPr>
                    <w:t>tra</w:t>
                  </w:r>
                  <w:proofErr w:type="spellEnd"/>
                  <w:r>
                    <w:rPr>
                      <w:rFonts w:ascii="Arial"/>
                      <w:b/>
                      <w:color w:val="000080"/>
                      <w:spacing w:val="-35"/>
                      <w:sz w:val="23"/>
                    </w:rPr>
                    <w:t xml:space="preserve"> </w:t>
                  </w:r>
                  <w:proofErr w:type="spellStart"/>
                  <w:r>
                    <w:rPr>
                      <w:rFonts w:ascii="Arial"/>
                      <w:b/>
                      <w:color w:val="000080"/>
                      <w:spacing w:val="13"/>
                      <w:sz w:val="23"/>
                    </w:rPr>
                    <w:t>tio</w:t>
                  </w:r>
                  <w:proofErr w:type="spellEnd"/>
                  <w:r>
                    <w:rPr>
                      <w:rFonts w:ascii="Arial"/>
                      <w:b/>
                      <w:color w:val="000080"/>
                      <w:spacing w:val="-35"/>
                      <w:sz w:val="23"/>
                    </w:rPr>
                    <w:t xml:space="preserve"> </w:t>
                  </w:r>
                  <w:r>
                    <w:rPr>
                      <w:rFonts w:ascii="Arial"/>
                      <w:b/>
                      <w:color w:val="000080"/>
                      <w:sz w:val="23"/>
                    </w:rPr>
                    <w:t>n</w:t>
                  </w:r>
                  <w:r>
                    <w:rPr>
                      <w:rFonts w:ascii="Arial"/>
                      <w:b/>
                      <w:color w:val="000080"/>
                      <w:spacing w:val="22"/>
                      <w:sz w:val="23"/>
                    </w:rPr>
                    <w:t xml:space="preserve"> </w:t>
                  </w:r>
                  <w:proofErr w:type="gramStart"/>
                  <w:r>
                    <w:rPr>
                      <w:rFonts w:ascii="Arial"/>
                      <w:b/>
                      <w:color w:val="000080"/>
                      <w:sz w:val="23"/>
                    </w:rPr>
                    <w:t>(</w:t>
                  </w:r>
                  <w:r>
                    <w:rPr>
                      <w:rFonts w:ascii="Arial"/>
                      <w:b/>
                      <w:color w:val="000080"/>
                      <w:spacing w:val="-50"/>
                      <w:sz w:val="23"/>
                    </w:rPr>
                    <w:t xml:space="preserve"> </w:t>
                  </w:r>
                  <w:r>
                    <w:rPr>
                      <w:rFonts w:ascii="Arial"/>
                      <w:b/>
                      <w:color w:val="000080"/>
                      <w:sz w:val="23"/>
                    </w:rPr>
                    <w:t>m</w:t>
                  </w:r>
                  <w:proofErr w:type="gramEnd"/>
                  <w:r>
                    <w:rPr>
                      <w:rFonts w:ascii="Arial"/>
                      <w:b/>
                      <w:color w:val="000080"/>
                      <w:spacing w:val="-21"/>
                      <w:sz w:val="23"/>
                    </w:rPr>
                    <w:t xml:space="preserve"> </w:t>
                  </w:r>
                  <w:r>
                    <w:rPr>
                      <w:rFonts w:ascii="Arial"/>
                      <w:b/>
                      <w:color w:val="000080"/>
                      <w:sz w:val="23"/>
                    </w:rPr>
                    <w:t>g</w:t>
                  </w:r>
                  <w:r>
                    <w:rPr>
                      <w:rFonts w:ascii="Arial"/>
                      <w:b/>
                      <w:color w:val="000080"/>
                      <w:spacing w:val="-36"/>
                      <w:sz w:val="23"/>
                    </w:rPr>
                    <w:t xml:space="preserve"> </w:t>
                  </w:r>
                  <w:r>
                    <w:rPr>
                      <w:rFonts w:ascii="Arial"/>
                      <w:b/>
                      <w:color w:val="000080"/>
                      <w:sz w:val="23"/>
                    </w:rPr>
                    <w:t>/</w:t>
                  </w:r>
                  <w:r>
                    <w:rPr>
                      <w:rFonts w:ascii="Arial"/>
                      <w:b/>
                      <w:color w:val="000080"/>
                      <w:spacing w:val="-49"/>
                      <w:sz w:val="23"/>
                    </w:rPr>
                    <w:t xml:space="preserve"> </w:t>
                  </w:r>
                  <w:r>
                    <w:rPr>
                      <w:rFonts w:ascii="Arial"/>
                      <w:b/>
                      <w:color w:val="000080"/>
                      <w:sz w:val="23"/>
                    </w:rPr>
                    <w:t>k</w:t>
                  </w:r>
                  <w:r>
                    <w:rPr>
                      <w:rFonts w:ascii="Arial"/>
                      <w:b/>
                      <w:color w:val="000080"/>
                      <w:spacing w:val="-37"/>
                      <w:sz w:val="23"/>
                    </w:rPr>
                    <w:t xml:space="preserve"> </w:t>
                  </w:r>
                  <w:r>
                    <w:rPr>
                      <w:rFonts w:ascii="Arial"/>
                      <w:b/>
                      <w:color w:val="000080"/>
                      <w:sz w:val="23"/>
                    </w:rPr>
                    <w:t>g</w:t>
                  </w:r>
                  <w:r>
                    <w:rPr>
                      <w:rFonts w:ascii="Arial"/>
                      <w:b/>
                      <w:color w:val="000080"/>
                      <w:spacing w:val="-35"/>
                      <w:sz w:val="23"/>
                    </w:rPr>
                    <w:t xml:space="preserve"> </w:t>
                  </w:r>
                  <w:r>
                    <w:rPr>
                      <w:rFonts w:ascii="Arial"/>
                      <w:b/>
                      <w:color w:val="000080"/>
                      <w:sz w:val="23"/>
                    </w:rPr>
                    <w:t>)</w:t>
                  </w:r>
                </w:p>
              </w:txbxContent>
            </v:textbox>
            <w10:wrap anchorx="page"/>
          </v:shape>
        </w:pict>
      </w:r>
      <w:r w:rsidR="00266322">
        <w:rPr>
          <w:rFonts w:ascii="Arial"/>
          <w:b/>
          <w:color w:val="000080"/>
          <w:w w:val="115"/>
          <w:sz w:val="19"/>
        </w:rPr>
        <w:t>2</w:t>
      </w:r>
      <w:r w:rsidR="00266322">
        <w:rPr>
          <w:rFonts w:ascii="Arial"/>
          <w:b/>
          <w:color w:val="000080"/>
          <w:spacing w:val="-26"/>
          <w:w w:val="115"/>
          <w:sz w:val="19"/>
        </w:rPr>
        <w:t xml:space="preserve"> </w:t>
      </w:r>
      <w:r w:rsidR="00266322">
        <w:rPr>
          <w:rFonts w:ascii="Arial"/>
          <w:b/>
          <w:color w:val="000080"/>
          <w:w w:val="115"/>
          <w:sz w:val="19"/>
        </w:rPr>
        <w:t>5</w:t>
      </w: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266322">
      <w:pPr>
        <w:spacing w:before="1"/>
        <w:ind w:left="1367"/>
        <w:rPr>
          <w:rFonts w:ascii="Arial"/>
          <w:b/>
          <w:sz w:val="19"/>
        </w:rPr>
      </w:pPr>
      <w:r>
        <w:rPr>
          <w:rFonts w:ascii="Arial"/>
          <w:b/>
          <w:color w:val="000080"/>
          <w:w w:val="115"/>
          <w:sz w:val="19"/>
        </w:rPr>
        <w:t>2</w:t>
      </w:r>
      <w:r>
        <w:rPr>
          <w:rFonts w:ascii="Arial"/>
          <w:b/>
          <w:color w:val="000080"/>
          <w:spacing w:val="-26"/>
          <w:w w:val="115"/>
          <w:sz w:val="19"/>
        </w:rPr>
        <w:t xml:space="preserve"> </w:t>
      </w:r>
      <w:r>
        <w:rPr>
          <w:rFonts w:ascii="Arial"/>
          <w:b/>
          <w:color w:val="000080"/>
          <w:w w:val="115"/>
          <w:sz w:val="19"/>
        </w:rPr>
        <w:t>0</w:t>
      </w: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266322">
      <w:pPr>
        <w:spacing w:before="1"/>
        <w:ind w:left="1367"/>
        <w:rPr>
          <w:rFonts w:ascii="Arial"/>
          <w:b/>
          <w:sz w:val="19"/>
        </w:rPr>
      </w:pPr>
      <w:r>
        <w:rPr>
          <w:rFonts w:ascii="Arial"/>
          <w:b/>
          <w:color w:val="000080"/>
          <w:w w:val="115"/>
          <w:sz w:val="19"/>
        </w:rPr>
        <w:t>1</w:t>
      </w:r>
      <w:r>
        <w:rPr>
          <w:rFonts w:ascii="Arial"/>
          <w:b/>
          <w:color w:val="000080"/>
          <w:spacing w:val="-26"/>
          <w:w w:val="115"/>
          <w:sz w:val="19"/>
        </w:rPr>
        <w:t xml:space="preserve"> </w:t>
      </w:r>
      <w:r>
        <w:rPr>
          <w:rFonts w:ascii="Arial"/>
          <w:b/>
          <w:color w:val="000080"/>
          <w:w w:val="115"/>
          <w:sz w:val="19"/>
        </w:rPr>
        <w:t>5</w:t>
      </w: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266322">
      <w:pPr>
        <w:ind w:left="1367"/>
        <w:rPr>
          <w:rFonts w:ascii="Arial"/>
          <w:b/>
          <w:sz w:val="19"/>
        </w:rPr>
      </w:pPr>
      <w:r>
        <w:rPr>
          <w:rFonts w:ascii="Arial"/>
          <w:b/>
          <w:color w:val="000080"/>
          <w:w w:val="115"/>
          <w:sz w:val="19"/>
        </w:rPr>
        <w:t>1</w:t>
      </w:r>
      <w:r>
        <w:rPr>
          <w:rFonts w:ascii="Arial"/>
          <w:b/>
          <w:color w:val="000080"/>
          <w:spacing w:val="-26"/>
          <w:w w:val="115"/>
          <w:sz w:val="19"/>
        </w:rPr>
        <w:t xml:space="preserve"> </w:t>
      </w:r>
      <w:r>
        <w:rPr>
          <w:rFonts w:ascii="Arial"/>
          <w:b/>
          <w:color w:val="000080"/>
          <w:w w:val="115"/>
          <w:sz w:val="19"/>
        </w:rPr>
        <w:t>0</w:t>
      </w:r>
    </w:p>
    <w:p w:rsidR="00080E95" w:rsidRDefault="00080E95">
      <w:pPr>
        <w:pStyle w:val="BodyText"/>
        <w:rPr>
          <w:rFonts w:ascii="Arial"/>
          <w:b/>
          <w:sz w:val="20"/>
        </w:rPr>
      </w:pPr>
    </w:p>
    <w:p w:rsidR="00080E95" w:rsidRDefault="00080E95">
      <w:pPr>
        <w:pStyle w:val="BodyText"/>
        <w:spacing w:before="6"/>
        <w:rPr>
          <w:rFonts w:ascii="Arial"/>
          <w:b/>
          <w:sz w:val="19"/>
        </w:rPr>
      </w:pPr>
    </w:p>
    <w:p w:rsidR="00080E95" w:rsidRDefault="00266322">
      <w:pPr>
        <w:ind w:left="1527"/>
        <w:rPr>
          <w:rFonts w:ascii="Arial"/>
          <w:b/>
          <w:sz w:val="19"/>
        </w:rPr>
      </w:pPr>
      <w:r>
        <w:rPr>
          <w:rFonts w:ascii="Arial"/>
          <w:b/>
          <w:color w:val="000080"/>
          <w:w w:val="112"/>
          <w:sz w:val="19"/>
        </w:rPr>
        <w:t>5</w:t>
      </w:r>
    </w:p>
    <w:p w:rsidR="00080E95" w:rsidRDefault="00080E95">
      <w:pPr>
        <w:pStyle w:val="BodyText"/>
        <w:rPr>
          <w:rFonts w:ascii="Arial"/>
          <w:b/>
          <w:sz w:val="20"/>
        </w:rPr>
      </w:pPr>
    </w:p>
    <w:p w:rsidR="00080E95" w:rsidRDefault="00080E95">
      <w:pPr>
        <w:pStyle w:val="BodyText"/>
        <w:spacing w:before="6"/>
        <w:rPr>
          <w:rFonts w:ascii="Arial"/>
          <w:b/>
          <w:sz w:val="19"/>
        </w:rPr>
      </w:pPr>
    </w:p>
    <w:p w:rsidR="00080E95" w:rsidRDefault="00AF4364">
      <w:pPr>
        <w:ind w:left="1527"/>
        <w:rPr>
          <w:rFonts w:ascii="Arial"/>
          <w:b/>
          <w:sz w:val="19"/>
        </w:rPr>
      </w:pPr>
      <w:r>
        <w:pict>
          <v:shape id="_x0000_s4881" type="#_x0000_t136" style="position:absolute;left:0;text-align:left;margin-left:173.1pt;margin-top:18.6pt;width:7.1pt;height:10.15pt;rotation:319;z-index:251441664;mso-position-horizontal-relative:page" fillcolor="navy" stroked="f">
            <o:extrusion v:ext="view" autorotationcenter="t"/>
            <v:textpath style="font-family:&quot;&amp;quot&quot;;font-size:10pt;font-weight:bold;v-text-kern:t;mso-text-shadow:auto" string="1"/>
            <w10:wrap anchorx="page"/>
          </v:shape>
        </w:pict>
      </w:r>
      <w:r>
        <w:pict>
          <v:shape id="_x0000_s4880" type="#_x0000_t136" style="position:absolute;left:0;text-align:left;margin-left:202.75pt;margin-top:18.9pt;width:15.15pt;height:10.15pt;rotation:319;z-index:251442688;mso-position-horizontal-relative:page" fillcolor="navy" stroked="f">
            <o:extrusion v:ext="view" autorotationcenter="t"/>
            <v:textpath style="font-family:&quot;&amp;quot&quot;;font-size:10pt;font-weight:bold;v-text-kern:t;mso-text-shadow:auto" string="2b"/>
            <w10:wrap anchorx="page"/>
          </v:shape>
        </w:pict>
      </w:r>
      <w:r>
        <w:pict>
          <v:shape id="_x0000_s4879" type="#_x0000_t136" style="position:absolute;left:0;text-align:left;margin-left:237.55pt;margin-top:18.5pt;width:14.6pt;height:10.15pt;rotation:319;z-index:251443712;mso-position-horizontal-relative:page" fillcolor="navy" stroked="f">
            <o:extrusion v:ext="view" autorotationcenter="t"/>
            <v:textpath style="font-family:&quot;&amp;quot&quot;;font-size:10pt;font-weight:bold;v-text-kern:t;mso-text-shadow:auto" string="3c"/>
            <w10:wrap anchorx="page"/>
          </v:shape>
        </w:pict>
      </w:r>
      <w:r>
        <w:pict>
          <v:shape id="_x0000_s4878" type="#_x0000_t136" style="position:absolute;left:0;text-align:left;margin-left:267.7pt;margin-top:21.55pt;width:15.15pt;height:10.15pt;rotation:319;z-index:251444736;mso-position-horizontal-relative:page" fillcolor="navy" stroked="f">
            <o:extrusion v:ext="view" autorotationcenter="t"/>
            <v:textpath style="font-family:&quot;&amp;quot&quot;;font-size:10pt;font-weight:bold;v-text-kern:t;mso-text-shadow:auto" string="5b"/>
            <w10:wrap anchorx="page"/>
          </v:shape>
        </w:pict>
      </w:r>
      <w:r>
        <w:pict>
          <v:shape id="_x0000_s4877" type="#_x0000_t136" style="position:absolute;left:0;text-align:left;margin-left:305.5pt;margin-top:18.5pt;width:14.6pt;height:10.15pt;rotation:319;z-index:251445760;mso-position-horizontal-relative:page" fillcolor="navy" stroked="f">
            <o:extrusion v:ext="view" autorotationcenter="t"/>
            <v:textpath style="font-family:&quot;&amp;quot&quot;;font-size:10pt;font-weight:bold;v-text-kern:t;mso-text-shadow:auto" string="5c"/>
            <w10:wrap anchorx="page"/>
          </v:shape>
        </w:pict>
      </w:r>
      <w:r>
        <w:pict>
          <v:shape id="_x0000_s4876" type="#_x0000_t136" style="position:absolute;left:0;text-align:left;margin-left:339.45pt;margin-top:18.5pt;width:14.6pt;height:10.15pt;rotation:319;z-index:251446784;mso-position-horizontal-relative:page" fillcolor="navy" stroked="f">
            <o:extrusion v:ext="view" autorotationcenter="t"/>
            <v:textpath style="font-family:&quot;&amp;quot&quot;;font-size:10pt;font-weight:bold;v-text-kern:t;mso-text-shadow:auto" string="6e"/>
            <w10:wrap anchorx="page"/>
          </v:shape>
        </w:pict>
      </w:r>
      <w:r>
        <w:pict>
          <v:shape id="_x0000_s4875" type="#_x0000_t136" style="position:absolute;left:0;text-align:left;margin-left:372.55pt;margin-top:18.9pt;width:15.15pt;height:10.15pt;rotation:319;z-index:251447808;mso-position-horizontal-relative:page" fillcolor="navy" stroked="f">
            <o:extrusion v:ext="view" autorotationcenter="t"/>
            <v:textpath style="font-family:&quot;&amp;quot&quot;;font-size:10pt;font-weight:bold;v-text-kern:t;mso-text-shadow:auto" string="8b"/>
            <w10:wrap anchorx="page"/>
          </v:shape>
        </w:pict>
      </w:r>
      <w:r>
        <w:pict>
          <v:shape id="_x0000_s4874" type="#_x0000_t136" style="position:absolute;left:0;text-align:left;margin-left:406.5pt;margin-top:18.9pt;width:15.15pt;height:10.15pt;rotation:319;z-index:251448832;mso-position-horizontal-relative:page" fillcolor="navy" stroked="f">
            <o:extrusion v:ext="view" autorotationcenter="t"/>
            <v:textpath style="font-family:&quot;&amp;quot&quot;;font-size:10pt;font-weight:bold;v-text-kern:t;mso-text-shadow:auto" string="9b"/>
            <w10:wrap anchorx="page"/>
          </v:shape>
        </w:pict>
      </w:r>
      <w:r w:rsidR="00266322">
        <w:rPr>
          <w:rFonts w:ascii="Arial"/>
          <w:b/>
          <w:color w:val="000080"/>
          <w:w w:val="112"/>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18"/>
        </w:rPr>
      </w:pPr>
    </w:p>
    <w:p w:rsidR="00080E95" w:rsidRDefault="00266322">
      <w:pPr>
        <w:ind w:left="2502" w:right="3756"/>
        <w:jc w:val="center"/>
        <w:rPr>
          <w:rFonts w:ascii="Arial"/>
          <w:b/>
          <w:sz w:val="21"/>
        </w:rPr>
      </w:pPr>
      <w:r>
        <w:rPr>
          <w:rFonts w:ascii="Arial"/>
          <w:b/>
          <w:color w:val="000080"/>
          <w:w w:val="110"/>
          <w:sz w:val="21"/>
        </w:rPr>
        <w:t xml:space="preserve">S </w:t>
      </w:r>
      <w:proofErr w:type="spellStart"/>
      <w:r>
        <w:rPr>
          <w:rFonts w:ascii="Arial"/>
          <w:b/>
          <w:color w:val="000080"/>
          <w:w w:val="110"/>
          <w:sz w:val="21"/>
        </w:rPr>
        <w:t>ite</w:t>
      </w:r>
      <w:proofErr w:type="spellEnd"/>
      <w:r>
        <w:rPr>
          <w:rFonts w:ascii="Arial"/>
          <w:b/>
          <w:color w:val="000080"/>
          <w:w w:val="110"/>
          <w:sz w:val="21"/>
        </w:rPr>
        <w:t xml:space="preserve"> 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25"/>
        </w:rPr>
      </w:pPr>
    </w:p>
    <w:p w:rsidR="00080E95" w:rsidRDefault="00266322">
      <w:pPr>
        <w:spacing w:before="100"/>
        <w:ind w:left="100" w:right="1720"/>
        <w:rPr>
          <w:sz w:val="18"/>
        </w:rPr>
      </w:pPr>
      <w:bookmarkStart w:id="142" w:name="_bookmark141"/>
      <w:bookmarkEnd w:id="142"/>
      <w:r>
        <w:rPr>
          <w:b/>
          <w:sz w:val="18"/>
        </w:rPr>
        <w:t xml:space="preserve">Figure 3.24 –Aluminium concentration comparison across the sites in farmed and wild fish. </w:t>
      </w:r>
      <w:r>
        <w:rPr>
          <w:sz w:val="18"/>
        </w:rPr>
        <w:t>This box and whisker plot shows both the farmed Tilapia/FT (A) and the wild fish/WF (B) comparison across the 6 sites, (site 1, 3FT, 7 WF; site 2b, 4FT, 4WF; site 3, 4FT; site 5b 3FT, 3WF; site 5C, 4WT; Site 6e, 3WT; site 7c, 4FF; site 8b, 4FT, site 9b,4FT,3WT; site 10 3FT,4WF) with site 1 and site 5c being the only sites to include Wild Nile Perch (WNP). There were no wild fish from site 3, 7c and 8b; there were no farmed fish from 3c, 5c and 6e. Al was measured by Inductively Coupled Plasma Atomic Emission Spectroscopy (analysis conducted by British Geological Survey) and data was analysed using GraphPad Prism.</w:t>
      </w:r>
    </w:p>
    <w:p w:rsidR="00080E95" w:rsidRDefault="00080E95">
      <w:pPr>
        <w:rPr>
          <w:sz w:val="18"/>
        </w:rPr>
        <w:sectPr w:rsidR="00080E95">
          <w:pgSz w:w="11910" w:h="16840"/>
          <w:pgMar w:top="0" w:right="0" w:bottom="1240" w:left="1340" w:header="0" w:footer="1044" w:gutter="0"/>
          <w:cols w:space="720"/>
        </w:sectPr>
      </w:pPr>
    </w:p>
    <w:p w:rsidR="00080E95" w:rsidRDefault="00266322">
      <w:pPr>
        <w:pStyle w:val="Heading5"/>
        <w:numPr>
          <w:ilvl w:val="3"/>
          <w:numId w:val="10"/>
        </w:numPr>
        <w:tabs>
          <w:tab w:val="left" w:pos="1135"/>
        </w:tabs>
        <w:spacing w:before="82"/>
        <w:ind w:hanging="1034"/>
      </w:pPr>
      <w:bookmarkStart w:id="143" w:name="_bookmark142"/>
      <w:bookmarkEnd w:id="143"/>
      <w:r>
        <w:rPr>
          <w:color w:val="2D74B5"/>
        </w:rPr>
        <w:lastRenderedPageBreak/>
        <w:t>Arsenic</w:t>
      </w:r>
    </w:p>
    <w:p w:rsidR="00080E95" w:rsidRDefault="00080E95">
      <w:pPr>
        <w:pStyle w:val="BodyText"/>
        <w:spacing w:before="11"/>
        <w:rPr>
          <w:sz w:val="25"/>
        </w:rPr>
      </w:pPr>
    </w:p>
    <w:p w:rsidR="00080E95" w:rsidRDefault="00266322">
      <w:pPr>
        <w:pStyle w:val="BodyText"/>
        <w:spacing w:line="480" w:lineRule="auto"/>
        <w:ind w:left="100" w:right="1434"/>
        <w:jc w:val="both"/>
      </w:pPr>
      <w:r>
        <w:t>Across all Kenyan fish samples (n=67) the As concentrations ranged from 0.02- 0.33mg/kg</w:t>
      </w:r>
      <w:r>
        <w:rPr>
          <w:spacing w:val="-7"/>
        </w:rPr>
        <w:t xml:space="preserve"> </w:t>
      </w:r>
      <w:r w:rsidR="009C4CD8">
        <w:t>(Figure</w:t>
      </w:r>
      <w:r>
        <w:rPr>
          <w:spacing w:val="-4"/>
        </w:rPr>
        <w:t xml:space="preserve"> </w:t>
      </w:r>
      <w:r>
        <w:t>3.25)</w:t>
      </w:r>
      <w:r>
        <w:rPr>
          <w:spacing w:val="-6"/>
        </w:rPr>
        <w:t xml:space="preserve"> </w:t>
      </w:r>
      <w:r>
        <w:t>with</w:t>
      </w:r>
      <w:r>
        <w:rPr>
          <w:spacing w:val="-7"/>
        </w:rPr>
        <w:t xml:space="preserve"> </w:t>
      </w:r>
      <w:r>
        <w:t>a</w:t>
      </w:r>
      <w:r>
        <w:rPr>
          <w:spacing w:val="-5"/>
        </w:rPr>
        <w:t xml:space="preserve"> </w:t>
      </w:r>
      <w:r>
        <w:t>mean</w:t>
      </w:r>
      <w:r>
        <w:rPr>
          <w:spacing w:val="-8"/>
        </w:rPr>
        <w:t xml:space="preserve"> </w:t>
      </w:r>
      <w:r>
        <w:t>of</w:t>
      </w:r>
      <w:r>
        <w:rPr>
          <w:spacing w:val="-6"/>
        </w:rPr>
        <w:t xml:space="preserve"> </w:t>
      </w:r>
      <w:r>
        <w:t>0.07mg/kg;</w:t>
      </w:r>
      <w:r>
        <w:rPr>
          <w:spacing w:val="-6"/>
        </w:rPr>
        <w:t xml:space="preserve"> </w:t>
      </w:r>
      <w:r>
        <w:t>sample</w:t>
      </w:r>
      <w:r>
        <w:rPr>
          <w:spacing w:val="-4"/>
        </w:rPr>
        <w:t xml:space="preserve"> </w:t>
      </w:r>
      <w:r>
        <w:t>13</w:t>
      </w:r>
      <w:r>
        <w:rPr>
          <w:spacing w:val="-4"/>
        </w:rPr>
        <w:t xml:space="preserve"> </w:t>
      </w:r>
      <w:r>
        <w:t>(FT)</w:t>
      </w:r>
      <w:r>
        <w:rPr>
          <w:spacing w:val="-6"/>
        </w:rPr>
        <w:t xml:space="preserve"> </w:t>
      </w:r>
      <w:r>
        <w:t>and</w:t>
      </w:r>
      <w:r>
        <w:rPr>
          <w:spacing w:val="-8"/>
        </w:rPr>
        <w:t xml:space="preserve"> </w:t>
      </w:r>
      <w:r>
        <w:t>16</w:t>
      </w:r>
      <w:r>
        <w:rPr>
          <w:spacing w:val="-6"/>
        </w:rPr>
        <w:t xml:space="preserve"> </w:t>
      </w:r>
      <w:r>
        <w:t>(WT) had</w:t>
      </w:r>
      <w:r>
        <w:rPr>
          <w:spacing w:val="-6"/>
        </w:rPr>
        <w:t xml:space="preserve"> </w:t>
      </w:r>
      <w:r>
        <w:t>the</w:t>
      </w:r>
      <w:r>
        <w:rPr>
          <w:spacing w:val="-5"/>
        </w:rPr>
        <w:t xml:space="preserve"> </w:t>
      </w:r>
      <w:r>
        <w:t>lowest</w:t>
      </w:r>
      <w:r>
        <w:rPr>
          <w:spacing w:val="-6"/>
        </w:rPr>
        <w:t xml:space="preserve"> </w:t>
      </w:r>
      <w:r>
        <w:t>(0.02mg/kg)</w:t>
      </w:r>
      <w:r>
        <w:rPr>
          <w:spacing w:val="-4"/>
        </w:rPr>
        <w:t xml:space="preserve"> </w:t>
      </w:r>
      <w:r>
        <w:t>and</w:t>
      </w:r>
      <w:r>
        <w:rPr>
          <w:spacing w:val="-7"/>
        </w:rPr>
        <w:t xml:space="preserve"> </w:t>
      </w:r>
      <w:r>
        <w:t>sample</w:t>
      </w:r>
      <w:r>
        <w:rPr>
          <w:spacing w:val="-5"/>
        </w:rPr>
        <w:t xml:space="preserve"> </w:t>
      </w:r>
      <w:r>
        <w:t>33</w:t>
      </w:r>
      <w:r>
        <w:rPr>
          <w:spacing w:val="-6"/>
        </w:rPr>
        <w:t xml:space="preserve"> </w:t>
      </w:r>
      <w:r>
        <w:t>(FT)</w:t>
      </w:r>
      <w:r>
        <w:rPr>
          <w:spacing w:val="-5"/>
        </w:rPr>
        <w:t xml:space="preserve"> </w:t>
      </w:r>
      <w:r>
        <w:t>had</w:t>
      </w:r>
      <w:r>
        <w:rPr>
          <w:spacing w:val="-6"/>
        </w:rPr>
        <w:t xml:space="preserve"> </w:t>
      </w:r>
      <w:r>
        <w:t>the</w:t>
      </w:r>
      <w:r>
        <w:rPr>
          <w:spacing w:val="-5"/>
        </w:rPr>
        <w:t xml:space="preserve"> </w:t>
      </w:r>
      <w:r>
        <w:t>highest</w:t>
      </w:r>
      <w:r>
        <w:rPr>
          <w:spacing w:val="-5"/>
        </w:rPr>
        <w:t xml:space="preserve"> </w:t>
      </w:r>
      <w:r>
        <w:t>(0.33mg/kg).</w:t>
      </w:r>
      <w:r>
        <w:rPr>
          <w:spacing w:val="-7"/>
        </w:rPr>
        <w:t xml:space="preserve"> </w:t>
      </w:r>
      <w:r>
        <w:t>In the FT (n=29), concentrations ranged from 0.02-0.33mg/kg; with a mean of 0.08mg/kg; sample 13 had the lowest (0.02mg/kg) and sample 33 had the greatest concentration (0.33mg/kg). The concentration range in the WT (n=26) was 0.02-0.12mg/kg, with a mean of 0.05mg/kg; sample 16 had the lowest (0.02mg/kg)</w:t>
      </w:r>
      <w:r>
        <w:rPr>
          <w:spacing w:val="-16"/>
        </w:rPr>
        <w:t xml:space="preserve"> </w:t>
      </w:r>
      <w:r>
        <w:t>and</w:t>
      </w:r>
      <w:r>
        <w:rPr>
          <w:spacing w:val="-14"/>
        </w:rPr>
        <w:t xml:space="preserve"> </w:t>
      </w:r>
      <w:r>
        <w:t>sample</w:t>
      </w:r>
      <w:r>
        <w:rPr>
          <w:spacing w:val="-15"/>
        </w:rPr>
        <w:t xml:space="preserve"> </w:t>
      </w:r>
      <w:r>
        <w:t>46</w:t>
      </w:r>
      <w:r>
        <w:rPr>
          <w:spacing w:val="-16"/>
        </w:rPr>
        <w:t xml:space="preserve"> </w:t>
      </w:r>
      <w:r>
        <w:t>had</w:t>
      </w:r>
      <w:r>
        <w:rPr>
          <w:spacing w:val="-14"/>
        </w:rPr>
        <w:t xml:space="preserve"> </w:t>
      </w:r>
      <w:r>
        <w:t>the</w:t>
      </w:r>
      <w:r>
        <w:rPr>
          <w:spacing w:val="-15"/>
        </w:rPr>
        <w:t xml:space="preserve"> </w:t>
      </w:r>
      <w:r>
        <w:t>highest</w:t>
      </w:r>
      <w:r>
        <w:rPr>
          <w:spacing w:val="-15"/>
        </w:rPr>
        <w:t xml:space="preserve"> </w:t>
      </w:r>
      <w:r>
        <w:t>(0.12mg/kg).</w:t>
      </w:r>
      <w:r>
        <w:rPr>
          <w:spacing w:val="-14"/>
        </w:rPr>
        <w:t xml:space="preserve"> </w:t>
      </w:r>
      <w:r>
        <w:t>The</w:t>
      </w:r>
      <w:r>
        <w:rPr>
          <w:spacing w:val="-16"/>
        </w:rPr>
        <w:t xml:space="preserve"> </w:t>
      </w:r>
      <w:r>
        <w:t>concertation</w:t>
      </w:r>
      <w:r>
        <w:rPr>
          <w:spacing w:val="-15"/>
        </w:rPr>
        <w:t xml:space="preserve"> </w:t>
      </w:r>
      <w:r>
        <w:t>range within the PT (n=6) was 0.04-0.06mg/kg with a mean of 0.04mg/kg; the lowest concentration was found in samples 49, 50, 51 and 52 (0.04mg/kg) and the highest</w:t>
      </w:r>
      <w:r>
        <w:rPr>
          <w:spacing w:val="-13"/>
        </w:rPr>
        <w:t xml:space="preserve"> </w:t>
      </w:r>
      <w:r>
        <w:t>in</w:t>
      </w:r>
      <w:r>
        <w:rPr>
          <w:spacing w:val="-15"/>
        </w:rPr>
        <w:t xml:space="preserve"> </w:t>
      </w:r>
      <w:r>
        <w:t>sample</w:t>
      </w:r>
      <w:r>
        <w:rPr>
          <w:spacing w:val="-15"/>
        </w:rPr>
        <w:t xml:space="preserve"> </w:t>
      </w:r>
      <w:r>
        <w:t>30</w:t>
      </w:r>
      <w:r>
        <w:rPr>
          <w:spacing w:val="-16"/>
        </w:rPr>
        <w:t xml:space="preserve"> </w:t>
      </w:r>
      <w:r>
        <w:t>(0.06mg/kg).</w:t>
      </w:r>
      <w:r>
        <w:rPr>
          <w:spacing w:val="-16"/>
        </w:rPr>
        <w:t xml:space="preserve"> </w:t>
      </w:r>
      <w:r>
        <w:t>The</w:t>
      </w:r>
      <w:r>
        <w:rPr>
          <w:spacing w:val="-15"/>
        </w:rPr>
        <w:t xml:space="preserve"> </w:t>
      </w:r>
      <w:r>
        <w:t>concentration</w:t>
      </w:r>
      <w:r>
        <w:rPr>
          <w:spacing w:val="-15"/>
        </w:rPr>
        <w:t xml:space="preserve"> </w:t>
      </w:r>
      <w:r>
        <w:t>range</w:t>
      </w:r>
      <w:r>
        <w:rPr>
          <w:spacing w:val="-15"/>
        </w:rPr>
        <w:t xml:space="preserve"> </w:t>
      </w:r>
      <w:r>
        <w:t>within</w:t>
      </w:r>
      <w:r>
        <w:rPr>
          <w:spacing w:val="-13"/>
        </w:rPr>
        <w:t xml:space="preserve"> </w:t>
      </w:r>
      <w:r>
        <w:t>the</w:t>
      </w:r>
      <w:r>
        <w:rPr>
          <w:spacing w:val="-15"/>
        </w:rPr>
        <w:t xml:space="preserve"> </w:t>
      </w:r>
      <w:r>
        <w:t>WNP</w:t>
      </w:r>
      <w:r>
        <w:rPr>
          <w:spacing w:val="-16"/>
        </w:rPr>
        <w:t xml:space="preserve"> </w:t>
      </w:r>
      <w:r>
        <w:t>(n=6) was 0.03-0.19mg/kg with a mean of 0.12mg/kg; the lowest concentration found in sample 7 (0.03mg/kg) and the highest in sample S1WN5 (0.19mg/kg). There were no significant differences between the different</w:t>
      </w:r>
      <w:r>
        <w:rPr>
          <w:spacing w:val="-11"/>
        </w:rPr>
        <w:t xml:space="preserve"> </w:t>
      </w:r>
      <w:r>
        <w:t>samples.</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AF4364">
      <w:pPr>
        <w:spacing w:before="245"/>
        <w:ind w:left="1030"/>
        <w:rPr>
          <w:rFonts w:ascii="Arial"/>
          <w:b/>
          <w:sz w:val="27"/>
        </w:rPr>
      </w:pPr>
      <w:r>
        <w:pict>
          <v:group id="_x0000_s4829" style="position:absolute;left:0;text-align:left;margin-left:146.65pt;margin-top:17.55pt;width:376.35pt;height:253.45pt;z-index:251449856;mso-position-horizontal-relative:page" coordorigin="2933,351" coordsize="7527,5069">
            <v:line id="_x0000_s4873" style="position:absolute" from="3988,5280" to="3988,5419" strokecolor="navy" strokeweight=".86578mm"/>
            <v:line id="_x0000_s4872" style="position:absolute" from="3047,5293" to="3964,5293" strokecolor="navy" strokeweight=".42317mm"/>
            <v:line id="_x0000_s4871" style="position:absolute" from="5367,5280" to="5367,5419" strokecolor="navy" strokeweight=".86578mm"/>
            <v:line id="_x0000_s4870" style="position:absolute" from="6745,5280" to="6745,5419" strokecolor="navy" strokeweight=".86578mm"/>
            <v:line id="_x0000_s4869" style="position:absolute" from="8123,5280" to="8123,5419" strokecolor="navy" strokeweight=".86578mm"/>
            <v:line id="_x0000_s4868" style="position:absolute" from="9502,5280" to="9502,5419" strokecolor="navy" strokeweight=".86578mm"/>
            <v:line id="_x0000_s4867" style="position:absolute" from="3047,5268" to="10459,5268" strokecolor="navy" strokeweight=".45844mm"/>
            <v:shape id="_x0000_s4866" style="position:absolute;left:4012;top:5292;width:6447;height:2" coordorigin="4013,5293" coordsize="6447,0" o:spt="100" adj="0,,0" path="m4013,5293r1329,m5391,5293r1330,m6770,5293r1329,m8148,5293r1329,m9526,5293r933,e" filled="f" strokecolor="navy" strokeweight=".43256mm">
              <v:stroke joinstyle="round"/>
              <v:formulas/>
              <v:path arrowok="t" o:connecttype="segments"/>
            </v:shape>
            <v:shape id="_x0000_s4865" style="position:absolute;left:2932;top:5255;width:140;height:50" coordorigin="2933,5255" coordsize="140,50" path="m3072,5255r-25,l3047,5256r-114,l2933,5305r114,l3047,5305r25,l3072,5255e" fillcolor="navy" stroked="f">
              <v:path arrowok="t"/>
            </v:shape>
            <v:line id="_x0000_s4864" style="position:absolute" from="3072,4080" to="3072,5255" strokecolor="navy" strokeweight=".86578mm"/>
            <v:rect id="_x0000_s4863" style="position:absolute;left:3047;top:4029;width:25;height:50" fillcolor="navy" stroked="f"/>
            <v:line id="_x0000_s4862" style="position:absolute" from="3072,2852" to="3072,4030" strokecolor="navy" strokeweight=".86578mm"/>
            <v:rect id="_x0000_s4861" style="position:absolute;left:3047;top:2804;width:25;height:48" fillcolor="navy" stroked="f"/>
            <v:line id="_x0000_s4860" style="position:absolute" from="3072,1627" to="3072,2804" strokecolor="navy" strokeweight=".86578mm"/>
            <v:rect id="_x0000_s4859" style="position:absolute;left:3047;top:1576;width:25;height:50" fillcolor="navy" stroked="f"/>
            <v:line id="_x0000_s4858" style="position:absolute" from="3072,401" to="3072,1577" strokecolor="navy" strokeweight=".86578mm"/>
            <v:shape id="_x0000_s4857" style="position:absolute;left:2932;top:351;width:1518;height:4954" coordorigin="2933,351" coordsize="1518,4954" o:spt="100" adj="0,,0" path="m3047,4030r-114,l2933,4079r114,l3047,4030t,-1227l2933,2803r,50l3047,2853r,-50m3047,1577r-114,l2933,1626r114,l3047,1577t50,3679l3072,5256r,49l3097,5305r,-49m3097,4030r-25,l3072,4079r25,l3097,4030t,-1227l3072,2803r,50l3097,2853r,-50m3097,1577r-25,l3072,1626r25,l3097,1577t,-1226l3072,351r,l3047,351r,l2933,351r,49l3047,400r,1l3072,401r,-1l3097,400r,-49m4450,4377r-73,l4377,4451r,269l3604,4720r,-269l4377,4451r,-74l3530,4377r,417l4450,4794r,-37l4450,4720r,-269l4450,4414r,-37e" fillcolor="navy" stroked="f">
              <v:stroke joinstyle="round"/>
              <v:formulas/>
              <v:path arrowok="t" o:connecttype="segments"/>
            </v:shape>
            <v:line id="_x0000_s4856" style="position:absolute" from="3530,4667" to="4446,4667" strokecolor="navy" strokeweight="1.2977mm"/>
            <v:line id="_x0000_s4855" style="position:absolute" from="3988,1238" to="3988,4377" strokecolor="navy" strokeweight="1.2987mm"/>
            <v:line id="_x0000_s4854" style="position:absolute" from="3759,1238" to="4217,1238" strokecolor="navy" strokeweight="1.2977mm"/>
            <v:line id="_x0000_s4853" style="position:absolute" from="3988,4794" to="3988,5027" strokecolor="navy" strokeweight="1.2987mm"/>
            <v:line id="_x0000_s4852" style="position:absolute" from="3759,5027" to="4217,5027" strokecolor="navy" strokeweight="1.2977mm"/>
            <v:shape id="_x0000_s4851" style="position:absolute;left:4908;top:4340;width:921;height:454" coordorigin="4909,4340" coordsize="921,454" o:spt="100" adj="0,,0" path="m5829,4340r-920,l4909,4794r920,l5829,4757r-847,l4945,4720r37,l4982,4414r-37,l4982,4377r847,l5829,4340xm4982,4720r-37,l4982,4757r,-37xm5755,4720r-773,l4982,4757r773,l5755,4720xm5755,4377r,380l5792,4720r37,l5829,4414r-37,l5755,4377xm5829,4720r-37,l5755,4757r74,l5829,4720xm4982,4377r-37,37l4982,4414r,-37xm5755,4377r-773,l4982,4414r773,l5755,4377xm5829,4377r-74,l5792,4414r37,l5829,4377xe" fillcolor="blue" stroked="f">
              <v:stroke joinstyle="round"/>
              <v:formulas/>
              <v:path arrowok="t" o:connecttype="segments"/>
            </v:shape>
            <v:line id="_x0000_s4850" style="position:absolute" from="4909,4585" to="5825,4585" strokecolor="blue" strokeweight="1.2977mm"/>
            <v:line id="_x0000_s4849" style="position:absolute" from="5367,1238" to="5367,4340" strokecolor="blue" strokeweight="1.2987mm"/>
            <v:line id="_x0000_s4848" style="position:absolute" from="5138,1238" to="5596,1238" strokecolor="blue" strokeweight="1.2977mm"/>
            <v:line id="_x0000_s4847" style="position:absolute" from="5367,4794" to="5367,5027" strokecolor="blue" strokeweight="1.2987mm"/>
            <v:line id="_x0000_s4846" style="position:absolute" from="5138,5027" to="5596,5027" strokecolor="blue" strokeweight="1.2977mm"/>
            <v:shape id="_x0000_s4845" style="position:absolute;left:6286;top:4516;width:921;height:311" coordorigin="6287,4516" coordsize="921,311" o:spt="100" adj="0,,0" path="m7207,4516r-920,l6287,4827r920,l7207,4790r-846,l6324,4753r37,l6361,4590r-37,l6361,4553r846,l7207,4516xm6361,4753r-37,l6361,4790r,-37xm7134,4753r-773,l6361,4790r773,l7134,4753xm7134,4553r,237l7170,4753r37,l7207,4590r-37,l7134,4553xm7207,4753r-37,l7134,4790r73,l7207,4753xm6361,4553r-37,37l6361,4590r,-37xm7134,4553r-773,l6361,4590r773,l7134,4553xm7207,4553r-73,l7170,4590r37,l7207,4553xe" fillcolor="#5656f8" stroked="f">
              <v:stroke joinstyle="round"/>
              <v:formulas/>
              <v:path arrowok="t" o:connecttype="segments"/>
            </v:shape>
            <v:line id="_x0000_s4844" style="position:absolute" from="6287,4667" to="7203,4667" strokecolor="#5656f8" strokeweight="1.2977mm"/>
            <v:line id="_x0000_s4843" style="position:absolute" from="6745,3813" to="6745,4516" strokecolor="#5656f8" strokeweight="1.2987mm"/>
            <v:line id="_x0000_s4842" style="position:absolute" from="6516,3813" to="6974,3813" strokecolor="#5656f8" strokeweight="1.2977mm"/>
            <v:line id="_x0000_s4841" style="position:absolute" from="6745,4827" to="6745,5027" strokecolor="#5656f8" strokeweight="1.2987mm"/>
            <v:line id="_x0000_s4840" style="position:absolute" from="6516,5027" to="6974,5027" strokecolor="#5656f8" strokeweight="1.2977mm"/>
            <v:shape id="_x0000_s4839" style="position:absolute;left:7665;top:4691;width:921;height:103" coordorigin="7665,4692" coordsize="921,103" o:spt="100" adj="0,,0" path="m8586,4692r-921,l7665,4794r921,l8586,4765r-884,l7725,4743r-23,-23l8586,4720r,-28xm7725,4743r-23,22l8549,4765r-8,-8l7739,4757r-14,-14xm8586,4720r-37,l8526,4743r23,22l8586,4765r,-45xm7739,4729r-14,14l7739,4757r,-28xm8512,4729r-773,l7739,4757r773,l8512,4729xm8512,4729r,28l8526,4743r-14,-14xm8526,4743r-14,14l8541,4757r-15,-14xm8549,4720r-847,l7725,4743r14,-14l8541,4729r8,-9xm8541,4729r-29,l8526,4743r15,-14xe" fillcolor="#549ffa" stroked="f">
              <v:stroke joinstyle="round"/>
              <v:formulas/>
              <v:path arrowok="t" o:connecttype="segments"/>
            </v:shape>
            <v:line id="_x0000_s4838" style="position:absolute" from="7665,4794" to="8582,4794" strokecolor="#549ffa" strokeweight="1.2977mm"/>
            <v:rect id="_x0000_s4837" style="position:absolute;left:8086;top:4610;width:74;height:82" fillcolor="#549ffa" stroked="f"/>
            <v:line id="_x0000_s4836" style="position:absolute" from="7894,4610" to="8353,4610" strokecolor="#549ffa" strokeweight="1.2977mm"/>
            <v:shape id="_x0000_s4835" style="position:absolute;left:9043;top:3024;width:921;height:1721" coordorigin="9044,3024" coordsize="921,1721" o:spt="100" adj="0,,0" path="m9964,3024r-920,l9044,4745r920,l9964,4708r-847,l9081,4671r36,l9117,3098r-36,l9117,3061r847,l9964,3024xm9117,4671r-36,l9117,4708r,-37xm9890,4671r-773,l9117,4708r773,l9890,4671xm9890,3061r,1647l9927,4671r37,l9964,3098r-37,l9890,3061xm9964,4671r-37,l9890,4708r74,l9964,4671xm9117,3061r-36,37l9117,3098r,-37xm9890,3061r-773,l9117,3098r773,l9890,3061xm9964,3061r-74,l9927,3098r37,l9964,3061xe" fillcolor="#90bef8" stroked="f">
              <v:stroke joinstyle="round"/>
              <v:formulas/>
              <v:path arrowok="t" o:connecttype="segments"/>
            </v:shape>
            <v:line id="_x0000_s4834" style="position:absolute" from="9044,3739" to="9960,3739" strokecolor="#90bef8" strokeweight="1.2977mm"/>
            <v:rect id="_x0000_s4833" style="position:absolute;left:9465;top:3015;width:74;height:9" fillcolor="#90bef8" stroked="f"/>
            <v:line id="_x0000_s4832" style="position:absolute" from="9273,3016" to="9731,3016" strokecolor="#90bef8" strokeweight="1.2977mm"/>
            <v:line id="_x0000_s4831" style="position:absolute" from="9502,4745" to="9502,4904" strokecolor="#90bef8" strokeweight="1.2987mm"/>
            <v:line id="_x0000_s4830" style="position:absolute" from="9273,4904" to="9731,4904" strokecolor="#90bef8" strokeweight="1.2977mm"/>
            <w10:wrap anchorx="page"/>
          </v:group>
        </w:pict>
      </w:r>
      <w:r>
        <w:pict>
          <v:shape id="_x0000_s4828" type="#_x0000_t202" style="position:absolute;left:0;text-align:left;margin-left:93.95pt;margin-top:20.05pt;width:19.15pt;height:244.4pt;z-index:251450880;mso-position-horizontal-relative:page" filled="f" stroked="f">
            <v:textbox style="layout-flow:vertical;mso-layout-flow-alt:bottom-to-top" inset="0,0,0,0">
              <w:txbxContent>
                <w:p w:rsidR="00AF4364" w:rsidRDefault="00AF4364">
                  <w:pPr>
                    <w:spacing w:before="16"/>
                    <w:ind w:left="20"/>
                    <w:rPr>
                      <w:rFonts w:ascii="Arial"/>
                      <w:b/>
                      <w:sz w:val="30"/>
                    </w:rPr>
                  </w:pPr>
                  <w:r>
                    <w:rPr>
                      <w:rFonts w:ascii="Arial"/>
                      <w:b/>
                      <w:color w:val="000080"/>
                      <w:sz w:val="30"/>
                    </w:rPr>
                    <w:t>A</w:t>
                  </w:r>
                  <w:r>
                    <w:rPr>
                      <w:rFonts w:ascii="Arial"/>
                      <w:b/>
                      <w:color w:val="000080"/>
                      <w:spacing w:val="-7"/>
                      <w:sz w:val="30"/>
                    </w:rPr>
                    <w:t xml:space="preserve"> </w:t>
                  </w:r>
                  <w:r>
                    <w:rPr>
                      <w:rFonts w:ascii="Arial"/>
                      <w:b/>
                      <w:color w:val="000080"/>
                      <w:sz w:val="30"/>
                    </w:rPr>
                    <w:t>s</w:t>
                  </w:r>
                  <w:r>
                    <w:rPr>
                      <w:rFonts w:ascii="Arial"/>
                      <w:b/>
                      <w:color w:val="000080"/>
                      <w:spacing w:val="13"/>
                      <w:sz w:val="30"/>
                    </w:rPr>
                    <w:t xml:space="preserve"> </w:t>
                  </w:r>
                  <w:r>
                    <w:rPr>
                      <w:rFonts w:ascii="Arial"/>
                      <w:b/>
                      <w:color w:val="000080"/>
                      <w:sz w:val="30"/>
                    </w:rPr>
                    <w:t>c</w:t>
                  </w:r>
                  <w:r>
                    <w:rPr>
                      <w:rFonts w:ascii="Arial"/>
                      <w:b/>
                      <w:color w:val="000080"/>
                      <w:spacing w:val="-26"/>
                      <w:sz w:val="30"/>
                    </w:rPr>
                    <w:t xml:space="preserve"> </w:t>
                  </w:r>
                  <w:r>
                    <w:rPr>
                      <w:rFonts w:ascii="Arial"/>
                      <w:b/>
                      <w:color w:val="000080"/>
                      <w:sz w:val="30"/>
                    </w:rPr>
                    <w:t>o</w:t>
                  </w:r>
                  <w:r>
                    <w:rPr>
                      <w:rFonts w:ascii="Arial"/>
                      <w:b/>
                      <w:color w:val="000080"/>
                      <w:spacing w:val="-22"/>
                      <w:sz w:val="30"/>
                    </w:rPr>
                    <w:t xml:space="preserve"> </w:t>
                  </w:r>
                  <w:r>
                    <w:rPr>
                      <w:rFonts w:ascii="Arial"/>
                      <w:b/>
                      <w:color w:val="000080"/>
                      <w:sz w:val="30"/>
                    </w:rPr>
                    <w:t>n</w:t>
                  </w:r>
                  <w:r>
                    <w:rPr>
                      <w:rFonts w:ascii="Arial"/>
                      <w:b/>
                      <w:color w:val="000080"/>
                      <w:spacing w:val="-18"/>
                      <w:sz w:val="30"/>
                    </w:rPr>
                    <w:t xml:space="preserve"> </w:t>
                  </w:r>
                  <w:r>
                    <w:rPr>
                      <w:rFonts w:ascii="Arial"/>
                      <w:b/>
                      <w:color w:val="000080"/>
                      <w:sz w:val="30"/>
                    </w:rPr>
                    <w:t>c</w:t>
                  </w:r>
                  <w:r>
                    <w:rPr>
                      <w:rFonts w:ascii="Arial"/>
                      <w:b/>
                      <w:color w:val="000080"/>
                      <w:spacing w:val="-26"/>
                      <w:sz w:val="30"/>
                    </w:rPr>
                    <w:t xml:space="preserve"> </w:t>
                  </w:r>
                  <w:r>
                    <w:rPr>
                      <w:rFonts w:ascii="Arial"/>
                      <w:b/>
                      <w:color w:val="000080"/>
                      <w:sz w:val="30"/>
                    </w:rPr>
                    <w:t>e</w:t>
                  </w:r>
                  <w:r>
                    <w:rPr>
                      <w:rFonts w:ascii="Arial"/>
                      <w:b/>
                      <w:color w:val="000080"/>
                      <w:spacing w:val="-21"/>
                      <w:sz w:val="30"/>
                    </w:rPr>
                    <w:t xml:space="preserve"> </w:t>
                  </w:r>
                  <w:r>
                    <w:rPr>
                      <w:rFonts w:ascii="Arial"/>
                      <w:b/>
                      <w:color w:val="000080"/>
                      <w:sz w:val="30"/>
                    </w:rPr>
                    <w:t>n</w:t>
                  </w:r>
                  <w:r>
                    <w:rPr>
                      <w:rFonts w:ascii="Arial"/>
                      <w:b/>
                      <w:color w:val="000080"/>
                      <w:spacing w:val="-23"/>
                      <w:sz w:val="30"/>
                    </w:rPr>
                    <w:t xml:space="preserve"> </w:t>
                  </w:r>
                  <w:proofErr w:type="spellStart"/>
                  <w:r>
                    <w:rPr>
                      <w:rFonts w:ascii="Arial"/>
                      <w:b/>
                      <w:color w:val="000080"/>
                      <w:spacing w:val="22"/>
                      <w:sz w:val="30"/>
                    </w:rPr>
                    <w:t>tra</w:t>
                  </w:r>
                  <w:proofErr w:type="spellEnd"/>
                  <w:r>
                    <w:rPr>
                      <w:rFonts w:ascii="Arial"/>
                      <w:b/>
                      <w:color w:val="000080"/>
                      <w:spacing w:val="-25"/>
                      <w:sz w:val="30"/>
                    </w:rPr>
                    <w:t xml:space="preserve"> </w:t>
                  </w:r>
                  <w:r>
                    <w:rPr>
                      <w:rFonts w:ascii="Arial"/>
                      <w:b/>
                      <w:color w:val="000080"/>
                      <w:sz w:val="30"/>
                    </w:rPr>
                    <w:t>t</w:t>
                  </w:r>
                  <w:r>
                    <w:rPr>
                      <w:rFonts w:ascii="Arial"/>
                      <w:b/>
                      <w:color w:val="000080"/>
                      <w:spacing w:val="-49"/>
                      <w:sz w:val="30"/>
                    </w:rPr>
                    <w:t xml:space="preserve"> </w:t>
                  </w:r>
                  <w:proofErr w:type="spellStart"/>
                  <w:r>
                    <w:rPr>
                      <w:rFonts w:ascii="Arial"/>
                      <w:b/>
                      <w:color w:val="000080"/>
                      <w:spacing w:val="14"/>
                      <w:sz w:val="30"/>
                    </w:rPr>
                    <w:t>io</w:t>
                  </w:r>
                  <w:proofErr w:type="spellEnd"/>
                  <w:r>
                    <w:rPr>
                      <w:rFonts w:ascii="Arial"/>
                      <w:b/>
                      <w:color w:val="000080"/>
                      <w:spacing w:val="-23"/>
                      <w:sz w:val="30"/>
                    </w:rPr>
                    <w:t xml:space="preserve"> </w:t>
                  </w:r>
                  <w:r>
                    <w:rPr>
                      <w:rFonts w:ascii="Arial"/>
                      <w:b/>
                      <w:color w:val="000080"/>
                      <w:sz w:val="30"/>
                    </w:rPr>
                    <w:t>n</w:t>
                  </w:r>
                  <w:r>
                    <w:rPr>
                      <w:rFonts w:ascii="Arial"/>
                      <w:b/>
                      <w:color w:val="000080"/>
                      <w:spacing w:val="16"/>
                      <w:sz w:val="30"/>
                    </w:rPr>
                    <w:t xml:space="preserve"> </w:t>
                  </w:r>
                  <w:proofErr w:type="gramStart"/>
                  <w:r>
                    <w:rPr>
                      <w:rFonts w:ascii="Arial"/>
                      <w:b/>
                      <w:color w:val="000080"/>
                      <w:sz w:val="30"/>
                    </w:rPr>
                    <w:t>(</w:t>
                  </w:r>
                  <w:r>
                    <w:rPr>
                      <w:rFonts w:ascii="Arial"/>
                      <w:b/>
                      <w:color w:val="000080"/>
                      <w:spacing w:val="-49"/>
                      <w:sz w:val="30"/>
                    </w:rPr>
                    <w:t xml:space="preserve"> </w:t>
                  </w:r>
                  <w:r>
                    <w:rPr>
                      <w:rFonts w:ascii="Arial"/>
                      <w:b/>
                      <w:color w:val="000080"/>
                      <w:sz w:val="30"/>
                    </w:rPr>
                    <w:t>m</w:t>
                  </w:r>
                  <w:proofErr w:type="gramEnd"/>
                  <w:r>
                    <w:rPr>
                      <w:rFonts w:ascii="Arial"/>
                      <w:b/>
                      <w:color w:val="000080"/>
                      <w:spacing w:val="9"/>
                      <w:sz w:val="30"/>
                    </w:rPr>
                    <w:t xml:space="preserve"> </w:t>
                  </w:r>
                  <w:r>
                    <w:rPr>
                      <w:rFonts w:ascii="Arial"/>
                      <w:b/>
                      <w:color w:val="000080"/>
                      <w:sz w:val="30"/>
                    </w:rPr>
                    <w:t>g</w:t>
                  </w:r>
                  <w:r>
                    <w:rPr>
                      <w:rFonts w:ascii="Arial"/>
                      <w:b/>
                      <w:color w:val="000080"/>
                      <w:spacing w:val="-23"/>
                      <w:sz w:val="30"/>
                    </w:rPr>
                    <w:t xml:space="preserve"> </w:t>
                  </w:r>
                  <w:r>
                    <w:rPr>
                      <w:rFonts w:ascii="Arial"/>
                      <w:b/>
                      <w:color w:val="000080"/>
                      <w:sz w:val="30"/>
                    </w:rPr>
                    <w:t>/</w:t>
                  </w:r>
                  <w:r>
                    <w:rPr>
                      <w:rFonts w:ascii="Arial"/>
                      <w:b/>
                      <w:color w:val="000080"/>
                      <w:spacing w:val="-53"/>
                      <w:sz w:val="30"/>
                    </w:rPr>
                    <w:t xml:space="preserve"> </w:t>
                  </w:r>
                  <w:r>
                    <w:rPr>
                      <w:rFonts w:ascii="Arial"/>
                      <w:b/>
                      <w:color w:val="000080"/>
                      <w:sz w:val="30"/>
                    </w:rPr>
                    <w:t>k</w:t>
                  </w:r>
                  <w:r>
                    <w:rPr>
                      <w:rFonts w:ascii="Arial"/>
                      <w:b/>
                      <w:color w:val="000080"/>
                      <w:spacing w:val="-26"/>
                      <w:sz w:val="30"/>
                    </w:rPr>
                    <w:t xml:space="preserve"> </w:t>
                  </w:r>
                  <w:r>
                    <w:rPr>
                      <w:rFonts w:ascii="Arial"/>
                      <w:b/>
                      <w:color w:val="000080"/>
                      <w:sz w:val="30"/>
                    </w:rPr>
                    <w:t>g</w:t>
                  </w:r>
                  <w:r>
                    <w:rPr>
                      <w:rFonts w:ascii="Arial"/>
                      <w:b/>
                      <w:color w:val="000080"/>
                      <w:spacing w:val="-22"/>
                      <w:sz w:val="30"/>
                    </w:rPr>
                    <w:t xml:space="preserve"> </w:t>
                  </w:r>
                  <w:r>
                    <w:rPr>
                      <w:rFonts w:ascii="Arial"/>
                      <w:b/>
                      <w:color w:val="000080"/>
                      <w:sz w:val="30"/>
                    </w:rPr>
                    <w:t>)</w:t>
                  </w:r>
                </w:p>
              </w:txbxContent>
            </v:textbox>
            <w10:wrap anchorx="page"/>
          </v:shape>
        </w:pict>
      </w:r>
      <w:proofErr w:type="gramStart"/>
      <w:r w:rsidR="00266322">
        <w:rPr>
          <w:rFonts w:ascii="Arial"/>
          <w:b/>
          <w:color w:val="000080"/>
          <w:w w:val="105"/>
          <w:sz w:val="27"/>
        </w:rPr>
        <w:t>0</w:t>
      </w:r>
      <w:r w:rsidR="00266322">
        <w:rPr>
          <w:rFonts w:ascii="Arial"/>
          <w:b/>
          <w:color w:val="000080"/>
          <w:spacing w:val="-35"/>
          <w:w w:val="105"/>
          <w:sz w:val="27"/>
        </w:rPr>
        <w:t xml:space="preserve"> </w:t>
      </w:r>
      <w:r w:rsidR="00266322">
        <w:rPr>
          <w:rFonts w:ascii="Arial"/>
          <w:b/>
          <w:color w:val="000080"/>
          <w:w w:val="105"/>
          <w:sz w:val="27"/>
        </w:rPr>
        <w:t>.</w:t>
      </w:r>
      <w:proofErr w:type="gramEnd"/>
      <w:r w:rsidR="00266322">
        <w:rPr>
          <w:rFonts w:ascii="Arial"/>
          <w:b/>
          <w:color w:val="000080"/>
          <w:spacing w:val="-57"/>
          <w:w w:val="105"/>
          <w:sz w:val="27"/>
        </w:rPr>
        <w:t xml:space="preserve"> </w:t>
      </w:r>
      <w:r w:rsidR="00266322">
        <w:rPr>
          <w:rFonts w:ascii="Arial"/>
          <w:b/>
          <w:color w:val="000080"/>
          <w:w w:val="105"/>
          <w:sz w:val="27"/>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26"/>
        <w:ind w:left="1030"/>
        <w:rPr>
          <w:rFonts w:ascii="Arial"/>
          <w:b/>
          <w:sz w:val="27"/>
        </w:rPr>
      </w:pPr>
      <w:proofErr w:type="gramStart"/>
      <w:r>
        <w:rPr>
          <w:rFonts w:ascii="Arial"/>
          <w:b/>
          <w:color w:val="000080"/>
          <w:w w:val="105"/>
          <w:sz w:val="27"/>
        </w:rPr>
        <w:t>0</w:t>
      </w:r>
      <w:r>
        <w:rPr>
          <w:rFonts w:ascii="Arial"/>
          <w:b/>
          <w:color w:val="000080"/>
          <w:spacing w:val="-35"/>
          <w:w w:val="105"/>
          <w:sz w:val="27"/>
        </w:rPr>
        <w:t xml:space="preserve"> </w:t>
      </w:r>
      <w:r>
        <w:rPr>
          <w:rFonts w:ascii="Arial"/>
          <w:b/>
          <w:color w:val="000080"/>
          <w:w w:val="105"/>
          <w:sz w:val="27"/>
        </w:rPr>
        <w:t>.</w:t>
      </w:r>
      <w:proofErr w:type="gramEnd"/>
      <w:r>
        <w:rPr>
          <w:rFonts w:ascii="Arial"/>
          <w:b/>
          <w:color w:val="000080"/>
          <w:spacing w:val="-57"/>
          <w:w w:val="105"/>
          <w:sz w:val="27"/>
        </w:rPr>
        <w:t xml:space="preserve"> </w:t>
      </w:r>
      <w:r>
        <w:rPr>
          <w:rFonts w:ascii="Arial"/>
          <w:b/>
          <w:color w:val="000080"/>
          <w:w w:val="105"/>
          <w:sz w:val="27"/>
        </w:rPr>
        <w:t>3</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26"/>
        <w:ind w:left="1030"/>
        <w:rPr>
          <w:rFonts w:ascii="Arial"/>
          <w:b/>
          <w:sz w:val="27"/>
        </w:rPr>
      </w:pPr>
      <w:proofErr w:type="gramStart"/>
      <w:r>
        <w:rPr>
          <w:rFonts w:ascii="Arial"/>
          <w:b/>
          <w:color w:val="000080"/>
          <w:w w:val="105"/>
          <w:sz w:val="27"/>
        </w:rPr>
        <w:t>0</w:t>
      </w:r>
      <w:r>
        <w:rPr>
          <w:rFonts w:ascii="Arial"/>
          <w:b/>
          <w:color w:val="000080"/>
          <w:spacing w:val="-35"/>
          <w:w w:val="105"/>
          <w:sz w:val="27"/>
        </w:rPr>
        <w:t xml:space="preserve"> </w:t>
      </w:r>
      <w:r>
        <w:rPr>
          <w:rFonts w:ascii="Arial"/>
          <w:b/>
          <w:color w:val="000080"/>
          <w:w w:val="105"/>
          <w:sz w:val="27"/>
        </w:rPr>
        <w:t>.</w:t>
      </w:r>
      <w:proofErr w:type="gramEnd"/>
      <w:r>
        <w:rPr>
          <w:rFonts w:ascii="Arial"/>
          <w:b/>
          <w:color w:val="000080"/>
          <w:spacing w:val="-57"/>
          <w:w w:val="105"/>
          <w:sz w:val="27"/>
        </w:rPr>
        <w:t xml:space="preserve"> </w:t>
      </w:r>
      <w:r>
        <w:rPr>
          <w:rFonts w:ascii="Arial"/>
          <w:b/>
          <w:color w:val="000080"/>
          <w:w w:val="105"/>
          <w:sz w:val="27"/>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25"/>
        <w:ind w:left="1030"/>
        <w:rPr>
          <w:rFonts w:ascii="Arial"/>
          <w:b/>
          <w:sz w:val="27"/>
        </w:rPr>
      </w:pPr>
      <w:proofErr w:type="gramStart"/>
      <w:r>
        <w:rPr>
          <w:rFonts w:ascii="Arial"/>
          <w:b/>
          <w:color w:val="000080"/>
          <w:w w:val="105"/>
          <w:sz w:val="27"/>
        </w:rPr>
        <w:t>0</w:t>
      </w:r>
      <w:r>
        <w:rPr>
          <w:rFonts w:ascii="Arial"/>
          <w:b/>
          <w:color w:val="000080"/>
          <w:spacing w:val="-35"/>
          <w:w w:val="105"/>
          <w:sz w:val="27"/>
        </w:rPr>
        <w:t xml:space="preserve"> </w:t>
      </w:r>
      <w:r>
        <w:rPr>
          <w:rFonts w:ascii="Arial"/>
          <w:b/>
          <w:color w:val="000080"/>
          <w:w w:val="105"/>
          <w:sz w:val="27"/>
        </w:rPr>
        <w:t>.</w:t>
      </w:r>
      <w:proofErr w:type="gramEnd"/>
      <w:r>
        <w:rPr>
          <w:rFonts w:ascii="Arial"/>
          <w:b/>
          <w:color w:val="000080"/>
          <w:spacing w:val="-57"/>
          <w:w w:val="105"/>
          <w:sz w:val="27"/>
        </w:rPr>
        <w:t xml:space="preserve"> </w:t>
      </w:r>
      <w:r>
        <w:rPr>
          <w:rFonts w:ascii="Arial"/>
          <w:b/>
          <w:color w:val="000080"/>
          <w:w w:val="105"/>
          <w:sz w:val="27"/>
        </w:rPr>
        <w:t>1</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AF4364">
      <w:pPr>
        <w:spacing w:before="226"/>
        <w:ind w:left="1030"/>
        <w:rPr>
          <w:rFonts w:ascii="Arial"/>
          <w:b/>
          <w:sz w:val="27"/>
        </w:rPr>
      </w:pPr>
      <w:r>
        <w:pict>
          <v:shape id="_x0000_s4827" type="#_x0000_t136" style="position:absolute;left:0;text-align:left;margin-left:171pt;margin-top:45.3pt;width:30.35pt;height:13.95pt;rotation:316;z-index:251451904;mso-position-horizontal-relative:page" fillcolor="navy" stroked="f">
            <o:extrusion v:ext="view" autorotationcenter="t"/>
            <v:textpath style="font-family:&quot;&amp;quot&quot;;font-size:14pt;font-weight:bold;v-text-kern:t;mso-text-shadow:auto" string="fis h"/>
            <w10:wrap anchorx="page"/>
          </v:shape>
        </w:pict>
      </w:r>
      <w:r>
        <w:pict>
          <v:shape id="_x0000_s4826" type="#_x0000_t136" style="position:absolute;left:0;text-align:left;margin-left:151.8pt;margin-top:68.3pt;width:22.7pt;height:13.95pt;rotation:316;z-index:251452928;mso-position-horizontal-relative:page" fillcolor="navy" stroked="f">
            <o:extrusion v:ext="view" autorotationcenter="t"/>
            <v:textpath style="font-family:&quot;&amp;quot&quot;;font-size:14pt;font-weight:bold;v-text-kern:t;mso-text-shadow:auto" string="A ll"/>
            <w10:wrap anchorx="page"/>
          </v:shape>
        </w:pict>
      </w:r>
      <w:r>
        <w:pict>
          <v:shape id="_x0000_s4825" type="#_x0000_t136" style="position:absolute;left:0;text-align:left;margin-left:219.45pt;margin-top:55.35pt;width:51.15pt;height:13.95pt;rotation:316;z-index:251453952;mso-position-horizontal-relative:page" fillcolor="navy" stroked="f">
            <o:extrusion v:ext="view" autorotationcenter="t"/>
            <v:textpath style="font-family:&quot;&amp;quot&quot;;font-size:14pt;font-weight:bold;v-text-kern:t;mso-text-shadow:auto" string="T ilip ia"/>
            <w10:wrap anchorx="page"/>
          </v:shape>
        </w:pict>
      </w:r>
      <w:r>
        <w:pict>
          <v:shape id="_x0000_s4824" type="#_x0000_t136" style="position:absolute;left:0;text-align:left;margin-left:289.5pt;margin-top:54.25pt;width:51.15pt;height:13.95pt;rotation:316;z-index:251456000;mso-position-horizontal-relative:page" fillcolor="navy" stroked="f">
            <o:extrusion v:ext="view" autorotationcenter="t"/>
            <v:textpath style="font-family:&quot;&amp;quot&quot;;font-size:14pt;font-weight:bold;v-text-kern:t;mso-text-shadow:auto" string="T ilip ia"/>
            <w10:wrap anchorx="page"/>
          </v:shape>
        </w:pict>
      </w:r>
      <w:r>
        <w:pict>
          <v:shape id="_x0000_s4823" type="#_x0000_t136" style="position:absolute;left:0;text-align:left;margin-left:357.3pt;margin-top:55.35pt;width:51.15pt;height:13.95pt;rotation:316;z-index:251458048;mso-position-horizontal-relative:page" fillcolor="navy" stroked="f">
            <o:extrusion v:ext="view" autorotationcenter="t"/>
            <v:textpath style="font-family:&quot;&amp;quot&quot;;font-size:14pt;font-weight:bold;v-text-kern:t;mso-text-shadow:auto" string="T ilip ia"/>
            <w10:wrap anchorx="page"/>
          </v:shape>
        </w:pict>
      </w:r>
      <w:r>
        <w:pict>
          <v:shape id="_x0000_s4822" type="#_x0000_t136" style="position:absolute;left:0;text-align:left;margin-left:428.25pt;margin-top:54.95pt;width:47.9pt;height:13.95pt;rotation:316;z-index:251460096;mso-position-horizontal-relative:page" fillcolor="navy" stroked="f">
            <o:extrusion v:ext="view" autorotationcenter="t"/>
            <v:textpath style="font-family:&quot;&amp;quot&quot;;font-size:14pt;font-weight:bold;v-text-kern:t;mso-text-shadow:auto" string="p e rc h"/>
            <w10:wrap anchorx="page"/>
          </v:shape>
        </w:pict>
      </w:r>
      <w:proofErr w:type="gramStart"/>
      <w:r w:rsidR="00266322">
        <w:rPr>
          <w:rFonts w:ascii="Arial"/>
          <w:b/>
          <w:color w:val="000080"/>
          <w:w w:val="105"/>
          <w:sz w:val="27"/>
        </w:rPr>
        <w:t>0</w:t>
      </w:r>
      <w:r w:rsidR="00266322">
        <w:rPr>
          <w:rFonts w:ascii="Arial"/>
          <w:b/>
          <w:color w:val="000080"/>
          <w:spacing w:val="-35"/>
          <w:w w:val="105"/>
          <w:sz w:val="27"/>
        </w:rPr>
        <w:t xml:space="preserve"> </w:t>
      </w:r>
      <w:r w:rsidR="00266322">
        <w:rPr>
          <w:rFonts w:ascii="Arial"/>
          <w:b/>
          <w:color w:val="000080"/>
          <w:w w:val="105"/>
          <w:sz w:val="27"/>
        </w:rPr>
        <w:t>.</w:t>
      </w:r>
      <w:proofErr w:type="gramEnd"/>
      <w:r w:rsidR="00266322">
        <w:rPr>
          <w:rFonts w:ascii="Arial"/>
          <w:b/>
          <w:color w:val="000080"/>
          <w:spacing w:val="-57"/>
          <w:w w:val="105"/>
          <w:sz w:val="27"/>
        </w:rPr>
        <w:t xml:space="preserve"> </w:t>
      </w:r>
      <w:r w:rsidR="00266322">
        <w:rPr>
          <w:rFonts w:ascii="Arial"/>
          <w:b/>
          <w:color w:val="000080"/>
          <w:w w:val="105"/>
          <w:sz w:val="27"/>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16"/>
        </w:rPr>
      </w:pPr>
    </w:p>
    <w:p w:rsidR="00080E95" w:rsidRDefault="00AF4364">
      <w:pPr>
        <w:spacing w:before="96"/>
        <w:ind w:left="3452" w:right="3230"/>
        <w:jc w:val="center"/>
        <w:rPr>
          <w:rFonts w:ascii="Arial"/>
          <w:b/>
          <w:sz w:val="30"/>
        </w:rPr>
      </w:pPr>
      <w:r>
        <w:pict>
          <v:shape id="_x0000_s4821" type="#_x0000_t136" style="position:absolute;left:0;text-align:left;margin-left:166.55pt;margin-top:-49.4pt;width:64.35pt;height:13.95pt;rotation:316;z-index:251454976;mso-position-horizontal-relative:page" fillcolor="navy" stroked="f">
            <o:extrusion v:ext="view" autorotationcenter="t"/>
            <v:textpath style="font-family:&quot;&amp;quot&quot;;font-size:14pt;font-weight:bold;v-text-kern:t;mso-text-shadow:auto" string="F a rm e d"/>
            <w10:wrap anchorx="page"/>
          </v:shape>
        </w:pict>
      </w:r>
      <w:r>
        <w:pict>
          <v:shape id="_x0000_s4820" type="#_x0000_t136" style="position:absolute;left:0;text-align:left;margin-left:260.4pt;margin-top:-60.4pt;width:36.5pt;height:13.95pt;rotation:316;z-index:251457024;mso-position-horizontal-relative:page" fillcolor="navy" stroked="f">
            <o:extrusion v:ext="view" autorotationcenter="t"/>
            <v:textpath style="font-family:&quot;&amp;quot&quot;;font-size:14pt;font-weight:bold;v-text-kern:t;mso-text-shadow:auto" string="W ild"/>
            <w10:wrap anchorx="page"/>
          </v:shape>
        </w:pict>
      </w:r>
      <w:r>
        <w:pict>
          <v:shape id="_x0000_s4819" type="#_x0000_t136" style="position:absolute;left:0;text-align:left;margin-left:321.9pt;margin-top:-56.65pt;width:43.85pt;height:13.95pt;rotation:316;z-index:251459072;mso-position-horizontal-relative:page" fillcolor="navy" stroked="f">
            <o:extrusion v:ext="view" autorotationcenter="t"/>
            <v:textpath style="font-family:&quot;&amp;quot&quot;;font-size:14pt;font-weight:bold;v-text-kern:t;mso-text-shadow:auto" string="P o n d"/>
            <w10:wrap anchorx="page"/>
          </v:shape>
        </w:pict>
      </w:r>
      <w:r>
        <w:pict>
          <v:shape id="_x0000_s4818" type="#_x0000_t136" style="position:absolute;left:0;text-align:left;margin-left:371.05pt;margin-top:-33.2pt;width:36.5pt;height:13.95pt;rotation:316;z-index:251461120;mso-position-horizontal-relative:page" fillcolor="navy" stroked="f">
            <o:extrusion v:ext="view" autorotationcenter="t"/>
            <v:textpath style="font-family:&quot;&amp;quot&quot;;font-size:14pt;font-weight:bold;v-text-kern:t;mso-text-shadow:auto" string="W ild"/>
            <w10:wrap anchorx="page"/>
          </v:shape>
        </w:pict>
      </w:r>
      <w:r>
        <w:pict>
          <v:shape id="_x0000_s4817" type="#_x0000_t136" style="position:absolute;left:0;text-align:left;margin-left:403pt;margin-top:-62.7pt;width:31.65pt;height:13.95pt;rotation:316;z-index:251462144;mso-position-horizontal-relative:page" fillcolor="navy" stroked="f">
            <o:extrusion v:ext="view" autorotationcenter="t"/>
            <v:textpath style="font-family:&quot;&amp;quot&quot;;font-size:14pt;font-weight:bold;v-text-kern:t;mso-text-shadow:auto" string="N ile"/>
            <w10:wrap anchorx="page"/>
          </v:shape>
        </w:pict>
      </w:r>
      <w:r w:rsidR="00266322">
        <w:rPr>
          <w:rFonts w:ascii="Arial"/>
          <w:b/>
          <w:color w:val="000080"/>
          <w:sz w:val="30"/>
        </w:rPr>
        <w:t xml:space="preserve">T y p e o f </w:t>
      </w:r>
      <w:proofErr w:type="spellStart"/>
      <w:r w:rsidR="00266322">
        <w:rPr>
          <w:rFonts w:ascii="Arial"/>
          <w:b/>
          <w:color w:val="000080"/>
          <w:sz w:val="30"/>
        </w:rPr>
        <w:t>fis</w:t>
      </w:r>
      <w:proofErr w:type="spellEnd"/>
      <w:r w:rsidR="00266322">
        <w:rPr>
          <w:rFonts w:ascii="Arial"/>
          <w:b/>
          <w:color w:val="000080"/>
          <w:sz w:val="30"/>
        </w:rPr>
        <w:t xml:space="preserve"> h</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4"/>
        </w:rPr>
      </w:pPr>
    </w:p>
    <w:p w:rsidR="00080E95" w:rsidRDefault="00266322">
      <w:pPr>
        <w:spacing w:before="101"/>
        <w:ind w:left="100" w:right="1432"/>
        <w:jc w:val="both"/>
        <w:rPr>
          <w:sz w:val="16"/>
        </w:rPr>
      </w:pPr>
      <w:bookmarkStart w:id="144" w:name="_bookmark143"/>
      <w:bookmarkEnd w:id="144"/>
      <w:r>
        <w:rPr>
          <w:b/>
          <w:sz w:val="16"/>
        </w:rPr>
        <w:t>Figure</w:t>
      </w:r>
      <w:r>
        <w:rPr>
          <w:b/>
          <w:spacing w:val="-8"/>
          <w:sz w:val="16"/>
        </w:rPr>
        <w:t xml:space="preserve"> </w:t>
      </w:r>
      <w:r>
        <w:rPr>
          <w:b/>
          <w:sz w:val="16"/>
        </w:rPr>
        <w:t>3.25-</w:t>
      </w:r>
      <w:r>
        <w:rPr>
          <w:b/>
          <w:spacing w:val="-10"/>
          <w:sz w:val="16"/>
        </w:rPr>
        <w:t xml:space="preserve"> </w:t>
      </w:r>
      <w:r>
        <w:rPr>
          <w:b/>
          <w:sz w:val="16"/>
        </w:rPr>
        <w:t>Arsenic</w:t>
      </w:r>
      <w:r>
        <w:rPr>
          <w:b/>
          <w:spacing w:val="-7"/>
          <w:sz w:val="16"/>
        </w:rPr>
        <w:t xml:space="preserve"> </w:t>
      </w:r>
      <w:r>
        <w:rPr>
          <w:b/>
          <w:sz w:val="16"/>
        </w:rPr>
        <w:t>concentrations</w:t>
      </w:r>
      <w:r>
        <w:rPr>
          <w:b/>
          <w:spacing w:val="-9"/>
          <w:sz w:val="16"/>
        </w:rPr>
        <w:t xml:space="preserve"> </w:t>
      </w:r>
      <w:r>
        <w:rPr>
          <w:b/>
          <w:sz w:val="16"/>
        </w:rPr>
        <w:t>across</w:t>
      </w:r>
      <w:r>
        <w:rPr>
          <w:b/>
          <w:spacing w:val="-8"/>
          <w:sz w:val="16"/>
        </w:rPr>
        <w:t xml:space="preserve"> </w:t>
      </w:r>
      <w:r>
        <w:rPr>
          <w:b/>
          <w:sz w:val="16"/>
        </w:rPr>
        <w:t>the</w:t>
      </w:r>
      <w:r>
        <w:rPr>
          <w:b/>
          <w:spacing w:val="-8"/>
          <w:sz w:val="16"/>
        </w:rPr>
        <w:t xml:space="preserve"> </w:t>
      </w:r>
      <w:r>
        <w:rPr>
          <w:b/>
          <w:sz w:val="16"/>
        </w:rPr>
        <w:t>fish</w:t>
      </w:r>
      <w:r>
        <w:rPr>
          <w:b/>
          <w:spacing w:val="-6"/>
          <w:sz w:val="16"/>
        </w:rPr>
        <w:t xml:space="preserve"> </w:t>
      </w:r>
      <w:r>
        <w:rPr>
          <w:b/>
          <w:sz w:val="16"/>
        </w:rPr>
        <w:t>analysed.</w:t>
      </w:r>
      <w:r>
        <w:rPr>
          <w:b/>
          <w:spacing w:val="-1"/>
          <w:sz w:val="16"/>
        </w:rPr>
        <w:t xml:space="preserve"> </w:t>
      </w:r>
      <w:r>
        <w:rPr>
          <w:sz w:val="16"/>
        </w:rPr>
        <w:t>This</w:t>
      </w:r>
      <w:r>
        <w:rPr>
          <w:spacing w:val="-8"/>
          <w:sz w:val="16"/>
        </w:rPr>
        <w:t xml:space="preserve"> </w:t>
      </w:r>
      <w:r>
        <w:rPr>
          <w:sz w:val="16"/>
        </w:rPr>
        <w:t>box</w:t>
      </w:r>
      <w:r>
        <w:rPr>
          <w:spacing w:val="-8"/>
          <w:sz w:val="16"/>
        </w:rPr>
        <w:t xml:space="preserve"> </w:t>
      </w:r>
      <w:r>
        <w:rPr>
          <w:sz w:val="16"/>
        </w:rPr>
        <w:t>and</w:t>
      </w:r>
      <w:r>
        <w:rPr>
          <w:spacing w:val="-9"/>
          <w:sz w:val="16"/>
        </w:rPr>
        <w:t xml:space="preserve"> </w:t>
      </w:r>
      <w:r>
        <w:rPr>
          <w:sz w:val="16"/>
        </w:rPr>
        <w:t>whisker</w:t>
      </w:r>
      <w:r>
        <w:rPr>
          <w:spacing w:val="-8"/>
          <w:sz w:val="16"/>
        </w:rPr>
        <w:t xml:space="preserve"> </w:t>
      </w:r>
      <w:r>
        <w:rPr>
          <w:sz w:val="16"/>
        </w:rPr>
        <w:t>plot</w:t>
      </w:r>
      <w:r>
        <w:rPr>
          <w:spacing w:val="-7"/>
          <w:sz w:val="16"/>
        </w:rPr>
        <w:t xml:space="preserve"> </w:t>
      </w:r>
      <w:r>
        <w:rPr>
          <w:sz w:val="16"/>
        </w:rPr>
        <w:t>illustrates</w:t>
      </w:r>
      <w:r>
        <w:rPr>
          <w:spacing w:val="-5"/>
          <w:sz w:val="16"/>
        </w:rPr>
        <w:t xml:space="preserve"> </w:t>
      </w:r>
      <w:r>
        <w:rPr>
          <w:sz w:val="16"/>
        </w:rPr>
        <w:t>Arsenic (As) concentrations (in milligram/kilogram dry weight; mg/kg) in all fish muscle samples (n=67), farmed Tilapia/FT (n=29), wild Tilapia/WT (n=26), Pond Tilapia/PT (n=6) and wild Nile perch/WNP (n=6). As was measured</w:t>
      </w:r>
      <w:r>
        <w:rPr>
          <w:spacing w:val="-10"/>
          <w:sz w:val="16"/>
        </w:rPr>
        <w:t xml:space="preserve"> </w:t>
      </w:r>
      <w:r>
        <w:rPr>
          <w:sz w:val="16"/>
        </w:rPr>
        <w:t>by</w:t>
      </w:r>
      <w:r>
        <w:rPr>
          <w:spacing w:val="-11"/>
          <w:sz w:val="16"/>
        </w:rPr>
        <w:t xml:space="preserve"> </w:t>
      </w:r>
      <w:r>
        <w:rPr>
          <w:sz w:val="16"/>
        </w:rPr>
        <w:t>Inductively</w:t>
      </w:r>
      <w:r>
        <w:rPr>
          <w:spacing w:val="-10"/>
          <w:sz w:val="16"/>
        </w:rPr>
        <w:t xml:space="preserve"> </w:t>
      </w:r>
      <w:r>
        <w:rPr>
          <w:sz w:val="16"/>
        </w:rPr>
        <w:t>Coupled</w:t>
      </w:r>
      <w:r>
        <w:rPr>
          <w:spacing w:val="-7"/>
          <w:sz w:val="16"/>
        </w:rPr>
        <w:t xml:space="preserve"> </w:t>
      </w:r>
      <w:r>
        <w:rPr>
          <w:sz w:val="16"/>
        </w:rPr>
        <w:t>Plasma</w:t>
      </w:r>
      <w:r>
        <w:rPr>
          <w:spacing w:val="-10"/>
          <w:sz w:val="16"/>
        </w:rPr>
        <w:t xml:space="preserve"> </w:t>
      </w:r>
      <w:r>
        <w:rPr>
          <w:sz w:val="16"/>
        </w:rPr>
        <w:t>Atomic</w:t>
      </w:r>
      <w:r>
        <w:rPr>
          <w:spacing w:val="-8"/>
          <w:sz w:val="16"/>
        </w:rPr>
        <w:t xml:space="preserve"> </w:t>
      </w:r>
      <w:r>
        <w:rPr>
          <w:sz w:val="16"/>
        </w:rPr>
        <w:t>Emission</w:t>
      </w:r>
      <w:r>
        <w:rPr>
          <w:spacing w:val="-8"/>
          <w:sz w:val="16"/>
        </w:rPr>
        <w:t xml:space="preserve"> </w:t>
      </w:r>
      <w:r>
        <w:rPr>
          <w:sz w:val="16"/>
        </w:rPr>
        <w:t>Spectroscopy</w:t>
      </w:r>
      <w:r>
        <w:rPr>
          <w:spacing w:val="-8"/>
          <w:sz w:val="16"/>
        </w:rPr>
        <w:t xml:space="preserve"> </w:t>
      </w:r>
      <w:r>
        <w:rPr>
          <w:sz w:val="16"/>
        </w:rPr>
        <w:t>analysis</w:t>
      </w:r>
      <w:r>
        <w:rPr>
          <w:spacing w:val="-7"/>
          <w:sz w:val="16"/>
        </w:rPr>
        <w:t xml:space="preserve"> </w:t>
      </w:r>
      <w:r>
        <w:rPr>
          <w:sz w:val="16"/>
        </w:rPr>
        <w:t>conducted</w:t>
      </w:r>
      <w:r>
        <w:rPr>
          <w:spacing w:val="-8"/>
          <w:sz w:val="16"/>
        </w:rPr>
        <w:t xml:space="preserve"> </w:t>
      </w:r>
      <w:r>
        <w:rPr>
          <w:sz w:val="16"/>
        </w:rPr>
        <w:t>by</w:t>
      </w:r>
      <w:r>
        <w:rPr>
          <w:spacing w:val="-9"/>
          <w:sz w:val="16"/>
        </w:rPr>
        <w:t xml:space="preserve"> </w:t>
      </w:r>
      <w:r>
        <w:rPr>
          <w:sz w:val="16"/>
        </w:rPr>
        <w:t>British</w:t>
      </w:r>
      <w:r>
        <w:rPr>
          <w:spacing w:val="-8"/>
          <w:sz w:val="16"/>
        </w:rPr>
        <w:t xml:space="preserve"> </w:t>
      </w:r>
      <w:r>
        <w:rPr>
          <w:sz w:val="16"/>
        </w:rPr>
        <w:t>Geological Survey)</w:t>
      </w:r>
      <w:r>
        <w:rPr>
          <w:spacing w:val="-16"/>
          <w:sz w:val="16"/>
        </w:rPr>
        <w:t xml:space="preserve"> </w:t>
      </w:r>
      <w:r>
        <w:rPr>
          <w:sz w:val="16"/>
        </w:rPr>
        <w:t>and</w:t>
      </w:r>
      <w:r>
        <w:rPr>
          <w:spacing w:val="-17"/>
          <w:sz w:val="16"/>
        </w:rPr>
        <w:t xml:space="preserve"> </w:t>
      </w:r>
      <w:r>
        <w:rPr>
          <w:sz w:val="16"/>
        </w:rPr>
        <w:t>data</w:t>
      </w:r>
      <w:r>
        <w:rPr>
          <w:spacing w:val="-16"/>
          <w:sz w:val="16"/>
        </w:rPr>
        <w:t xml:space="preserve"> </w:t>
      </w:r>
      <w:r>
        <w:rPr>
          <w:sz w:val="16"/>
        </w:rPr>
        <w:t>was</w:t>
      </w:r>
      <w:r>
        <w:rPr>
          <w:spacing w:val="-14"/>
          <w:sz w:val="16"/>
        </w:rPr>
        <w:t xml:space="preserve"> </w:t>
      </w:r>
      <w:r>
        <w:rPr>
          <w:sz w:val="16"/>
        </w:rPr>
        <w:t>analysed</w:t>
      </w:r>
      <w:r>
        <w:rPr>
          <w:spacing w:val="-15"/>
          <w:sz w:val="16"/>
        </w:rPr>
        <w:t xml:space="preserve"> </w:t>
      </w:r>
      <w:r>
        <w:rPr>
          <w:sz w:val="16"/>
        </w:rPr>
        <w:t>using</w:t>
      </w:r>
      <w:r>
        <w:rPr>
          <w:spacing w:val="-15"/>
          <w:sz w:val="16"/>
        </w:rPr>
        <w:t xml:space="preserve"> </w:t>
      </w:r>
      <w:r>
        <w:rPr>
          <w:sz w:val="16"/>
        </w:rPr>
        <w:t>GraphPad</w:t>
      </w:r>
      <w:r>
        <w:rPr>
          <w:spacing w:val="-16"/>
          <w:sz w:val="16"/>
        </w:rPr>
        <w:t xml:space="preserve"> </w:t>
      </w:r>
      <w:r>
        <w:rPr>
          <w:sz w:val="16"/>
        </w:rPr>
        <w:t>Prism.</w:t>
      </w:r>
      <w:r>
        <w:rPr>
          <w:spacing w:val="-15"/>
          <w:sz w:val="16"/>
        </w:rPr>
        <w:t xml:space="preserve"> </w:t>
      </w:r>
      <w:r>
        <w:rPr>
          <w:sz w:val="16"/>
        </w:rPr>
        <w:t>There</w:t>
      </w:r>
      <w:r>
        <w:rPr>
          <w:spacing w:val="-18"/>
          <w:sz w:val="16"/>
        </w:rPr>
        <w:t xml:space="preserve"> </w:t>
      </w:r>
      <w:r>
        <w:rPr>
          <w:sz w:val="16"/>
        </w:rPr>
        <w:t>were</w:t>
      </w:r>
      <w:r>
        <w:rPr>
          <w:spacing w:val="-14"/>
          <w:sz w:val="16"/>
        </w:rPr>
        <w:t xml:space="preserve"> </w:t>
      </w:r>
      <w:r>
        <w:rPr>
          <w:sz w:val="16"/>
        </w:rPr>
        <w:t>no</w:t>
      </w:r>
      <w:r>
        <w:rPr>
          <w:spacing w:val="-17"/>
          <w:sz w:val="16"/>
        </w:rPr>
        <w:t xml:space="preserve"> </w:t>
      </w:r>
      <w:r>
        <w:rPr>
          <w:sz w:val="16"/>
        </w:rPr>
        <w:t>significant</w:t>
      </w:r>
      <w:r>
        <w:rPr>
          <w:spacing w:val="-16"/>
          <w:sz w:val="16"/>
        </w:rPr>
        <w:t xml:space="preserve"> </w:t>
      </w:r>
      <w:r>
        <w:rPr>
          <w:sz w:val="16"/>
        </w:rPr>
        <w:t>differences</w:t>
      </w:r>
      <w:r>
        <w:rPr>
          <w:spacing w:val="-17"/>
          <w:sz w:val="16"/>
        </w:rPr>
        <w:t xml:space="preserve"> </w:t>
      </w:r>
      <w:r>
        <w:rPr>
          <w:sz w:val="16"/>
        </w:rPr>
        <w:t>between</w:t>
      </w:r>
      <w:r>
        <w:rPr>
          <w:spacing w:val="-16"/>
          <w:sz w:val="16"/>
        </w:rPr>
        <w:t xml:space="preserve"> </w:t>
      </w:r>
      <w:r>
        <w:rPr>
          <w:sz w:val="16"/>
        </w:rPr>
        <w:t>the</w:t>
      </w:r>
      <w:r>
        <w:rPr>
          <w:spacing w:val="-15"/>
          <w:sz w:val="16"/>
        </w:rPr>
        <w:t xml:space="preserve"> </w:t>
      </w:r>
      <w:r>
        <w:rPr>
          <w:sz w:val="16"/>
        </w:rPr>
        <w:t>different samples.</w:t>
      </w:r>
    </w:p>
    <w:p w:rsidR="00080E95" w:rsidRDefault="00080E95">
      <w:pPr>
        <w:pStyle w:val="BodyText"/>
        <w:rPr>
          <w:sz w:val="20"/>
        </w:rPr>
      </w:pPr>
    </w:p>
    <w:p w:rsidR="00080E95" w:rsidRDefault="00080E95">
      <w:pPr>
        <w:pStyle w:val="BodyText"/>
        <w:spacing w:before="5"/>
        <w:rPr>
          <w:sz w:val="25"/>
        </w:rPr>
      </w:pPr>
    </w:p>
    <w:p w:rsidR="00080E95" w:rsidRDefault="00266322">
      <w:pPr>
        <w:pStyle w:val="Heading5"/>
        <w:numPr>
          <w:ilvl w:val="4"/>
          <w:numId w:val="10"/>
        </w:numPr>
        <w:tabs>
          <w:tab w:val="left" w:pos="1397"/>
        </w:tabs>
        <w:spacing w:before="1"/>
      </w:pPr>
      <w:bookmarkStart w:id="145" w:name="_bookmark144"/>
      <w:bookmarkEnd w:id="145"/>
      <w:r>
        <w:rPr>
          <w:color w:val="2D74B5"/>
        </w:rPr>
        <w:t>Cross site comparison of Arsenic</w:t>
      </w:r>
      <w:r>
        <w:rPr>
          <w:color w:val="2D74B5"/>
          <w:spacing w:val="-4"/>
        </w:rPr>
        <w:t xml:space="preserve"> </w:t>
      </w:r>
      <w:r>
        <w:rPr>
          <w:color w:val="2D74B5"/>
        </w:rPr>
        <w:t>content</w:t>
      </w:r>
    </w:p>
    <w:p w:rsidR="00080E95" w:rsidRDefault="00080E95">
      <w:pPr>
        <w:pStyle w:val="BodyText"/>
        <w:rPr>
          <w:sz w:val="26"/>
        </w:rPr>
      </w:pPr>
    </w:p>
    <w:p w:rsidR="00080E95" w:rsidRDefault="00266322">
      <w:pPr>
        <w:pStyle w:val="BodyText"/>
        <w:spacing w:before="1" w:line="480" w:lineRule="auto"/>
        <w:ind w:left="100" w:right="1438"/>
        <w:jc w:val="both"/>
      </w:pPr>
      <w:r>
        <w:t>A cross site comparison of 61 fish samples (excluding PT) in this study was preformed</w:t>
      </w:r>
      <w:r>
        <w:rPr>
          <w:spacing w:val="-10"/>
        </w:rPr>
        <w:t xml:space="preserve"> </w:t>
      </w:r>
      <w:r w:rsidR="009C4CD8">
        <w:t>(Figure</w:t>
      </w:r>
      <w:r>
        <w:rPr>
          <w:spacing w:val="-9"/>
        </w:rPr>
        <w:t xml:space="preserve"> </w:t>
      </w:r>
      <w:r>
        <w:t>3.26)</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 xml:space="preserve">Site 2b, 8 samples; site 3, 4 samples; site 3c, 3 samples; site 5b, 6 samples; </w:t>
      </w:r>
      <w:r>
        <w:lastRenderedPageBreak/>
        <w:t>site</w:t>
      </w:r>
      <w:r>
        <w:rPr>
          <w:spacing w:val="14"/>
        </w:rPr>
        <w:t xml:space="preserve"> </w:t>
      </w:r>
      <w:r>
        <w:t>5c,</w:t>
      </w:r>
    </w:p>
    <w:p w:rsidR="00080E95" w:rsidRDefault="00080E95">
      <w:pPr>
        <w:spacing w:line="480" w:lineRule="auto"/>
        <w:jc w:val="both"/>
        <w:sectPr w:rsidR="00080E95">
          <w:pgSz w:w="11910" w:h="16840"/>
          <w:pgMar w:top="760" w:right="0" w:bottom="1240" w:left="1340" w:header="0" w:footer="1044" w:gutter="0"/>
          <w:cols w:space="720"/>
        </w:sectPr>
      </w:pPr>
    </w:p>
    <w:p w:rsidR="00080E95" w:rsidRDefault="00266322">
      <w:pPr>
        <w:pStyle w:val="ListParagraph"/>
        <w:numPr>
          <w:ilvl w:val="0"/>
          <w:numId w:val="11"/>
        </w:numPr>
        <w:tabs>
          <w:tab w:val="left" w:pos="324"/>
        </w:tabs>
        <w:spacing w:before="81" w:line="480" w:lineRule="auto"/>
        <w:ind w:left="100" w:right="1435" w:firstLine="0"/>
        <w:jc w:val="both"/>
      </w:pPr>
      <w:r>
        <w:lastRenderedPageBreak/>
        <w:t>samples; site 6e, 3 samples; site 7c, 4 samples; site 8b, 4 samples; site 9b, 7 samples; site 10, 7 samples). The greatest range was found at site 2b (0.03- 0.33mg/kg) and the smallest at site 3C (0.05-0.07mg/kg). The concentrations at 7c were significantly higher than those at 5b</w:t>
      </w:r>
      <w:r>
        <w:rPr>
          <w:spacing w:val="-9"/>
        </w:rPr>
        <w:t xml:space="preserve"> </w:t>
      </w:r>
      <w:r>
        <w:t>(P&lt;0.05).</w:t>
      </w:r>
    </w:p>
    <w:p w:rsidR="00080E95" w:rsidRDefault="00080E95">
      <w:pPr>
        <w:pStyle w:val="BodyText"/>
        <w:rPr>
          <w:sz w:val="20"/>
        </w:rPr>
      </w:pPr>
    </w:p>
    <w:p w:rsidR="00080E95" w:rsidRDefault="00080E95">
      <w:pPr>
        <w:pStyle w:val="BodyText"/>
        <w:rPr>
          <w:sz w:val="20"/>
        </w:rPr>
      </w:pPr>
    </w:p>
    <w:p w:rsidR="00080E95" w:rsidRDefault="00266322">
      <w:pPr>
        <w:pStyle w:val="BodyText"/>
        <w:spacing w:before="2"/>
        <w:rPr>
          <w:sz w:val="27"/>
        </w:rPr>
      </w:pPr>
      <w:r>
        <w:rPr>
          <w:noProof/>
        </w:rPr>
        <w:drawing>
          <wp:anchor distT="0" distB="0" distL="0" distR="0" simplePos="0" relativeHeight="251648000" behindDoc="0" locked="0" layoutInCell="1" allowOverlap="1">
            <wp:simplePos x="0" y="0"/>
            <wp:positionH relativeFrom="page">
              <wp:posOffset>914400</wp:posOffset>
            </wp:positionH>
            <wp:positionV relativeFrom="paragraph">
              <wp:posOffset>234494</wp:posOffset>
            </wp:positionV>
            <wp:extent cx="5376265" cy="4362545"/>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4" cstate="print"/>
                    <a:stretch>
                      <a:fillRect/>
                    </a:stretch>
                  </pic:blipFill>
                  <pic:spPr>
                    <a:xfrm>
                      <a:off x="0" y="0"/>
                      <a:ext cx="5376265" cy="4362545"/>
                    </a:xfrm>
                    <a:prstGeom prst="rect">
                      <a:avLst/>
                    </a:prstGeom>
                  </pic:spPr>
                </pic:pic>
              </a:graphicData>
            </a:graphic>
          </wp:anchor>
        </w:drawing>
      </w:r>
    </w:p>
    <w:p w:rsidR="00080E95" w:rsidRDefault="00080E95">
      <w:pPr>
        <w:pStyle w:val="BodyText"/>
        <w:spacing w:before="7"/>
        <w:rPr>
          <w:sz w:val="36"/>
        </w:rPr>
      </w:pPr>
    </w:p>
    <w:p w:rsidR="00080E95" w:rsidRDefault="00266322">
      <w:pPr>
        <w:ind w:left="100" w:right="1432"/>
        <w:jc w:val="both"/>
        <w:rPr>
          <w:sz w:val="16"/>
        </w:rPr>
      </w:pPr>
      <w:bookmarkStart w:id="146" w:name="_bookmark145"/>
      <w:bookmarkEnd w:id="146"/>
      <w:r>
        <w:rPr>
          <w:b/>
          <w:sz w:val="16"/>
        </w:rPr>
        <w:t xml:space="preserve">Figure 3.26 – Cross site Arsenic concentration comparison. </w:t>
      </w:r>
      <w:r>
        <w:rPr>
          <w:sz w:val="16"/>
        </w:rPr>
        <w:t>This box and whisker plot shows the Arsenic (As)</w:t>
      </w:r>
      <w:r>
        <w:rPr>
          <w:spacing w:val="-4"/>
          <w:sz w:val="16"/>
        </w:rPr>
        <w:t xml:space="preserve"> </w:t>
      </w:r>
      <w:r>
        <w:rPr>
          <w:sz w:val="16"/>
        </w:rPr>
        <w:t>concentrations</w:t>
      </w:r>
      <w:r>
        <w:rPr>
          <w:spacing w:val="-5"/>
          <w:sz w:val="16"/>
        </w:rPr>
        <w:t xml:space="preserve"> </w:t>
      </w:r>
      <w:r>
        <w:rPr>
          <w:sz w:val="16"/>
        </w:rPr>
        <w:t>across</w:t>
      </w:r>
      <w:r>
        <w:rPr>
          <w:spacing w:val="-5"/>
          <w:sz w:val="16"/>
        </w:rPr>
        <w:t xml:space="preserve"> </w:t>
      </w:r>
      <w:r>
        <w:rPr>
          <w:sz w:val="16"/>
        </w:rPr>
        <w:t>the</w:t>
      </w:r>
      <w:r>
        <w:rPr>
          <w:spacing w:val="-2"/>
          <w:sz w:val="16"/>
        </w:rPr>
        <w:t xml:space="preserve"> </w:t>
      </w:r>
      <w:r>
        <w:rPr>
          <w:sz w:val="16"/>
        </w:rPr>
        <w:t>fish</w:t>
      </w:r>
      <w:r>
        <w:rPr>
          <w:spacing w:val="-6"/>
          <w:sz w:val="16"/>
        </w:rPr>
        <w:t xml:space="preserve"> </w:t>
      </w:r>
      <w:r>
        <w:rPr>
          <w:sz w:val="16"/>
        </w:rPr>
        <w:t>from</w:t>
      </w:r>
      <w:r>
        <w:rPr>
          <w:spacing w:val="-5"/>
          <w:sz w:val="16"/>
        </w:rPr>
        <w:t xml:space="preserve"> </w:t>
      </w:r>
      <w:r>
        <w:rPr>
          <w:sz w:val="16"/>
        </w:rPr>
        <w:t>all</w:t>
      </w:r>
      <w:r>
        <w:rPr>
          <w:spacing w:val="-3"/>
          <w:sz w:val="16"/>
        </w:rPr>
        <w:t xml:space="preserve"> </w:t>
      </w:r>
      <w:r>
        <w:rPr>
          <w:sz w:val="16"/>
        </w:rPr>
        <w:t>sites(n=67)</w:t>
      </w:r>
      <w:r>
        <w:rPr>
          <w:spacing w:val="-5"/>
          <w:sz w:val="16"/>
        </w:rPr>
        <w:t xml:space="preserve"> </w:t>
      </w:r>
      <w:r>
        <w:rPr>
          <w:sz w:val="16"/>
        </w:rPr>
        <w:t>(excluding</w:t>
      </w:r>
      <w:r>
        <w:rPr>
          <w:spacing w:val="-2"/>
          <w:sz w:val="16"/>
        </w:rPr>
        <w:t xml:space="preserve"> </w:t>
      </w:r>
      <w:r>
        <w:rPr>
          <w:sz w:val="16"/>
        </w:rPr>
        <w:t>pond</w:t>
      </w:r>
      <w:r>
        <w:rPr>
          <w:spacing w:val="-4"/>
          <w:sz w:val="16"/>
        </w:rPr>
        <w:t xml:space="preserve"> </w:t>
      </w:r>
      <w:r>
        <w:rPr>
          <w:sz w:val="16"/>
        </w:rPr>
        <w:t>Tilapia),</w:t>
      </w:r>
      <w:r>
        <w:rPr>
          <w:spacing w:val="-4"/>
          <w:sz w:val="16"/>
        </w:rPr>
        <w:t xml:space="preserve"> </w:t>
      </w:r>
      <w:r>
        <w:rPr>
          <w:sz w:val="16"/>
        </w:rPr>
        <w:t>(Site</w:t>
      </w:r>
      <w:r>
        <w:rPr>
          <w:spacing w:val="-5"/>
          <w:sz w:val="16"/>
        </w:rPr>
        <w:t xml:space="preserve"> </w:t>
      </w:r>
      <w:r>
        <w:rPr>
          <w:sz w:val="16"/>
        </w:rPr>
        <w:t>1,</w:t>
      </w:r>
      <w:r>
        <w:rPr>
          <w:spacing w:val="-6"/>
          <w:sz w:val="16"/>
        </w:rPr>
        <w:t xml:space="preserve"> </w:t>
      </w:r>
      <w:r>
        <w:rPr>
          <w:sz w:val="16"/>
        </w:rPr>
        <w:t>10</w:t>
      </w:r>
      <w:r>
        <w:rPr>
          <w:spacing w:val="-4"/>
          <w:sz w:val="16"/>
        </w:rPr>
        <w:t xml:space="preserve"> </w:t>
      </w:r>
      <w:r>
        <w:rPr>
          <w:sz w:val="16"/>
        </w:rPr>
        <w:t>samples;</w:t>
      </w:r>
      <w:r>
        <w:rPr>
          <w:spacing w:val="-6"/>
          <w:sz w:val="16"/>
        </w:rPr>
        <w:t xml:space="preserve"> </w:t>
      </w:r>
      <w:r>
        <w:rPr>
          <w:sz w:val="16"/>
        </w:rPr>
        <w:t>Site</w:t>
      </w:r>
      <w:r>
        <w:rPr>
          <w:spacing w:val="-7"/>
          <w:sz w:val="16"/>
        </w:rPr>
        <w:t xml:space="preserve"> </w:t>
      </w:r>
      <w:r>
        <w:rPr>
          <w:sz w:val="16"/>
        </w:rPr>
        <w:t>2b,</w:t>
      </w:r>
      <w:r>
        <w:rPr>
          <w:spacing w:val="-6"/>
          <w:sz w:val="16"/>
        </w:rPr>
        <w:t xml:space="preserve"> </w:t>
      </w:r>
      <w:r>
        <w:rPr>
          <w:sz w:val="16"/>
        </w:rPr>
        <w:t>8 samples; site 3, 4 samples; site 3c, 3 samples; site 5b , 6 samples; site 5c, 4 samples; site 6e, 3 samples; site 7c,</w:t>
      </w:r>
      <w:r>
        <w:rPr>
          <w:spacing w:val="-6"/>
          <w:sz w:val="16"/>
        </w:rPr>
        <w:t xml:space="preserve"> </w:t>
      </w:r>
      <w:r>
        <w:rPr>
          <w:sz w:val="16"/>
        </w:rPr>
        <w:t>4</w:t>
      </w:r>
      <w:r>
        <w:rPr>
          <w:spacing w:val="-3"/>
          <w:sz w:val="16"/>
        </w:rPr>
        <w:t xml:space="preserve"> </w:t>
      </w:r>
      <w:r>
        <w:rPr>
          <w:sz w:val="16"/>
        </w:rPr>
        <w:t>samples;</w:t>
      </w:r>
      <w:r>
        <w:rPr>
          <w:spacing w:val="-3"/>
          <w:sz w:val="16"/>
        </w:rPr>
        <w:t xml:space="preserve"> </w:t>
      </w:r>
      <w:r>
        <w:rPr>
          <w:sz w:val="16"/>
        </w:rPr>
        <w:t>site</w:t>
      </w:r>
      <w:r>
        <w:rPr>
          <w:spacing w:val="-6"/>
          <w:sz w:val="16"/>
        </w:rPr>
        <w:t xml:space="preserve"> </w:t>
      </w:r>
      <w:r>
        <w:rPr>
          <w:sz w:val="16"/>
        </w:rPr>
        <w:t>8b,</w:t>
      </w:r>
      <w:r>
        <w:rPr>
          <w:spacing w:val="-5"/>
          <w:sz w:val="16"/>
        </w:rPr>
        <w:t xml:space="preserve"> </w:t>
      </w:r>
      <w:r>
        <w:rPr>
          <w:sz w:val="16"/>
        </w:rPr>
        <w:t>4</w:t>
      </w:r>
      <w:r>
        <w:rPr>
          <w:spacing w:val="-4"/>
          <w:sz w:val="16"/>
        </w:rPr>
        <w:t xml:space="preserve"> </w:t>
      </w:r>
      <w:r>
        <w:rPr>
          <w:sz w:val="16"/>
        </w:rPr>
        <w:t>samples;</w:t>
      </w:r>
      <w:r>
        <w:rPr>
          <w:spacing w:val="-2"/>
          <w:sz w:val="16"/>
        </w:rPr>
        <w:t xml:space="preserve"> </w:t>
      </w:r>
      <w:r>
        <w:rPr>
          <w:sz w:val="16"/>
        </w:rPr>
        <w:t>site</w:t>
      </w:r>
      <w:r>
        <w:rPr>
          <w:spacing w:val="-4"/>
          <w:sz w:val="16"/>
        </w:rPr>
        <w:t xml:space="preserve"> </w:t>
      </w:r>
      <w:r>
        <w:rPr>
          <w:sz w:val="16"/>
        </w:rPr>
        <w:t>9b,</w:t>
      </w:r>
      <w:r>
        <w:rPr>
          <w:spacing w:val="-6"/>
          <w:sz w:val="16"/>
        </w:rPr>
        <w:t xml:space="preserve"> </w:t>
      </w:r>
      <w:r>
        <w:rPr>
          <w:sz w:val="16"/>
        </w:rPr>
        <w:t>7</w:t>
      </w:r>
      <w:r>
        <w:rPr>
          <w:spacing w:val="-3"/>
          <w:sz w:val="16"/>
        </w:rPr>
        <w:t xml:space="preserve"> </w:t>
      </w:r>
      <w:r>
        <w:rPr>
          <w:sz w:val="16"/>
        </w:rPr>
        <w:t>samples;</w:t>
      </w:r>
      <w:r>
        <w:rPr>
          <w:spacing w:val="-5"/>
          <w:sz w:val="16"/>
        </w:rPr>
        <w:t xml:space="preserve"> </w:t>
      </w:r>
      <w:r>
        <w:rPr>
          <w:sz w:val="16"/>
        </w:rPr>
        <w:t>site</w:t>
      </w:r>
      <w:r>
        <w:rPr>
          <w:spacing w:val="-5"/>
          <w:sz w:val="16"/>
        </w:rPr>
        <w:t xml:space="preserve"> </w:t>
      </w:r>
      <w:r>
        <w:rPr>
          <w:sz w:val="16"/>
        </w:rPr>
        <w:t>10,</w:t>
      </w:r>
      <w:r>
        <w:rPr>
          <w:spacing w:val="-5"/>
          <w:sz w:val="16"/>
        </w:rPr>
        <w:t xml:space="preserve"> </w:t>
      </w:r>
      <w:r>
        <w:rPr>
          <w:sz w:val="16"/>
        </w:rPr>
        <w:t>7</w:t>
      </w:r>
      <w:r>
        <w:rPr>
          <w:spacing w:val="-3"/>
          <w:sz w:val="16"/>
        </w:rPr>
        <w:t xml:space="preserve"> </w:t>
      </w:r>
      <w:r>
        <w:rPr>
          <w:sz w:val="16"/>
        </w:rPr>
        <w:t>samples),</w:t>
      </w:r>
      <w:r>
        <w:rPr>
          <w:spacing w:val="-6"/>
          <w:sz w:val="16"/>
        </w:rPr>
        <w:t xml:space="preserve"> </w:t>
      </w:r>
      <w:r>
        <w:rPr>
          <w:sz w:val="16"/>
        </w:rPr>
        <w:t>with</w:t>
      </w:r>
      <w:r>
        <w:rPr>
          <w:spacing w:val="-3"/>
          <w:sz w:val="16"/>
        </w:rPr>
        <w:t xml:space="preserve"> </w:t>
      </w:r>
      <w:r>
        <w:rPr>
          <w:sz w:val="16"/>
        </w:rPr>
        <w:t>site</w:t>
      </w:r>
      <w:r>
        <w:rPr>
          <w:spacing w:val="-4"/>
          <w:sz w:val="16"/>
        </w:rPr>
        <w:t xml:space="preserve"> </w:t>
      </w:r>
      <w:r>
        <w:rPr>
          <w:sz w:val="16"/>
        </w:rPr>
        <w:t>1</w:t>
      </w:r>
      <w:r>
        <w:rPr>
          <w:spacing w:val="-4"/>
          <w:sz w:val="16"/>
        </w:rPr>
        <w:t xml:space="preserve"> </w:t>
      </w:r>
      <w:r>
        <w:rPr>
          <w:sz w:val="16"/>
        </w:rPr>
        <w:t>and</w:t>
      </w:r>
      <w:r>
        <w:rPr>
          <w:spacing w:val="-1"/>
          <w:sz w:val="16"/>
        </w:rPr>
        <w:t xml:space="preserve"> </w:t>
      </w:r>
      <w:r>
        <w:rPr>
          <w:sz w:val="16"/>
        </w:rPr>
        <w:t>site</w:t>
      </w:r>
      <w:r>
        <w:rPr>
          <w:spacing w:val="-6"/>
          <w:sz w:val="16"/>
        </w:rPr>
        <w:t xml:space="preserve"> </w:t>
      </w:r>
      <w:r>
        <w:rPr>
          <w:sz w:val="16"/>
        </w:rPr>
        <w:t>5c</w:t>
      </w:r>
      <w:r>
        <w:rPr>
          <w:spacing w:val="-5"/>
          <w:sz w:val="16"/>
        </w:rPr>
        <w:t xml:space="preserve"> </w:t>
      </w:r>
      <w:r>
        <w:rPr>
          <w:sz w:val="16"/>
        </w:rPr>
        <w:t>being</w:t>
      </w:r>
      <w:r>
        <w:rPr>
          <w:spacing w:val="-3"/>
          <w:sz w:val="16"/>
        </w:rPr>
        <w:t xml:space="preserve"> </w:t>
      </w:r>
      <w:r>
        <w:rPr>
          <w:sz w:val="16"/>
        </w:rPr>
        <w:t>the</w:t>
      </w:r>
      <w:r>
        <w:rPr>
          <w:spacing w:val="-4"/>
          <w:sz w:val="16"/>
        </w:rPr>
        <w:t xml:space="preserve"> </w:t>
      </w:r>
      <w:r>
        <w:rPr>
          <w:sz w:val="16"/>
        </w:rPr>
        <w:t>only sites to include Wild Nile Perch (WNP). As was measured by Inductively Coupled Plasma Atomic Emission Spectroscopy (analysis conducted by British Geological Survey) and data was analysed using GraphPad Prism. The concentrations at site 7c were significantly higher than those at 5b (P&lt;0.05) using a Kruskal-Wallis</w:t>
      </w:r>
      <w:r>
        <w:rPr>
          <w:spacing w:val="-25"/>
          <w:sz w:val="16"/>
        </w:rPr>
        <w:t xml:space="preserve"> </w:t>
      </w:r>
      <w:r>
        <w:rPr>
          <w:sz w:val="16"/>
        </w:rPr>
        <w:t>test.</w:t>
      </w:r>
    </w:p>
    <w:p w:rsidR="00080E95" w:rsidRDefault="00080E95">
      <w:pPr>
        <w:pStyle w:val="BodyText"/>
        <w:rPr>
          <w:sz w:val="20"/>
        </w:rPr>
      </w:pPr>
    </w:p>
    <w:p w:rsidR="00080E95" w:rsidRDefault="00080E95">
      <w:pPr>
        <w:pStyle w:val="BodyText"/>
        <w:spacing w:before="3"/>
      </w:pPr>
    </w:p>
    <w:p w:rsidR="00080E95" w:rsidRDefault="00266322">
      <w:pPr>
        <w:pStyle w:val="BodyText"/>
        <w:spacing w:line="477" w:lineRule="auto"/>
        <w:ind w:left="100" w:right="1438"/>
        <w:jc w:val="both"/>
      </w:pPr>
      <w:r>
        <w:t xml:space="preserve">The FT ranged from 0.02-0.33mg/kg whereas the WF ranged from 0.02- 0.19mg/kg, the mean of the FT was 0.08mg/kg and the mean of the WF was 0.06mg/kg </w:t>
      </w:r>
      <w:r w:rsidR="009C4CD8">
        <w:t>(Figure</w:t>
      </w:r>
      <w:r>
        <w:t xml:space="preserve"> 3.27). There are no significant differences between the sites.</w:t>
      </w:r>
    </w:p>
    <w:p w:rsidR="00080E95" w:rsidRDefault="00080E95">
      <w:pPr>
        <w:spacing w:line="477"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1"/>
        </w:rPr>
      </w:pPr>
    </w:p>
    <w:p w:rsidR="00080E95" w:rsidRDefault="00266322">
      <w:pPr>
        <w:pStyle w:val="Heading8"/>
        <w:spacing w:before="0"/>
        <w:ind w:left="1167"/>
      </w:pPr>
      <w:r>
        <w:rPr>
          <w:color w:val="000080"/>
          <w:w w:val="99"/>
        </w:rPr>
        <w:t>A</w:t>
      </w:r>
    </w:p>
    <w:p w:rsidR="00080E95" w:rsidRDefault="00080E95">
      <w:pPr>
        <w:pStyle w:val="BodyText"/>
        <w:rPr>
          <w:rFonts w:ascii="Arial"/>
          <w:b/>
          <w:sz w:val="20"/>
        </w:rPr>
      </w:pPr>
    </w:p>
    <w:p w:rsidR="00080E95" w:rsidRDefault="00080E95">
      <w:pPr>
        <w:pStyle w:val="BodyText"/>
        <w:spacing w:before="11"/>
        <w:rPr>
          <w:rFonts w:ascii="Arial"/>
          <w:b/>
          <w:sz w:val="16"/>
        </w:rPr>
      </w:pPr>
    </w:p>
    <w:p w:rsidR="00080E95" w:rsidRDefault="00AF4364">
      <w:pPr>
        <w:spacing w:before="93"/>
        <w:ind w:left="917"/>
        <w:rPr>
          <w:rFonts w:ascii="Arial"/>
          <w:b/>
          <w:sz w:val="20"/>
        </w:rPr>
      </w:pPr>
      <w:r>
        <w:pict>
          <v:group id="_x0000_s4761" style="position:absolute;left:0;text-align:left;margin-left:133.15pt;margin-top:8.75pt;width:269.7pt;height:182.25pt;z-index:251463168;mso-position-horizontal-relative:page" coordorigin="2663,175" coordsize="5394,3645">
            <v:rect id="_x0000_s4816" style="position:absolute;left:3167;top:3718;width:36;height:100" fillcolor="navy" stroked="f"/>
            <v:line id="_x0000_s4815" style="position:absolute" from="2746,3728" to="3168,3728" strokecolor="navy" strokeweight=".28258mm"/>
            <v:shape id="_x0000_s4814" style="position:absolute;left:3800;top:3718;width:3835;height:100" coordorigin="3801,3719" coordsize="3835,100" o:spt="100" adj="0,,0" path="m3836,3719r-35,l3801,3819r35,l3836,3719t633,l4434,3719r,100l4469,3819r,-100m5102,3719r-35,l5067,3819r35,l5102,3719t633,l5700,3719r,100l5735,3819r,-100m6369,3719r-36,l6333,3819r36,l6369,3719t633,l6967,3719r,100l7002,3819r,-100m7635,3719r-35,l7600,3819r35,l7635,3719e" fillcolor="navy" stroked="f">
              <v:stroke joinstyle="round"/>
              <v:formulas/>
              <v:path arrowok="t" o:connecttype="segments"/>
            </v:shape>
            <v:line id="_x0000_s4813" style="position:absolute" from="2746,3711" to="8057,3711" strokecolor="navy" strokeweight=".31789mm"/>
            <v:shape id="_x0000_s4812" style="position:absolute;left:3202;top:3727;width:4855;height:2" coordorigin="3203,3728" coordsize="4855,0" o:spt="100" adj="0,,0" path="m3203,3728r598,m3836,3728r598,m4469,3728r598,m5102,3728r598,m5735,3728r598,m6369,3728r598,m7002,3728r598,m7635,3728r422,e" filled="f" strokecolor="navy" strokeweight=".31103mm">
              <v:stroke joinstyle="round"/>
              <v:formulas/>
              <v:path arrowok="t" o:connecttype="segments"/>
            </v:shape>
            <v:shape id="_x0000_s4811" style="position:absolute;left:2663;top:3701;width:100;height:36" coordorigin="2663,3701" coordsize="100,36" path="m2763,3702r-17,l2746,3701r-83,l2663,3737r83,l2746,3736r17,l2763,3702e" fillcolor="navy" stroked="f">
              <v:path arrowok="t"/>
            </v:shape>
            <v:line id="_x0000_s4810" style="position:absolute" from="2763,2855" to="2763,3702" strokecolor="navy" strokeweight=".62044mm"/>
            <v:rect id="_x0000_s4809" style="position:absolute;left:2745;top:2818;width:18;height:37" fillcolor="navy" stroked="f"/>
            <v:line id="_x0000_s4808" style="position:absolute" from="2763,1974" to="2763,2819" strokecolor="navy" strokeweight=".62044mm"/>
            <v:rect id="_x0000_s4807" style="position:absolute;left:2745;top:1937;width:18;height:37" fillcolor="navy" stroked="f"/>
            <v:line id="_x0000_s4806" style="position:absolute" from="2763,1093" to="2763,1938" strokecolor="navy" strokeweight=".62044mm"/>
            <v:rect id="_x0000_s4805" style="position:absolute;left:2745;top:1056;width:18;height:37" fillcolor="navy" stroked="f"/>
            <v:line id="_x0000_s4804" style="position:absolute" from="2763,209" to="2763,1056" strokecolor="navy" strokeweight=".62044mm"/>
            <v:shape id="_x0000_s4803" style="position:absolute;left:2663;top:174;width:733;height:3562" coordorigin="2663,175" coordsize="733,3562" o:spt="100" adj="0,,0" path="m2746,2820r-83,l2663,2855r83,l2746,2820t,-882l2663,1938r,35l2746,1973r,-35m2746,1056r-83,l2663,1092r83,l2746,1056t35,2645l2763,3701r,36l2781,3737r,-36m2781,2820r-18,l2763,2855r18,l2781,2820t,-882l2763,1938r,35l2781,1973r,-35m2781,1056r-18,l2763,1092r18,l2781,1056t,-881l2763,175r,l2746,175r,l2663,175r,35l2746,210r,-1l2763,209r,1l2781,210r,-35m3396,3246r-422,l2974,3352r422,l3396,3325r,-53l3396,3246e" fillcolor="navy" stroked="f">
              <v:stroke joinstyle="round"/>
              <v:formulas/>
              <v:path arrowok="t" o:connecttype="segments"/>
            </v:shape>
            <v:line id="_x0000_s4802" style="position:absolute" from="2974,3299" to="3396,3299" strokecolor="navy" strokeweight=".93306mm"/>
            <v:rect id="_x0000_s4801" style="position:absolute;left:3158;top:3192;width:53;height:106" fillcolor="navy" stroked="f"/>
            <v:line id="_x0000_s4800" style="position:absolute" from="3080,3193" to="3291,3193" strokecolor="navy" strokeweight=".93306mm"/>
            <v:rect id="_x0000_s4799" style="position:absolute;left:3158;top:3298;width:53;height:62" fillcolor="navy" stroked="f"/>
            <v:line id="_x0000_s4798" style="position:absolute" from="3080,3360" to="3291,3360" strokecolor="navy" strokeweight=".93306mm"/>
            <v:shape id="_x0000_s4797" style="position:absolute;left:3607;top:900;width:423;height:2225" coordorigin="3607,901" coordsize="423,2225" o:spt="100" adj="0,,0" path="m4029,901r-422,l3607,3125r422,l4029,3099r-369,l3634,3072r26,l3660,954r-26,l3660,927r369,l4029,901xm3660,3072r-26,l3660,3099r,-27xm3977,3072r-317,l3660,3099r317,l3977,3072xm3977,927r,2172l4003,3072r26,l4029,954r-26,l3977,927xm4029,3072r-26,l3977,3099r52,l4029,3072xm3660,927r-26,27l3660,954r,-27xm3977,927r-317,l3660,954r317,l3977,927xm4029,927r-52,l4003,954r26,l4029,927xe" fillcolor="#0000c0" stroked="f">
              <v:stroke joinstyle="round"/>
              <v:formulas/>
              <v:path arrowok="t" o:connecttype="segments"/>
            </v:shape>
            <v:line id="_x0000_s4796" style="position:absolute" from="3607,1782" to="4029,1782" strokecolor="#0000c0" strokeweight=".93306mm"/>
            <v:rect id="_x0000_s4795" style="position:absolute;left:3792;top:812;width:53;height:89" fillcolor="#0000c0" stroked="f"/>
            <v:line id="_x0000_s4794" style="position:absolute" from="3713,813" to="3924,813" strokecolor="#0000c0" strokeweight=".93306mm"/>
            <v:line id="_x0000_s4793" style="position:absolute" from="3818,3125" to="3818,3369" strokecolor="#0000c0" strokeweight=".93069mm"/>
            <v:line id="_x0000_s4792" style="position:absolute" from="3713,3369" to="3924,3369" strokecolor="#0000c0" strokeweight=".93306mm"/>
            <v:shape id="_x0000_s4791" style="position:absolute;left:4240;top:3043;width:423;height:259" coordorigin="4241,3043" coordsize="423,259" o:spt="100" adj="0,,0" path="m4663,3043r-422,l4241,3302r422,l4663,3275r-370,l4267,3249r26,l4293,3096r-26,l4293,3069r370,l4663,3043xm4293,3249r-26,l4293,3275r,-26xm4610,3249r-317,l4293,3275r317,l4610,3249xm4610,3069r,206l4636,3249r27,l4663,3096r-27,l4610,3069xm4663,3249r-27,l4610,3275r53,l4663,3249xm4293,3069r-26,27l4293,3096r,-27xm4610,3069r-317,l4293,3096r317,l4610,3069xm4663,3069r-53,l4636,3096r27,l4663,3069xe" fillcolor="blue" stroked="f">
              <v:stroke joinstyle="round"/>
              <v:formulas/>
              <v:path arrowok="t" o:connecttype="segments"/>
            </v:shape>
            <v:line id="_x0000_s4790" style="position:absolute" from="4241,3102" to="4663,3102" strokecolor="blue" strokeweight=".93306mm"/>
            <v:rect id="_x0000_s4789" style="position:absolute;left:4425;top:3025;width:53;height:18" fillcolor="blue" stroked="f"/>
            <v:line id="_x0000_s4788" style="position:absolute" from="4346,3025" to="4557,3025" strokecolor="blue" strokeweight=".93306mm"/>
            <v:rect id="_x0000_s4787" style="position:absolute;left:4425;top:3301;width:53;height:68" fillcolor="blue" stroked="f"/>
            <v:line id="_x0000_s4786" style="position:absolute" from="4346,3369" to="4557,3369" strokecolor="blue" strokeweight=".93306mm"/>
            <v:shape id="_x0000_s4785" style="position:absolute;left:4873;top:3410;width:423;height:106" coordorigin="4874,3410" coordsize="423,106" o:spt="100" adj="0,,0" path="m5296,3410r-422,l4874,3516r422,l5296,3490r-370,l4900,3463r26,-26l5296,3437r,-27xm4926,3437r-26,26l4926,3490r,-53xm5243,3437r-317,l4926,3490r317,l5243,3437xm5243,3437r,53l5269,3463r-26,-26xm5296,3437r-53,l5269,3463r-26,27l5296,3490r,-53xe" fillcolor="#5656f8" stroked="f">
              <v:stroke joinstyle="round"/>
              <v:formulas/>
              <v:path arrowok="t" o:connecttype="segments"/>
            </v:shape>
            <v:line id="_x0000_s4784" style="position:absolute" from="4874,3463" to="5296,3463" strokecolor="#5656f8" strokeweight=".93306mm"/>
            <v:rect id="_x0000_s4783" style="position:absolute;left:5058;top:3419;width:53;height:45" fillcolor="#5656f8" stroked="f"/>
            <v:line id="_x0000_s4782" style="position:absolute" from="4979,3419" to="5190,3419" strokecolor="#5656f8" strokeweight=".93306mm"/>
            <v:rect id="_x0000_s4781" style="position:absolute;left:5058;top:3463;width:53;height:74" fillcolor="#5656f8" stroked="f"/>
            <v:line id="_x0000_s4780" style="position:absolute" from="4979,3537" to="5190,3537" strokecolor="#5656f8" strokeweight=".93306mm"/>
            <v:shape id="_x0000_s4779" style="position:absolute;left:5506;top:1811;width:423;height:1343" coordorigin="5507,1812" coordsize="423,1343" o:spt="100" adj="0,,0" path="m5929,1812r-422,l5507,3155r422,l5929,3128r-369,l5533,3102r27,l5560,1865r-27,l5560,1838r369,l5929,1812xm5560,3102r-27,l5560,3128r,-26xm5876,3102r-316,l5560,3128r316,l5876,3102xm5876,1838r,1290l5903,3102r26,l5929,1865r-26,l5876,1838xm5929,3102r-26,l5876,3128r53,l5929,3102xm5560,1838r-27,27l5560,1865r,-27xm5876,1838r-316,l5560,1865r316,l5876,1838xm5929,1838r-53,l5903,1865r26,l5929,1838xe" fillcolor="#549ffa" stroked="f">
              <v:stroke joinstyle="round"/>
              <v:formulas/>
              <v:path arrowok="t" o:connecttype="segments"/>
            </v:shape>
            <v:line id="_x0000_s4778" style="position:absolute" from="5507,2646" to="5929,2646" strokecolor="#549ffa" strokeweight=".93306mm"/>
            <v:line id="_x0000_s4777" style="position:absolute" from="5718,1665" to="5718,1812" strokecolor="#549ffa" strokeweight=".93069mm"/>
            <v:line id="_x0000_s4776" style="position:absolute" from="5612,1665" to="5823,1665" strokecolor="#549ffa" strokeweight=".93306mm"/>
            <v:rect id="_x0000_s4775" style="position:absolute;left:5691;top:3154;width:53;height:39" fillcolor="#549ffa" stroked="f"/>
            <v:line id="_x0000_s4774" style="position:absolute" from="5612,3193" to="5823,3193" strokecolor="#549ffa" strokeweight=".93306mm"/>
            <v:shape id="_x0000_s4773" style="position:absolute;left:6139;top:3125;width:423;height:221" coordorigin="6140,3125" coordsize="423,221" o:spt="100" adj="0,,0" path="m6562,3125r-422,l6140,3346r422,l6562,3319r-369,l6166,3293r27,l6193,3178r-27,l6193,3152r369,l6562,3125xm6193,3293r-27,l6193,3319r,-26xm6509,3293r-316,l6193,3319r316,l6509,3293xm6509,3152r,167l6536,3293r26,l6562,3178r-26,l6509,3152xm6562,3293r-26,l6509,3319r53,l6562,3293xm6193,3152r-27,26l6193,3178r,-26xm6509,3152r-316,l6193,3178r316,l6509,3152xm6562,3152r-53,l6536,3178r26,l6562,3152xe" fillcolor="#90bef8" stroked="f">
              <v:stroke joinstyle="round"/>
              <v:formulas/>
              <v:path arrowok="t" o:connecttype="segments"/>
            </v:shape>
            <v:line id="_x0000_s4772" style="position:absolute" from="6140,3237" to="6562,3237" strokecolor="#90bef8" strokeweight=".93306mm"/>
            <v:rect id="_x0000_s4771" style="position:absolute;left:6324;top:3101;width:53;height:24" fillcolor="#90bef8" stroked="f"/>
            <v:line id="_x0000_s4770" style="position:absolute" from="6246,3102" to="6457,3102" strokecolor="#90bef8" strokeweight=".93306mm"/>
            <v:rect id="_x0000_s4769" style="position:absolute;left:6324;top:3345;width:53;height:24" fillcolor="#90bef8" stroked="f"/>
            <v:line id="_x0000_s4768" style="position:absolute" from="6246,3369" to="6457,3369" strokecolor="#90bef8" strokeweight=".93306mm"/>
            <v:shape id="_x0000_s4767" style="position:absolute;left:6773;top:3369;width:423;height:89" coordorigin="6773,3369" coordsize="423,89" o:spt="100" adj="0,,0" path="m7195,3369r-422,l6773,3457r422,l7195,3431r-369,l6817,3422r-17,l6808,3413r-8,-9l6817,3404r9,-8l7195,3396r,-27xm6826,3396r-18,17l6826,3431r,-35xm7142,3396r-316,l6826,3431r316,l7142,3396xm7142,3396r,35l7160,3413r-18,-17xm7160,3413r-18,18l7195,3431r,-9l7169,3422r-9,-9xm6808,3413r-8,9l6817,3422r-9,-9xm7195,3404r-26,l7160,3413r9,9l7195,3422r,-18xm6817,3404r-17,l6808,3413r9,-9xm7195,3396r-53,l7160,3413r9,-9l7195,3404r,-8xe" fillcolor="#c7def8" stroked="f">
              <v:stroke joinstyle="round"/>
              <v:formulas/>
              <v:path arrowok="t" o:connecttype="segments"/>
            </v:shape>
            <v:line id="_x0000_s4766" style="position:absolute" from="6773,3410" to="7195,3410" strokecolor="#c7def8" strokeweight=".93306mm"/>
            <v:shape id="_x0000_s4765" style="position:absolute;left:7406;top:3025;width:423;height:106" coordorigin="7406,3025" coordsize="423,106" o:spt="100" adj="0,,0" path="m7828,3025r-422,l7406,3131r422,l7828,3105r-369,l7433,3078r26,-26l7828,3052r,-27xm7459,3052r-26,26l7459,3105r,-53xm7776,3052r-317,l7459,3105r317,l7776,3052xm7776,3052r,53l7802,3078r-26,-26xm7828,3052r-52,l7802,3078r-26,27l7828,3105r,-53xe" fillcolor="blue" stroked="f">
              <v:stroke joinstyle="round"/>
              <v:formulas/>
              <v:path arrowok="t" o:connecttype="segments"/>
            </v:shape>
            <v:shape id="_x0000_s4764" style="position:absolute;left:7406;top:2990;width:423;height:89" coordorigin="7406,2990" coordsize="423,89" o:spt="100" adj="0,,0" path="m7406,3078r422,m7512,2990r211,e" filled="f" strokecolor="blue" strokeweight=".93306mm">
              <v:stroke joinstyle="round"/>
              <v:formulas/>
              <v:path arrowok="t" o:connecttype="segments"/>
            </v:shape>
            <v:line id="_x0000_s4763" style="position:absolute" from="7617,2990" to="7617,3219" strokecolor="blue" strokeweight=".93069mm"/>
            <v:line id="_x0000_s4762" style="position:absolute" from="7512,3219" to="7723,3219" strokecolor="blue" strokeweight=".93306mm"/>
            <w10:wrap anchorx="page"/>
          </v:group>
        </w:pict>
      </w:r>
      <w:r>
        <w:pict>
          <v:shape id="_x0000_s4760" type="#_x0000_t202" style="position:absolute;left:0;text-align:left;margin-left:95.1pt;margin-top:10.25pt;width:14.3pt;height:176.3pt;z-index:251466240;mso-position-horizontal-relative:page" filled="f" stroked="f">
            <v:textbox style="layout-flow:vertical;mso-layout-flow-alt:bottom-to-top" inset="0,0,0,0">
              <w:txbxContent>
                <w:p w:rsidR="00AF4364" w:rsidRDefault="00AF4364">
                  <w:pPr>
                    <w:spacing w:before="12"/>
                    <w:ind w:left="20"/>
                    <w:rPr>
                      <w:rFonts w:ascii="Arial"/>
                      <w:b/>
                    </w:rPr>
                  </w:pPr>
                  <w:r>
                    <w:rPr>
                      <w:rFonts w:ascii="Arial"/>
                      <w:b/>
                      <w:color w:val="000080"/>
                    </w:rPr>
                    <w:t>A</w:t>
                  </w:r>
                  <w:r>
                    <w:rPr>
                      <w:rFonts w:ascii="Arial"/>
                      <w:b/>
                      <w:color w:val="000080"/>
                      <w:spacing w:val="-9"/>
                    </w:rPr>
                    <w:t xml:space="preserve"> </w:t>
                  </w:r>
                  <w:r>
                    <w:rPr>
                      <w:rFonts w:ascii="Arial"/>
                      <w:b/>
                      <w:color w:val="000080"/>
                    </w:rPr>
                    <w:t>s c</w:t>
                  </w:r>
                  <w:r>
                    <w:rPr>
                      <w:rFonts w:ascii="Arial"/>
                      <w:b/>
                      <w:color w:val="000080"/>
                      <w:spacing w:val="-23"/>
                    </w:rPr>
                    <w:t xml:space="preserve"> </w:t>
                  </w:r>
                  <w:r>
                    <w:rPr>
                      <w:rFonts w:ascii="Arial"/>
                      <w:b/>
                      <w:color w:val="000080"/>
                    </w:rPr>
                    <w:t>o</w:t>
                  </w:r>
                  <w:r>
                    <w:rPr>
                      <w:rFonts w:ascii="Arial"/>
                      <w:b/>
                      <w:color w:val="000080"/>
                      <w:spacing w:val="-19"/>
                    </w:rPr>
                    <w:t xml:space="preserve"> </w:t>
                  </w:r>
                  <w:r>
                    <w:rPr>
                      <w:rFonts w:ascii="Arial"/>
                      <w:b/>
                      <w:color w:val="000080"/>
                    </w:rPr>
                    <w:t>n</w:t>
                  </w:r>
                  <w:r>
                    <w:rPr>
                      <w:rFonts w:ascii="Arial"/>
                      <w:b/>
                      <w:color w:val="000080"/>
                      <w:spacing w:val="-17"/>
                    </w:rPr>
                    <w:t xml:space="preserve"> </w:t>
                  </w:r>
                  <w:r>
                    <w:rPr>
                      <w:rFonts w:ascii="Arial"/>
                      <w:b/>
                      <w:color w:val="000080"/>
                    </w:rPr>
                    <w:t>c</w:t>
                  </w:r>
                  <w:r>
                    <w:rPr>
                      <w:rFonts w:ascii="Arial"/>
                      <w:b/>
                      <w:color w:val="000080"/>
                      <w:spacing w:val="-23"/>
                    </w:rPr>
                    <w:t xml:space="preserve"> </w:t>
                  </w:r>
                  <w:r>
                    <w:rPr>
                      <w:rFonts w:ascii="Arial"/>
                      <w:b/>
                      <w:color w:val="000080"/>
                    </w:rPr>
                    <w:t>e</w:t>
                  </w:r>
                  <w:r>
                    <w:rPr>
                      <w:rFonts w:ascii="Arial"/>
                      <w:b/>
                      <w:color w:val="000080"/>
                      <w:spacing w:val="-19"/>
                    </w:rPr>
                    <w:t xml:space="preserve"> </w:t>
                  </w:r>
                  <w:r>
                    <w:rPr>
                      <w:rFonts w:ascii="Arial"/>
                      <w:b/>
                      <w:color w:val="000080"/>
                    </w:rPr>
                    <w:t>n</w:t>
                  </w:r>
                  <w:r>
                    <w:rPr>
                      <w:rFonts w:ascii="Arial"/>
                      <w:b/>
                      <w:color w:val="000080"/>
                      <w:spacing w:val="-20"/>
                    </w:rPr>
                    <w:t xml:space="preserve"> </w:t>
                  </w:r>
                  <w:proofErr w:type="spellStart"/>
                  <w:r>
                    <w:rPr>
                      <w:rFonts w:ascii="Arial"/>
                      <w:b/>
                      <w:color w:val="000080"/>
                      <w:spacing w:val="16"/>
                    </w:rPr>
                    <w:t>tra</w:t>
                  </w:r>
                  <w:proofErr w:type="spellEnd"/>
                  <w:r>
                    <w:rPr>
                      <w:rFonts w:ascii="Arial"/>
                      <w:b/>
                      <w:color w:val="000080"/>
                      <w:spacing w:val="-23"/>
                    </w:rPr>
                    <w:t xml:space="preserve"> </w:t>
                  </w:r>
                  <w:r>
                    <w:rPr>
                      <w:rFonts w:ascii="Arial"/>
                      <w:b/>
                      <w:color w:val="000080"/>
                    </w:rPr>
                    <w:t>t</w:t>
                  </w:r>
                  <w:r>
                    <w:rPr>
                      <w:rFonts w:ascii="Arial"/>
                      <w:b/>
                      <w:color w:val="000080"/>
                      <w:spacing w:val="-38"/>
                    </w:rPr>
                    <w:t xml:space="preserve"> </w:t>
                  </w:r>
                  <w:proofErr w:type="spellStart"/>
                  <w:r>
                    <w:rPr>
                      <w:rFonts w:ascii="Arial"/>
                      <w:b/>
                      <w:color w:val="000080"/>
                      <w:spacing w:val="10"/>
                    </w:rPr>
                    <w:t>io</w:t>
                  </w:r>
                  <w:proofErr w:type="spellEnd"/>
                  <w:r>
                    <w:rPr>
                      <w:rFonts w:ascii="Arial"/>
                      <w:b/>
                      <w:color w:val="000080"/>
                      <w:spacing w:val="-19"/>
                    </w:rPr>
                    <w:t xml:space="preserve"> </w:t>
                  </w:r>
                  <w:r>
                    <w:rPr>
                      <w:rFonts w:ascii="Arial"/>
                      <w:b/>
                      <w:color w:val="000080"/>
                    </w:rPr>
                    <w:t>n</w:t>
                  </w:r>
                  <w:r>
                    <w:rPr>
                      <w:rFonts w:ascii="Arial"/>
                      <w:b/>
                      <w:color w:val="000080"/>
                      <w:spacing w:val="2"/>
                    </w:rPr>
                    <w:t xml:space="preserve"> </w:t>
                  </w:r>
                  <w:proofErr w:type="gramStart"/>
                  <w:r>
                    <w:rPr>
                      <w:rFonts w:ascii="Arial"/>
                      <w:b/>
                      <w:color w:val="000080"/>
                    </w:rPr>
                    <w:t>(</w:t>
                  </w:r>
                  <w:r>
                    <w:rPr>
                      <w:rFonts w:ascii="Arial"/>
                      <w:b/>
                      <w:color w:val="000080"/>
                      <w:spacing w:val="-38"/>
                    </w:rPr>
                    <w:t xml:space="preserve"> </w:t>
                  </w:r>
                  <w:r>
                    <w:rPr>
                      <w:rFonts w:ascii="Arial"/>
                      <w:b/>
                      <w:color w:val="000080"/>
                    </w:rPr>
                    <w:t>m</w:t>
                  </w:r>
                  <w:proofErr w:type="gramEnd"/>
                  <w:r>
                    <w:rPr>
                      <w:rFonts w:ascii="Arial"/>
                      <w:b/>
                      <w:color w:val="000080"/>
                      <w:spacing w:val="2"/>
                    </w:rPr>
                    <w:t xml:space="preserve"> </w:t>
                  </w:r>
                  <w:r>
                    <w:rPr>
                      <w:rFonts w:ascii="Arial"/>
                      <w:b/>
                      <w:color w:val="000080"/>
                    </w:rPr>
                    <w:t>g</w:t>
                  </w:r>
                  <w:r>
                    <w:rPr>
                      <w:rFonts w:ascii="Arial"/>
                      <w:b/>
                      <w:color w:val="000080"/>
                      <w:spacing w:val="-20"/>
                    </w:rPr>
                    <w:t xml:space="preserve"> </w:t>
                  </w:r>
                  <w:r>
                    <w:rPr>
                      <w:rFonts w:ascii="Arial"/>
                      <w:b/>
                      <w:color w:val="000080"/>
                    </w:rPr>
                    <w:t>/</w:t>
                  </w:r>
                  <w:r>
                    <w:rPr>
                      <w:rFonts w:ascii="Arial"/>
                      <w:b/>
                      <w:color w:val="000080"/>
                      <w:spacing w:val="-41"/>
                    </w:rPr>
                    <w:t xml:space="preserve"> </w:t>
                  </w:r>
                  <w:r>
                    <w:rPr>
                      <w:rFonts w:ascii="Arial"/>
                      <w:b/>
                      <w:color w:val="000080"/>
                    </w:rPr>
                    <w:t>k</w:t>
                  </w:r>
                  <w:r>
                    <w:rPr>
                      <w:rFonts w:ascii="Arial"/>
                      <w:b/>
                      <w:color w:val="000080"/>
                      <w:spacing w:val="-23"/>
                    </w:rPr>
                    <w:t xml:space="preserve"> </w:t>
                  </w:r>
                  <w:r>
                    <w:rPr>
                      <w:rFonts w:ascii="Arial"/>
                      <w:b/>
                      <w:color w:val="000080"/>
                    </w:rPr>
                    <w:t>g</w:t>
                  </w:r>
                  <w:r>
                    <w:rPr>
                      <w:rFonts w:ascii="Arial"/>
                      <w:b/>
                      <w:color w:val="000080"/>
                      <w:spacing w:val="-19"/>
                    </w:rPr>
                    <w:t xml:space="preserve"> </w:t>
                  </w:r>
                  <w:r>
                    <w:rPr>
                      <w:rFonts w:ascii="Arial"/>
                      <w:b/>
                      <w:color w:val="000080"/>
                    </w:rPr>
                    <w:t>)</w:t>
                  </w:r>
                </w:p>
              </w:txbxContent>
            </v:textbox>
            <w10:wrap anchorx="page"/>
          </v:shape>
        </w:pict>
      </w:r>
      <w:proofErr w:type="gramStart"/>
      <w:r w:rsidR="00266322">
        <w:rPr>
          <w:rFonts w:ascii="Arial"/>
          <w:b/>
          <w:color w:val="000080"/>
          <w:sz w:val="20"/>
        </w:rPr>
        <w:t>0</w:t>
      </w:r>
      <w:r w:rsidR="00266322">
        <w:rPr>
          <w:rFonts w:ascii="Arial"/>
          <w:b/>
          <w:color w:val="000080"/>
          <w:spacing w:val="-18"/>
          <w:sz w:val="20"/>
        </w:rPr>
        <w:t xml:space="preserve"> </w:t>
      </w:r>
      <w:r w:rsidR="00266322">
        <w:rPr>
          <w:rFonts w:ascii="Arial"/>
          <w:b/>
          <w:color w:val="000080"/>
          <w:sz w:val="20"/>
        </w:rPr>
        <w:t>.</w:t>
      </w:r>
      <w:proofErr w:type="gramEnd"/>
      <w:r w:rsidR="00266322">
        <w:rPr>
          <w:rFonts w:ascii="Arial"/>
          <w:b/>
          <w:color w:val="000080"/>
          <w:spacing w:val="-38"/>
          <w:sz w:val="20"/>
        </w:rPr>
        <w:t xml:space="preserve"> </w:t>
      </w:r>
      <w:r w:rsidR="00266322">
        <w:rPr>
          <w:rFonts w:ascii="Arial"/>
          <w:b/>
          <w:color w:val="000080"/>
          <w:sz w:val="20"/>
        </w:rPr>
        <w:t>4</w:t>
      </w:r>
    </w:p>
    <w:p w:rsidR="00080E95" w:rsidRDefault="00080E95">
      <w:pPr>
        <w:pStyle w:val="BodyText"/>
        <w:rPr>
          <w:rFonts w:ascii="Arial"/>
          <w:b/>
          <w:sz w:val="20"/>
        </w:rPr>
      </w:pPr>
    </w:p>
    <w:p w:rsidR="00080E95" w:rsidRDefault="00080E95">
      <w:pPr>
        <w:pStyle w:val="BodyText"/>
        <w:spacing w:before="7"/>
        <w:rPr>
          <w:rFonts w:ascii="Arial"/>
          <w:b/>
          <w:sz w:val="28"/>
        </w:rPr>
      </w:pPr>
    </w:p>
    <w:p w:rsidR="00080E95" w:rsidRDefault="00266322">
      <w:pPr>
        <w:spacing w:before="93"/>
        <w:ind w:left="917"/>
        <w:rPr>
          <w:rFonts w:ascii="Arial"/>
          <w:b/>
          <w:sz w:val="20"/>
        </w:rPr>
      </w:pPr>
      <w:proofErr w:type="gramStart"/>
      <w:r>
        <w:rPr>
          <w:rFonts w:ascii="Arial"/>
          <w:b/>
          <w:color w:val="000080"/>
          <w:sz w:val="20"/>
        </w:rPr>
        <w:t>0</w:t>
      </w:r>
      <w:r>
        <w:rPr>
          <w:rFonts w:ascii="Arial"/>
          <w:b/>
          <w:color w:val="000080"/>
          <w:spacing w:val="-18"/>
          <w:sz w:val="20"/>
        </w:rPr>
        <w:t xml:space="preserve"> </w:t>
      </w:r>
      <w:r>
        <w:rPr>
          <w:rFonts w:ascii="Arial"/>
          <w:b/>
          <w:color w:val="000080"/>
          <w:sz w:val="20"/>
        </w:rPr>
        <w:t>.</w:t>
      </w:r>
      <w:proofErr w:type="gramEnd"/>
      <w:r>
        <w:rPr>
          <w:rFonts w:ascii="Arial"/>
          <w:b/>
          <w:color w:val="000080"/>
          <w:spacing w:val="-38"/>
          <w:sz w:val="20"/>
        </w:rPr>
        <w:t xml:space="preserve"> </w:t>
      </w:r>
      <w:r>
        <w:rPr>
          <w:rFonts w:ascii="Arial"/>
          <w:b/>
          <w:color w:val="000080"/>
          <w:sz w:val="20"/>
        </w:rPr>
        <w:t>3</w:t>
      </w:r>
    </w:p>
    <w:p w:rsidR="00080E95" w:rsidRDefault="00080E95">
      <w:pPr>
        <w:pStyle w:val="BodyText"/>
        <w:rPr>
          <w:rFonts w:ascii="Arial"/>
          <w:b/>
          <w:sz w:val="20"/>
        </w:rPr>
      </w:pPr>
    </w:p>
    <w:p w:rsidR="00080E95" w:rsidRDefault="00080E95">
      <w:pPr>
        <w:pStyle w:val="BodyText"/>
        <w:spacing w:before="6"/>
        <w:rPr>
          <w:rFonts w:ascii="Arial"/>
          <w:b/>
          <w:sz w:val="28"/>
        </w:rPr>
      </w:pPr>
    </w:p>
    <w:p w:rsidR="00080E95" w:rsidRDefault="00266322">
      <w:pPr>
        <w:spacing w:before="94"/>
        <w:ind w:left="917"/>
        <w:rPr>
          <w:rFonts w:ascii="Arial"/>
          <w:b/>
          <w:sz w:val="20"/>
        </w:rPr>
      </w:pPr>
      <w:proofErr w:type="gramStart"/>
      <w:r>
        <w:rPr>
          <w:rFonts w:ascii="Arial"/>
          <w:b/>
          <w:color w:val="000080"/>
          <w:sz w:val="20"/>
        </w:rPr>
        <w:t>0</w:t>
      </w:r>
      <w:r>
        <w:rPr>
          <w:rFonts w:ascii="Arial"/>
          <w:b/>
          <w:color w:val="000080"/>
          <w:spacing w:val="-18"/>
          <w:sz w:val="20"/>
        </w:rPr>
        <w:t xml:space="preserve"> </w:t>
      </w:r>
      <w:r>
        <w:rPr>
          <w:rFonts w:ascii="Arial"/>
          <w:b/>
          <w:color w:val="000080"/>
          <w:sz w:val="20"/>
        </w:rPr>
        <w:t>.</w:t>
      </w:r>
      <w:proofErr w:type="gramEnd"/>
      <w:r>
        <w:rPr>
          <w:rFonts w:ascii="Arial"/>
          <w:b/>
          <w:color w:val="000080"/>
          <w:spacing w:val="-38"/>
          <w:sz w:val="20"/>
        </w:rPr>
        <w:t xml:space="preserve"> </w:t>
      </w:r>
      <w:r>
        <w:rPr>
          <w:rFonts w:ascii="Arial"/>
          <w:b/>
          <w:color w:val="000080"/>
          <w:sz w:val="20"/>
        </w:rPr>
        <w:t>2</w:t>
      </w:r>
    </w:p>
    <w:p w:rsidR="00080E95" w:rsidRDefault="00080E95">
      <w:pPr>
        <w:pStyle w:val="BodyText"/>
        <w:rPr>
          <w:rFonts w:ascii="Arial"/>
          <w:b/>
          <w:sz w:val="20"/>
        </w:rPr>
      </w:pPr>
    </w:p>
    <w:p w:rsidR="00080E95" w:rsidRDefault="00080E95">
      <w:pPr>
        <w:pStyle w:val="BodyText"/>
        <w:spacing w:before="6"/>
        <w:rPr>
          <w:rFonts w:ascii="Arial"/>
          <w:b/>
          <w:sz w:val="28"/>
        </w:rPr>
      </w:pPr>
    </w:p>
    <w:p w:rsidR="00080E95" w:rsidRDefault="00266322">
      <w:pPr>
        <w:spacing w:before="93"/>
        <w:ind w:left="917"/>
        <w:rPr>
          <w:rFonts w:ascii="Arial"/>
          <w:b/>
          <w:sz w:val="20"/>
        </w:rPr>
      </w:pPr>
      <w:proofErr w:type="gramStart"/>
      <w:r>
        <w:rPr>
          <w:rFonts w:ascii="Arial"/>
          <w:b/>
          <w:color w:val="000080"/>
          <w:sz w:val="20"/>
        </w:rPr>
        <w:t>0</w:t>
      </w:r>
      <w:r>
        <w:rPr>
          <w:rFonts w:ascii="Arial"/>
          <w:b/>
          <w:color w:val="000080"/>
          <w:spacing w:val="-18"/>
          <w:sz w:val="20"/>
        </w:rPr>
        <w:t xml:space="preserve"> </w:t>
      </w:r>
      <w:r>
        <w:rPr>
          <w:rFonts w:ascii="Arial"/>
          <w:b/>
          <w:color w:val="000080"/>
          <w:sz w:val="20"/>
        </w:rPr>
        <w:t>.</w:t>
      </w:r>
      <w:proofErr w:type="gramEnd"/>
      <w:r>
        <w:rPr>
          <w:rFonts w:ascii="Arial"/>
          <w:b/>
          <w:color w:val="000080"/>
          <w:spacing w:val="-38"/>
          <w:sz w:val="20"/>
        </w:rPr>
        <w:t xml:space="preserve"> </w:t>
      </w:r>
      <w:r>
        <w:rPr>
          <w:rFonts w:ascii="Arial"/>
          <w:b/>
          <w:color w:val="000080"/>
          <w:sz w:val="20"/>
        </w:rPr>
        <w:t>1</w:t>
      </w:r>
    </w:p>
    <w:p w:rsidR="00080E95" w:rsidRDefault="00080E95">
      <w:pPr>
        <w:pStyle w:val="BodyText"/>
        <w:rPr>
          <w:rFonts w:ascii="Arial"/>
          <w:b/>
          <w:sz w:val="20"/>
        </w:rPr>
      </w:pPr>
    </w:p>
    <w:p w:rsidR="00080E95" w:rsidRDefault="00080E95">
      <w:pPr>
        <w:pStyle w:val="BodyText"/>
        <w:spacing w:before="7"/>
        <w:rPr>
          <w:rFonts w:ascii="Arial"/>
          <w:b/>
          <w:sz w:val="28"/>
        </w:rPr>
      </w:pPr>
    </w:p>
    <w:p w:rsidR="00080E95" w:rsidRDefault="00AF4364">
      <w:pPr>
        <w:spacing w:before="93"/>
        <w:ind w:left="917"/>
        <w:rPr>
          <w:rFonts w:ascii="Arial"/>
          <w:b/>
          <w:sz w:val="20"/>
        </w:rPr>
      </w:pPr>
      <w:r>
        <w:pict>
          <v:shape id="_x0000_s4759" type="#_x0000_t136" style="position:absolute;left:0;text-align:left;margin-left:152.25pt;margin-top:24.55pt;width:5.6pt;height:10pt;rotation:315;z-index:251467264;mso-position-horizontal-relative:page" fillcolor="navy" stroked="f">
            <o:extrusion v:ext="view" autorotationcenter="t"/>
            <v:textpath style="font-family:&quot;&amp;quot&quot;;font-size:10pt;font-weight:bold;v-text-kern:t;mso-text-shadow:auto" string="1"/>
            <w10:wrap anchorx="page"/>
          </v:shape>
        </w:pict>
      </w:r>
      <w:r>
        <w:pict>
          <v:shape id="_x0000_s4758" type="#_x0000_t136" style="position:absolute;left:0;text-align:left;margin-left:176.9pt;margin-top:27.6pt;width:13.55pt;height:10pt;rotation:315;z-index:251468288;mso-position-horizontal-relative:page" fillcolor="navy" stroked="f">
            <o:extrusion v:ext="view" autorotationcenter="t"/>
            <v:textpath style="font-family:&quot;&amp;quot&quot;;font-size:10pt;font-weight:bold;v-text-kern:t;mso-text-shadow:auto" string="2 b"/>
            <w10:wrap anchorx="page"/>
          </v:shape>
        </w:pict>
      </w:r>
      <w:r>
        <w:pict>
          <v:shape id="_x0000_s4757" type="#_x0000_t136" style="position:absolute;left:0;text-align:left;margin-left:215.55pt;margin-top:24.55pt;width:5.6pt;height:10pt;rotation:315;z-index:251469312;mso-position-horizontal-relative:page" fillcolor="navy" stroked="f">
            <o:extrusion v:ext="view" autorotationcenter="t"/>
            <v:textpath style="font-family:&quot;&amp;quot&quot;;font-size:10pt;font-weight:bold;v-text-kern:t;mso-text-shadow:auto" string="3"/>
            <w10:wrap anchorx="page"/>
          </v:shape>
        </w:pict>
      </w:r>
      <w:r>
        <w:pict>
          <v:shape id="_x0000_s4756" type="#_x0000_t136" style="position:absolute;left:0;text-align:left;margin-left:240.2pt;margin-top:27.6pt;width:13.55pt;height:10pt;rotation:315;z-index:251470336;mso-position-horizontal-relative:page" fillcolor="navy" stroked="f">
            <o:extrusion v:ext="view" autorotationcenter="t"/>
            <v:textpath style="font-family:&quot;&amp;quot&quot;;font-size:10pt;font-weight:bold;v-text-kern:t;mso-text-shadow:auto" string="5 b"/>
            <w10:wrap anchorx="page"/>
          </v:shape>
        </w:pict>
      </w:r>
      <w:r>
        <w:pict>
          <v:shape id="_x0000_s4755" type="#_x0000_t136" style="position:absolute;left:0;text-align:left;margin-left:275.45pt;margin-top:24.4pt;width:13pt;height:10pt;rotation:315;z-index:251471360;mso-position-horizontal-relative:page" fillcolor="navy" stroked="f">
            <o:extrusion v:ext="view" autorotationcenter="t"/>
            <v:textpath style="font-family:&quot;&amp;quot&quot;;font-size:10pt;font-weight:bold;v-text-kern:t;mso-text-shadow:auto" string="7 c"/>
            <w10:wrap anchorx="page"/>
          </v:shape>
        </w:pict>
      </w:r>
      <w:r>
        <w:pict>
          <v:shape id="_x0000_s4754" type="#_x0000_t136" style="position:absolute;left:0;text-align:left;margin-left:306.3pt;margin-top:24.8pt;width:13.55pt;height:10pt;rotation:315;z-index:251472384;mso-position-horizontal-relative:page" fillcolor="navy" stroked="f">
            <o:extrusion v:ext="view" autorotationcenter="t"/>
            <v:textpath style="font-family:&quot;&amp;quot&quot;;font-size:10pt;font-weight:bold;v-text-kern:t;mso-text-shadow:auto" string="8 b"/>
            <w10:wrap anchorx="page"/>
          </v:shape>
        </w:pict>
      </w:r>
      <w:r>
        <w:pict>
          <v:shape id="_x0000_s4753" type="#_x0000_t136" style="position:absolute;left:0;text-align:left;margin-left:337.95pt;margin-top:24.8pt;width:13.55pt;height:10pt;rotation:315;z-index:251473408;mso-position-horizontal-relative:page" fillcolor="navy" stroked="f">
            <o:extrusion v:ext="view" autorotationcenter="t"/>
            <v:textpath style="font-family:&quot;&amp;quot&quot;;font-size:10pt;font-weight:bold;v-text-kern:t;mso-text-shadow:auto" string="9 b"/>
            <w10:wrap anchorx="page"/>
          </v:shape>
        </w:pict>
      </w:r>
      <w:r>
        <w:pict>
          <v:shape id="_x0000_s4752" type="#_x0000_t136" style="position:absolute;left:0;text-align:left;margin-left:367.65pt;margin-top:27.05pt;width:13pt;height:10pt;rotation:315;z-index:251474432;mso-position-horizontal-relative:page" fillcolor="navy" stroked="f">
            <o:extrusion v:ext="view" autorotationcenter="t"/>
            <v:textpath style="font-family:&quot;&amp;quot&quot;;font-size:10pt;font-weight:bold;v-text-kern:t;mso-text-shadow:auto" string="1 0"/>
            <w10:wrap anchorx="page"/>
          </v:shape>
        </w:pict>
      </w:r>
      <w:proofErr w:type="gramStart"/>
      <w:r w:rsidR="00266322">
        <w:rPr>
          <w:rFonts w:ascii="Arial"/>
          <w:b/>
          <w:color w:val="000080"/>
          <w:sz w:val="20"/>
        </w:rPr>
        <w:t>0</w:t>
      </w:r>
      <w:r w:rsidR="00266322">
        <w:rPr>
          <w:rFonts w:ascii="Arial"/>
          <w:b/>
          <w:color w:val="000080"/>
          <w:spacing w:val="-18"/>
          <w:sz w:val="20"/>
        </w:rPr>
        <w:t xml:space="preserve"> </w:t>
      </w:r>
      <w:r w:rsidR="00266322">
        <w:rPr>
          <w:rFonts w:ascii="Arial"/>
          <w:b/>
          <w:color w:val="000080"/>
          <w:sz w:val="20"/>
        </w:rPr>
        <w:t>.</w:t>
      </w:r>
      <w:proofErr w:type="gramEnd"/>
      <w:r w:rsidR="00266322">
        <w:rPr>
          <w:rFonts w:ascii="Arial"/>
          <w:b/>
          <w:color w:val="000080"/>
          <w:spacing w:val="-38"/>
          <w:sz w:val="20"/>
        </w:rPr>
        <w:t xml:space="preserve"> </w:t>
      </w:r>
      <w:r w:rsidR="00266322">
        <w:rPr>
          <w:rFonts w:ascii="Arial"/>
          <w:b/>
          <w:color w:val="000080"/>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21"/>
        </w:rPr>
      </w:pPr>
    </w:p>
    <w:p w:rsidR="00080E95" w:rsidRDefault="00266322">
      <w:pPr>
        <w:pStyle w:val="Heading9"/>
        <w:ind w:left="3234"/>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10"/>
        </w:rPr>
        <w:t xml:space="preserve"> </w:t>
      </w:r>
      <w:r>
        <w:rPr>
          <w:color w:val="000080"/>
        </w:rPr>
        <w:t>n u m b e r</w:t>
      </w:r>
    </w:p>
    <w:p w:rsidR="00080E95" w:rsidRDefault="00266322">
      <w:pPr>
        <w:spacing w:before="126"/>
        <w:ind w:left="1269"/>
        <w:rPr>
          <w:rFonts w:ascii="Arial"/>
          <w:b/>
          <w:sz w:val="23"/>
        </w:rPr>
      </w:pPr>
      <w:r>
        <w:rPr>
          <w:rFonts w:ascii="Arial"/>
          <w:b/>
          <w:color w:val="000080"/>
          <w:w w:val="99"/>
          <w:sz w:val="23"/>
        </w:rPr>
        <w:t>B</w:t>
      </w:r>
    </w:p>
    <w:p w:rsidR="00080E95" w:rsidRDefault="00080E95">
      <w:pPr>
        <w:pStyle w:val="BodyText"/>
        <w:rPr>
          <w:rFonts w:ascii="Arial"/>
          <w:b/>
          <w:sz w:val="20"/>
        </w:rPr>
      </w:pPr>
    </w:p>
    <w:p w:rsidR="00080E95" w:rsidRDefault="00080E95">
      <w:pPr>
        <w:pStyle w:val="BodyText"/>
        <w:rPr>
          <w:rFonts w:ascii="Arial"/>
          <w:b/>
          <w:sz w:val="19"/>
        </w:rPr>
      </w:pPr>
    </w:p>
    <w:p w:rsidR="00080E95" w:rsidRDefault="00AF4364">
      <w:pPr>
        <w:ind w:left="907"/>
        <w:rPr>
          <w:rFonts w:ascii="Arial"/>
          <w:b/>
          <w:sz w:val="20"/>
        </w:rPr>
      </w:pPr>
      <w:r>
        <w:pict>
          <v:group id="_x0000_s4692" style="position:absolute;left:0;text-align:left;margin-left:140.05pt;margin-top:4.05pt;width:268.95pt;height:181.75pt;z-index:251464192;mso-position-horizontal-relative:page" coordorigin="2801,81" coordsize="5379,3635">
            <v:rect id="_x0000_s4751" style="position:absolute;left:3303;top:3616;width:36;height:100" fillcolor="navy" stroked="f"/>
            <v:line id="_x0000_s4750" style="position:absolute" from="2883,3625" to="3304,3625" strokecolor="navy" strokeweight=".31789mm"/>
            <v:shape id="_x0000_s4749" style="position:absolute;left:3935;top:3616;width:3824;height:100" coordorigin="3935,3617" coordsize="3824,100" o:spt="100" adj="0,,0" path="m3970,3617r-35,l3935,3716r35,l3970,3617t632,l4567,3617r,99l4602,3716r,-99m5233,3617r-35,l5198,3716r35,l5233,3617t632,l5830,3617r,99l5865,3716r,-99m6496,3617r-35,l6461,3716r35,l6496,3617t631,l7092,3617r,99l7127,3716r,-99m7759,3617r-35,l7724,3716r35,l7759,3617e" fillcolor="navy" stroked="f">
              <v:stroke joinstyle="round"/>
              <v:formulas/>
              <v:path arrowok="t" o:connecttype="segments"/>
            </v:shape>
            <v:line id="_x0000_s4748" style="position:absolute" from="2883,3608" to="8180,3608" strokecolor="navy" strokeweight=".28258mm"/>
            <v:shape id="_x0000_s4747" style="position:absolute;left:3338;top:3625;width:4842;height:2" coordorigin="3339,3625" coordsize="4842,0" o:spt="100" adj="0,,0" path="m3339,3625r596,m3970,3625r597,m4602,3625r596,m5233,3625r597,m5865,3625r596,m6496,3625r596,m7127,3625r597,m7759,3625r421,e" filled="f" strokecolor="navy" strokeweight=".31017mm">
              <v:stroke joinstyle="round"/>
              <v:formulas/>
              <v:path arrowok="t" o:connecttype="segments"/>
            </v:shape>
            <v:shape id="_x0000_s4746" style="position:absolute;left:2800;top:3598;width:100;height:36" coordorigin="2801,3599" coordsize="100,36" path="m2900,3600r-17,l2883,3599r-82,l2801,3634r82,l2883,3634r17,l2900,3600e" fillcolor="navy" stroked="f">
              <v:path arrowok="t"/>
            </v:shape>
            <v:line id="_x0000_s4745" style="position:absolute" from="2900,2755" to="2900,3600" strokecolor="navy" strokeweight=".61878mm"/>
            <v:rect id="_x0000_s4744" style="position:absolute;left:2882;top:2720;width:18;height:35" fillcolor="navy" stroked="f"/>
            <v:line id="_x0000_s4743" style="position:absolute" from="2900,1876" to="2900,2721" strokecolor="navy" strokeweight=".61878mm"/>
            <v:rect id="_x0000_s4742" style="position:absolute;left:2882;top:1839;width:18;height:37" fillcolor="navy" stroked="f"/>
            <v:line id="_x0000_s4741" style="position:absolute" from="2900,997" to="2900,1840" strokecolor="navy" strokeweight=".61878mm"/>
            <v:rect id="_x0000_s4740" style="position:absolute;left:2882;top:960;width:18;height:37" fillcolor="navy" stroked="f"/>
            <v:line id="_x0000_s4739" style="position:absolute" from="2900,117" to="2900,960" strokecolor="navy" strokeweight=".61878mm"/>
            <v:shape id="_x0000_s4738" style="position:absolute;left:2800;top:81;width:731;height:3553" coordorigin="2801,81" coordsize="731,3553" o:spt="100" adj="0,,0" path="m2883,2720r-82,l2801,2755r82,l2883,2720t,-879l2801,1841r,35l2883,1876r,-35m2883,961r-82,l2801,996r82,l2883,961t35,2638l2900,3599r,35l2918,3634r,-35m2918,2720r-18,l2900,2755r18,l2918,2720t,-879l2900,1841r,35l2918,1876r,-35m2918,961r-18,l2900,996r18,l2918,961t,-879l2900,82r,-1l2883,81r,1l2801,82r,35l2883,117r,l2900,117r,l2918,117r,-35m3532,384r-53,l3479,437r,2356l3163,2793r,-2356l3479,437r,-53l3111,384r,2462l3532,2846r,-27l3532,2793r,-2356l3532,410r,-26e" fillcolor="navy" stroked="f">
              <v:stroke joinstyle="round"/>
              <v:formulas/>
              <v:path arrowok="t" o:connecttype="segments"/>
            </v:shape>
            <v:line id="_x0000_s4737" style="position:absolute" from="3111,2775" to="3532,2775" strokecolor="navy" strokeweight=".9305mm"/>
            <v:rect id="_x0000_s4736" style="position:absolute;left:3294;top:366;width:53;height:18" fillcolor="navy" stroked="f"/>
            <v:line id="_x0000_s4735" style="position:absolute" from="3216,366" to="3427,366" strokecolor="navy" strokeweight=".9305mm"/>
            <v:line id="_x0000_s4734" style="position:absolute" from="3321,2846" to="3321,3074" strokecolor="navy" strokeweight=".92817mm"/>
            <v:line id="_x0000_s4733" style="position:absolute" from="3216,3074" to="3427,3074" strokecolor="navy" strokeweight=".9305mm"/>
            <v:shape id="_x0000_s4732" style="position:absolute;left:3742;top:2256;width:421;height:792" coordorigin="3742,2257" coordsize="421,792" o:spt="100" adj="0,,0" path="m4163,2257r-421,l3742,3048r421,l4163,3022r-368,l3769,2995r26,l3795,2309r-26,l3795,2283r368,l4163,2257xm3795,2995r-26,l3795,3022r,-27xm4111,2995r-316,l3795,3022r316,l4111,2995xm4111,2283r,739l4137,2995r26,l4163,2309r-26,l4111,2283xm4163,2995r-26,l4111,3022r52,l4163,2995xm3795,2283r-26,26l3795,2309r,-26xm4111,2283r-316,l3795,2309r316,l4111,2283xm4163,2283r-52,l4137,2309r26,l4163,2283xe" fillcolor="#0000c0" stroked="f">
              <v:stroke joinstyle="round"/>
              <v:formulas/>
              <v:path arrowok="t" o:connecttype="segments"/>
            </v:shape>
            <v:line id="_x0000_s4731" style="position:absolute" from="3742,2916" to="4163,2916" strokecolor="#0000c0" strokeweight=".9305mm"/>
            <v:line id="_x0000_s4730" style="position:absolute" from="3953,2037" to="3953,2257" strokecolor="#0000c0" strokeweight=".92817mm"/>
            <v:line id="_x0000_s4729" style="position:absolute" from="3847,2037" to="4058,2037" strokecolor="#0000c0" strokeweight=".9305mm"/>
            <v:rect id="_x0000_s4728" style="position:absolute;left:3926;top:3048;width:53;height:44" fillcolor="#0000c0" stroked="f"/>
            <v:line id="_x0000_s4727" style="position:absolute" from="3847,3092" to="4058,3092" strokecolor="#0000c0" strokeweight=".9305mm"/>
            <v:shape id="_x0000_s4726" style="position:absolute;left:4373;top:2684;width:421;height:106" coordorigin="4374,2685" coordsize="421,106" o:spt="100" adj="0,,0" path="m4795,2685r-421,l4374,2790r421,l4795,2764r-369,l4400,2737r26,-26l4795,2711r,-26xm4426,2711r-26,26l4426,2764r,-53xm4742,2711r-316,l4426,2764r316,l4742,2711xm4742,2711r,53l4768,2737r-26,-26xm4795,2711r-53,l4768,2737r-26,27l4795,2764r,-53xe" fillcolor="blue" stroked="f">
              <v:stroke joinstyle="round"/>
              <v:formulas/>
              <v:path arrowok="t" o:connecttype="segments"/>
            </v:shape>
            <v:line id="_x0000_s4725" style="position:absolute" from="4374,2737" to="4795,2737" strokecolor="blue" strokeweight=".9305mm"/>
            <v:line id="_x0000_s4724" style="position:absolute" from="4584,2386" to="4584,2737" strokecolor="blue" strokeweight=".92817mm"/>
            <v:line id="_x0000_s4723" style="position:absolute" from="4479,2386" to="4689,2386" strokecolor="blue" strokeweight=".9305mm"/>
            <v:shape id="_x0000_s4722" style="position:absolute;left:5005;top:3004;width:421;height:106" coordorigin="5005,3004" coordsize="421,106" o:spt="100" adj="0,,0" path="m5426,3004r-421,l5005,3110r421,l5426,3083r-368,l5031,3057r27,-27l5426,3030r,-26xm5058,3030r-27,27l5058,3083r,-53xm5373,3030r-315,l5058,3083r315,l5373,3030xm5373,3030r,53l5400,3057r-27,-27xm5426,3030r-53,l5400,3057r-27,26l5426,3083r,-53xe" fillcolor="#5656f8" stroked="f">
              <v:stroke joinstyle="round"/>
              <v:formulas/>
              <v:path arrowok="t" o:connecttype="segments"/>
            </v:shape>
            <v:line id="_x0000_s4721" style="position:absolute" from="5005,3057" to="5426,3057" strokecolor="#5656f8" strokeweight=".9305mm"/>
            <v:line id="_x0000_s4720" style="position:absolute" from="5216,2723" to="5216,3057" strokecolor="#5656f8" strokeweight=".92817mm"/>
            <v:line id="_x0000_s4719" style="position:absolute" from="5110,2723" to="5321,2723" strokecolor="#5656f8" strokeweight=".9305mm"/>
            <v:line id="_x0000_s4718" style="position:absolute" from="5216,3057" to="5216,3250" strokecolor="#5656f8" strokeweight=".92817mm"/>
            <v:line id="_x0000_s4717" style="position:absolute" from="5110,3250" to="5321,3250" strokecolor="#5656f8" strokeweight=".9305mm"/>
            <v:shape id="_x0000_s4716" style="position:absolute;left:5636;top:2168;width:421;height:525" coordorigin="5637,2169" coordsize="421,525" o:spt="100" adj="0,,0" path="m6058,2169r-421,l5637,2693r421,l6058,2667r-369,l5663,2641r26,l5689,2222r-26,l5689,2195r369,l6058,2169xm5689,2641r-26,l5689,2667r,-26xm6005,2641r-316,l5689,2667r316,l6005,2641xm6005,2195r,472l6031,2641r27,l6058,2222r-27,l6005,2195xm6058,2641r-27,l6005,2667r53,l6058,2641xm5689,2195r-26,27l5689,2222r,-27xm6005,2195r-316,l5689,2222r316,l6005,2195xm6058,2195r-53,l6031,2222r27,l6058,2195xe" fillcolor="#549ffa" stroked="f">
              <v:stroke joinstyle="round"/>
              <v:formulas/>
              <v:path arrowok="t" o:connecttype="segments"/>
            </v:shape>
            <v:line id="_x0000_s4715" style="position:absolute" from="5637,2564" to="6058,2564" strokecolor="#549ffa" strokeweight=".9305mm"/>
            <v:rect id="_x0000_s4714" style="position:absolute;left:5820;top:2036;width:53;height:132" fillcolor="#549ffa" stroked="f"/>
            <v:line id="_x0000_s4713" style="position:absolute" from="5742,2037" to="5952,2037" strokecolor="#549ffa" strokeweight=".9305mm"/>
            <v:rect id="_x0000_s4712" style="position:absolute;left:5820;top:2693;width:53;height:44" fillcolor="#549ffa" stroked="f"/>
            <v:line id="_x0000_s4711" style="position:absolute" from="5742,2737" to="5952,2737" strokecolor="#549ffa" strokeweight=".9305mm"/>
            <v:shape id="_x0000_s4710" style="position:absolute;left:6268;top:2684;width:421;height:106" coordorigin="6268,2685" coordsize="421,106" o:spt="100" adj="0,,0" path="m6689,2685r-421,l6268,2790r421,l6689,2764r-368,l6294,2737r27,-26l6689,2711r,-26xm6321,2711r-27,26l6321,2764r,-53xm6636,2711r-315,l6321,2764r315,l6636,2711xm6636,2711r,53l6663,2737r-27,-26xm6689,2711r-53,l6663,2737r-27,27l6689,2764r,-53xe" fillcolor="#90bef8" stroked="f">
              <v:stroke joinstyle="round"/>
              <v:formulas/>
              <v:path arrowok="t" o:connecttype="segments"/>
            </v:shape>
            <v:line id="_x0000_s4709" style="position:absolute" from="6268,2737" to="6689,2737" strokecolor="#90bef8" strokeweight=".9305mm"/>
            <v:line id="_x0000_s4708" style="position:absolute" from="6479,1509" to="6479,2737" strokecolor="#90bef8" strokeweight=".92817mm"/>
            <v:line id="_x0000_s4707" style="position:absolute" from="6373,1509" to="6584,1509" strokecolor="#90bef8" strokeweight=".9305mm"/>
            <v:line id="_x0000_s4706" style="position:absolute" from="6479,2737" to="6479,3092" strokecolor="#90bef8" strokeweight=".92817mm"/>
            <v:line id="_x0000_s4705" style="position:absolute" from="6373,3092" to="6584,3092" strokecolor="#90bef8" strokeweight=".9305mm"/>
            <v:shape id="_x0000_s4704" style="position:absolute;left:6899;top:2863;width:421;height:106" coordorigin="6899,2863" coordsize="421,106" o:spt="100" adj="0,,0" path="m7320,2863r-421,l6899,2969r421,l7320,2942r-368,l6926,2916r26,-26l7320,2890r,-27xm6952,2890r-26,26l6952,2942r,-52xm7268,2890r-316,l6952,2942r316,l7268,2890xm7268,2890r,52l7294,2916r-26,-26xm7320,2890r-52,l7294,2916r-26,26l7320,2942r,-52xe" fillcolor="#c7def8" stroked="f">
              <v:stroke joinstyle="round"/>
              <v:formulas/>
              <v:path arrowok="t" o:connecttype="segments"/>
            </v:shape>
            <v:line id="_x0000_s4703" style="position:absolute" from="6899,2916" to="7320,2916" strokecolor="#c7def8" strokeweight=".9305mm"/>
            <v:line id="_x0000_s4702" style="position:absolute" from="7110,2386" to="7110,2916" strokecolor="#c7def8" strokeweight=".92817mm"/>
            <v:line id="_x0000_s4701" style="position:absolute" from="7005,2386" to="7215,2386" strokecolor="#c7def8" strokeweight=".9305mm"/>
            <v:line id="_x0000_s4700" style="position:absolute" from="7110,2916" to="7110,3092" strokecolor="#c7def8" strokeweight=".92817mm"/>
            <v:line id="_x0000_s4699" style="position:absolute" from="7005,3092" to="7215,3092" strokecolor="#c7def8" strokeweight=".9305mm"/>
            <v:shape id="_x0000_s4698" style="position:absolute;left:7530;top:2382;width:421;height:669" coordorigin="7531,2383" coordsize="421,669" o:spt="100" adj="0,,0" path="m7952,2383r-421,l7531,3051r421,l7952,3025r-368,l7557,2998r27,l7584,2435r-27,l7584,2409r368,l7952,2383xm7584,2998r-27,l7584,3025r,-27xm7899,2998r-315,l7584,3025r315,l7899,2998xm7899,2409r,616l7926,2998r26,l7952,2435r-26,l7899,2409xm7952,2998r-26,l7899,3025r53,l7952,2998xm7584,2409r-27,26l7584,2435r,-26xm7899,2409r-315,l7584,2435r315,l7899,2409xm7952,2409r-53,l7926,2435r26,l7952,2409xe" fillcolor="blue" stroked="f">
              <v:stroke joinstyle="round"/>
              <v:formulas/>
              <v:path arrowok="t" o:connecttype="segments"/>
            </v:shape>
            <v:line id="_x0000_s4697" style="position:absolute" from="7531,2811" to="7952,2811" strokecolor="blue" strokeweight=".9305mm"/>
            <v:rect id="_x0000_s4696" style="position:absolute;left:7715;top:2283;width:53;height:100" fillcolor="blue" stroked="f"/>
            <v:line id="_x0000_s4695" style="position:absolute" from="7636,2283" to="7847,2283" strokecolor="blue" strokeweight=".9305mm"/>
            <v:rect id="_x0000_s4694" style="position:absolute;left:7715;top:3050;width:53;height:42" fillcolor="blue" stroked="f"/>
            <v:line id="_x0000_s4693" style="position:absolute" from="7636,3092" to="7847,3092" strokecolor="blue" strokeweight=".9305mm"/>
            <w10:wrap anchorx="page"/>
          </v:group>
        </w:pict>
      </w:r>
      <w:r>
        <w:pict>
          <v:shape id="_x0000_s4691" type="#_x0000_t202" style="position:absolute;left:0;text-align:left;margin-left:95.05pt;margin-top:5.6pt;width:14.25pt;height:175.8pt;z-index:251465216;mso-position-horizontal-relative:page" filled="f" stroked="f">
            <v:textbox style="layout-flow:vertical;mso-layout-flow-alt:bottom-to-top" inset="0,0,0,0">
              <w:txbxContent>
                <w:p w:rsidR="00AF4364" w:rsidRDefault="00AF4364">
                  <w:pPr>
                    <w:spacing w:before="12"/>
                    <w:ind w:left="20"/>
                    <w:rPr>
                      <w:rFonts w:ascii="Arial"/>
                      <w:b/>
                    </w:rPr>
                  </w:pPr>
                  <w:r>
                    <w:rPr>
                      <w:rFonts w:ascii="Arial"/>
                      <w:b/>
                      <w:color w:val="000080"/>
                    </w:rPr>
                    <w:t>A</w:t>
                  </w:r>
                  <w:r>
                    <w:rPr>
                      <w:rFonts w:ascii="Arial"/>
                      <w:b/>
                      <w:color w:val="000080"/>
                      <w:spacing w:val="-10"/>
                    </w:rPr>
                    <w:t xml:space="preserve"> </w:t>
                  </w:r>
                  <w:r>
                    <w:rPr>
                      <w:rFonts w:ascii="Arial"/>
                      <w:b/>
                      <w:color w:val="000080"/>
                    </w:rPr>
                    <w:t>s</w:t>
                  </w:r>
                  <w:r>
                    <w:rPr>
                      <w:rFonts w:ascii="Arial"/>
                      <w:b/>
                      <w:color w:val="000080"/>
                      <w:spacing w:val="59"/>
                    </w:rPr>
                    <w:t xml:space="preserve"> </w:t>
                  </w:r>
                  <w:r>
                    <w:rPr>
                      <w:rFonts w:ascii="Arial"/>
                      <w:b/>
                      <w:color w:val="000080"/>
                    </w:rPr>
                    <w:t>c</w:t>
                  </w:r>
                  <w:r>
                    <w:rPr>
                      <w:rFonts w:ascii="Arial"/>
                      <w:b/>
                      <w:color w:val="000080"/>
                      <w:spacing w:val="-23"/>
                    </w:rPr>
                    <w:t xml:space="preserve"> </w:t>
                  </w:r>
                  <w:r>
                    <w:rPr>
                      <w:rFonts w:ascii="Arial"/>
                      <w:b/>
                      <w:color w:val="000080"/>
                    </w:rPr>
                    <w:t>o</w:t>
                  </w:r>
                  <w:r>
                    <w:rPr>
                      <w:rFonts w:ascii="Arial"/>
                      <w:b/>
                      <w:color w:val="000080"/>
                      <w:spacing w:val="-20"/>
                    </w:rPr>
                    <w:t xml:space="preserve"> </w:t>
                  </w:r>
                  <w:r>
                    <w:rPr>
                      <w:rFonts w:ascii="Arial"/>
                      <w:b/>
                      <w:color w:val="000080"/>
                    </w:rPr>
                    <w:t>n</w:t>
                  </w:r>
                  <w:r>
                    <w:rPr>
                      <w:rFonts w:ascii="Arial"/>
                      <w:b/>
                      <w:color w:val="000080"/>
                      <w:spacing w:val="-17"/>
                    </w:rPr>
                    <w:t xml:space="preserve"> </w:t>
                  </w:r>
                  <w:r>
                    <w:rPr>
                      <w:rFonts w:ascii="Arial"/>
                      <w:b/>
                      <w:color w:val="000080"/>
                    </w:rPr>
                    <w:t>c</w:t>
                  </w:r>
                  <w:r>
                    <w:rPr>
                      <w:rFonts w:ascii="Arial"/>
                      <w:b/>
                      <w:color w:val="000080"/>
                      <w:spacing w:val="-23"/>
                    </w:rPr>
                    <w:t xml:space="preserve"> </w:t>
                  </w:r>
                  <w:r>
                    <w:rPr>
                      <w:rFonts w:ascii="Arial"/>
                      <w:b/>
                      <w:color w:val="000080"/>
                    </w:rPr>
                    <w:t>e</w:t>
                  </w:r>
                  <w:r>
                    <w:rPr>
                      <w:rFonts w:ascii="Arial"/>
                      <w:b/>
                      <w:color w:val="000080"/>
                      <w:spacing w:val="-20"/>
                    </w:rPr>
                    <w:t xml:space="preserve"> </w:t>
                  </w:r>
                  <w:r>
                    <w:rPr>
                      <w:rFonts w:ascii="Arial"/>
                      <w:b/>
                      <w:color w:val="000080"/>
                    </w:rPr>
                    <w:t>n</w:t>
                  </w:r>
                  <w:r>
                    <w:rPr>
                      <w:rFonts w:ascii="Arial"/>
                      <w:b/>
                      <w:color w:val="000080"/>
                      <w:spacing w:val="-20"/>
                    </w:rPr>
                    <w:t xml:space="preserve"> </w:t>
                  </w:r>
                  <w:proofErr w:type="spellStart"/>
                  <w:r>
                    <w:rPr>
                      <w:rFonts w:ascii="Arial"/>
                      <w:b/>
                      <w:color w:val="000080"/>
                      <w:spacing w:val="16"/>
                    </w:rPr>
                    <w:t>tra</w:t>
                  </w:r>
                  <w:proofErr w:type="spellEnd"/>
                  <w:r>
                    <w:rPr>
                      <w:rFonts w:ascii="Arial"/>
                      <w:b/>
                      <w:color w:val="000080"/>
                      <w:spacing w:val="-23"/>
                    </w:rPr>
                    <w:t xml:space="preserve"> </w:t>
                  </w:r>
                  <w:r>
                    <w:rPr>
                      <w:rFonts w:ascii="Arial"/>
                      <w:b/>
                      <w:color w:val="000080"/>
                    </w:rPr>
                    <w:t>t</w:t>
                  </w:r>
                  <w:r>
                    <w:rPr>
                      <w:rFonts w:ascii="Arial"/>
                      <w:b/>
                      <w:color w:val="000080"/>
                      <w:spacing w:val="-39"/>
                    </w:rPr>
                    <w:t xml:space="preserve"> </w:t>
                  </w:r>
                  <w:proofErr w:type="spellStart"/>
                  <w:r>
                    <w:rPr>
                      <w:rFonts w:ascii="Arial"/>
                      <w:b/>
                      <w:color w:val="000080"/>
                      <w:spacing w:val="10"/>
                    </w:rPr>
                    <w:t>io</w:t>
                  </w:r>
                  <w:proofErr w:type="spellEnd"/>
                  <w:r>
                    <w:rPr>
                      <w:rFonts w:ascii="Arial"/>
                      <w:b/>
                      <w:color w:val="000080"/>
                      <w:spacing w:val="-20"/>
                    </w:rPr>
                    <w:t xml:space="preserve"> </w:t>
                  </w:r>
                  <w:r>
                    <w:rPr>
                      <w:rFonts w:ascii="Arial"/>
                      <w:b/>
                      <w:color w:val="000080"/>
                    </w:rPr>
                    <w:t>n</w:t>
                  </w:r>
                  <w:r>
                    <w:rPr>
                      <w:rFonts w:ascii="Arial"/>
                      <w:b/>
                      <w:color w:val="000080"/>
                      <w:spacing w:val="1"/>
                    </w:rPr>
                    <w:t xml:space="preserve"> </w:t>
                  </w:r>
                  <w:proofErr w:type="gramStart"/>
                  <w:r>
                    <w:rPr>
                      <w:rFonts w:ascii="Arial"/>
                      <w:b/>
                      <w:color w:val="000080"/>
                    </w:rPr>
                    <w:t>(</w:t>
                  </w:r>
                  <w:r>
                    <w:rPr>
                      <w:rFonts w:ascii="Arial"/>
                      <w:b/>
                      <w:color w:val="000080"/>
                      <w:spacing w:val="-38"/>
                    </w:rPr>
                    <w:t xml:space="preserve"> </w:t>
                  </w:r>
                  <w:r>
                    <w:rPr>
                      <w:rFonts w:ascii="Arial"/>
                      <w:b/>
                      <w:color w:val="000080"/>
                    </w:rPr>
                    <w:t>m</w:t>
                  </w:r>
                  <w:proofErr w:type="gramEnd"/>
                  <w:r>
                    <w:rPr>
                      <w:rFonts w:ascii="Arial"/>
                      <w:b/>
                      <w:color w:val="000080"/>
                      <w:spacing w:val="1"/>
                    </w:rPr>
                    <w:t xml:space="preserve"> </w:t>
                  </w:r>
                  <w:r>
                    <w:rPr>
                      <w:rFonts w:ascii="Arial"/>
                      <w:b/>
                      <w:color w:val="000080"/>
                    </w:rPr>
                    <w:t>g</w:t>
                  </w:r>
                  <w:r>
                    <w:rPr>
                      <w:rFonts w:ascii="Arial"/>
                      <w:b/>
                      <w:color w:val="000080"/>
                      <w:spacing w:val="-20"/>
                    </w:rPr>
                    <w:t xml:space="preserve"> </w:t>
                  </w:r>
                  <w:r>
                    <w:rPr>
                      <w:rFonts w:ascii="Arial"/>
                      <w:b/>
                      <w:color w:val="000080"/>
                    </w:rPr>
                    <w:t>/</w:t>
                  </w:r>
                  <w:r>
                    <w:rPr>
                      <w:rFonts w:ascii="Arial"/>
                      <w:b/>
                      <w:color w:val="000080"/>
                      <w:spacing w:val="-41"/>
                    </w:rPr>
                    <w:t xml:space="preserve"> </w:t>
                  </w:r>
                  <w:r>
                    <w:rPr>
                      <w:rFonts w:ascii="Arial"/>
                      <w:b/>
                      <w:color w:val="000080"/>
                    </w:rPr>
                    <w:t>k</w:t>
                  </w:r>
                  <w:r>
                    <w:rPr>
                      <w:rFonts w:ascii="Arial"/>
                      <w:b/>
                      <w:color w:val="000080"/>
                      <w:spacing w:val="-23"/>
                    </w:rPr>
                    <w:t xml:space="preserve"> </w:t>
                  </w:r>
                  <w:r>
                    <w:rPr>
                      <w:rFonts w:ascii="Arial"/>
                      <w:b/>
                      <w:color w:val="000080"/>
                    </w:rPr>
                    <w:t>g</w:t>
                  </w:r>
                  <w:r>
                    <w:rPr>
                      <w:rFonts w:ascii="Arial"/>
                      <w:b/>
                      <w:color w:val="000080"/>
                      <w:spacing w:val="-21"/>
                    </w:rPr>
                    <w:t xml:space="preserve"> </w:t>
                  </w:r>
                  <w:r>
                    <w:rPr>
                      <w:rFonts w:ascii="Arial"/>
                      <w:b/>
                      <w:color w:val="000080"/>
                    </w:rPr>
                    <w:t>)</w:t>
                  </w:r>
                </w:p>
              </w:txbxContent>
            </v:textbox>
            <w10:wrap anchorx="page"/>
          </v:shape>
        </w:pict>
      </w:r>
      <w:proofErr w:type="gramStart"/>
      <w:r w:rsidR="00266322">
        <w:rPr>
          <w:rFonts w:ascii="Arial"/>
          <w:b/>
          <w:color w:val="000080"/>
          <w:sz w:val="20"/>
        </w:rPr>
        <w:t>0</w:t>
      </w:r>
      <w:r w:rsidR="00266322">
        <w:rPr>
          <w:rFonts w:ascii="Arial"/>
          <w:b/>
          <w:color w:val="000080"/>
          <w:spacing w:val="-18"/>
          <w:sz w:val="20"/>
        </w:rPr>
        <w:t xml:space="preserve"> </w:t>
      </w:r>
      <w:r w:rsidR="00266322">
        <w:rPr>
          <w:rFonts w:ascii="Arial"/>
          <w:b/>
          <w:color w:val="000080"/>
          <w:sz w:val="20"/>
        </w:rPr>
        <w:t>.</w:t>
      </w:r>
      <w:proofErr w:type="gramEnd"/>
      <w:r w:rsidR="00266322">
        <w:rPr>
          <w:rFonts w:ascii="Arial"/>
          <w:b/>
          <w:color w:val="000080"/>
          <w:spacing w:val="-39"/>
          <w:sz w:val="20"/>
        </w:rPr>
        <w:t xml:space="preserve"> </w:t>
      </w:r>
      <w:r w:rsidR="00266322">
        <w:rPr>
          <w:rFonts w:ascii="Arial"/>
          <w:b/>
          <w:color w:val="000080"/>
          <w:sz w:val="20"/>
        </w:rPr>
        <w:t>2</w:t>
      </w:r>
      <w:r w:rsidR="00266322">
        <w:rPr>
          <w:rFonts w:ascii="Arial"/>
          <w:b/>
          <w:color w:val="000080"/>
          <w:spacing w:val="-18"/>
          <w:sz w:val="20"/>
        </w:rPr>
        <w:t xml:space="preserve"> </w:t>
      </w:r>
      <w:r w:rsidR="00266322">
        <w:rPr>
          <w:rFonts w:ascii="Arial"/>
          <w:b/>
          <w:color w:val="000080"/>
          <w:sz w:val="20"/>
        </w:rPr>
        <w:t>0</w:t>
      </w:r>
    </w:p>
    <w:p w:rsidR="00080E95" w:rsidRDefault="00080E95">
      <w:pPr>
        <w:pStyle w:val="BodyText"/>
        <w:rPr>
          <w:rFonts w:ascii="Arial"/>
          <w:b/>
          <w:sz w:val="20"/>
        </w:rPr>
      </w:pPr>
    </w:p>
    <w:p w:rsidR="00080E95" w:rsidRDefault="00080E95">
      <w:pPr>
        <w:pStyle w:val="BodyText"/>
        <w:spacing w:before="4"/>
        <w:rPr>
          <w:rFonts w:ascii="Arial"/>
          <w:b/>
          <w:sz w:val="28"/>
        </w:rPr>
      </w:pPr>
    </w:p>
    <w:p w:rsidR="00080E95" w:rsidRDefault="00266322">
      <w:pPr>
        <w:spacing w:before="93"/>
        <w:ind w:left="907"/>
        <w:rPr>
          <w:rFonts w:ascii="Arial"/>
          <w:b/>
          <w:sz w:val="20"/>
        </w:rPr>
      </w:pPr>
      <w:proofErr w:type="gramStart"/>
      <w:r>
        <w:rPr>
          <w:rFonts w:ascii="Arial"/>
          <w:b/>
          <w:color w:val="000080"/>
          <w:sz w:val="20"/>
        </w:rPr>
        <w:t>0</w:t>
      </w:r>
      <w:r>
        <w:rPr>
          <w:rFonts w:ascii="Arial"/>
          <w:b/>
          <w:color w:val="000080"/>
          <w:spacing w:val="-18"/>
          <w:sz w:val="20"/>
        </w:rPr>
        <w:t xml:space="preserve"> </w:t>
      </w:r>
      <w:r>
        <w:rPr>
          <w:rFonts w:ascii="Arial"/>
          <w:b/>
          <w:color w:val="000080"/>
          <w:sz w:val="20"/>
        </w:rPr>
        <w:t>.</w:t>
      </w:r>
      <w:proofErr w:type="gramEnd"/>
      <w:r>
        <w:rPr>
          <w:rFonts w:ascii="Arial"/>
          <w:b/>
          <w:color w:val="000080"/>
          <w:spacing w:val="-39"/>
          <w:sz w:val="20"/>
        </w:rPr>
        <w:t xml:space="preserve"> </w:t>
      </w:r>
      <w:r>
        <w:rPr>
          <w:rFonts w:ascii="Arial"/>
          <w:b/>
          <w:color w:val="000080"/>
          <w:sz w:val="20"/>
        </w:rPr>
        <w:t>1</w:t>
      </w:r>
      <w:r>
        <w:rPr>
          <w:rFonts w:ascii="Arial"/>
          <w:b/>
          <w:color w:val="000080"/>
          <w:spacing w:val="-18"/>
          <w:sz w:val="20"/>
        </w:rPr>
        <w:t xml:space="preserve"> </w:t>
      </w:r>
      <w:r>
        <w:rPr>
          <w:rFonts w:ascii="Arial"/>
          <w:b/>
          <w:color w:val="000080"/>
          <w:sz w:val="20"/>
        </w:rPr>
        <w:t>5</w:t>
      </w:r>
    </w:p>
    <w:p w:rsidR="00080E95" w:rsidRDefault="00080E95">
      <w:pPr>
        <w:pStyle w:val="BodyText"/>
        <w:rPr>
          <w:rFonts w:ascii="Arial"/>
          <w:b/>
          <w:sz w:val="20"/>
        </w:rPr>
      </w:pPr>
    </w:p>
    <w:p w:rsidR="00080E95" w:rsidRDefault="00080E95">
      <w:pPr>
        <w:pStyle w:val="BodyText"/>
        <w:spacing w:before="4"/>
        <w:rPr>
          <w:rFonts w:ascii="Arial"/>
          <w:b/>
          <w:sz w:val="28"/>
        </w:rPr>
      </w:pPr>
    </w:p>
    <w:p w:rsidR="00080E95" w:rsidRDefault="00266322">
      <w:pPr>
        <w:spacing w:before="93"/>
        <w:ind w:left="907"/>
        <w:rPr>
          <w:rFonts w:ascii="Arial"/>
          <w:b/>
          <w:sz w:val="20"/>
        </w:rPr>
      </w:pPr>
      <w:proofErr w:type="gramStart"/>
      <w:r>
        <w:rPr>
          <w:rFonts w:ascii="Arial"/>
          <w:b/>
          <w:color w:val="000080"/>
          <w:sz w:val="20"/>
        </w:rPr>
        <w:t>0</w:t>
      </w:r>
      <w:r>
        <w:rPr>
          <w:rFonts w:ascii="Arial"/>
          <w:b/>
          <w:color w:val="000080"/>
          <w:spacing w:val="-18"/>
          <w:sz w:val="20"/>
        </w:rPr>
        <w:t xml:space="preserve"> </w:t>
      </w:r>
      <w:r>
        <w:rPr>
          <w:rFonts w:ascii="Arial"/>
          <w:b/>
          <w:color w:val="000080"/>
          <w:sz w:val="20"/>
        </w:rPr>
        <w:t>.</w:t>
      </w:r>
      <w:proofErr w:type="gramEnd"/>
      <w:r>
        <w:rPr>
          <w:rFonts w:ascii="Arial"/>
          <w:b/>
          <w:color w:val="000080"/>
          <w:spacing w:val="-39"/>
          <w:sz w:val="20"/>
        </w:rPr>
        <w:t xml:space="preserve"> </w:t>
      </w:r>
      <w:r>
        <w:rPr>
          <w:rFonts w:ascii="Arial"/>
          <w:b/>
          <w:color w:val="000080"/>
          <w:sz w:val="20"/>
        </w:rPr>
        <w:t>1</w:t>
      </w:r>
      <w:r>
        <w:rPr>
          <w:rFonts w:ascii="Arial"/>
          <w:b/>
          <w:color w:val="000080"/>
          <w:spacing w:val="-18"/>
          <w:sz w:val="20"/>
        </w:rPr>
        <w:t xml:space="preserve"> </w:t>
      </w:r>
      <w:r>
        <w:rPr>
          <w:rFonts w:ascii="Arial"/>
          <w:b/>
          <w:color w:val="000080"/>
          <w:sz w:val="20"/>
        </w:rPr>
        <w:t>0</w:t>
      </w:r>
    </w:p>
    <w:p w:rsidR="00080E95" w:rsidRDefault="00080E95">
      <w:pPr>
        <w:pStyle w:val="BodyText"/>
        <w:rPr>
          <w:rFonts w:ascii="Arial"/>
          <w:b/>
          <w:sz w:val="20"/>
        </w:rPr>
      </w:pPr>
    </w:p>
    <w:p w:rsidR="00080E95" w:rsidRDefault="00080E95">
      <w:pPr>
        <w:pStyle w:val="BodyText"/>
        <w:spacing w:before="5"/>
        <w:rPr>
          <w:rFonts w:ascii="Arial"/>
          <w:b/>
          <w:sz w:val="28"/>
        </w:rPr>
      </w:pPr>
    </w:p>
    <w:p w:rsidR="00080E95" w:rsidRDefault="00266322">
      <w:pPr>
        <w:spacing w:before="93"/>
        <w:ind w:left="907"/>
        <w:rPr>
          <w:rFonts w:ascii="Arial"/>
          <w:b/>
          <w:sz w:val="20"/>
        </w:rPr>
      </w:pPr>
      <w:proofErr w:type="gramStart"/>
      <w:r>
        <w:rPr>
          <w:rFonts w:ascii="Arial"/>
          <w:b/>
          <w:color w:val="000080"/>
          <w:sz w:val="20"/>
        </w:rPr>
        <w:t>0</w:t>
      </w:r>
      <w:r>
        <w:rPr>
          <w:rFonts w:ascii="Arial"/>
          <w:b/>
          <w:color w:val="000080"/>
          <w:spacing w:val="-18"/>
          <w:sz w:val="20"/>
        </w:rPr>
        <w:t xml:space="preserve"> </w:t>
      </w:r>
      <w:r>
        <w:rPr>
          <w:rFonts w:ascii="Arial"/>
          <w:b/>
          <w:color w:val="000080"/>
          <w:sz w:val="20"/>
        </w:rPr>
        <w:t>.</w:t>
      </w:r>
      <w:proofErr w:type="gramEnd"/>
      <w:r>
        <w:rPr>
          <w:rFonts w:ascii="Arial"/>
          <w:b/>
          <w:color w:val="000080"/>
          <w:spacing w:val="-39"/>
          <w:sz w:val="20"/>
        </w:rPr>
        <w:t xml:space="preserve"> </w:t>
      </w:r>
      <w:r>
        <w:rPr>
          <w:rFonts w:ascii="Arial"/>
          <w:b/>
          <w:color w:val="000080"/>
          <w:sz w:val="20"/>
        </w:rPr>
        <w:t>0</w:t>
      </w:r>
      <w:r>
        <w:rPr>
          <w:rFonts w:ascii="Arial"/>
          <w:b/>
          <w:color w:val="000080"/>
          <w:spacing w:val="-18"/>
          <w:sz w:val="20"/>
        </w:rPr>
        <w:t xml:space="preserve"> </w:t>
      </w:r>
      <w:r>
        <w:rPr>
          <w:rFonts w:ascii="Arial"/>
          <w:b/>
          <w:color w:val="000080"/>
          <w:sz w:val="20"/>
        </w:rPr>
        <w:t>5</w:t>
      </w:r>
    </w:p>
    <w:p w:rsidR="00080E95" w:rsidRDefault="00080E95">
      <w:pPr>
        <w:pStyle w:val="BodyText"/>
        <w:rPr>
          <w:rFonts w:ascii="Arial"/>
          <w:b/>
          <w:sz w:val="20"/>
        </w:rPr>
      </w:pPr>
    </w:p>
    <w:p w:rsidR="00080E95" w:rsidRDefault="00080E95">
      <w:pPr>
        <w:pStyle w:val="BodyText"/>
        <w:spacing w:before="4"/>
        <w:rPr>
          <w:rFonts w:ascii="Arial"/>
          <w:b/>
          <w:sz w:val="28"/>
        </w:rPr>
      </w:pPr>
    </w:p>
    <w:p w:rsidR="00080E95" w:rsidRDefault="00AF4364">
      <w:pPr>
        <w:spacing w:before="93"/>
        <w:ind w:left="907"/>
        <w:rPr>
          <w:rFonts w:ascii="Arial"/>
          <w:b/>
          <w:sz w:val="20"/>
        </w:rPr>
      </w:pPr>
      <w:r>
        <w:pict>
          <v:shape id="_x0000_s4690" type="#_x0000_t136" style="position:absolute;left:0;text-align:left;margin-left:161.7pt;margin-top:21.85pt;width:5.55pt;height:10pt;rotation:315;z-index:251475456;mso-position-horizontal-relative:page" fillcolor="navy" stroked="f">
            <o:extrusion v:ext="view" autorotationcenter="t"/>
            <v:textpath style="font-family:&quot;&amp;quot&quot;;font-size:10pt;font-weight:bold;v-text-kern:t;mso-text-shadow:auto" string="1"/>
            <w10:wrap anchorx="page"/>
          </v:shape>
        </w:pict>
      </w:r>
      <w:r>
        <w:pict>
          <v:shape id="_x0000_s4689" type="#_x0000_t136" style="position:absolute;left:0;text-align:left;margin-left:186.4pt;margin-top:24.75pt;width:13.5pt;height:10pt;rotation:315;z-index:251476480;mso-position-horizontal-relative:page" fillcolor="navy" stroked="f">
            <o:extrusion v:ext="view" autorotationcenter="t"/>
            <v:textpath style="font-family:&quot;&amp;quot&quot;;font-size:10pt;font-weight:bold;v-text-kern:t;mso-text-shadow:auto" string="2 b"/>
            <w10:wrap anchorx="page"/>
          </v:shape>
        </w:pict>
      </w:r>
      <w:r>
        <w:pict>
          <v:shape id="_x0000_s4688" type="#_x0000_t136" style="position:absolute;left:0;text-align:left;margin-left:218.8pt;margin-top:24.4pt;width:12.95pt;height:10pt;rotation:315;z-index:251477504;mso-position-horizontal-relative:page" fillcolor="navy" stroked="f">
            <o:extrusion v:ext="view" autorotationcenter="t"/>
            <v:textpath style="font-family:&quot;&amp;quot&quot;;font-size:10pt;font-weight:bold;v-text-kern:t;mso-text-shadow:auto" string="3 c"/>
            <w10:wrap anchorx="page"/>
          </v:shape>
        </w:pict>
      </w:r>
      <w:r>
        <w:pict>
          <v:shape id="_x0000_s4687" type="#_x0000_t136" style="position:absolute;left:0;text-align:left;margin-left:246.8pt;margin-top:27.55pt;width:13.5pt;height:10pt;rotation:315;z-index:251478528;mso-position-horizontal-relative:page" fillcolor="navy" stroked="f">
            <o:extrusion v:ext="view" autorotationcenter="t"/>
            <v:textpath style="font-family:&quot;&amp;quot&quot;;font-size:10pt;font-weight:bold;v-text-kern:t;mso-text-shadow:auto" string="5 b"/>
            <w10:wrap anchorx="page"/>
          </v:shape>
        </w:pict>
      </w:r>
      <w:r>
        <w:pict>
          <v:shape id="_x0000_s4686" type="#_x0000_t136" style="position:absolute;left:0;text-align:left;margin-left:279.15pt;margin-top:27pt;width:12.95pt;height:10pt;rotation:315;z-index:251479552;mso-position-horizontal-relative:page" fillcolor="navy" stroked="f">
            <o:extrusion v:ext="view" autorotationcenter="t"/>
            <v:textpath style="font-family:&quot;&amp;quot&quot;;font-size:10pt;font-weight:bold;v-text-kern:t;mso-text-shadow:auto" string="5 c"/>
            <w10:wrap anchorx="page"/>
          </v:shape>
        </w:pict>
      </w:r>
      <w:r>
        <w:pict>
          <v:shape id="_x0000_s4685" type="#_x0000_t136" style="position:absolute;left:0;text-align:left;margin-left:310.75pt;margin-top:27pt;width:12.95pt;height:10pt;rotation:315;z-index:251480576;mso-position-horizontal-relative:page" fillcolor="navy" stroked="f">
            <o:extrusion v:ext="view" autorotationcenter="t"/>
            <v:textpath style="font-family:&quot;&amp;quot&quot;;font-size:10pt;font-weight:bold;v-text-kern:t;mso-text-shadow:auto" string="6 e"/>
            <w10:wrap anchorx="page"/>
          </v:shape>
        </w:pict>
      </w:r>
      <w:r>
        <w:pict>
          <v:shape id="_x0000_s4684" type="#_x0000_t136" style="position:absolute;left:0;text-align:left;margin-left:344.25pt;margin-top:24.75pt;width:13.5pt;height:10pt;rotation:315;z-index:251481600;mso-position-horizontal-relative:page" fillcolor="navy" stroked="f">
            <o:extrusion v:ext="view" autorotationcenter="t"/>
            <v:textpath style="font-family:&quot;&amp;quot&quot;;font-size:10pt;font-weight:bold;v-text-kern:t;mso-text-shadow:auto" string="9 b"/>
            <w10:wrap anchorx="page"/>
          </v:shape>
        </w:pict>
      </w:r>
      <w:r>
        <w:pict>
          <v:shape id="_x0000_s4683" type="#_x0000_t136" style="position:absolute;left:0;text-align:left;margin-left:376.65pt;margin-top:24.4pt;width:12.95pt;height:10pt;rotation:315;z-index:251482624;mso-position-horizontal-relative:page" fillcolor="navy" stroked="f">
            <o:extrusion v:ext="view" autorotationcenter="t"/>
            <v:textpath style="font-family:&quot;&amp;quot&quot;;font-size:10pt;font-weight:bold;v-text-kern:t;mso-text-shadow:auto" string="1 0"/>
            <w10:wrap anchorx="page"/>
          </v:shape>
        </w:pict>
      </w:r>
      <w:proofErr w:type="gramStart"/>
      <w:r w:rsidR="00266322">
        <w:rPr>
          <w:rFonts w:ascii="Arial"/>
          <w:b/>
          <w:color w:val="000080"/>
          <w:sz w:val="20"/>
        </w:rPr>
        <w:t>0</w:t>
      </w:r>
      <w:r w:rsidR="00266322">
        <w:rPr>
          <w:rFonts w:ascii="Arial"/>
          <w:b/>
          <w:color w:val="000080"/>
          <w:spacing w:val="-18"/>
          <w:sz w:val="20"/>
        </w:rPr>
        <w:t xml:space="preserve"> </w:t>
      </w:r>
      <w:r w:rsidR="00266322">
        <w:rPr>
          <w:rFonts w:ascii="Arial"/>
          <w:b/>
          <w:color w:val="000080"/>
          <w:sz w:val="20"/>
        </w:rPr>
        <w:t>.</w:t>
      </w:r>
      <w:proofErr w:type="gramEnd"/>
      <w:r w:rsidR="00266322">
        <w:rPr>
          <w:rFonts w:ascii="Arial"/>
          <w:b/>
          <w:color w:val="000080"/>
          <w:spacing w:val="-39"/>
          <w:sz w:val="20"/>
        </w:rPr>
        <w:t xml:space="preserve"> </w:t>
      </w:r>
      <w:r w:rsidR="00266322">
        <w:rPr>
          <w:rFonts w:ascii="Arial"/>
          <w:b/>
          <w:color w:val="000080"/>
          <w:sz w:val="20"/>
        </w:rPr>
        <w:t>0</w:t>
      </w:r>
      <w:r w:rsidR="00266322">
        <w:rPr>
          <w:rFonts w:ascii="Arial"/>
          <w:b/>
          <w:color w:val="000080"/>
          <w:spacing w:val="-18"/>
          <w:sz w:val="20"/>
        </w:rPr>
        <w:t xml:space="preserve"> </w:t>
      </w:r>
      <w:r w:rsidR="00266322">
        <w:rPr>
          <w:rFonts w:ascii="Arial"/>
          <w:b/>
          <w:color w:val="000080"/>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20"/>
        </w:rPr>
      </w:pPr>
    </w:p>
    <w:p w:rsidR="00080E95" w:rsidRDefault="00266322">
      <w:pPr>
        <w:pStyle w:val="Heading9"/>
        <w:ind w:left="3366"/>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10"/>
        </w:rPr>
        <w:t xml:space="preserve"> </w:t>
      </w:r>
      <w:r>
        <w:rPr>
          <w:color w:val="000080"/>
        </w:rPr>
        <w:t>n u m b e r</w:t>
      </w:r>
    </w:p>
    <w:p w:rsidR="00080E95" w:rsidRDefault="00080E95">
      <w:pPr>
        <w:pStyle w:val="BodyText"/>
        <w:rPr>
          <w:rFonts w:ascii="Arial"/>
          <w:b/>
          <w:sz w:val="20"/>
        </w:rPr>
      </w:pPr>
    </w:p>
    <w:p w:rsidR="00080E95" w:rsidRDefault="00080E95">
      <w:pPr>
        <w:pStyle w:val="BodyText"/>
        <w:spacing w:before="1"/>
        <w:rPr>
          <w:rFonts w:ascii="Arial"/>
          <w:b/>
          <w:sz w:val="24"/>
        </w:rPr>
      </w:pPr>
    </w:p>
    <w:p w:rsidR="00080E95" w:rsidRDefault="00266322">
      <w:pPr>
        <w:spacing w:before="101"/>
        <w:ind w:left="100" w:right="1432"/>
        <w:jc w:val="both"/>
        <w:rPr>
          <w:sz w:val="16"/>
        </w:rPr>
      </w:pPr>
      <w:bookmarkStart w:id="147" w:name="_bookmark146"/>
      <w:bookmarkEnd w:id="147"/>
      <w:r>
        <w:rPr>
          <w:b/>
          <w:sz w:val="16"/>
        </w:rPr>
        <w:t xml:space="preserve">Figure 3.27 –Arsenic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5"/>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7"/>
          <w:sz w:val="16"/>
        </w:rPr>
        <w:t xml:space="preserve"> </w:t>
      </w:r>
      <w:r>
        <w:rPr>
          <w:sz w:val="16"/>
        </w:rPr>
        <w:t>sites</w:t>
      </w:r>
      <w:r>
        <w:rPr>
          <w:spacing w:val="-3"/>
          <w:sz w:val="16"/>
        </w:rPr>
        <w:t xml:space="preserve"> </w:t>
      </w:r>
      <w:r>
        <w:rPr>
          <w:sz w:val="16"/>
        </w:rPr>
        <w:t>to</w:t>
      </w:r>
      <w:r>
        <w:rPr>
          <w:spacing w:val="-2"/>
          <w:sz w:val="16"/>
        </w:rPr>
        <w:t xml:space="preserve"> </w:t>
      </w:r>
      <w:r>
        <w:rPr>
          <w:sz w:val="16"/>
        </w:rPr>
        <w:t>include</w:t>
      </w:r>
      <w:r>
        <w:rPr>
          <w:spacing w:val="-5"/>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 There were no wild fish from site 3, 7c and 8b; there were no farmed fish from 3c, 5c and 6e. As was measured</w:t>
      </w:r>
      <w:r>
        <w:rPr>
          <w:spacing w:val="-14"/>
          <w:sz w:val="16"/>
        </w:rPr>
        <w:t xml:space="preserve"> </w:t>
      </w:r>
      <w:r>
        <w:rPr>
          <w:sz w:val="16"/>
        </w:rPr>
        <w:t>by</w:t>
      </w:r>
      <w:r>
        <w:rPr>
          <w:spacing w:val="-16"/>
          <w:sz w:val="16"/>
        </w:rPr>
        <w:t xml:space="preserve"> </w:t>
      </w:r>
      <w:r>
        <w:rPr>
          <w:sz w:val="16"/>
        </w:rPr>
        <w:t>Inductively</w:t>
      </w:r>
      <w:r>
        <w:rPr>
          <w:spacing w:val="-16"/>
          <w:sz w:val="16"/>
        </w:rPr>
        <w:t xml:space="preserve"> </w:t>
      </w:r>
      <w:r>
        <w:rPr>
          <w:sz w:val="16"/>
        </w:rPr>
        <w:t>Coupled</w:t>
      </w:r>
      <w:r>
        <w:rPr>
          <w:spacing w:val="-10"/>
          <w:sz w:val="16"/>
        </w:rPr>
        <w:t xml:space="preserve"> </w:t>
      </w:r>
      <w:r>
        <w:rPr>
          <w:sz w:val="16"/>
        </w:rPr>
        <w:t>Plasma</w:t>
      </w:r>
      <w:r>
        <w:rPr>
          <w:spacing w:val="-18"/>
          <w:sz w:val="16"/>
        </w:rPr>
        <w:t xml:space="preserve"> </w:t>
      </w:r>
      <w:r>
        <w:rPr>
          <w:sz w:val="16"/>
        </w:rPr>
        <w:t>Atomic</w:t>
      </w:r>
      <w:r>
        <w:rPr>
          <w:spacing w:val="-14"/>
          <w:sz w:val="16"/>
        </w:rPr>
        <w:t xml:space="preserve"> </w:t>
      </w:r>
      <w:r>
        <w:rPr>
          <w:sz w:val="16"/>
        </w:rPr>
        <w:t>Emission</w:t>
      </w:r>
      <w:r>
        <w:rPr>
          <w:spacing w:val="-18"/>
          <w:sz w:val="16"/>
        </w:rPr>
        <w:t xml:space="preserve"> </w:t>
      </w:r>
      <w:r>
        <w:rPr>
          <w:sz w:val="16"/>
        </w:rPr>
        <w:t>Spectroscopy</w:t>
      </w:r>
      <w:r>
        <w:rPr>
          <w:spacing w:val="-13"/>
          <w:sz w:val="16"/>
        </w:rPr>
        <w:t xml:space="preserve"> </w:t>
      </w:r>
      <w:r>
        <w:rPr>
          <w:sz w:val="16"/>
        </w:rPr>
        <w:t>(analysis</w:t>
      </w:r>
      <w:r>
        <w:rPr>
          <w:spacing w:val="-17"/>
          <w:sz w:val="16"/>
        </w:rPr>
        <w:t xml:space="preserve"> </w:t>
      </w:r>
      <w:r>
        <w:rPr>
          <w:sz w:val="16"/>
        </w:rPr>
        <w:t>conducted</w:t>
      </w:r>
      <w:r>
        <w:rPr>
          <w:spacing w:val="-14"/>
          <w:sz w:val="16"/>
        </w:rPr>
        <w:t xml:space="preserve"> </w:t>
      </w:r>
      <w:r>
        <w:rPr>
          <w:sz w:val="16"/>
        </w:rPr>
        <w:t>by</w:t>
      </w:r>
      <w:r>
        <w:rPr>
          <w:spacing w:val="-16"/>
          <w:sz w:val="16"/>
        </w:rPr>
        <w:t xml:space="preserve"> </w:t>
      </w:r>
      <w:r>
        <w:rPr>
          <w:sz w:val="16"/>
        </w:rPr>
        <w:t>British</w:t>
      </w:r>
      <w:r>
        <w:rPr>
          <w:spacing w:val="-14"/>
          <w:sz w:val="16"/>
        </w:rPr>
        <w:t xml:space="preserve"> </w:t>
      </w:r>
      <w:r>
        <w:rPr>
          <w:sz w:val="16"/>
        </w:rPr>
        <w:t>Geological Survey) and data was analysed using GraphPad</w:t>
      </w:r>
      <w:r>
        <w:rPr>
          <w:spacing w:val="-1"/>
          <w:sz w:val="16"/>
        </w:rPr>
        <w:t xml:space="preserve"> </w:t>
      </w:r>
      <w:r>
        <w:rPr>
          <w:sz w:val="16"/>
        </w:rPr>
        <w:t>Prism.</w:t>
      </w:r>
    </w:p>
    <w:p w:rsidR="00080E95" w:rsidRDefault="00080E95">
      <w:pPr>
        <w:jc w:val="both"/>
        <w:rPr>
          <w:sz w:val="16"/>
        </w:rPr>
        <w:sectPr w:rsidR="00080E95">
          <w:pgSz w:w="11910" w:h="16840"/>
          <w:pgMar w:top="140" w:right="0" w:bottom="1240" w:left="1340" w:header="0" w:footer="1044" w:gutter="0"/>
          <w:cols w:space="720"/>
        </w:sectPr>
      </w:pPr>
    </w:p>
    <w:p w:rsidR="00080E95" w:rsidRDefault="00266322">
      <w:pPr>
        <w:pStyle w:val="Heading5"/>
        <w:numPr>
          <w:ilvl w:val="3"/>
          <w:numId w:val="10"/>
        </w:numPr>
        <w:tabs>
          <w:tab w:val="left" w:pos="1135"/>
        </w:tabs>
        <w:ind w:hanging="1034"/>
      </w:pPr>
      <w:bookmarkStart w:id="148" w:name="_bookmark147"/>
      <w:bookmarkEnd w:id="148"/>
      <w:r>
        <w:rPr>
          <w:color w:val="2D74B5"/>
        </w:rPr>
        <w:lastRenderedPageBreak/>
        <w:t>Barium</w:t>
      </w:r>
    </w:p>
    <w:p w:rsidR="00080E95" w:rsidRDefault="00080E95">
      <w:pPr>
        <w:pStyle w:val="BodyText"/>
        <w:spacing w:before="1"/>
        <w:rPr>
          <w:sz w:val="26"/>
        </w:rPr>
      </w:pPr>
    </w:p>
    <w:p w:rsidR="00080E95" w:rsidRDefault="00266322">
      <w:pPr>
        <w:pStyle w:val="BodyText"/>
        <w:spacing w:before="1" w:line="480" w:lineRule="auto"/>
        <w:ind w:left="100" w:right="1434"/>
        <w:jc w:val="both"/>
      </w:pPr>
      <w:r>
        <w:t xml:space="preserve">Across all Kenyan fish samples (n=67), the Ba concentrations ranged from 0.07- 20.58mg/kg </w:t>
      </w:r>
      <w:r w:rsidR="009C4CD8">
        <w:t>(Figure</w:t>
      </w:r>
      <w:r>
        <w:t xml:space="preserve"> 3.28), with a mean of 1.23mg/kg; sample 7 (WNP) had the lowest (0.07mg/kg) and sample S1WN3 had the highest (20.58mg/kg). In the</w:t>
      </w:r>
      <w:r>
        <w:rPr>
          <w:spacing w:val="-49"/>
        </w:rPr>
        <w:t xml:space="preserve"> </w:t>
      </w:r>
      <w:r>
        <w:t>FT (n=29),</w:t>
      </w:r>
      <w:r>
        <w:rPr>
          <w:spacing w:val="-16"/>
        </w:rPr>
        <w:t xml:space="preserve"> </w:t>
      </w:r>
      <w:r>
        <w:t>concentrations</w:t>
      </w:r>
      <w:r>
        <w:rPr>
          <w:spacing w:val="-15"/>
        </w:rPr>
        <w:t xml:space="preserve"> </w:t>
      </w:r>
      <w:r>
        <w:t>ranged</w:t>
      </w:r>
      <w:r>
        <w:rPr>
          <w:spacing w:val="-14"/>
        </w:rPr>
        <w:t xml:space="preserve"> </w:t>
      </w:r>
      <w:r>
        <w:t>from</w:t>
      </w:r>
      <w:r>
        <w:rPr>
          <w:spacing w:val="-16"/>
        </w:rPr>
        <w:t xml:space="preserve"> </w:t>
      </w:r>
      <w:r>
        <w:t>0.09-5.75mg/kg,</w:t>
      </w:r>
      <w:r>
        <w:rPr>
          <w:spacing w:val="-13"/>
        </w:rPr>
        <w:t xml:space="preserve"> </w:t>
      </w:r>
      <w:r>
        <w:t>with</w:t>
      </w:r>
      <w:r>
        <w:rPr>
          <w:spacing w:val="-14"/>
        </w:rPr>
        <w:t xml:space="preserve"> </w:t>
      </w:r>
      <w:r>
        <w:t>a</w:t>
      </w:r>
      <w:r>
        <w:rPr>
          <w:spacing w:val="-14"/>
        </w:rPr>
        <w:t xml:space="preserve"> </w:t>
      </w:r>
      <w:r>
        <w:t>mean</w:t>
      </w:r>
      <w:r>
        <w:rPr>
          <w:spacing w:val="-15"/>
        </w:rPr>
        <w:t xml:space="preserve"> </w:t>
      </w:r>
      <w:r>
        <w:t>of</w:t>
      </w:r>
      <w:r>
        <w:rPr>
          <w:spacing w:val="-13"/>
        </w:rPr>
        <w:t xml:space="preserve"> </w:t>
      </w:r>
      <w:r>
        <w:t>0.89mg/kg; samples 19 had the lowest (0.09mg/kg) and sample 58 had the greatest (5.75mg/kg). The concentration range in the WT (n=26) was 0.08-2.32mg/kg, with a mean of 0.49mg/kg; sample 47 had the lowest (0.08mg/kg) and sample</w:t>
      </w:r>
      <w:r>
        <w:rPr>
          <w:spacing w:val="-45"/>
        </w:rPr>
        <w:t xml:space="preserve"> </w:t>
      </w:r>
      <w:r>
        <w:t>6 had the highest (2.32mg/kg). The concertation range within the PT (n=6) was 0.46-3.64mg/kg with a mean of 2.23mg/kg; the lowest concentration was found in sample 29 (0.46mg/kg) and the highest in sample 52 (3.64mg/kg). The range within the WNP (n=6) was 0.07-20.58mg/kg, with a mean of 4.16mg/kg; the lowest concentration was found in sample 7 (0.07mg/kg) and the greatest in sample S1WN3</w:t>
      </w:r>
      <w:r>
        <w:rPr>
          <w:spacing w:val="-3"/>
        </w:rPr>
        <w:t xml:space="preserve"> </w:t>
      </w:r>
      <w:r>
        <w:t>(20.58mg/kg).</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383273" cy="5340096"/>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5" cstate="print"/>
                    <a:stretch>
                      <a:fillRect/>
                    </a:stretch>
                  </pic:blipFill>
                  <pic:spPr>
                    <a:xfrm>
                      <a:off x="0" y="0"/>
                      <a:ext cx="5383273" cy="5340096"/>
                    </a:xfrm>
                    <a:prstGeom prst="rect">
                      <a:avLst/>
                    </a:prstGeom>
                  </pic:spPr>
                </pic:pic>
              </a:graphicData>
            </a:graphic>
          </wp:inline>
        </w:drawing>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7"/>
        <w:rPr>
          <w:sz w:val="20"/>
        </w:rPr>
      </w:pPr>
    </w:p>
    <w:p w:rsidR="00080E95" w:rsidRDefault="00266322">
      <w:pPr>
        <w:spacing w:before="1"/>
        <w:ind w:left="100" w:right="1431"/>
        <w:jc w:val="both"/>
        <w:rPr>
          <w:sz w:val="16"/>
        </w:rPr>
      </w:pPr>
      <w:bookmarkStart w:id="149" w:name="_bookmark148"/>
      <w:bookmarkEnd w:id="149"/>
      <w:r>
        <w:rPr>
          <w:b/>
          <w:sz w:val="16"/>
        </w:rPr>
        <w:t>Figure</w:t>
      </w:r>
      <w:r>
        <w:rPr>
          <w:b/>
          <w:spacing w:val="-6"/>
          <w:sz w:val="16"/>
        </w:rPr>
        <w:t xml:space="preserve"> </w:t>
      </w:r>
      <w:r>
        <w:rPr>
          <w:b/>
          <w:sz w:val="16"/>
        </w:rPr>
        <w:t>3.28-</w:t>
      </w:r>
      <w:r>
        <w:rPr>
          <w:b/>
          <w:spacing w:val="-7"/>
          <w:sz w:val="16"/>
        </w:rPr>
        <w:t xml:space="preserve"> </w:t>
      </w:r>
      <w:r>
        <w:rPr>
          <w:b/>
          <w:sz w:val="16"/>
        </w:rPr>
        <w:t>Barium</w:t>
      </w:r>
      <w:r>
        <w:rPr>
          <w:b/>
          <w:spacing w:val="-4"/>
          <w:sz w:val="16"/>
        </w:rPr>
        <w:t xml:space="preserve"> </w:t>
      </w:r>
      <w:r>
        <w:rPr>
          <w:b/>
          <w:sz w:val="16"/>
        </w:rPr>
        <w:t>concentrations</w:t>
      </w:r>
      <w:r>
        <w:rPr>
          <w:b/>
          <w:spacing w:val="-6"/>
          <w:sz w:val="16"/>
        </w:rPr>
        <w:t xml:space="preserve"> </w:t>
      </w:r>
      <w:r>
        <w:rPr>
          <w:b/>
          <w:sz w:val="16"/>
        </w:rPr>
        <w:t>across</w:t>
      </w:r>
      <w:r>
        <w:rPr>
          <w:b/>
          <w:spacing w:val="-6"/>
          <w:sz w:val="16"/>
        </w:rPr>
        <w:t xml:space="preserve"> </w:t>
      </w:r>
      <w:r>
        <w:rPr>
          <w:b/>
          <w:sz w:val="16"/>
        </w:rPr>
        <w:t>the</w:t>
      </w:r>
      <w:r>
        <w:rPr>
          <w:b/>
          <w:spacing w:val="-6"/>
          <w:sz w:val="16"/>
        </w:rPr>
        <w:t xml:space="preserve"> </w:t>
      </w:r>
      <w:r>
        <w:rPr>
          <w:b/>
          <w:sz w:val="16"/>
        </w:rPr>
        <w:t>fish</w:t>
      </w:r>
      <w:r>
        <w:rPr>
          <w:b/>
          <w:spacing w:val="-6"/>
          <w:sz w:val="16"/>
        </w:rPr>
        <w:t xml:space="preserve"> </w:t>
      </w:r>
      <w:r>
        <w:rPr>
          <w:b/>
          <w:sz w:val="16"/>
        </w:rPr>
        <w:t>analysed.</w:t>
      </w:r>
      <w:r>
        <w:rPr>
          <w:b/>
          <w:spacing w:val="-2"/>
          <w:sz w:val="16"/>
        </w:rPr>
        <w:t xml:space="preserve"> </w:t>
      </w:r>
      <w:r>
        <w:rPr>
          <w:sz w:val="16"/>
        </w:rPr>
        <w:t>This</w:t>
      </w:r>
      <w:r>
        <w:rPr>
          <w:spacing w:val="-3"/>
          <w:sz w:val="16"/>
        </w:rPr>
        <w:t xml:space="preserve"> </w:t>
      </w:r>
      <w:r>
        <w:rPr>
          <w:sz w:val="16"/>
        </w:rPr>
        <w:t>box</w:t>
      </w:r>
      <w:r>
        <w:rPr>
          <w:spacing w:val="-3"/>
          <w:sz w:val="16"/>
        </w:rPr>
        <w:t xml:space="preserve"> </w:t>
      </w:r>
      <w:r>
        <w:rPr>
          <w:sz w:val="16"/>
        </w:rPr>
        <w:t>and</w:t>
      </w:r>
      <w:r>
        <w:rPr>
          <w:spacing w:val="-6"/>
          <w:sz w:val="16"/>
        </w:rPr>
        <w:t xml:space="preserve"> </w:t>
      </w:r>
      <w:r>
        <w:rPr>
          <w:sz w:val="16"/>
        </w:rPr>
        <w:t>whisker</w:t>
      </w:r>
      <w:r>
        <w:rPr>
          <w:spacing w:val="-6"/>
          <w:sz w:val="16"/>
        </w:rPr>
        <w:t xml:space="preserve"> </w:t>
      </w:r>
      <w:r>
        <w:rPr>
          <w:sz w:val="16"/>
        </w:rPr>
        <w:t>plot</w:t>
      </w:r>
      <w:r>
        <w:rPr>
          <w:spacing w:val="-5"/>
          <w:sz w:val="16"/>
        </w:rPr>
        <w:t xml:space="preserve"> </w:t>
      </w:r>
      <w:r>
        <w:rPr>
          <w:sz w:val="16"/>
        </w:rPr>
        <w:t>illustrates</w:t>
      </w:r>
      <w:r>
        <w:rPr>
          <w:spacing w:val="-6"/>
          <w:sz w:val="16"/>
        </w:rPr>
        <w:t xml:space="preserve"> </w:t>
      </w:r>
      <w:r>
        <w:rPr>
          <w:sz w:val="16"/>
        </w:rPr>
        <w:t>Barium (Ba) concentrations (in milligram/kilogram dry weight; mg/kg) in all fish muscle samples (n=67), farmed Tilapia/FT (n=29), wild Tilapia/WT (n=26), Pond Tilapia/PT (n=6) and wild Nile perch/WNP (n=6). Ba was measured</w:t>
      </w:r>
      <w:r>
        <w:rPr>
          <w:spacing w:val="-10"/>
          <w:sz w:val="16"/>
        </w:rPr>
        <w:t xml:space="preserve"> </w:t>
      </w:r>
      <w:r>
        <w:rPr>
          <w:sz w:val="16"/>
        </w:rPr>
        <w:t>by</w:t>
      </w:r>
      <w:r>
        <w:rPr>
          <w:spacing w:val="-11"/>
          <w:sz w:val="16"/>
        </w:rPr>
        <w:t xml:space="preserve"> </w:t>
      </w:r>
      <w:r>
        <w:rPr>
          <w:sz w:val="16"/>
        </w:rPr>
        <w:t>Inductively</w:t>
      </w:r>
      <w:r>
        <w:rPr>
          <w:spacing w:val="-9"/>
          <w:sz w:val="16"/>
        </w:rPr>
        <w:t xml:space="preserve"> </w:t>
      </w:r>
      <w:r>
        <w:rPr>
          <w:sz w:val="16"/>
        </w:rPr>
        <w:t>Coupled</w:t>
      </w:r>
      <w:r>
        <w:rPr>
          <w:spacing w:val="-8"/>
          <w:sz w:val="16"/>
        </w:rPr>
        <w:t xml:space="preserve"> </w:t>
      </w:r>
      <w:r>
        <w:rPr>
          <w:sz w:val="16"/>
        </w:rPr>
        <w:t>Plasma</w:t>
      </w:r>
      <w:r>
        <w:rPr>
          <w:spacing w:val="-10"/>
          <w:sz w:val="16"/>
        </w:rPr>
        <w:t xml:space="preserve"> </w:t>
      </w:r>
      <w:r>
        <w:rPr>
          <w:sz w:val="16"/>
        </w:rPr>
        <w:t>Atomic</w:t>
      </w:r>
      <w:r>
        <w:rPr>
          <w:spacing w:val="-7"/>
          <w:sz w:val="16"/>
        </w:rPr>
        <w:t xml:space="preserve"> </w:t>
      </w:r>
      <w:r>
        <w:rPr>
          <w:sz w:val="16"/>
        </w:rPr>
        <w:t>Emission</w:t>
      </w:r>
      <w:r>
        <w:rPr>
          <w:spacing w:val="-9"/>
          <w:sz w:val="16"/>
        </w:rPr>
        <w:t xml:space="preserve"> </w:t>
      </w:r>
      <w:r>
        <w:rPr>
          <w:sz w:val="16"/>
        </w:rPr>
        <w:t>Spectroscopy</w:t>
      </w:r>
      <w:r>
        <w:rPr>
          <w:spacing w:val="-7"/>
          <w:sz w:val="16"/>
        </w:rPr>
        <w:t xml:space="preserve"> </w:t>
      </w:r>
      <w:r>
        <w:rPr>
          <w:sz w:val="16"/>
        </w:rPr>
        <w:t>analysis</w:t>
      </w:r>
      <w:r>
        <w:rPr>
          <w:spacing w:val="-7"/>
          <w:sz w:val="16"/>
        </w:rPr>
        <w:t xml:space="preserve"> </w:t>
      </w:r>
      <w:r>
        <w:rPr>
          <w:sz w:val="16"/>
        </w:rPr>
        <w:t>conducted</w:t>
      </w:r>
      <w:r>
        <w:rPr>
          <w:spacing w:val="-8"/>
          <w:sz w:val="16"/>
        </w:rPr>
        <w:t xml:space="preserve"> </w:t>
      </w:r>
      <w:r>
        <w:rPr>
          <w:sz w:val="16"/>
        </w:rPr>
        <w:t>by</w:t>
      </w:r>
      <w:r>
        <w:rPr>
          <w:spacing w:val="-9"/>
          <w:sz w:val="16"/>
        </w:rPr>
        <w:t xml:space="preserve"> </w:t>
      </w:r>
      <w:r>
        <w:rPr>
          <w:sz w:val="16"/>
        </w:rPr>
        <w:t>British</w:t>
      </w:r>
      <w:r>
        <w:rPr>
          <w:spacing w:val="-8"/>
          <w:sz w:val="16"/>
        </w:rPr>
        <w:t xml:space="preserve"> </w:t>
      </w:r>
      <w:r>
        <w:rPr>
          <w:sz w:val="16"/>
        </w:rPr>
        <w:t>Geological Survey) and data was analysed using GraphPad</w:t>
      </w:r>
      <w:r>
        <w:rPr>
          <w:spacing w:val="-1"/>
          <w:sz w:val="16"/>
        </w:rPr>
        <w:t xml:space="preserve"> </w:t>
      </w:r>
      <w:r>
        <w:rPr>
          <w:sz w:val="16"/>
        </w:rPr>
        <w:t>Prism.</w:t>
      </w:r>
    </w:p>
    <w:p w:rsidR="00080E95" w:rsidRDefault="00080E95">
      <w:pPr>
        <w:pStyle w:val="BodyText"/>
        <w:rPr>
          <w:sz w:val="20"/>
        </w:rPr>
      </w:pPr>
    </w:p>
    <w:p w:rsidR="00080E95" w:rsidRDefault="00080E95">
      <w:pPr>
        <w:pStyle w:val="BodyText"/>
        <w:spacing w:before="3"/>
        <w:rPr>
          <w:sz w:val="25"/>
        </w:rPr>
      </w:pPr>
    </w:p>
    <w:p w:rsidR="00080E95" w:rsidRDefault="00266322">
      <w:pPr>
        <w:pStyle w:val="Heading5"/>
        <w:numPr>
          <w:ilvl w:val="4"/>
          <w:numId w:val="10"/>
        </w:numPr>
        <w:tabs>
          <w:tab w:val="left" w:pos="1397"/>
        </w:tabs>
        <w:spacing w:before="0"/>
      </w:pPr>
      <w:bookmarkStart w:id="150" w:name="_bookmark149"/>
      <w:bookmarkEnd w:id="150"/>
      <w:r>
        <w:rPr>
          <w:color w:val="2D74B5"/>
        </w:rPr>
        <w:t>Cross site comparison of Barium</w:t>
      </w:r>
      <w:r>
        <w:rPr>
          <w:color w:val="2D74B5"/>
          <w:spacing w:val="-3"/>
        </w:rPr>
        <w:t xml:space="preserve"> </w:t>
      </w:r>
      <w:r>
        <w:rPr>
          <w:color w:val="2D74B5"/>
        </w:rPr>
        <w:t>content</w:t>
      </w:r>
    </w:p>
    <w:p w:rsidR="00080E95" w:rsidRDefault="00080E95">
      <w:pPr>
        <w:pStyle w:val="BodyText"/>
        <w:spacing w:before="1"/>
        <w:rPr>
          <w:sz w:val="26"/>
        </w:rPr>
      </w:pPr>
    </w:p>
    <w:p w:rsidR="00080E95" w:rsidRDefault="00266322">
      <w:pPr>
        <w:pStyle w:val="BodyText"/>
        <w:spacing w:line="480" w:lineRule="auto"/>
        <w:ind w:left="100" w:right="1437"/>
        <w:jc w:val="both"/>
      </w:pPr>
      <w:r>
        <w:t>A cross site comparison of all 63 fish samples (excluding PT) in this study was preformed</w:t>
      </w:r>
      <w:r>
        <w:rPr>
          <w:spacing w:val="-9"/>
        </w:rPr>
        <w:t xml:space="preserve"> </w:t>
      </w:r>
      <w:r w:rsidR="009C4CD8">
        <w:t>(Figure</w:t>
      </w:r>
      <w:r>
        <w:rPr>
          <w:spacing w:val="-9"/>
        </w:rPr>
        <w:t xml:space="preserve"> </w:t>
      </w:r>
      <w:r>
        <w:t>3.29)</w:t>
      </w:r>
      <w:r>
        <w:rPr>
          <w:spacing w:val="-8"/>
        </w:rPr>
        <w:t xml:space="preserve"> </w:t>
      </w:r>
      <w:r>
        <w:t>from</w:t>
      </w:r>
      <w:r>
        <w:rPr>
          <w:spacing w:val="-10"/>
        </w:rPr>
        <w:t xml:space="preserve"> </w:t>
      </w:r>
      <w:r>
        <w:t>across</w:t>
      </w:r>
      <w:r>
        <w:rPr>
          <w:spacing w:val="-9"/>
        </w:rPr>
        <w:t xml:space="preserve"> </w:t>
      </w:r>
      <w:r>
        <w:t>the</w:t>
      </w:r>
      <w:r>
        <w:rPr>
          <w:spacing w:val="-5"/>
        </w:rPr>
        <w:t xml:space="preserve"> </w:t>
      </w:r>
      <w:r>
        <w:t>11</w:t>
      </w:r>
      <w:r>
        <w:rPr>
          <w:spacing w:val="-8"/>
        </w:rPr>
        <w:t xml:space="preserve"> </w:t>
      </w:r>
      <w:r>
        <w:t>sample</w:t>
      </w:r>
      <w:r>
        <w:rPr>
          <w:spacing w:val="-9"/>
        </w:rPr>
        <w:t xml:space="preserve"> </w:t>
      </w:r>
      <w:r>
        <w:t>sites</w:t>
      </w:r>
      <w:r>
        <w:rPr>
          <w:spacing w:val="-9"/>
        </w:rPr>
        <w:t xml:space="preserve"> </w:t>
      </w:r>
      <w:r>
        <w:t>(Site</w:t>
      </w:r>
      <w:r>
        <w:rPr>
          <w:spacing w:val="-7"/>
        </w:rPr>
        <w:t xml:space="preserve"> </w:t>
      </w:r>
      <w:r>
        <w:t>1,</w:t>
      </w:r>
      <w:r>
        <w:rPr>
          <w:spacing w:val="-7"/>
        </w:rPr>
        <w:t xml:space="preserve"> </w:t>
      </w:r>
      <w:r>
        <w:t>10</w:t>
      </w:r>
      <w:r>
        <w:rPr>
          <w:spacing w:val="-11"/>
        </w:rPr>
        <w:t xml:space="preserve"> </w:t>
      </w:r>
      <w:r>
        <w:t>samples;</w:t>
      </w:r>
      <w:r>
        <w:rPr>
          <w:spacing w:val="-8"/>
        </w:rPr>
        <w:t xml:space="preserve"> </w:t>
      </w:r>
      <w:r>
        <w:t>Site 2b, 8 samples; site 3, 4 samples; site 3c, 3 samples; site 5b , 6 samples; site</w:t>
      </w:r>
      <w:r>
        <w:rPr>
          <w:spacing w:val="-53"/>
        </w:rPr>
        <w:t xml:space="preserve"> </w:t>
      </w:r>
      <w:r>
        <w:t>5c, 4 samples; site 6e, 3 samples; site 7c, 4 samples; site 8b, 4 samples; site 9b,</w:t>
      </w:r>
      <w:r>
        <w:rPr>
          <w:spacing w:val="6"/>
        </w:rPr>
        <w:t xml:space="preserve"> </w:t>
      </w:r>
      <w:r>
        <w:t>7</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77" w:lineRule="auto"/>
        <w:ind w:left="100" w:right="1720"/>
      </w:pPr>
      <w:r>
        <w:lastRenderedPageBreak/>
        <w:t>samples; site 10, 7 samples). The greatest range was found at site 1 (0.07- 20.58mg/kg) and the smallest at site 7c (0.09-0.24mg/kg).</w:t>
      </w:r>
    </w:p>
    <w:p w:rsidR="00080E95" w:rsidRDefault="00080E95">
      <w:pPr>
        <w:pStyle w:val="BodyText"/>
        <w:rPr>
          <w:sz w:val="20"/>
        </w:rPr>
      </w:pPr>
    </w:p>
    <w:p w:rsidR="00080E95" w:rsidRDefault="00080E95">
      <w:pPr>
        <w:pStyle w:val="BodyText"/>
        <w:rPr>
          <w:sz w:val="20"/>
        </w:rPr>
      </w:pPr>
    </w:p>
    <w:p w:rsidR="00080E95" w:rsidRDefault="00080E95">
      <w:pPr>
        <w:pStyle w:val="BodyText"/>
        <w:spacing w:before="2"/>
        <w:rPr>
          <w:sz w:val="16"/>
        </w:rPr>
      </w:pPr>
    </w:p>
    <w:p w:rsidR="00080E95" w:rsidRDefault="00AF4364">
      <w:pPr>
        <w:spacing w:before="97"/>
        <w:ind w:left="1148"/>
        <w:rPr>
          <w:rFonts w:ascii="Arial"/>
          <w:b/>
          <w:sz w:val="30"/>
        </w:rPr>
      </w:pPr>
      <w:r>
        <w:pict>
          <v:group id="_x0000_s4614" style="position:absolute;left:0;text-align:left;margin-left:149.85pt;margin-top:10.75pt;width:416.5pt;height:280.5pt;z-index:251483648;mso-position-horizontal-relative:page" coordorigin="2997,215" coordsize="8330,5610">
            <v:line id="_x0000_s4682" style="position:absolute" from="3622,5670" to="3622,5824" strokecolor="navy" strokeweight=".95819mm"/>
            <v:line id="_x0000_s4681" style="position:absolute" from="3124,5683" to="3595,5683" strokecolor="navy" strokeweight=".45842mm"/>
            <v:shape id="_x0000_s4680" style="position:absolute;left:4341;top:5670;width:720;height:154" coordorigin="4342,5670" coordsize="720,154" o:spt="100" adj="0,,0" path="m4342,5670r,154m5062,5670r,154e" filled="f" strokecolor="navy" strokeweight=".95819mm">
              <v:stroke joinstyle="round"/>
              <v:formulas/>
              <v:path arrowok="t" o:connecttype="segments"/>
            </v:shape>
            <v:line id="_x0000_s4679" style="position:absolute" from="5781,5670" to="5781,5824" strokecolor="navy" strokeweight=".95819mm"/>
            <v:line id="_x0000_s4678" style="position:absolute" from="6501,5670" to="6501,5824" strokecolor="navy" strokeweight=".95819mm"/>
            <v:line id="_x0000_s4677" style="position:absolute" from="7221,5670" to="7221,5824" strokecolor="navy" strokeweight=".95819mm"/>
            <v:line id="_x0000_s4676" style="position:absolute" from="7941,5670" to="7941,5824" strokecolor="navy" strokeweight=".95819mm"/>
            <v:shape id="_x0000_s4675" style="position:absolute;left:8660;top:5670;width:720;height:154" coordorigin="8660,5670" coordsize="720,154" o:spt="100" adj="0,,0" path="m8660,5670r,154m9380,5670r,154e" filled="f" strokecolor="navy" strokeweight=".95819mm">
              <v:stroke joinstyle="round"/>
              <v:formulas/>
              <v:path arrowok="t" o:connecttype="segments"/>
            </v:shape>
            <v:shape id="_x0000_s4674" style="position:absolute;left:10099;top:5670;width:720;height:154" coordorigin="10100,5670" coordsize="720,154" o:spt="100" adj="0,,0" path="m10100,5670r,154m10820,5670r,154e" filled="f" strokecolor="navy" strokeweight=".95819mm">
              <v:stroke joinstyle="round"/>
              <v:formulas/>
              <v:path arrowok="t" o:connecttype="segments"/>
            </v:shape>
            <v:line id="_x0000_s4673" style="position:absolute" from="3124,5656" to="11327,5656" strokecolor="navy" strokeweight=".49367mm"/>
            <v:shape id="_x0000_s4672" style="position:absolute;left:3649;top:5683;width:7678;height:2" coordorigin="3649,5684" coordsize="7678,0" o:spt="100" adj="0,,0" path="m3649,5684r666,m4369,5684r665,m5089,5684r665,m5808,5684r666,m6528,5684r666,m7248,5684r665,m7968,5684r665,m8688,5684r665,m9407,5684r666,m10127,5684r666,m10847,5684r480,e" filled="f" strokecolor="navy" strokeweight=".47869mm">
              <v:stroke joinstyle="round"/>
              <v:formulas/>
              <v:path arrowok="t" o:connecttype="segments"/>
            </v:shape>
            <v:shape id="_x0000_s4671" style="position:absolute;left:2997;top:5642;width:154;height:55" coordorigin="2997,5642" coordsize="154,55" path="m3151,5642r-27,l3124,5643r-127,l2997,5697r127,l3124,5696r27,l3151,5642e" fillcolor="navy" stroked="f">
              <v:path arrowok="t"/>
            </v:shape>
            <v:line id="_x0000_s4670" style="position:absolute" from="3151,4611" to="3151,5642" strokecolor="navy" strokeweight=".95819mm"/>
            <v:rect id="_x0000_s4669" style="position:absolute;left:3124;top:4556;width:28;height:54" fillcolor="navy" stroked="f"/>
            <v:line id="_x0000_s4668" style="position:absolute" from="3151,3525" to="3151,4557" strokecolor="navy" strokeweight=".95819mm"/>
            <v:rect id="_x0000_s4667" style="position:absolute;left:3124;top:3471;width:28;height:54" fillcolor="navy" stroked="f"/>
            <v:line id="_x0000_s4666" style="position:absolute" from="3151,2440" to="3151,3471" strokecolor="navy" strokeweight=".95819mm"/>
            <v:rect id="_x0000_s4665" style="position:absolute;left:3124;top:2385;width:28;height:54" fillcolor="navy" stroked="f"/>
            <v:line id="_x0000_s4664" style="position:absolute" from="3151,1356" to="3151,2386" strokecolor="navy" strokeweight=".95819mm"/>
            <v:rect id="_x0000_s4663" style="position:absolute;left:3124;top:1300;width:28;height:56" fillcolor="navy" stroked="f"/>
            <v:line id="_x0000_s4662" style="position:absolute" from="3151,271" to="3151,1300" strokecolor="navy" strokeweight=".95819mm"/>
            <v:shape id="_x0000_s4661" style="position:absolute;left:2997;top:214;width:865;height:5483" coordorigin="2997,215" coordsize="865,5483" o:spt="100" adj="0,,0" path="m3124,4557r-127,l2997,4612r127,l3124,4557t,-1085l2997,3472r,54l3124,3526r,-54m3124,2387r-127,l2997,2441r127,l3124,2387t,-1086l2997,1301r,54l3124,1355r,-54m3178,5643r-27,l3151,5697r27,l3178,5643t,-1086l3151,4557r,55l3178,4612r,-55m3178,3472r-27,l3151,3526r27,l3178,3472t,-1085l3151,2387r,54l3178,2441r,-54m3178,1301r-27,l3151,1355r27,l3178,1301t,-1085l3151,216r,-1l3124,215r,1l2997,216r,54l3124,270r,1l3151,271r,-1l3178,270r,-54m3862,5114r-82,l3780,5195r,285l3468,5480r,-285l3780,5195r,-81l3387,5114r,448l3862,5562r,-41l3862,5480r,-285l3862,5155r,-41e" fillcolor="navy" stroked="f">
              <v:stroke joinstyle="round"/>
              <v:formulas/>
              <v:path arrowok="t" o:connecttype="segments"/>
            </v:shape>
            <v:line id="_x0000_s4660" style="position:absolute" from="3387,5435" to="3857,5435" strokecolor="navy" strokeweight="1.43606mm"/>
            <v:line id="_x0000_s4659" style="position:absolute" from="3622,1247" to="3622,5114" strokecolor="navy" strokeweight="1.43731mm"/>
            <v:line id="_x0000_s4658" style="position:absolute" from="3504,1206" to="3740,1206" strokecolor="navy" strokeweight="1.43606mm"/>
            <v:rect id="_x0000_s4657" style="position:absolute;left:3581;top:5561;width:82;height:95" fillcolor="navy" stroked="f"/>
            <v:line id="_x0000_s4656" style="position:absolute" from="3504,5643" to="3740,5643" strokecolor="navy" strokeweight=".95736mm"/>
            <v:shape id="_x0000_s4655" style="position:absolute;left:4106;top:5566;width:476;height:100" coordorigin="4106,5566" coordsize="476,100" o:spt="100" adj="0,,0" path="m4582,5566r-476,l4106,5666r476,l4582,5648r-435,l4179,5616r-32,-32l4582,5584r,-18xm4179,5616r-32,32l4541,5648r-23,-23l4188,5625r-9,-9xm4582,5584r-41,l4509,5616r32,32l4582,5648r,-64xm4188,5607r-9,9l4188,5625r,-18xm4500,5607r-312,l4188,5625r312,l4500,5607xm4500,5607r,18l4509,5616r-9,-9xm4509,5616r-9,9l4518,5625r-9,-9xm4541,5584r-394,l4179,5616r9,-9l4518,5607r23,-23xm4518,5607r-18,l4509,5616r9,-9xe" fillcolor="#0000c0" stroked="f">
              <v:stroke joinstyle="round"/>
              <v:formulas/>
              <v:path arrowok="t" o:connecttype="segments"/>
            </v:shape>
            <v:line id="_x0000_s4654" style="position:absolute" from="4106,5616" to="4577,5616" strokecolor="#0000c0" strokeweight="1.43606mm"/>
            <v:rect id="_x0000_s4653" style="position:absolute;left:4301;top:5561;width:82;height:23" fillcolor="#0000c0" stroked="f"/>
            <v:line id="_x0000_s4652" style="position:absolute" from="4224,5521" to="4459,5521" strokecolor="#0000c0" strokeweight="1.43606mm"/>
            <v:rect id="_x0000_s4651" style="position:absolute;left:4301;top:5647;width:82;height:5" fillcolor="#0000c0" stroked="f"/>
            <v:line id="_x0000_s4650" style="position:absolute" from="4224,5641" to="4459,5641" strokecolor="#0000c0" strokeweight="1.0371mm"/>
            <v:shape id="_x0000_s4649" style="position:absolute;left:4826;top:5380;width:476;height:222" coordorigin="4826,5381" coordsize="476,222" o:spt="100" adj="0,,0" path="m5301,5381r-475,l4826,5602r475,l5301,5562r-393,l4867,5521r41,l4908,5462r-41,l4908,5421r393,l5301,5381xm4908,5521r-41,l4908,5562r,-41xm5220,5521r-312,l4908,5562r312,l5220,5521xm5220,5421r,141l5261,5521r40,l5301,5462r-40,l5220,5421xm5301,5521r-40,l5220,5562r81,l5301,5521xm4908,5421r-41,41l4908,5462r,-41xm5220,5421r-312,l4908,5462r312,l5220,5421xm5301,5421r-81,l5261,5462r40,l5301,5421xe" fillcolor="blue" stroked="f">
              <v:stroke joinstyle="round"/>
              <v:formulas/>
              <v:path arrowok="t" o:connecttype="segments"/>
            </v:shape>
            <v:shape id="_x0000_s4648" style="position:absolute;left:4826;top:5371;width:471;height:105" coordorigin="4826,5372" coordsize="471,105" o:spt="100" adj="0,,0" path="m4826,5476r471,m4944,5372r235,e" filled="f" strokecolor="blue" strokeweight="1.43606mm">
              <v:stroke joinstyle="round"/>
              <v:formulas/>
              <v:path arrowok="t" o:connecttype="segments"/>
            </v:shape>
            <v:line id="_x0000_s4647" style="position:absolute" from="4944,5629" to="5179,5629" strokecolor="blue" strokeweight="1.43606mm"/>
            <v:shape id="_x0000_s4646" style="position:absolute;left:5545;top:5498;width:476;height:163" coordorigin="5546,5498" coordsize="476,163" o:spt="100" adj="0,,0" path="m6021,5498r-475,l5546,5661r475,l6021,5620r-394,l5587,5580r40,-41l6021,5539r,-41xm5627,5539r-40,41l5627,5620r,-81xm5940,5539r-313,l5627,5620r313,l5940,5539xm5940,5539r,81l5980,5580r-40,-41xm6021,5539r-81,l5980,5580r-40,40l6021,5620r,-81xe" fillcolor="#5656f8" stroked="f">
              <v:stroke joinstyle="round"/>
              <v:formulas/>
              <v:path arrowok="t" o:connecttype="segments"/>
            </v:shape>
            <v:line id="_x0000_s4645" style="position:absolute" from="5546,5580" to="6017,5580" strokecolor="#5656f8" strokeweight="1.43606mm"/>
            <v:shape id="_x0000_s4644" style="position:absolute;left:5663;top:5534;width:236;height:100" coordorigin="5664,5534" coordsize="236,100" path="m5899,5534r-235,l5664,5553r,81l5899,5634r,-81l5899,5534e" fillcolor="#5656f8" stroked="f">
              <v:path arrowok="t"/>
            </v:shape>
            <v:shape id="_x0000_s4643" style="position:absolute;left:6265;top:5439;width:476;height:145" coordorigin="6266,5439" coordsize="476,145" o:spt="100" adj="0,,0" path="m6741,5439r-475,l6266,5584r475,l6741,5543r-394,l6325,5521r-19,l6315,5512r-9,-9l6325,5503r22,-23l6741,5480r,-41xm6347,5480r-32,32l6347,5543r,-63xm6660,5480r-313,l6347,5543r313,l6660,5480xm6660,5480r,63l6691,5512r-31,-32xm6691,5512r-31,31l6741,5543r,-22l6700,5521r-9,-9xm6315,5512r-9,9l6325,5521r-10,-9xm6741,5503r-41,l6691,5512r9,9l6741,5521r,-18xm6325,5503r-19,l6315,5512r10,-9xm6741,5480r-81,l6691,5512r9,-9l6741,5503r,-23xe" fillcolor="#549ffa" stroked="f">
              <v:stroke joinstyle="round"/>
              <v:formulas/>
              <v:path arrowok="t" o:connecttype="segments"/>
            </v:shape>
            <v:line id="_x0000_s4642" style="position:absolute" from="6266,5503" to="6736,5503" strokecolor="#549ffa" strokeweight="1.43606mm"/>
            <v:rect id="_x0000_s4641" style="position:absolute;left:6460;top:5403;width:82;height:37" fillcolor="#549ffa" stroked="f"/>
            <v:line id="_x0000_s4640" style="position:absolute" from="6383,5363" to="6619,5363" strokecolor="#549ffa" strokeweight="1.43606mm"/>
            <v:line id="_x0000_s4639" style="position:absolute" from="6383,5589" to="6619,5589" strokecolor="#549ffa" strokeweight="1.43606mm"/>
            <v:shape id="_x0000_s4638" style="position:absolute;left:6985;top:5471;width:476;height:127" coordorigin="6985,5471" coordsize="476,127" o:spt="100" adj="0,,0" path="m7461,5471r-476,l6985,5598r476,l7461,5557r-394,l7062,5553r-36,l7044,5534r-18,-18l7062,5516r5,-4l7461,5512r,-41xm7067,5512r-23,22l7067,5557r,-45xm7379,5512r-312,l7067,5557r312,l7379,5512xm7379,5512r,45l7402,5534r-23,-22xm7402,5534r-23,23l7461,5557r,-4l7420,5553r-18,-19xm7044,5534r-18,19l7062,5553r-18,-19xm7461,5516r-41,l7402,5534r18,19l7461,5553r,-37xm7062,5516r-36,l7044,5534r18,-18xm7461,5512r-82,l7402,5534r18,-18l7461,5516r,-4xe" fillcolor="#90bef8" stroked="f">
              <v:stroke joinstyle="round"/>
              <v:formulas/>
              <v:path arrowok="t" o:connecttype="segments"/>
            </v:shape>
            <v:shape id="_x0000_s4637" style="position:absolute;left:6985;top:5434;width:471;height:172" coordorigin="6985,5435" coordsize="471,172" o:spt="100" adj="0,,0" path="m6985,5575r471,m7103,5435r236,m7103,5607r236,e" filled="f" strokecolor="#90bef8" strokeweight="1.43606mm">
              <v:stroke joinstyle="round"/>
              <v:formulas/>
              <v:path arrowok="t" o:connecttype="segments"/>
            </v:shape>
            <v:shape id="_x0000_s4636" style="position:absolute;left:7705;top:5543;width:476;height:127" coordorigin="7705,5543" coordsize="476,127" o:spt="100" adj="0,,0" path="m8181,5543r-476,l7705,5670r476,l8181,5666r-394,l7746,5625r41,-41l8181,5584r,-41xm7787,5584r-41,41l7787,5666r,-82xm8099,5584r-312,l7787,5666r312,l8099,5584xm8099,5584r,82l8140,5625r-41,-41xm8181,5584r-82,l8140,5625r-41,41l8181,5666r,-82xe" fillcolor="#c7def8" stroked="f">
              <v:stroke joinstyle="round"/>
              <v:formulas/>
              <v:path arrowok="t" o:connecttype="segments"/>
            </v:shape>
            <v:line id="_x0000_s4635" style="position:absolute" from="7705,5625" to="8176,5625" strokecolor="#c7def8" strokeweight="1.43606mm"/>
            <v:rect id="_x0000_s4634" style="position:absolute;left:7822;top:5557;width:236;height:82" fillcolor="#c7def8" stroked="f"/>
            <v:rect id="_x0000_s4633" style="position:absolute;left:7899;top:5624;width:82;height:32" fillcolor="#c7def8" stroked="f"/>
            <v:rect id="_x0000_s4632" style="position:absolute;left:7822;top:5615;width:236;height:55" fillcolor="#c7def8" stroked="f"/>
            <v:shape id="_x0000_s4631" style="position:absolute;left:8425;top:5566;width:476;height:105" coordorigin="8425,5566" coordsize="476,105" o:spt="100" adj="0,,0" path="m8900,5566r-475,l8425,5670r475,l8900,5661r-393,l8493,5648r-27,l8479,5634r-13,-14l8493,5620r14,-13l8900,5607r,-41xm8507,5607r-28,27l8507,5661r,-54xm8819,5607r-312,l8507,5661r312,l8819,5607xm8819,5607r,54l8846,5634r-27,-27xm8846,5634r-27,27l8900,5661r,-13l8860,5648r-14,-14xm8479,5634r-13,14l8493,5648r-14,-14xm8900,5620r-40,l8846,5634r14,14l8900,5648r,-28xm8493,5620r-27,l8479,5634r14,-14xm8900,5607r-81,l8846,5634r14,-14l8900,5620r,-13xe" fillcolor="blue" stroked="f">
              <v:stroke joinstyle="round"/>
              <v:formulas/>
              <v:path arrowok="t" o:connecttype="segments"/>
            </v:shape>
            <v:line id="_x0000_s4630" style="position:absolute" from="8425,5625" to="8896,5625" strokecolor="blue" strokeweight="1.43606mm"/>
            <v:rect id="_x0000_s4629" style="position:absolute;left:8619;top:5647;width:82;height:5" fillcolor="blue" stroked="f"/>
            <v:line id="_x0000_s4628" style="position:absolute" from="8543,5641" to="8778,5641" strokecolor="blue" strokeweight="1.0371mm"/>
            <v:shape id="_x0000_s4627" style="position:absolute;left:9144;top:5529;width:476;height:86" coordorigin="9145,5530" coordsize="476,86" o:spt="100" adj="0,,0" path="m9620,5530r-475,l9145,5616r475,l9620,5611r-434,l9224,5573r-38,-39l9620,5534r,-4xm9224,5573r-38,38l9579,5611r-36,-36l9226,5575r-2,-2xm9620,5534r-41,l9541,5573r38,38l9620,5611r,-77xm9226,5571r-2,2l9226,5575r,-4xm9539,5571r-313,l9226,5575r313,l9539,5571xm9539,5571r,4l9541,5573r-2,-2xm9541,5573r-2,2l9543,5575r-2,-2xm9579,5534r-393,l9224,5573r2,-2l9543,5571r36,-37xm9543,5571r-4,l9541,5573r2,-2xe" fillcolor="#5656f8" stroked="f">
              <v:stroke joinstyle="round"/>
              <v:formulas/>
              <v:path arrowok="t" o:connecttype="segments"/>
            </v:shape>
            <v:line id="_x0000_s4626" style="position:absolute" from="9145,5566" to="9616,5566" strokecolor="#5656f8" strokeweight="1.43606mm"/>
            <v:shape id="_x0000_s4625" style="position:absolute;left:9262;top:5525;width:236;height:100" coordorigin="9263,5525" coordsize="236,100" o:spt="100" adj="0,,0" path="m9263,5525r235,m9263,5625r235,e" filled="f" strokecolor="#5656f8" strokeweight="1.43606mm">
              <v:stroke joinstyle="round"/>
              <v:formulas/>
              <v:path arrowok="t" o:connecttype="segments"/>
            </v:shape>
            <v:shape id="_x0000_s4624" style="position:absolute;left:9864;top:5407;width:476;height:222" coordorigin="9865,5408" coordsize="476,222" o:spt="100" adj="0,,0" path="m10340,5408r-475,l9865,5629r475,l10340,5589r-394,l9905,5548r41,l9946,5489r-41,l9946,5448r394,l10340,5408xm9946,5548r-41,l9946,5589r,-41xm10258,5548r-312,l9946,5589r312,l10258,5548xm10258,5448r,141l10299,5548r41,l10340,5489r-41,l10258,5448xm10340,5548r-41,l10258,5589r82,l10340,5548xm9946,5448r-41,41l9946,5489r,-41xm10258,5448r-312,l9946,5489r312,l10258,5448xm10340,5448r-82,l10299,5489r41,l10340,5448xe" fillcolor="navy" stroked="f">
              <v:stroke joinstyle="round"/>
              <v:formulas/>
              <v:path arrowok="t" o:connecttype="segments"/>
            </v:shape>
            <v:line id="_x0000_s4623" style="position:absolute" from="9865,5566" to="10335,5566" strokecolor="navy" strokeweight="1.43606mm"/>
            <v:line id="_x0000_s4622" style="position:absolute" from="10100,4467" to="10100,5408" strokecolor="navy" strokeweight="1.43731mm"/>
            <v:line id="_x0000_s4621" style="position:absolute" from="9982,4426" to="10218,4426" strokecolor="navy" strokeweight="1.43606mm"/>
            <v:rect id="_x0000_s4620" style="position:absolute;left:10059;top:5629;width:82;height:14" fillcolor="navy" stroked="f"/>
            <v:line id="_x0000_s4619" style="position:absolute" from="9982,5636" to="10218,5636" strokecolor="navy" strokeweight="1.1967mm"/>
            <v:shape id="_x0000_s4618" style="position:absolute;left:10584;top:5525;width:476;height:145" coordorigin="10584,5525" coordsize="476,145" o:spt="100" adj="0,,0" path="m11060,5525r-476,l10584,5670r476,l11060,5634r-394,l10639,5607r-14,l10632,5600r-7,-7l10639,5593r27,-27l11060,5566r,-41xm10666,5566r-34,34l10666,5634r,-68xm10978,5566r-312,l10666,5634r312,l10978,5566xm10978,5566r,68l11012,5600r-34,-34xm11012,5600r-34,34l11060,5634r,-27l11019,5607r-7,-7xm10632,5600r-7,7l10639,5607r-7,-7xm11060,5593r-41,l11012,5600r7,7l11060,5607r,-14xm10639,5593r-14,l10632,5600r7,-7xm11060,5566r-82,l11012,5600r7,-7l11060,5593r,-27xe" fillcolor="#0000c0" stroked="f">
              <v:stroke joinstyle="round"/>
              <v:formulas/>
              <v:path arrowok="t" o:connecttype="segments"/>
            </v:shape>
            <v:line id="_x0000_s4617" style="position:absolute" from="10584,5602" to="11055,5602" strokecolor="#0000c0" strokeweight="1.43606mm"/>
            <v:line id="_x0000_s4616" style="position:absolute" from="10820,5453" to="10820,5580" strokecolor="#0000c0" strokeweight="1.43731mm"/>
            <v:shape id="_x0000_s4615" style="position:absolute;left:10702;top:5412;width:236;height:209" coordorigin="10702,5412" coordsize="236,209" o:spt="100" adj="0,,0" path="m10702,5412r235,m10702,5620r235,e" filled="f" strokecolor="#0000c0" strokeweight="1.43606mm">
              <v:stroke joinstyle="round"/>
              <v:formulas/>
              <v:path arrowok="t" o:connecttype="segments"/>
            </v:shape>
            <w10:wrap anchorx="page"/>
          </v:group>
        </w:pict>
      </w:r>
      <w:r>
        <w:pict>
          <v:shape id="_x0000_s4613" type="#_x0000_t202" style="position:absolute;left:0;text-align:left;margin-left:96.35pt;margin-top:12.95pt;width:21pt;height:271.6pt;z-index:251484672;mso-position-horizontal-relative:page" filled="f" stroked="f">
            <v:textbox style="layout-flow:vertical;mso-layout-flow-alt:bottom-to-top" inset="0,0,0,0">
              <w:txbxContent>
                <w:p w:rsidR="00AF4364" w:rsidRDefault="00AF4364">
                  <w:pPr>
                    <w:spacing w:before="8"/>
                    <w:ind w:left="20"/>
                    <w:rPr>
                      <w:rFonts w:ascii="Arial"/>
                      <w:b/>
                      <w:sz w:val="34"/>
                    </w:rPr>
                  </w:pPr>
                  <w:r>
                    <w:rPr>
                      <w:rFonts w:ascii="Arial"/>
                      <w:b/>
                      <w:color w:val="000080"/>
                      <w:sz w:val="34"/>
                    </w:rPr>
                    <w:t>B</w:t>
                  </w:r>
                  <w:r>
                    <w:rPr>
                      <w:rFonts w:ascii="Arial"/>
                      <w:b/>
                      <w:color w:val="000080"/>
                      <w:spacing w:val="-15"/>
                      <w:sz w:val="34"/>
                    </w:rPr>
                    <w:t xml:space="preserve"> </w:t>
                  </w:r>
                  <w:r>
                    <w:rPr>
                      <w:rFonts w:ascii="Arial"/>
                      <w:b/>
                      <w:color w:val="000080"/>
                      <w:sz w:val="34"/>
                    </w:rPr>
                    <w:t>a</w:t>
                  </w:r>
                  <w:r>
                    <w:rPr>
                      <w:rFonts w:ascii="Arial"/>
                      <w:b/>
                      <w:color w:val="000080"/>
                      <w:spacing w:val="1"/>
                      <w:sz w:val="34"/>
                    </w:rPr>
                    <w:t xml:space="preserve"> </w:t>
                  </w:r>
                  <w:r>
                    <w:rPr>
                      <w:rFonts w:ascii="Arial"/>
                      <w:b/>
                      <w:color w:val="000080"/>
                      <w:sz w:val="34"/>
                    </w:rPr>
                    <w:t>c</w:t>
                  </w:r>
                  <w:r>
                    <w:rPr>
                      <w:rFonts w:ascii="Arial"/>
                      <w:b/>
                      <w:color w:val="000080"/>
                      <w:spacing w:val="-35"/>
                      <w:sz w:val="34"/>
                    </w:rPr>
                    <w:t xml:space="preserve"> </w:t>
                  </w:r>
                  <w:r>
                    <w:rPr>
                      <w:rFonts w:ascii="Arial"/>
                      <w:b/>
                      <w:color w:val="000080"/>
                      <w:sz w:val="34"/>
                    </w:rPr>
                    <w:t>o</w:t>
                  </w:r>
                  <w:r>
                    <w:rPr>
                      <w:rFonts w:ascii="Arial"/>
                      <w:b/>
                      <w:color w:val="000080"/>
                      <w:spacing w:val="-27"/>
                      <w:sz w:val="34"/>
                    </w:rPr>
                    <w:t xml:space="preserve"> </w:t>
                  </w:r>
                  <w:r>
                    <w:rPr>
                      <w:rFonts w:ascii="Arial"/>
                      <w:b/>
                      <w:color w:val="000080"/>
                      <w:sz w:val="34"/>
                    </w:rPr>
                    <w:t>n</w:t>
                  </w:r>
                  <w:r>
                    <w:rPr>
                      <w:rFonts w:ascii="Arial"/>
                      <w:b/>
                      <w:color w:val="000080"/>
                      <w:spacing w:val="-26"/>
                      <w:sz w:val="34"/>
                    </w:rPr>
                    <w:t xml:space="preserve"> </w:t>
                  </w:r>
                  <w:r>
                    <w:rPr>
                      <w:rFonts w:ascii="Arial"/>
                      <w:b/>
                      <w:color w:val="000080"/>
                      <w:sz w:val="34"/>
                    </w:rPr>
                    <w:t>c</w:t>
                  </w:r>
                  <w:r>
                    <w:rPr>
                      <w:rFonts w:ascii="Arial"/>
                      <w:b/>
                      <w:color w:val="000080"/>
                      <w:spacing w:val="-35"/>
                      <w:sz w:val="34"/>
                    </w:rPr>
                    <w:t xml:space="preserve"> </w:t>
                  </w:r>
                  <w:r>
                    <w:rPr>
                      <w:rFonts w:ascii="Arial"/>
                      <w:b/>
                      <w:color w:val="000080"/>
                      <w:sz w:val="34"/>
                    </w:rPr>
                    <w:t>e</w:t>
                  </w:r>
                  <w:r>
                    <w:rPr>
                      <w:rFonts w:ascii="Arial"/>
                      <w:b/>
                      <w:color w:val="000080"/>
                      <w:spacing w:val="-31"/>
                      <w:sz w:val="34"/>
                    </w:rPr>
                    <w:t xml:space="preserve"> </w:t>
                  </w:r>
                  <w:r>
                    <w:rPr>
                      <w:rFonts w:ascii="Arial"/>
                      <w:b/>
                      <w:color w:val="000080"/>
                      <w:sz w:val="34"/>
                    </w:rPr>
                    <w:t>n</w:t>
                  </w:r>
                  <w:r>
                    <w:rPr>
                      <w:rFonts w:ascii="Arial"/>
                      <w:b/>
                      <w:color w:val="000080"/>
                      <w:spacing w:val="-31"/>
                      <w:sz w:val="34"/>
                    </w:rPr>
                    <w:t xml:space="preserve"> </w:t>
                  </w:r>
                  <w:r>
                    <w:rPr>
                      <w:rFonts w:ascii="Arial"/>
                      <w:b/>
                      <w:color w:val="000080"/>
                      <w:spacing w:val="18"/>
                      <w:sz w:val="34"/>
                    </w:rPr>
                    <w:t>tr</w:t>
                  </w:r>
                  <w:r>
                    <w:rPr>
                      <w:rFonts w:ascii="Arial"/>
                      <w:b/>
                      <w:color w:val="000080"/>
                      <w:spacing w:val="-51"/>
                      <w:sz w:val="34"/>
                    </w:rPr>
                    <w:t xml:space="preserve"> </w:t>
                  </w:r>
                  <w:r>
                    <w:rPr>
                      <w:rFonts w:ascii="Arial"/>
                      <w:b/>
                      <w:color w:val="000080"/>
                      <w:sz w:val="34"/>
                    </w:rPr>
                    <w:t>a</w:t>
                  </w:r>
                  <w:r>
                    <w:rPr>
                      <w:rFonts w:ascii="Arial"/>
                      <w:b/>
                      <w:color w:val="000080"/>
                      <w:spacing w:val="-31"/>
                      <w:sz w:val="34"/>
                    </w:rPr>
                    <w:t xml:space="preserve"> </w:t>
                  </w:r>
                  <w:r>
                    <w:rPr>
                      <w:rFonts w:ascii="Arial"/>
                      <w:b/>
                      <w:color w:val="000080"/>
                      <w:sz w:val="34"/>
                    </w:rPr>
                    <w:t>t</w:t>
                  </w:r>
                  <w:r>
                    <w:rPr>
                      <w:rFonts w:ascii="Arial"/>
                      <w:b/>
                      <w:color w:val="000080"/>
                      <w:spacing w:val="-59"/>
                      <w:sz w:val="34"/>
                    </w:rPr>
                    <w:t xml:space="preserve"> </w:t>
                  </w:r>
                  <w:proofErr w:type="spellStart"/>
                  <w:r>
                    <w:rPr>
                      <w:rFonts w:ascii="Arial"/>
                      <w:b/>
                      <w:color w:val="000080"/>
                      <w:spacing w:val="13"/>
                      <w:sz w:val="34"/>
                    </w:rPr>
                    <w:t>io</w:t>
                  </w:r>
                  <w:proofErr w:type="spellEnd"/>
                  <w:r>
                    <w:rPr>
                      <w:rFonts w:ascii="Arial"/>
                      <w:b/>
                      <w:color w:val="000080"/>
                      <w:spacing w:val="-26"/>
                      <w:sz w:val="34"/>
                    </w:rPr>
                    <w:t xml:space="preserve"> </w:t>
                  </w:r>
                  <w:proofErr w:type="gramStart"/>
                  <w:r>
                    <w:rPr>
                      <w:rFonts w:ascii="Arial"/>
                      <w:b/>
                      <w:color w:val="000080"/>
                      <w:sz w:val="34"/>
                    </w:rPr>
                    <w:t>n  (</w:t>
                  </w:r>
                  <w:proofErr w:type="gramEnd"/>
                  <w:r>
                    <w:rPr>
                      <w:rFonts w:ascii="Arial"/>
                      <w:b/>
                      <w:color w:val="000080"/>
                      <w:spacing w:val="-59"/>
                      <w:sz w:val="34"/>
                    </w:rPr>
                    <w:t xml:space="preserve"> </w:t>
                  </w:r>
                  <w:r>
                    <w:rPr>
                      <w:rFonts w:ascii="Arial"/>
                      <w:b/>
                      <w:color w:val="000080"/>
                      <w:sz w:val="34"/>
                    </w:rPr>
                    <w:t>m</w:t>
                  </w:r>
                  <w:r>
                    <w:rPr>
                      <w:rFonts w:ascii="Arial"/>
                      <w:b/>
                      <w:color w:val="000080"/>
                      <w:spacing w:val="5"/>
                      <w:sz w:val="34"/>
                    </w:rPr>
                    <w:t xml:space="preserve"> </w:t>
                  </w:r>
                  <w:r>
                    <w:rPr>
                      <w:rFonts w:ascii="Arial"/>
                      <w:b/>
                      <w:color w:val="000080"/>
                      <w:sz w:val="34"/>
                    </w:rPr>
                    <w:t>g</w:t>
                  </w:r>
                  <w:r>
                    <w:rPr>
                      <w:rFonts w:ascii="Arial"/>
                      <w:b/>
                      <w:color w:val="000080"/>
                      <w:spacing w:val="-31"/>
                      <w:sz w:val="34"/>
                    </w:rPr>
                    <w:t xml:space="preserve"> </w:t>
                  </w:r>
                  <w:r>
                    <w:rPr>
                      <w:rFonts w:ascii="Arial"/>
                      <w:b/>
                      <w:color w:val="000080"/>
                      <w:sz w:val="34"/>
                    </w:rPr>
                    <w:t>/</w:t>
                  </w:r>
                  <w:r>
                    <w:rPr>
                      <w:rFonts w:ascii="Arial"/>
                      <w:b/>
                      <w:color w:val="000080"/>
                      <w:spacing w:val="-64"/>
                      <w:sz w:val="34"/>
                    </w:rPr>
                    <w:t xml:space="preserve"> </w:t>
                  </w:r>
                  <w:r>
                    <w:rPr>
                      <w:rFonts w:ascii="Arial"/>
                      <w:b/>
                      <w:color w:val="000080"/>
                      <w:sz w:val="34"/>
                    </w:rPr>
                    <w:t>k</w:t>
                  </w:r>
                  <w:r>
                    <w:rPr>
                      <w:rFonts w:ascii="Arial"/>
                      <w:b/>
                      <w:color w:val="000080"/>
                      <w:spacing w:val="-30"/>
                      <w:sz w:val="34"/>
                    </w:rPr>
                    <w:t xml:space="preserve"> </w:t>
                  </w:r>
                  <w:r>
                    <w:rPr>
                      <w:rFonts w:ascii="Arial"/>
                      <w:b/>
                      <w:color w:val="000080"/>
                      <w:sz w:val="34"/>
                    </w:rPr>
                    <w:t>g</w:t>
                  </w:r>
                  <w:r>
                    <w:rPr>
                      <w:rFonts w:ascii="Arial"/>
                      <w:b/>
                      <w:color w:val="000080"/>
                      <w:spacing w:val="-31"/>
                      <w:sz w:val="34"/>
                    </w:rPr>
                    <w:t xml:space="preserve"> </w:t>
                  </w:r>
                  <w:r>
                    <w:rPr>
                      <w:rFonts w:ascii="Arial"/>
                      <w:b/>
                      <w:color w:val="000080"/>
                      <w:sz w:val="34"/>
                    </w:rPr>
                    <w:t>)</w:t>
                  </w:r>
                </w:p>
              </w:txbxContent>
            </v:textbox>
            <w10:wrap anchorx="page"/>
          </v:shape>
        </w:pict>
      </w:r>
      <w:r w:rsidR="00266322">
        <w:rPr>
          <w:rFonts w:ascii="Arial"/>
          <w:b/>
          <w:color w:val="000080"/>
          <w:w w:val="105"/>
          <w:sz w:val="30"/>
        </w:rPr>
        <w:t>2</w:t>
      </w:r>
      <w:r w:rsidR="00266322">
        <w:rPr>
          <w:rFonts w:ascii="Arial"/>
          <w:b/>
          <w:color w:val="000080"/>
          <w:spacing w:val="-42"/>
          <w:w w:val="105"/>
          <w:sz w:val="30"/>
        </w:rPr>
        <w:t xml:space="preserve"> </w:t>
      </w:r>
      <w:r w:rsidR="00266322">
        <w:rPr>
          <w:rFonts w:ascii="Arial"/>
          <w:b/>
          <w:color w:val="000080"/>
          <w:w w:val="105"/>
          <w:sz w:val="30"/>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16"/>
        </w:rPr>
      </w:pPr>
    </w:p>
    <w:p w:rsidR="00080E95" w:rsidRDefault="00266322">
      <w:pPr>
        <w:spacing w:before="97"/>
        <w:ind w:left="1148"/>
        <w:rPr>
          <w:rFonts w:ascii="Arial"/>
          <w:b/>
          <w:sz w:val="30"/>
        </w:rPr>
      </w:pPr>
      <w:r>
        <w:rPr>
          <w:rFonts w:ascii="Arial"/>
          <w:b/>
          <w:color w:val="000080"/>
          <w:w w:val="105"/>
          <w:sz w:val="30"/>
        </w:rPr>
        <w:t>2</w:t>
      </w:r>
      <w:r>
        <w:rPr>
          <w:rFonts w:ascii="Arial"/>
          <w:b/>
          <w:color w:val="000080"/>
          <w:spacing w:val="-42"/>
          <w:w w:val="105"/>
          <w:sz w:val="30"/>
        </w:rPr>
        <w:t xml:space="preserve"> </w:t>
      </w:r>
      <w:r>
        <w:rPr>
          <w:rFonts w:ascii="Arial"/>
          <w:b/>
          <w:color w:val="000080"/>
          <w:w w:val="105"/>
          <w:sz w:val="3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15"/>
        </w:rPr>
      </w:pPr>
    </w:p>
    <w:p w:rsidR="00080E95" w:rsidRDefault="00266322">
      <w:pPr>
        <w:spacing w:before="97"/>
        <w:ind w:left="1148"/>
        <w:rPr>
          <w:rFonts w:ascii="Arial"/>
          <w:b/>
          <w:sz w:val="30"/>
        </w:rPr>
      </w:pPr>
      <w:r>
        <w:rPr>
          <w:rFonts w:ascii="Arial"/>
          <w:b/>
          <w:color w:val="000080"/>
          <w:w w:val="105"/>
          <w:sz w:val="30"/>
        </w:rPr>
        <w:t>1</w:t>
      </w:r>
      <w:r>
        <w:rPr>
          <w:rFonts w:ascii="Arial"/>
          <w:b/>
          <w:color w:val="000080"/>
          <w:spacing w:val="-42"/>
          <w:w w:val="105"/>
          <w:sz w:val="30"/>
        </w:rPr>
        <w:t xml:space="preserve"> </w:t>
      </w:r>
      <w:r>
        <w:rPr>
          <w:rFonts w:ascii="Arial"/>
          <w:b/>
          <w:color w:val="000080"/>
          <w:w w:val="105"/>
          <w:sz w:val="30"/>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15"/>
        </w:rPr>
      </w:pPr>
    </w:p>
    <w:p w:rsidR="00080E95" w:rsidRDefault="00266322">
      <w:pPr>
        <w:spacing w:before="97"/>
        <w:ind w:left="1148"/>
        <w:rPr>
          <w:rFonts w:ascii="Arial"/>
          <w:b/>
          <w:sz w:val="30"/>
        </w:rPr>
      </w:pPr>
      <w:r>
        <w:rPr>
          <w:rFonts w:ascii="Arial"/>
          <w:b/>
          <w:color w:val="000080"/>
          <w:w w:val="105"/>
          <w:sz w:val="30"/>
        </w:rPr>
        <w:t>1</w:t>
      </w:r>
      <w:r>
        <w:rPr>
          <w:rFonts w:ascii="Arial"/>
          <w:b/>
          <w:color w:val="000080"/>
          <w:spacing w:val="-42"/>
          <w:w w:val="105"/>
          <w:sz w:val="30"/>
        </w:rPr>
        <w:t xml:space="preserve"> </w:t>
      </w:r>
      <w:r>
        <w:rPr>
          <w:rFonts w:ascii="Arial"/>
          <w:b/>
          <w:color w:val="000080"/>
          <w:w w:val="105"/>
          <w:sz w:val="3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15"/>
        </w:rPr>
      </w:pPr>
    </w:p>
    <w:p w:rsidR="00080E95" w:rsidRDefault="00266322">
      <w:pPr>
        <w:spacing w:before="97"/>
        <w:ind w:left="1374"/>
        <w:rPr>
          <w:rFonts w:ascii="Arial"/>
          <w:b/>
          <w:sz w:val="30"/>
        </w:rPr>
      </w:pPr>
      <w:r>
        <w:rPr>
          <w:rFonts w:ascii="Arial"/>
          <w:b/>
          <w:color w:val="000080"/>
          <w:w w:val="102"/>
          <w:sz w:val="30"/>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16"/>
        </w:rPr>
      </w:pPr>
    </w:p>
    <w:p w:rsidR="00080E95" w:rsidRDefault="00AF4364">
      <w:pPr>
        <w:spacing w:before="97"/>
        <w:ind w:left="1374"/>
        <w:rPr>
          <w:rFonts w:ascii="Arial"/>
          <w:b/>
          <w:sz w:val="30"/>
        </w:rPr>
      </w:pPr>
      <w:r>
        <w:pict>
          <v:shape id="_x0000_s4612" type="#_x0000_t136" style="position:absolute;left:0;text-align:left;margin-left:169.9pt;margin-top:34.6pt;width:8.9pt;height:15.4pt;rotation:316;z-index:251485696;mso-position-horizontal-relative:page" fillcolor="navy" stroked="f">
            <o:extrusion v:ext="view" autorotationcenter="t"/>
            <v:textpath style="font-family:&quot;&amp;quot&quot;;font-size:15pt;font-weight:bold;v-text-kern:t;mso-text-shadow:auto" string="1"/>
            <w10:wrap anchorx="page"/>
          </v:shape>
        </w:pict>
      </w:r>
      <w:r>
        <w:pict>
          <v:shape id="_x0000_s4611" type="#_x0000_t136" style="position:absolute;left:0;text-align:left;margin-left:199.15pt;margin-top:35.25pt;width:21.15pt;height:15.4pt;rotation:316;z-index:251486720;mso-position-horizontal-relative:page" fillcolor="navy" stroked="f">
            <o:extrusion v:ext="view" autorotationcenter="t"/>
            <v:textpath style="font-family:&quot;&amp;quot&quot;;font-size:15pt;font-weight:bold;v-text-kern:t;mso-text-shadow:auto" string="2 b"/>
            <w10:wrap anchorx="page"/>
          </v:shape>
        </w:pict>
      </w:r>
      <w:r>
        <w:pict>
          <v:shape id="_x0000_s4610" type="#_x0000_t136" style="position:absolute;left:0;text-align:left;margin-left:241.9pt;margin-top:34.6pt;width:8.9pt;height:15.4pt;rotation:316;z-index:251487744;mso-position-horizontal-relative:page" fillcolor="navy" stroked="f">
            <o:extrusion v:ext="view" autorotationcenter="t"/>
            <v:textpath style="font-family:&quot;&amp;quot&quot;;font-size:15pt;font-weight:bold;v-text-kern:t;mso-text-shadow:auto" string="3"/>
            <w10:wrap anchorx="page"/>
          </v:shape>
        </w:pict>
      </w:r>
      <w:r>
        <w:pict>
          <v:shape id="_x0000_s4609" type="#_x0000_t136" style="position:absolute;left:0;text-align:left;margin-left:272.15pt;margin-top:34.9pt;width:20.3pt;height:15.4pt;rotation:316;z-index:251488768;mso-position-horizontal-relative:page" fillcolor="navy" stroked="f">
            <o:extrusion v:ext="view" autorotationcenter="t"/>
            <v:textpath style="font-family:&quot;&amp;quot&quot;;font-size:15pt;font-weight:bold;v-text-kern:t;mso-text-shadow:auto" string="3 c"/>
            <w10:wrap anchorx="page"/>
          </v:shape>
        </w:pict>
      </w:r>
      <w:r>
        <w:pict>
          <v:shape id="_x0000_s4608" type="#_x0000_t136" style="position:absolute;left:0;text-align:left;margin-left:303.05pt;margin-top:39.35pt;width:21.15pt;height:15.4pt;rotation:316;z-index:251489792;mso-position-horizontal-relative:page" fillcolor="navy" stroked="f">
            <o:extrusion v:ext="view" autorotationcenter="t"/>
            <v:textpath style="font-family:&quot;&amp;quot&quot;;font-size:15pt;font-weight:bold;v-text-kern:t;mso-text-shadow:auto" string="5 b"/>
            <w10:wrap anchorx="page"/>
          </v:shape>
        </w:pict>
      </w:r>
      <w:r>
        <w:pict>
          <v:shape id="_x0000_s4607" type="#_x0000_t136" style="position:absolute;left:0;text-align:left;margin-left:344.15pt;margin-top:34.9pt;width:20.3pt;height:15.4pt;rotation:316;z-index:251490816;mso-position-horizontal-relative:page" fillcolor="navy" stroked="f">
            <o:extrusion v:ext="view" autorotationcenter="t"/>
            <v:textpath style="font-family:&quot;&amp;quot&quot;;font-size:15pt;font-weight:bold;v-text-kern:t;mso-text-shadow:auto" string="5 c"/>
            <w10:wrap anchorx="page"/>
          </v:shape>
        </w:pict>
      </w:r>
      <w:r>
        <w:pict>
          <v:shape id="_x0000_s4606" type="#_x0000_t136" style="position:absolute;left:0;text-align:left;margin-left:380.1pt;margin-top:34.9pt;width:20.3pt;height:15.4pt;rotation:316;z-index:251491840;mso-position-horizontal-relative:page" fillcolor="navy" stroked="f">
            <o:extrusion v:ext="view" autorotationcenter="t"/>
            <v:textpath style="font-family:&quot;&amp;quot&quot;;font-size:15pt;font-weight:bold;v-text-kern:t;mso-text-shadow:auto" string="6 e"/>
            <w10:wrap anchorx="page"/>
          </v:shape>
        </w:pict>
      </w:r>
      <w:r>
        <w:pict>
          <v:shape id="_x0000_s4605" type="#_x0000_t136" style="position:absolute;left:0;text-align:left;margin-left:416.1pt;margin-top:34.9pt;width:20.3pt;height:15.4pt;rotation:316;z-index:251492864;mso-position-horizontal-relative:page" fillcolor="navy" stroked="f">
            <o:extrusion v:ext="view" autorotationcenter="t"/>
            <v:textpath style="font-family:&quot;&amp;quot&quot;;font-size:15pt;font-weight:bold;v-text-kern:t;mso-text-shadow:auto" string="7 c"/>
            <w10:wrap anchorx="page"/>
          </v:shape>
        </w:pict>
      </w:r>
      <w:r>
        <w:pict>
          <v:shape id="_x0000_s4604" type="#_x0000_t136" style="position:absolute;left:0;text-align:left;margin-left:451.05pt;margin-top:35.25pt;width:21.15pt;height:15.4pt;rotation:316;z-index:251493888;mso-position-horizontal-relative:page" fillcolor="navy" stroked="f">
            <o:extrusion v:ext="view" autorotationcenter="t"/>
            <v:textpath style="font-family:&quot;&amp;quot&quot;;font-size:15pt;font-weight:bold;v-text-kern:t;mso-text-shadow:auto" string="8 b"/>
            <w10:wrap anchorx="page"/>
          </v:shape>
        </w:pict>
      </w:r>
      <w:r>
        <w:pict>
          <v:shape id="_x0000_s4603" type="#_x0000_t136" style="position:absolute;left:0;text-align:left;margin-left:487.05pt;margin-top:35.25pt;width:21.15pt;height:15.4pt;rotation:316;z-index:251494912;mso-position-horizontal-relative:page" fillcolor="navy" stroked="f">
            <o:extrusion v:ext="view" autorotationcenter="t"/>
            <v:textpath style="font-family:&quot;&amp;quot&quot;;font-size:15pt;font-weight:bold;v-text-kern:t;mso-text-shadow:auto" string="9 b"/>
            <w10:wrap anchorx="page"/>
          </v:shape>
        </w:pict>
      </w:r>
      <w:r>
        <w:pict>
          <v:shape id="_x0000_s4602" type="#_x0000_t136" style="position:absolute;left:0;text-align:left;margin-left:520pt;margin-top:38.75pt;width:20.3pt;height:15.4pt;rotation:316;z-index:251495936;mso-position-horizontal-relative:page" fillcolor="navy" stroked="f">
            <o:extrusion v:ext="view" autorotationcenter="t"/>
            <v:textpath style="font-family:&quot;&amp;quot&quot;;font-size:15pt;font-weight:bold;v-text-kern:t;mso-text-shadow:auto" string="1 0"/>
            <w10:wrap anchorx="page"/>
          </v:shape>
        </w:pict>
      </w:r>
      <w:r w:rsidR="00266322">
        <w:rPr>
          <w:rFonts w:ascii="Arial"/>
          <w:b/>
          <w:color w:val="000080"/>
          <w:w w:val="102"/>
          <w:sz w:val="3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6"/>
        </w:rPr>
      </w:pPr>
    </w:p>
    <w:p w:rsidR="00080E95" w:rsidRDefault="00266322">
      <w:pPr>
        <w:spacing w:before="89"/>
        <w:ind w:left="4608"/>
        <w:rPr>
          <w:rFonts w:ascii="Arial"/>
          <w:b/>
          <w:sz w:val="34"/>
        </w:rPr>
      </w:pPr>
      <w:r>
        <w:rPr>
          <w:rFonts w:ascii="Arial"/>
          <w:b/>
          <w:color w:val="000080"/>
          <w:sz w:val="34"/>
        </w:rPr>
        <w:t xml:space="preserve">S </w:t>
      </w:r>
      <w:proofErr w:type="spellStart"/>
      <w:r>
        <w:rPr>
          <w:rFonts w:ascii="Arial"/>
          <w:b/>
          <w:color w:val="000080"/>
          <w:sz w:val="34"/>
        </w:rPr>
        <w:t>i</w:t>
      </w:r>
      <w:proofErr w:type="spellEnd"/>
      <w:r>
        <w:rPr>
          <w:rFonts w:ascii="Arial"/>
          <w:b/>
          <w:color w:val="000080"/>
          <w:spacing w:val="-63"/>
          <w:sz w:val="34"/>
        </w:rPr>
        <w:t xml:space="preserve"> </w:t>
      </w:r>
      <w:proofErr w:type="spellStart"/>
      <w:r>
        <w:rPr>
          <w:rFonts w:ascii="Arial"/>
          <w:b/>
          <w:color w:val="000080"/>
          <w:spacing w:val="15"/>
          <w:sz w:val="34"/>
        </w:rPr>
        <w:t>te</w:t>
      </w:r>
      <w:proofErr w:type="spellEnd"/>
      <w:r>
        <w:rPr>
          <w:rFonts w:ascii="Arial"/>
          <w:b/>
          <w:color w:val="000080"/>
          <w:spacing w:val="93"/>
          <w:sz w:val="34"/>
        </w:rPr>
        <w:t xml:space="preserve"> </w:t>
      </w:r>
      <w:r>
        <w:rPr>
          <w:rFonts w:ascii="Arial"/>
          <w:b/>
          <w:color w:val="000080"/>
          <w:sz w:val="34"/>
        </w:rPr>
        <w:t>n u m b e r</w:t>
      </w:r>
    </w:p>
    <w:p w:rsidR="00080E95" w:rsidRDefault="00080E95">
      <w:pPr>
        <w:pStyle w:val="BodyText"/>
        <w:rPr>
          <w:rFonts w:ascii="Arial"/>
          <w:b/>
          <w:sz w:val="20"/>
        </w:rPr>
      </w:pPr>
    </w:p>
    <w:p w:rsidR="00080E95" w:rsidRDefault="00080E95">
      <w:pPr>
        <w:pStyle w:val="BodyText"/>
        <w:spacing w:before="1"/>
        <w:rPr>
          <w:rFonts w:ascii="Arial"/>
          <w:b/>
          <w:sz w:val="21"/>
        </w:rPr>
      </w:pPr>
    </w:p>
    <w:p w:rsidR="00080E95" w:rsidRDefault="00266322">
      <w:pPr>
        <w:spacing w:line="259" w:lineRule="auto"/>
        <w:ind w:left="100" w:right="1448"/>
        <w:rPr>
          <w:sz w:val="16"/>
        </w:rPr>
      </w:pPr>
      <w:r>
        <w:rPr>
          <w:b/>
          <w:sz w:val="16"/>
        </w:rPr>
        <w:t xml:space="preserve">Figure 3.29 - Cross site Barium concentration comparison. </w:t>
      </w:r>
      <w:r>
        <w:rPr>
          <w:sz w:val="16"/>
        </w:rPr>
        <w:t>This box and whisker plot shows Barium (Ba) concentrations across the fish from all sites(n=67) (excluding pond Tilapia), (Site 1, 10 samples; Site 2b, 8 samples; site 3, 4 samples; site 3c, 3 samples; site 5b , 6 samples; site 5c, 4 samples; site 6e, 3 samples; site 7c, 4 samples; site 8b, 4 samples; site 9b, 7 samples; site 10, 7 samples), with site 1 and site 5c being the only sites to include Wild Nile Perch (WNP). Ba was measured by Inductively Coupled Plasma Atomic Emission Spectroscopy (analysis conducted by British Geological Survey) and data was analysed using GraphPad Prism.</w:t>
      </w:r>
    </w:p>
    <w:p w:rsidR="00080E95" w:rsidRDefault="00080E95">
      <w:pPr>
        <w:pStyle w:val="BodyText"/>
        <w:rPr>
          <w:sz w:val="20"/>
        </w:rPr>
      </w:pPr>
    </w:p>
    <w:p w:rsidR="00080E95" w:rsidRDefault="00080E95">
      <w:pPr>
        <w:pStyle w:val="BodyText"/>
        <w:spacing w:before="1"/>
      </w:pPr>
    </w:p>
    <w:p w:rsidR="00080E95" w:rsidRDefault="00266322">
      <w:pPr>
        <w:pStyle w:val="BodyText"/>
        <w:spacing w:line="480" w:lineRule="auto"/>
        <w:ind w:left="100" w:right="1438"/>
        <w:jc w:val="both"/>
      </w:pPr>
      <w:r>
        <w:t xml:space="preserve">The FT ranged from 0.09-5.75mg/kg whereas the WF ranged from 0.07- 20.58mg/kg, the mean of the FT was 0.89mg/kg the mean of the WF was 1.18mg/kg </w:t>
      </w:r>
      <w:r w:rsidR="009C4CD8">
        <w:t>(Figure</w:t>
      </w:r>
      <w:r>
        <w:t xml:space="preserve"> 3.30).</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9"/>
        <w:rPr>
          <w:sz w:val="28"/>
        </w:rPr>
      </w:pPr>
    </w:p>
    <w:p w:rsidR="00080E95" w:rsidRDefault="00266322">
      <w:pPr>
        <w:pStyle w:val="Heading7"/>
        <w:spacing w:before="91"/>
        <w:ind w:left="1132"/>
      </w:pPr>
      <w:r>
        <w:rPr>
          <w:color w:val="000080"/>
          <w:w w:val="99"/>
        </w:rPr>
        <w:t>A</w:t>
      </w:r>
    </w:p>
    <w:p w:rsidR="00080E95" w:rsidRDefault="00080E95">
      <w:pPr>
        <w:pStyle w:val="BodyText"/>
        <w:rPr>
          <w:rFonts w:ascii="Arial"/>
          <w:b/>
          <w:sz w:val="20"/>
        </w:rPr>
      </w:pPr>
    </w:p>
    <w:p w:rsidR="00080E95" w:rsidRDefault="00080E95">
      <w:pPr>
        <w:pStyle w:val="BodyText"/>
        <w:spacing w:before="8"/>
        <w:rPr>
          <w:rFonts w:ascii="Arial"/>
          <w:b/>
          <w:sz w:val="19"/>
        </w:rPr>
      </w:pPr>
    </w:p>
    <w:p w:rsidR="00080E95" w:rsidRDefault="00AF4364">
      <w:pPr>
        <w:ind w:left="965"/>
        <w:rPr>
          <w:rFonts w:ascii="Arial"/>
          <w:b/>
          <w:sz w:val="21"/>
        </w:rPr>
      </w:pPr>
      <w:r>
        <w:pict>
          <v:group id="_x0000_s4542" style="position:absolute;left:0;text-align:left;margin-left:132.65pt;margin-top:4.3pt;width:281.35pt;height:189.9pt;z-index:251496960;mso-position-horizontal-relative:page" coordorigin="2653,86" coordsize="5627,3798">
            <v:rect id="_x0000_s4601" style="position:absolute;left:3178;top:3779;width:37;height:105" fillcolor="navy" stroked="f"/>
            <v:line id="_x0000_s4600" style="position:absolute" from="2738,3790" to="3179,3790" strokecolor="navy" strokeweight=".31772mm"/>
            <v:shape id="_x0000_s4599" style="position:absolute;left:3839;top:3779;width:4000;height:105" coordorigin="3839,3780" coordsize="4000,105" o:spt="100" adj="0,,0" path="m3876,3780r-37,l3839,3884r37,l3876,3780t660,l4500,3780r,104l4536,3884r,-104m5197,3780r-37,l5160,3884r37,l5197,3780t660,l5821,3780r,104l5857,3884r,-104m6518,3780r-37,l6481,3884r37,l6518,3780t660,l7142,3780r,104l7178,3884r,-104m7839,3780r-37,l7802,3884r37,l7839,3780e" fillcolor="navy" stroked="f">
              <v:stroke joinstyle="round"/>
              <v:formulas/>
              <v:path arrowok="t" o:connecttype="segments"/>
            </v:shape>
            <v:line id="_x0000_s4598" style="position:absolute" from="2738,3771" to="8279,3771" strokecolor="navy" strokeweight=".35303mm"/>
            <v:shape id="_x0000_s4597" style="position:absolute;left:3215;top:3789;width:4587;height:2" coordorigin="3215,3789" coordsize="4587,0" o:spt="100" adj="0,,0" path="m3215,3789r624,m3876,3789r624,m4536,3789r624,m5197,3789r624,m5857,3789r624,m6518,3789r624,m7178,3789r624,e" filled="f" strokecolor="navy" strokeweight=".32408mm">
              <v:stroke joinstyle="round"/>
              <v:formulas/>
              <v:path arrowok="t" o:connecttype="segments"/>
            </v:shape>
            <v:line id="_x0000_s4596" style="position:absolute" from="7839,3789" to="8279,3789" strokecolor="navy" strokeweight=".32408mm"/>
            <v:shape id="_x0000_s4595" style="position:absolute;left:2652;top:3760;width:104;height:39" coordorigin="2653,3761" coordsize="104,39" path="m2757,3761r-19,l2738,3761r-85,l2653,3798r85,l2738,3799r19,l2757,3761e" fillcolor="navy" stroked="f">
              <v:path arrowok="t"/>
            </v:shape>
            <v:line id="_x0000_s4594" style="position:absolute" from="2757,3064" to="2757,3761" strokecolor="navy" strokeweight=".64725mm"/>
            <v:rect id="_x0000_s4593" style="position:absolute;left:2738;top:3026;width:19;height:39" fillcolor="navy" stroked="f"/>
            <v:line id="_x0000_s4592" style="position:absolute" from="2757,2328" to="2757,3026" strokecolor="navy" strokeweight=".64725mm"/>
            <v:rect id="_x0000_s4591" style="position:absolute;left:2738;top:2291;width:19;height:37" fillcolor="navy" stroked="f"/>
            <v:line id="_x0000_s4590" style="position:absolute" from="2757,1593" to="2757,2292" strokecolor="navy" strokeweight=".64725mm"/>
            <v:rect id="_x0000_s4589" style="position:absolute;left:2738;top:1557;width:19;height:37" fillcolor="navy" stroked="f"/>
            <v:line id="_x0000_s4588" style="position:absolute" from="2757,859" to="2757,1557" strokecolor="navy" strokeweight=".64725mm"/>
            <v:rect id="_x0000_s4587" style="position:absolute;left:2738;top:822;width:19;height:37" fillcolor="navy" stroked="f"/>
            <v:line id="_x0000_s4586" style="position:absolute" from="2757,124" to="2757,823" strokecolor="navy" strokeweight=".64725mm"/>
            <v:shape id="_x0000_s4585" style="position:absolute;left:2652;top:86;width:765;height:3713" coordorigin="2653,86" coordsize="765,3713" o:spt="100" adj="0,,0" path="m2738,3027r-85,l2653,3063r85,l2738,3027t,-735l2653,2292r,36l2738,2328r,-36m2738,1557r-85,l2653,1593r85,l2738,1557t,-735l2653,822r,36l2738,858r,-36m2775,3761r-18,l2757,3798r18,l2775,3761t,-734l2757,3027r,36l2775,3063r,-36m2775,2292r-18,l2757,2328r18,l2775,2292t,-735l2757,1557r,36l2775,1593r,-36m2775,822r-18,l2757,858r18,l2775,822t,-735l2757,87r,-1l2738,86r,1l2653,87r,36l2738,123r,1l2757,124r,-1l2775,123r,-36m3417,3366r-440,l2977,3477r440,l3417,3449r,-55l3417,3366e" fillcolor="navy" stroked="f">
              <v:stroke joinstyle="round"/>
              <v:formulas/>
              <v:path arrowok="t" o:connecttype="segments"/>
            </v:shape>
            <v:line id="_x0000_s4584" style="position:absolute" from="2977,3422" to="3417,3422" strokecolor="navy" strokeweight=".97228mm"/>
            <v:line id="_x0000_s4583" style="position:absolute" from="3087,3345" to="3307,3345" strokecolor="navy" strokeweight=".97228mm"/>
            <v:line id="_x0000_s4582" style="position:absolute" from="3197,3345" to="3197,3596" strokecolor="navy" strokeweight=".97089mm"/>
            <v:line id="_x0000_s4581" style="position:absolute" from="3087,3596" to="3307,3596" strokecolor="navy" strokeweight=".97228mm"/>
            <v:shape id="_x0000_s4580" style="position:absolute;left:3637;top:3700;width:441;height:77" coordorigin="3637,3700" coordsize="441,77" o:spt="100" adj="0,,0" path="m4078,3700r-441,l3637,3777r441,l4078,3755r-413,l3682,3738r-17,-16l4078,3722r,-22xm3682,3738r-17,17l4050,3755r-6,-6l3692,3749r-10,-11xm4078,3722r-28,l4033,3738r17,17l4078,3755r,-33xm3692,3728r-10,10l3692,3749r,-21xm4023,3728r-331,l3692,3749r331,l4023,3728xm4023,3728r,21l4033,3738r-10,-10xm4033,3738r-10,11l4044,3749r-11,-11xm4050,3722r-385,l3682,3738r10,-10l4044,3728r6,-6xm4044,3728r-21,l4033,3738r11,-10xe" fillcolor="#0000c0" stroked="f">
              <v:stroke joinstyle="round"/>
              <v:formulas/>
              <v:path arrowok="t" o:connecttype="segments"/>
            </v:shape>
            <v:line id="_x0000_s4579" style="position:absolute" from="3637,3740" to="4078,3740" strokecolor="#0000c0" strokeweight=".97228mm"/>
            <v:rect id="_x0000_s4578" style="position:absolute;left:3829;top:3715;width:56;height:7" fillcolor="#0000c0" stroked="f"/>
            <v:rect id="_x0000_s4577" style="position:absolute;left:3747;top:3687;width:221;height:56" fillcolor="#0000c0" stroked="f"/>
            <v:rect id="_x0000_s4576" style="position:absolute;left:3829;top:3755;width:56;height:7" fillcolor="#0000c0" stroked="f"/>
            <v:rect id="_x0000_s4575" style="position:absolute;left:3747;top:3733;width:221;height:46" fillcolor="#0000c0" stroked="f"/>
            <v:shape id="_x0000_s4574" style="position:absolute;left:4297;top:3583;width:441;height:151" coordorigin="4298,3584" coordsize="441,151" o:spt="100" adj="0,,0" path="m4738,3584r-440,l4298,3734r440,l4738,3706r-385,l4325,3679r28,l4353,3639r-28,l4353,3611r385,l4738,3584xm4353,3679r-28,l4353,3706r,-27xm4683,3679r-330,l4353,3706r330,l4683,3679xm4683,3611r,95l4711,3679r27,l4738,3639r-27,l4683,3611xm4738,3679r-27,l4683,3706r55,l4738,3679xm4353,3611r-28,28l4353,3639r,-28xm4683,3611r-330,l4353,3639r330,l4683,3611xm4738,3611r-55,l4711,3639r27,l4738,3611xe" fillcolor="blue" stroked="f">
              <v:stroke joinstyle="round"/>
              <v:formulas/>
              <v:path arrowok="t" o:connecttype="segments"/>
            </v:shape>
            <v:line id="_x0000_s4573" style="position:absolute" from="4298,3648" to="4738,3648" strokecolor="blue" strokeweight=".97228mm"/>
            <v:rect id="_x0000_s4572" style="position:absolute;left:4490;top:3577;width:56;height:7" fillcolor="blue" stroked="f"/>
            <v:line id="_x0000_s4571" style="position:absolute" from="4408,3578" to="4628,3578" strokecolor="blue" strokeweight=".97228mm"/>
            <v:rect id="_x0000_s4570" style="position:absolute;left:4490;top:3733;width:56;height:19" fillcolor="blue" stroked="f"/>
            <v:line id="_x0000_s4569" style="position:absolute" from="4408,3752" to="4628,3752" strokecolor="blue" strokeweight=".97228mm"/>
            <v:shape id="_x0000_s4568" style="position:absolute;left:4958;top:3611;width:441;height:111" coordorigin="4958,3611" coordsize="441,111" o:spt="100" adj="0,,0" path="m5399,3611r-441,l4958,3722r441,l5399,3694r-386,l4986,3667r27,-28l5399,3639r,-28xm5013,3639r-27,28l5013,3694r,-55xm5344,3639r-331,l5013,3694r331,l5344,3639xm5344,3639r,55l5371,3667r-27,-28xm5399,3639r-55,l5371,3667r-27,27l5399,3694r,-55xe" fillcolor="#5656f8" stroked="f">
              <v:stroke joinstyle="round"/>
              <v:formulas/>
              <v:path arrowok="t" o:connecttype="segments"/>
            </v:shape>
            <v:line id="_x0000_s4567" style="position:absolute" from="4958,3667" to="5399,3667" strokecolor="#5656f8" strokeweight=".97228mm"/>
            <v:rect id="_x0000_s4566" style="position:absolute;left:5150;top:3571;width:56;height:95" fillcolor="#5656f8" stroked="f"/>
            <v:line id="_x0000_s4565" style="position:absolute" from="5068,3572" to="5288,3572" strokecolor="#5656f8" strokeweight=".97228mm"/>
            <v:shape id="_x0000_s4564" style="position:absolute;left:5618;top:3709;width:441;height:71" coordorigin="5619,3709" coordsize="441,71" o:spt="100" adj="0,,0" path="m6059,3709r-440,l5619,3780r440,l6059,3774r-385,l5665,3764r-19,l5655,3755r-9,-9l5665,3746r9,-9l6059,3737r,-28xm5674,3737r-19,18l5674,3774r,-37xm6004,3737r-330,l5674,3774r330,l6004,3737xm6004,3737r,37l6022,3755r-18,-18xm6022,3755r-18,19l6059,3774r,-10l6032,3764r-10,-9xm5655,3755r-9,9l5665,3764r-10,-9xm6059,3746r-27,l6022,3755r10,9l6059,3764r,-18xm5665,3746r-19,l5655,3755r10,-9xm6059,3737r-55,l6022,3755r10,-9l6059,3746r,-9xe" fillcolor="#549ffa" stroked="f">
              <v:stroke joinstyle="round"/>
              <v:formulas/>
              <v:path arrowok="t" o:connecttype="segments"/>
            </v:shape>
            <v:line id="_x0000_s4563" style="position:absolute" from="5619,3749" to="6059,3749" strokecolor="#549ffa" strokeweight=".97228mm"/>
            <v:rect id="_x0000_s4562" style="position:absolute;left:5811;top:3764;width:56;height:4" fillcolor="#549ffa" stroked="f"/>
            <v:line id="_x0000_s4561" style="position:absolute" from="5729,3760" to="5949,3760" strokecolor="#549ffa" strokeweight=".70219mm"/>
            <v:shape id="_x0000_s4560" style="position:absolute;left:6279;top:3684;width:441;height:59" coordorigin="6279,3685" coordsize="441,59" o:spt="100" adj="0,,0" path="m6720,3685r-441,l6279,3743r441,l6720,3740r-413,l6333,3714r-26,-26l6720,3688r,-3xm6333,3714r-26,26l6692,3740r-24,-24l6334,3716r-1,-2xm6720,3688r-28,l6666,3714r26,26l6720,3740r,-52xm6334,3712r-1,2l6334,3716r,-4xm6665,3712r-331,l6334,3716r331,l6665,3712xm6665,3712r,4l6666,3714r-1,-2xm6666,3714r-1,2l6668,3716r-2,-2xm6692,3688r-385,l6333,3714r1,-2l6668,3712r24,-24xm6668,3712r-3,l6666,3714r2,-2xe" fillcolor="#90bef8" stroked="f">
              <v:stroke joinstyle="round"/>
              <v:formulas/>
              <v:path arrowok="t" o:connecttype="segments"/>
            </v:shape>
            <v:line id="_x0000_s4559" style="position:absolute" from="6279,3709" to="6720,3709" strokecolor="#90bef8" strokeweight=".97228mm"/>
            <v:rect id="_x0000_s4558" style="position:absolute;left:6471;top:3681;width:56;height:4" fillcolor="#90bef8" stroked="f"/>
            <v:line id="_x0000_s4557" style="position:absolute" from="6389,3682" to="6610,3682" strokecolor="#90bef8" strokeweight=".97228mm"/>
            <v:rect id="_x0000_s4556" style="position:absolute;left:6471;top:3743;width:56;height:7" fillcolor="#90bef8" stroked="f"/>
            <v:line id="_x0000_s4555" style="position:absolute" from="6389,3749" to="6610,3749" strokecolor="#90bef8" strokeweight=".97228mm"/>
            <v:shape id="_x0000_s4554" style="position:absolute;left:6939;top:3115;width:441;height:625" coordorigin="6940,3115" coordsize="441,625" o:spt="100" adj="0,,0" path="m7380,3115r-440,l6940,3740r440,l7380,3712r-385,l6967,3685r28,l6995,3170r-28,l6995,3143r385,l7380,3115xm6995,3685r-28,l6995,3712r,-27xm7325,3685r-330,l6995,3712r330,l7325,3685xm7325,3143r,569l7353,3685r27,l7380,3170r-27,l7325,3143xm7380,3685r-27,l7325,3712r55,l7380,3685xm6995,3143r-28,27l6995,3170r,-27xm7325,3143r-330,l6995,3170r330,l7325,3143xm7380,3143r-55,l7353,3170r27,l7380,3143xe" fillcolor="#c7def8" stroked="f">
              <v:stroke joinstyle="round"/>
              <v:formulas/>
              <v:path arrowok="t" o:connecttype="segments"/>
            </v:shape>
            <v:line id="_x0000_s4553" style="position:absolute" from="6940,3682" to="7380,3682" strokecolor="#c7def8" strokeweight=".97228mm"/>
            <v:line id="_x0000_s4552" style="position:absolute" from="7160,2938" to="7160,3115" strokecolor="#c7def8" strokeweight=".97089mm"/>
            <v:line id="_x0000_s4551" style="position:absolute" from="7050,2938" to="7270,2938" strokecolor="#c7def8" strokeweight=".97228mm"/>
            <v:rect id="_x0000_s4550" style="position:absolute;left:7132;top:3740;width:56;height:13" fillcolor="#c7def8" stroked="f"/>
            <v:line id="_x0000_s4549" style="position:absolute" from="7050,3752" to="7270,3752" strokecolor="#c7def8" strokeweight=".97228mm"/>
            <v:shape id="_x0000_s4548" style="position:absolute;left:7600;top:3681;width:441;height:98" coordorigin="7600,3682" coordsize="441,98" o:spt="100" adj="0,,0" path="m8041,3682r-441,l7600,3780r441,l8041,3764r-386,l7628,3737r27,-28l8041,3709r,-27xm7655,3709r-27,28l7655,3764r,-55xm7986,3709r-331,l7655,3764r331,l7986,3709xm7986,3709r,55l8013,3737r-27,-28xm8041,3709r-55,l8013,3737r-27,27l8041,3764r,-55xe" fillcolor="blue" stroked="f">
              <v:stroke joinstyle="round"/>
              <v:formulas/>
              <v:path arrowok="t" o:connecttype="segments"/>
            </v:shape>
            <v:line id="_x0000_s4547" style="position:absolute" from="7600,3737" to="8041,3737" strokecolor="blue" strokeweight=".97228mm"/>
            <v:rect id="_x0000_s4546" style="position:absolute;left:7792;top:3605;width:56;height:132" fillcolor="blue" stroked="f"/>
            <v:line id="_x0000_s4545" style="position:absolute" from="7710,3605" to="7931,3605" strokecolor="blue" strokeweight=".97228mm"/>
            <v:rect id="_x0000_s4544" style="position:absolute;left:7792;top:3736;width:56;height:10" fillcolor="blue" stroked="f"/>
            <v:line id="_x0000_s4543" style="position:absolute" from="7710,3746" to="7931,3746" strokecolor="blue" strokeweight=".97228mm"/>
            <w10:wrap anchorx="page"/>
          </v:group>
        </w:pict>
      </w:r>
      <w:r>
        <w:pict>
          <v:shape id="_x0000_s4541" type="#_x0000_t202" style="position:absolute;left:0;text-align:left;margin-left:96.15pt;margin-top:5.5pt;width:14.85pt;height:184.55pt;z-index:251500032;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B</w:t>
                  </w:r>
                  <w:r>
                    <w:rPr>
                      <w:rFonts w:ascii="Arial"/>
                      <w:b/>
                      <w:color w:val="000080"/>
                      <w:spacing w:val="-11"/>
                      <w:sz w:val="23"/>
                    </w:rPr>
                    <w:t xml:space="preserve"> </w:t>
                  </w:r>
                  <w:r>
                    <w:rPr>
                      <w:rFonts w:ascii="Arial"/>
                      <w:b/>
                      <w:color w:val="000080"/>
                      <w:sz w:val="23"/>
                    </w:rPr>
                    <w:t>a</w:t>
                  </w:r>
                  <w:r>
                    <w:rPr>
                      <w:rFonts w:ascii="Arial"/>
                      <w:b/>
                      <w:color w:val="000080"/>
                      <w:spacing w:val="1"/>
                      <w:sz w:val="23"/>
                    </w:rPr>
                    <w:t xml:space="preserve"> </w:t>
                  </w:r>
                  <w:r>
                    <w:rPr>
                      <w:rFonts w:ascii="Arial"/>
                      <w:b/>
                      <w:color w:val="000080"/>
                      <w:sz w:val="23"/>
                    </w:rPr>
                    <w:t>c</w:t>
                  </w:r>
                  <w:r>
                    <w:rPr>
                      <w:rFonts w:ascii="Arial"/>
                      <w:b/>
                      <w:color w:val="000080"/>
                      <w:spacing w:val="-24"/>
                      <w:sz w:val="23"/>
                    </w:rPr>
                    <w:t xml:space="preserve"> </w:t>
                  </w:r>
                  <w:r>
                    <w:rPr>
                      <w:rFonts w:ascii="Arial"/>
                      <w:b/>
                      <w:color w:val="000080"/>
                      <w:sz w:val="23"/>
                    </w:rPr>
                    <w:t>o</w:t>
                  </w:r>
                  <w:r>
                    <w:rPr>
                      <w:rFonts w:ascii="Arial"/>
                      <w:b/>
                      <w:color w:val="000080"/>
                      <w:spacing w:val="-19"/>
                      <w:sz w:val="23"/>
                    </w:rPr>
                    <w:t xml:space="preserve"> </w:t>
                  </w:r>
                  <w:r>
                    <w:rPr>
                      <w:rFonts w:ascii="Arial"/>
                      <w:b/>
                      <w:color w:val="000080"/>
                      <w:sz w:val="23"/>
                    </w:rPr>
                    <w:t>n</w:t>
                  </w:r>
                  <w:r>
                    <w:rPr>
                      <w:rFonts w:ascii="Arial"/>
                      <w:b/>
                      <w:color w:val="000080"/>
                      <w:spacing w:val="-18"/>
                      <w:sz w:val="23"/>
                    </w:rPr>
                    <w:t xml:space="preserve"> </w:t>
                  </w:r>
                  <w:r>
                    <w:rPr>
                      <w:rFonts w:ascii="Arial"/>
                      <w:b/>
                      <w:color w:val="000080"/>
                      <w:sz w:val="23"/>
                    </w:rPr>
                    <w:t>c</w:t>
                  </w:r>
                  <w:r>
                    <w:rPr>
                      <w:rFonts w:ascii="Arial"/>
                      <w:b/>
                      <w:color w:val="000080"/>
                      <w:spacing w:val="-24"/>
                      <w:sz w:val="23"/>
                    </w:rPr>
                    <w:t xml:space="preserve"> </w:t>
                  </w:r>
                  <w:r>
                    <w:rPr>
                      <w:rFonts w:ascii="Arial"/>
                      <w:b/>
                      <w:color w:val="000080"/>
                      <w:sz w:val="23"/>
                    </w:rPr>
                    <w:t>e</w:t>
                  </w:r>
                  <w:r>
                    <w:rPr>
                      <w:rFonts w:ascii="Arial"/>
                      <w:b/>
                      <w:color w:val="000080"/>
                      <w:spacing w:val="-21"/>
                      <w:sz w:val="23"/>
                    </w:rPr>
                    <w:t xml:space="preserve"> </w:t>
                  </w:r>
                  <w:r>
                    <w:rPr>
                      <w:rFonts w:ascii="Arial"/>
                      <w:b/>
                      <w:color w:val="000080"/>
                      <w:sz w:val="23"/>
                    </w:rPr>
                    <w:t>n</w:t>
                  </w:r>
                  <w:r>
                    <w:rPr>
                      <w:rFonts w:ascii="Arial"/>
                      <w:b/>
                      <w:color w:val="000080"/>
                      <w:spacing w:val="-21"/>
                      <w:sz w:val="23"/>
                    </w:rPr>
                    <w:t xml:space="preserve"> </w:t>
                  </w:r>
                  <w:r>
                    <w:rPr>
                      <w:rFonts w:ascii="Arial"/>
                      <w:b/>
                      <w:color w:val="000080"/>
                      <w:spacing w:val="12"/>
                      <w:sz w:val="23"/>
                    </w:rPr>
                    <w:t>tr</w:t>
                  </w:r>
                  <w:r>
                    <w:rPr>
                      <w:rFonts w:ascii="Arial"/>
                      <w:b/>
                      <w:color w:val="000080"/>
                      <w:spacing w:val="-34"/>
                      <w:sz w:val="23"/>
                    </w:rPr>
                    <w:t xml:space="preserve"> </w:t>
                  </w:r>
                  <w:r>
                    <w:rPr>
                      <w:rFonts w:ascii="Arial"/>
                      <w:b/>
                      <w:color w:val="000080"/>
                      <w:sz w:val="23"/>
                    </w:rPr>
                    <w:t>a</w:t>
                  </w:r>
                  <w:r>
                    <w:rPr>
                      <w:rFonts w:ascii="Arial"/>
                      <w:b/>
                      <w:color w:val="000080"/>
                      <w:spacing w:val="-21"/>
                      <w:sz w:val="23"/>
                    </w:rPr>
                    <w:t xml:space="preserve"> </w:t>
                  </w:r>
                  <w:r>
                    <w:rPr>
                      <w:rFonts w:ascii="Arial"/>
                      <w:b/>
                      <w:color w:val="000080"/>
                      <w:sz w:val="23"/>
                    </w:rPr>
                    <w:t>t</w:t>
                  </w:r>
                  <w:r>
                    <w:rPr>
                      <w:rFonts w:ascii="Arial"/>
                      <w:b/>
                      <w:color w:val="000080"/>
                      <w:spacing w:val="-41"/>
                      <w:sz w:val="23"/>
                    </w:rPr>
                    <w:t xml:space="preserve"> </w:t>
                  </w:r>
                  <w:proofErr w:type="spellStart"/>
                  <w:r>
                    <w:rPr>
                      <w:rFonts w:ascii="Arial"/>
                      <w:b/>
                      <w:color w:val="000080"/>
                      <w:spacing w:val="9"/>
                      <w:sz w:val="23"/>
                    </w:rPr>
                    <w:t>io</w:t>
                  </w:r>
                  <w:proofErr w:type="spellEnd"/>
                  <w:r>
                    <w:rPr>
                      <w:rFonts w:ascii="Arial"/>
                      <w:b/>
                      <w:color w:val="000080"/>
                      <w:spacing w:val="-18"/>
                      <w:sz w:val="23"/>
                    </w:rPr>
                    <w:t xml:space="preserve"> </w:t>
                  </w:r>
                  <w:r>
                    <w:rPr>
                      <w:rFonts w:ascii="Arial"/>
                      <w:b/>
                      <w:color w:val="000080"/>
                      <w:sz w:val="23"/>
                    </w:rPr>
                    <w:t>n</w:t>
                  </w:r>
                  <w:r>
                    <w:rPr>
                      <w:rFonts w:ascii="Arial"/>
                      <w:b/>
                      <w:color w:val="000080"/>
                      <w:spacing w:val="1"/>
                      <w:sz w:val="23"/>
                    </w:rPr>
                    <w:t xml:space="preserve">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pacing w:val="3"/>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r>
                    <w:rPr>
                      <w:rFonts w:ascii="Arial"/>
                      <w:b/>
                      <w:color w:val="000080"/>
                      <w:spacing w:val="-42"/>
                      <w:sz w:val="23"/>
                    </w:rPr>
                    <w:t xml:space="preserve"> </w:t>
                  </w:r>
                  <w:r>
                    <w:rPr>
                      <w:rFonts w:ascii="Arial"/>
                      <w:b/>
                      <w:color w:val="000080"/>
                      <w:sz w:val="23"/>
                    </w:rPr>
                    <w:t>k</w:t>
                  </w:r>
                  <w:r>
                    <w:rPr>
                      <w:rFonts w:ascii="Arial"/>
                      <w:b/>
                      <w:color w:val="000080"/>
                      <w:spacing w:val="-21"/>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p>
              </w:txbxContent>
            </v:textbox>
            <w10:wrap anchorx="page"/>
          </v:shape>
        </w:pict>
      </w:r>
      <w:r w:rsidR="00266322">
        <w:rPr>
          <w:rFonts w:ascii="Arial"/>
          <w:b/>
          <w:color w:val="000080"/>
          <w:sz w:val="21"/>
        </w:rPr>
        <w:t>2</w:t>
      </w:r>
      <w:r w:rsidR="00266322">
        <w:rPr>
          <w:rFonts w:ascii="Arial"/>
          <w:b/>
          <w:color w:val="000080"/>
          <w:spacing w:val="-21"/>
          <w:sz w:val="21"/>
        </w:rPr>
        <w:t xml:space="preserve"> </w:t>
      </w:r>
      <w:r w:rsidR="00266322">
        <w:rPr>
          <w:rFonts w:ascii="Arial"/>
          <w:b/>
          <w:color w:val="000080"/>
          <w:sz w:val="21"/>
        </w:rPr>
        <w:t>5</w:t>
      </w:r>
    </w:p>
    <w:p w:rsidR="00080E95" w:rsidRDefault="00080E95">
      <w:pPr>
        <w:pStyle w:val="BodyText"/>
        <w:rPr>
          <w:rFonts w:ascii="Arial"/>
          <w:b/>
          <w:sz w:val="20"/>
        </w:rPr>
      </w:pPr>
    </w:p>
    <w:p w:rsidR="00080E95" w:rsidRDefault="00080E95">
      <w:pPr>
        <w:pStyle w:val="BodyText"/>
        <w:spacing w:before="10"/>
        <w:rPr>
          <w:rFonts w:ascii="Arial"/>
          <w:b/>
        </w:rPr>
      </w:pPr>
    </w:p>
    <w:p w:rsidR="00080E95" w:rsidRDefault="00266322">
      <w:pPr>
        <w:spacing w:before="1"/>
        <w:ind w:left="965"/>
        <w:rPr>
          <w:rFonts w:ascii="Arial"/>
          <w:b/>
          <w:sz w:val="21"/>
        </w:rPr>
      </w:pPr>
      <w:r>
        <w:rPr>
          <w:rFonts w:ascii="Arial"/>
          <w:b/>
          <w:color w:val="000080"/>
          <w:sz w:val="21"/>
        </w:rPr>
        <w:t>2</w:t>
      </w:r>
      <w:r>
        <w:rPr>
          <w:rFonts w:ascii="Arial"/>
          <w:b/>
          <w:color w:val="000080"/>
          <w:spacing w:val="-21"/>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spacing w:before="10"/>
        <w:rPr>
          <w:rFonts w:ascii="Arial"/>
          <w:b/>
        </w:rPr>
      </w:pPr>
    </w:p>
    <w:p w:rsidR="00080E95" w:rsidRDefault="00266322">
      <w:pPr>
        <w:ind w:left="965"/>
        <w:rPr>
          <w:rFonts w:ascii="Arial"/>
          <w:b/>
          <w:sz w:val="21"/>
        </w:rPr>
      </w:pPr>
      <w:r>
        <w:rPr>
          <w:rFonts w:ascii="Arial"/>
          <w:b/>
          <w:color w:val="000080"/>
          <w:sz w:val="21"/>
        </w:rPr>
        <w:t>1</w:t>
      </w:r>
      <w:r>
        <w:rPr>
          <w:rFonts w:ascii="Arial"/>
          <w:b/>
          <w:color w:val="000080"/>
          <w:spacing w:val="-21"/>
          <w:sz w:val="21"/>
        </w:rPr>
        <w:t xml:space="preserve"> </w:t>
      </w:r>
      <w:r>
        <w:rPr>
          <w:rFonts w:ascii="Arial"/>
          <w:b/>
          <w:color w:val="000080"/>
          <w:sz w:val="21"/>
        </w:rPr>
        <w:t>5</w:t>
      </w:r>
    </w:p>
    <w:p w:rsidR="00080E95" w:rsidRDefault="00080E95">
      <w:pPr>
        <w:pStyle w:val="BodyText"/>
        <w:rPr>
          <w:rFonts w:ascii="Arial"/>
          <w:b/>
          <w:sz w:val="20"/>
        </w:rPr>
      </w:pPr>
    </w:p>
    <w:p w:rsidR="00080E95" w:rsidRDefault="00080E95">
      <w:pPr>
        <w:pStyle w:val="BodyText"/>
        <w:spacing w:before="10"/>
        <w:rPr>
          <w:rFonts w:ascii="Arial"/>
          <w:b/>
        </w:rPr>
      </w:pPr>
    </w:p>
    <w:p w:rsidR="00080E95" w:rsidRDefault="00266322">
      <w:pPr>
        <w:spacing w:before="1"/>
        <w:ind w:left="965"/>
        <w:rPr>
          <w:rFonts w:ascii="Arial"/>
          <w:b/>
          <w:sz w:val="21"/>
        </w:rPr>
      </w:pPr>
      <w:r>
        <w:rPr>
          <w:rFonts w:ascii="Arial"/>
          <w:b/>
          <w:color w:val="000080"/>
          <w:sz w:val="21"/>
        </w:rPr>
        <w:t>1</w:t>
      </w:r>
      <w:r>
        <w:rPr>
          <w:rFonts w:ascii="Arial"/>
          <w:b/>
          <w:color w:val="000080"/>
          <w:spacing w:val="-21"/>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spacing w:before="10"/>
        <w:rPr>
          <w:rFonts w:ascii="Arial"/>
          <w:b/>
        </w:rPr>
      </w:pPr>
    </w:p>
    <w:p w:rsidR="00080E95" w:rsidRDefault="00266322">
      <w:pPr>
        <w:ind w:left="1121"/>
        <w:rPr>
          <w:rFonts w:ascii="Arial"/>
          <w:b/>
          <w:sz w:val="21"/>
        </w:rPr>
      </w:pPr>
      <w:r>
        <w:rPr>
          <w:rFonts w:ascii="Arial"/>
          <w:b/>
          <w:color w:val="000080"/>
          <w:w w:val="98"/>
          <w:sz w:val="21"/>
        </w:rPr>
        <w:t>5</w:t>
      </w:r>
    </w:p>
    <w:p w:rsidR="00080E95" w:rsidRDefault="00080E95">
      <w:pPr>
        <w:pStyle w:val="BodyText"/>
        <w:rPr>
          <w:rFonts w:ascii="Arial"/>
          <w:b/>
          <w:sz w:val="20"/>
        </w:rPr>
      </w:pPr>
    </w:p>
    <w:p w:rsidR="00080E95" w:rsidRDefault="00080E95">
      <w:pPr>
        <w:pStyle w:val="BodyText"/>
        <w:spacing w:before="10"/>
        <w:rPr>
          <w:rFonts w:ascii="Arial"/>
          <w:b/>
        </w:rPr>
      </w:pPr>
    </w:p>
    <w:p w:rsidR="00080E95" w:rsidRDefault="00AF4364">
      <w:pPr>
        <w:spacing w:before="1"/>
        <w:ind w:left="1121"/>
        <w:rPr>
          <w:rFonts w:ascii="Arial"/>
          <w:b/>
          <w:sz w:val="21"/>
        </w:rPr>
      </w:pPr>
      <w:r>
        <w:pict>
          <v:shape id="_x0000_s4540" type="#_x0000_t136" style="position:absolute;left:0;text-align:left;margin-left:152.55pt;margin-top:20.85pt;width:5.8pt;height:10.45pt;rotation:315;z-index:251501056;mso-position-horizontal-relative:page" fillcolor="navy" stroked="f">
            <o:extrusion v:ext="view" autorotationcenter="t"/>
            <v:textpath style="font-family:&quot;&amp;quot&quot;;font-size:10pt;font-weight:bold;v-text-kern:t;mso-text-shadow:auto" string="1"/>
            <w10:wrap anchorx="page"/>
          </v:shape>
        </w:pict>
      </w:r>
      <w:r>
        <w:pict>
          <v:shape id="_x0000_s4539" type="#_x0000_t136" style="position:absolute;left:0;text-align:left;margin-left:181.15pt;margin-top:21.1pt;width:14.1pt;height:10.45pt;rotation:315;z-index:251502080;mso-position-horizontal-relative:page" fillcolor="navy" stroked="f">
            <o:extrusion v:ext="view" autorotationcenter="t"/>
            <v:textpath style="font-family:&quot;&amp;quot&quot;;font-size:10pt;font-weight:bold;v-text-kern:t;mso-text-shadow:auto" string="2 b"/>
            <w10:wrap anchorx="page"/>
          </v:shape>
        </w:pict>
      </w:r>
      <w:r>
        <w:pict>
          <v:shape id="_x0000_s4538" type="#_x0000_t136" style="position:absolute;left:0;text-align:left;margin-left:218.6pt;margin-top:20.85pt;width:5.8pt;height:10.45pt;rotation:315;z-index:251503104;mso-position-horizontal-relative:page" fillcolor="navy" stroked="f">
            <o:extrusion v:ext="view" autorotationcenter="t"/>
            <v:textpath style="font-family:&quot;&amp;quot&quot;;font-size:10pt;font-weight:bold;v-text-kern:t;mso-text-shadow:auto" string="3"/>
            <w10:wrap anchorx="page"/>
          </v:shape>
        </w:pict>
      </w:r>
      <w:r>
        <w:pict>
          <v:shape id="_x0000_s4537" type="#_x0000_t136" style="position:absolute;left:0;text-align:left;margin-left:244.3pt;margin-top:24.05pt;width:14.1pt;height:10.45pt;rotation:315;z-index:251504128;mso-position-horizontal-relative:page" fillcolor="navy" stroked="f">
            <o:extrusion v:ext="view" autorotationcenter="t"/>
            <v:textpath style="font-family:&quot;&amp;quot&quot;;font-size:10pt;font-weight:bold;v-text-kern:t;mso-text-shadow:auto" string="5 b"/>
            <w10:wrap anchorx="page"/>
          </v:shape>
        </w:pict>
      </w:r>
      <w:r>
        <w:pict>
          <v:shape id="_x0000_s4536" type="#_x0000_t136" style="position:absolute;left:0;text-align:left;margin-left:281.05pt;margin-top:20.7pt;width:13.55pt;height:10.45pt;rotation:315;z-index:251505152;mso-position-horizontal-relative:page" fillcolor="navy" stroked="f">
            <o:extrusion v:ext="view" autorotationcenter="t"/>
            <v:textpath style="font-family:&quot;&amp;quot&quot;;font-size:10pt;font-weight:bold;v-text-kern:t;mso-text-shadow:auto" string="7 c"/>
            <w10:wrap anchorx="page"/>
          </v:shape>
        </w:pict>
      </w:r>
      <w:r>
        <w:pict>
          <v:shape id="_x0000_s4535" type="#_x0000_t136" style="position:absolute;left:0;text-align:left;margin-left:313.25pt;margin-top:21.1pt;width:14.1pt;height:10.45pt;rotation:315;z-index:251506176;mso-position-horizontal-relative:page" fillcolor="navy" stroked="f">
            <o:extrusion v:ext="view" autorotationcenter="t"/>
            <v:textpath style="font-family:&quot;&amp;quot&quot;;font-size:10pt;font-weight:bold;v-text-kern:t;mso-text-shadow:auto" string="8 b"/>
            <w10:wrap anchorx="page"/>
          </v:shape>
        </w:pict>
      </w:r>
      <w:r>
        <w:pict>
          <v:shape id="_x0000_s4534" type="#_x0000_t136" style="position:absolute;left:0;text-align:left;margin-left:346.25pt;margin-top:21.1pt;width:14.1pt;height:10.45pt;rotation:315;z-index:251507200;mso-position-horizontal-relative:page" fillcolor="navy" stroked="f">
            <o:extrusion v:ext="view" autorotationcenter="t"/>
            <v:textpath style="font-family:&quot;&amp;quot&quot;;font-size:10pt;font-weight:bold;v-text-kern:t;mso-text-shadow:auto" string="9 b"/>
            <w10:wrap anchorx="page"/>
          </v:shape>
        </w:pict>
      </w:r>
      <w:r>
        <w:pict>
          <v:shape id="_x0000_s4533" type="#_x0000_t136" style="position:absolute;left:0;text-align:left;margin-left:377.25pt;margin-top:23.45pt;width:13.55pt;height:10.45pt;rotation:315;z-index:251508224;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98"/>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23"/>
        </w:rPr>
      </w:pPr>
    </w:p>
    <w:p w:rsidR="00080E95" w:rsidRDefault="00266322">
      <w:pPr>
        <w:pStyle w:val="Heading8"/>
        <w:spacing w:before="0"/>
        <w:ind w:left="3306"/>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2"/>
        </w:rPr>
        <w:t xml:space="preserve"> </w:t>
      </w:r>
      <w:r>
        <w:rPr>
          <w:color w:val="000080"/>
        </w:rPr>
        <w:t>n u m b e r</w:t>
      </w:r>
    </w:p>
    <w:p w:rsidR="00080E95" w:rsidRDefault="00266322">
      <w:pPr>
        <w:spacing w:before="217"/>
        <w:ind w:left="1132"/>
        <w:rPr>
          <w:rFonts w:ascii="Arial"/>
          <w:b/>
          <w:sz w:val="24"/>
        </w:rPr>
      </w:pPr>
      <w:r>
        <w:rPr>
          <w:rFonts w:ascii="Arial"/>
          <w:b/>
          <w:color w:val="000080"/>
          <w:w w:val="99"/>
          <w:sz w:val="24"/>
        </w:rPr>
        <w:t>B</w:t>
      </w:r>
    </w:p>
    <w:p w:rsidR="00080E95" w:rsidRDefault="00080E95">
      <w:pPr>
        <w:pStyle w:val="BodyText"/>
        <w:spacing w:before="8"/>
        <w:rPr>
          <w:rFonts w:ascii="Arial"/>
          <w:b/>
          <w:sz w:val="26"/>
        </w:rPr>
      </w:pPr>
    </w:p>
    <w:p w:rsidR="00080E95" w:rsidRDefault="00AF4364">
      <w:pPr>
        <w:spacing w:before="92"/>
        <w:ind w:left="965"/>
        <w:rPr>
          <w:rFonts w:ascii="Arial"/>
          <w:b/>
          <w:sz w:val="21"/>
        </w:rPr>
      </w:pPr>
      <w:r>
        <w:pict>
          <v:group id="_x0000_s4475" style="position:absolute;left:0;text-align:left;margin-left:132.65pt;margin-top:8.95pt;width:281.35pt;height:189.95pt;z-index:251497984;mso-position-horizontal-relative:page" coordorigin="2653,179" coordsize="5627,3799">
            <v:rect id="_x0000_s4532" style="position:absolute;left:3178;top:3873;width:37;height:105" fillcolor="navy" stroked="f"/>
            <v:line id="_x0000_s4531" style="position:absolute" from="2738,3882" to="3179,3882" strokecolor="navy" strokeweight=".35308mm"/>
            <v:shape id="_x0000_s4530" style="position:absolute;left:3839;top:3873;width:4000;height:105" coordorigin="3839,3873" coordsize="4000,105" o:spt="100" adj="0,,0" path="m3876,3873r-37,l3839,3977r37,l3876,3873t660,l4500,3873r,104l4536,3977r,-104m5197,3873r-37,l5160,3977r37,l5197,3873t660,l5821,3873r,104l5857,3977r,-104m6518,3873r-37,l6481,3977r37,l6518,3873t660,l7142,3873r,104l7178,3977r,-104m7839,3873r-37,l7802,3977r37,l7839,3873e" fillcolor="navy" stroked="f">
              <v:stroke joinstyle="round"/>
              <v:formulas/>
              <v:path arrowok="t" o:connecttype="segments"/>
            </v:shape>
            <v:line id="_x0000_s4529" style="position:absolute" from="2738,3863" to="8279,3863" strokecolor="navy" strokeweight=".31778mm"/>
            <v:shape id="_x0000_s4528" style="position:absolute;left:3215;top:3882;width:5064;height:2" coordorigin="3215,3882" coordsize="5064,0" o:spt="100" adj="0,,0" path="m3215,3882r624,m3876,3882r624,m4536,3882r624,m5197,3882r624,m5857,3882r624,m6518,3882r624,m7178,3882r624,m7839,3882r440,e" filled="f" strokecolor="navy" strokeweight=".32419mm">
              <v:stroke joinstyle="round"/>
              <v:formulas/>
              <v:path arrowok="t" o:connecttype="segments"/>
            </v:shape>
            <v:shape id="_x0000_s4527" style="position:absolute;left:2652;top:3854;width:104;height:39" coordorigin="2653,3854" coordsize="104,39" path="m2757,3854r-19,l2738,3855r-85,l2653,3891r85,l2738,3892r19,l2757,3854e" fillcolor="navy" stroked="f">
              <v:path arrowok="t"/>
            </v:shape>
            <v:line id="_x0000_s4526" style="position:absolute" from="2757,3155" to="2757,3854" strokecolor="navy" strokeweight=".64725mm"/>
            <v:rect id="_x0000_s4525" style="position:absolute;left:2738;top:3119;width:19;height:37" fillcolor="navy" stroked="f"/>
            <v:line id="_x0000_s4524" style="position:absolute" from="2757,2421" to="2757,3119" strokecolor="navy" strokeweight=".64725mm"/>
            <v:rect id="_x0000_s4523" style="position:absolute;left:2738;top:2384;width:19;height:37" fillcolor="navy" stroked="f"/>
            <v:line id="_x0000_s4522" style="position:absolute" from="2757,1686" to="2757,2385" strokecolor="navy" strokeweight=".64725mm"/>
            <v:rect id="_x0000_s4521" style="position:absolute;left:2738;top:1648;width:19;height:39" fillcolor="navy" stroked="f"/>
            <v:line id="_x0000_s4520" style="position:absolute" from="2757,952" to="2757,1648" strokecolor="navy" strokeweight=".64725mm"/>
            <v:rect id="_x0000_s4519" style="position:absolute;left:2738;top:913;width:19;height:39" fillcolor="navy" stroked="f"/>
            <v:line id="_x0000_s4518" style="position:absolute" from="2757,215" to="2757,914" strokecolor="navy" strokeweight=".64725mm"/>
            <v:shape id="_x0000_s4517" style="position:absolute;left:2652;top:178;width:765;height:3713" coordorigin="2653,179" coordsize="765,3713" o:spt="100" adj="0,,0" path="m2738,3119r-85,l2653,3156r85,l2738,3119t,-735l2653,2384r,37l2738,2421r,-37m2738,1649r-85,l2653,1686r85,l2738,1649t,-735l2653,914r,37l2738,951r,-37m2775,3855r-18,l2757,3891r18,l2775,3855t,-736l2757,3119r,37l2775,3156r,-37m2775,2384r-18,l2757,2421r18,l2775,2384t,-735l2757,1649r,37l2775,1686r,-37m2775,914r-18,l2757,951r18,l2775,914t,-735l2757,179r,l2738,179r,l2653,179r,36l2738,215r,l2757,215r,l2775,215r,-36m3417,3533r-55,l3362,3588r,208l3032,3796r,-208l3362,3588r,-55l2977,3533r,319l3417,3852r,-28l3417,3796r,-208l3417,3561r,-28e" fillcolor="navy" stroked="f">
              <v:stroke joinstyle="round"/>
              <v:formulas/>
              <v:path arrowok="t" o:connecttype="segments"/>
            </v:shape>
            <v:line id="_x0000_s4516" style="position:absolute" from="2977,3772" to="3417,3772" strokecolor="navy" strokeweight=".97261mm"/>
            <v:line id="_x0000_s4515" style="position:absolute" from="3197,850" to="3197,3533" strokecolor="navy" strokeweight=".97089mm"/>
            <v:line id="_x0000_s4514" style="position:absolute" from="3087,850" to="3307,850" strokecolor="navy" strokeweight=".97261mm"/>
            <v:rect id="_x0000_s4513" style="position:absolute;left:3169;top:3851;width:56;height:13" fillcolor="navy" stroked="f"/>
            <v:line id="_x0000_s4512" style="position:absolute" from="3087,3855" to="3307,3855" strokecolor="navy" strokeweight=".64839mm"/>
            <v:shape id="_x0000_s4511" style="position:absolute;left:3637;top:3790;width:441;height:71" coordorigin="3637,3790" coordsize="441,71" o:spt="100" adj="0,,0" path="m4078,3790r-441,l3637,3861r441,l4078,3845r-413,l3685,3826r-20,-20l4078,3806r,-16xm3685,3826r-20,19l4050,3845r-12,-12l3692,3833r-7,-7xm4078,3806r-28,l4030,3826r20,19l4078,3845r,-39xm3692,3818r-7,8l3692,3833r,-15xm4023,3818r-331,l3692,3833r331,l4023,3818xm4023,3818r,15l4030,3826r-7,-8xm4030,3826r-7,7l4038,3833r-8,-7xm4050,3806r-385,l3685,3826r7,-8l4038,3818r12,-12xm4038,3818r-15,l4030,3826r8,-8xe" fillcolor="#0000c0" stroked="f">
              <v:stroke joinstyle="round"/>
              <v:formulas/>
              <v:path arrowok="t" o:connecttype="segments"/>
            </v:shape>
            <v:line id="_x0000_s4510" style="position:absolute" from="3637,3849" to="4078,3849" strokecolor="#0000c0" strokeweight=".97261mm"/>
            <v:rect id="_x0000_s4509" style="position:absolute;left:3829;top:3771;width:56;height:19" fillcolor="#0000c0" stroked="f"/>
            <v:line id="_x0000_s4508" style="position:absolute" from="3747,3772" to="3967,3772" strokecolor="#0000c0" strokeweight=".97261mm"/>
            <v:shape id="_x0000_s4507" style="position:absolute;left:4297;top:3756;width:441;height:111" coordorigin="4298,3757" coordsize="441,111" o:spt="100" adj="0,,0" path="m4738,3757r-440,l4298,3867r440,l4738,3839r-385,l4325,3812r28,-28l4738,3784r,-27xm4353,3784r-28,28l4353,3839r,-55xm4683,3784r-330,l4353,3839r330,l4683,3784xm4683,3784r,55l4711,3812r-28,-28xm4738,3784r-55,l4711,3812r-28,27l4738,3839r,-55xe" fillcolor="blue" stroked="f">
              <v:stroke joinstyle="round"/>
              <v:formulas/>
              <v:path arrowok="t" o:connecttype="segments"/>
            </v:shape>
            <v:line id="_x0000_s4506" style="position:absolute" from="4298,3812" to="4738,3812" strokecolor="blue" strokeweight=".97261mm"/>
            <v:rect id="_x0000_s4505" style="position:absolute;left:4490;top:3808;width:56;height:4" fillcolor="blue" stroked="f"/>
            <v:rect id="_x0000_s4504" style="position:absolute;left:4407;top:3781;width:221;height:56" fillcolor="blue" stroked="f"/>
            <v:rect id="_x0000_s4503" style="position:absolute;left:4490;top:3811;width:56;height:10" fillcolor="blue" stroked="f"/>
            <v:rect id="_x0000_s4502" style="position:absolute;left:4407;top:3793;width:221;height:56" fillcolor="blue" stroked="f"/>
            <v:shape id="_x0000_s4501" style="position:absolute;left:4958;top:3756;width:441;height:111" coordorigin="4958,3757" coordsize="441,111" o:spt="100" adj="0,,0" path="m5399,3757r-441,l4958,3867r441,l5399,3839r-386,l4986,3812r27,-28l5399,3784r,-27xm5013,3784r-27,28l5013,3839r,-55xm5344,3784r-331,l5013,3839r331,l5344,3784xm5344,3784r,55l5371,3812r-27,-28xm5399,3784r-55,l5371,3812r-27,27l5399,3839r,-55xe" fillcolor="#5656f8" stroked="f">
              <v:stroke joinstyle="round"/>
              <v:formulas/>
              <v:path arrowok="t" o:connecttype="segments"/>
            </v:shape>
            <v:line id="_x0000_s4500" style="position:absolute" from="4958,3812" to="5399,3812" strokecolor="#5656f8" strokeweight=".97261mm"/>
            <v:rect id="_x0000_s4499" style="position:absolute;left:5150;top:3735;width:56;height:77" fillcolor="#5656f8" stroked="f"/>
            <v:line id="_x0000_s4498" style="position:absolute" from="5068,3735" to="5288,3735" strokecolor="#5656f8" strokeweight=".97261mm"/>
            <v:rect id="_x0000_s4497" style="position:absolute;left:5150;top:3811;width:56;height:7" fillcolor="#5656f8" stroked="f"/>
            <v:line id="_x0000_s4496" style="position:absolute" from="5068,3818" to="5288,3818" strokecolor="#5656f8" strokeweight=".97261mm"/>
            <v:shape id="_x0000_s4495" style="position:absolute;left:5618;top:3738;width:441;height:86" coordorigin="5619,3738" coordsize="441,86" o:spt="100" adj="0,,0" path="m6059,3738r-440,l5619,3824r440,l6059,3796r-385,l5671,3793r-25,l5658,3781r-12,-12l5671,3769r3,-3l6059,3766r,-28xm5674,3766r-16,15l5674,3796r,-30xm6004,3766r-330,l5674,3796r330,l6004,3766xm6004,3766r,30l6019,3781r-15,-15xm6019,3781r-15,15l6059,3796r,-3l6032,3793r-13,-12xm5658,3781r-12,12l5671,3793r-13,-12xm6059,3769r-27,l6019,3781r13,12l6059,3793r,-24xm5671,3769r-25,l5658,3781r13,-12xm6059,3766r-55,l6019,3781r13,-12l6059,3769r,-3xe" fillcolor="#549ffa" stroked="f">
              <v:stroke joinstyle="round"/>
              <v:formulas/>
              <v:path arrowok="t" o:connecttype="segments"/>
            </v:shape>
            <v:line id="_x0000_s4494" style="position:absolute" from="5619,3809" to="6059,3809" strokecolor="#549ffa" strokeweight=".97261mm"/>
            <v:rect id="_x0000_s4493" style="position:absolute;left:5811;top:3713;width:56;height:25" fillcolor="#549ffa" stroked="f"/>
            <v:line id="_x0000_s4492" style="position:absolute" from="5729,3714" to="5949,3714" strokecolor="#549ffa" strokeweight=".97261mm"/>
            <v:rect id="_x0000_s4491" style="position:absolute;left:5811;top:3824;width:56;height:7" fillcolor="#549ffa" stroked="f"/>
            <v:line id="_x0000_s4490" style="position:absolute" from="5729,3830" to="5949,3830" strokecolor="#549ffa" strokeweight=".97261mm"/>
            <v:shape id="_x0000_s4489" style="position:absolute;left:6279;top:3787;width:441;height:86" coordorigin="6279,3787" coordsize="441,86" o:spt="100" adj="0,,0" path="m6720,3787r-441,l6279,3873r441,l6720,3870r-386,l6307,3842r27,-27l6720,3815r,-28xm6334,3815r-27,27l6334,3870r,-55xm6665,3815r-331,l6334,3870r331,l6665,3815xm6665,3815r,55l6692,3842r-27,-27xm6720,3815r-55,l6692,3842r-27,28l6720,3870r,-55xe" fillcolor="#90bef8" stroked="f">
              <v:stroke joinstyle="round"/>
              <v:formulas/>
              <v:path arrowok="t" o:connecttype="segments"/>
            </v:shape>
            <v:line id="_x0000_s4488" style="position:absolute" from="6279,3842" to="6720,3842" strokecolor="#90bef8" strokeweight=".97261mm"/>
            <v:rect id="_x0000_s4487" style="position:absolute;left:6471;top:3824;width:56;height:19" fillcolor="#90bef8" stroked="f"/>
            <v:rect id="_x0000_s4486" style="position:absolute;left:6389;top:3796;width:221;height:56" fillcolor="#90bef8" stroked="f"/>
            <v:rect id="_x0000_s4485" style="position:absolute;left:6471;top:3842;width:56;height:22" fillcolor="#90bef8" stroked="f"/>
            <v:rect id="_x0000_s4484" style="position:absolute;left:6389;top:3836;width:221;height:37" fillcolor="#90bef8" stroked="f"/>
            <v:shape id="_x0000_s4483" style="position:absolute;left:6939;top:3747;width:441;height:111" coordorigin="6940,3747" coordsize="441,111" o:spt="100" adj="0,,0" path="m7380,3747r-440,l6940,3858r440,l7380,3830r-385,l6967,3803r28,-28l7380,3775r,-28xm6995,3775r-28,28l6995,3830r,-55xm7325,3775r-330,l6995,3830r330,l7325,3775xm7325,3775r,55l7353,3803r-28,-28xm7380,3775r-55,l7353,3803r-28,27l7380,3830r,-55xe" fillcolor="#c7def8" stroked="f">
              <v:stroke joinstyle="round"/>
              <v:formulas/>
              <v:path arrowok="t" o:connecttype="segments"/>
            </v:shape>
            <v:line id="_x0000_s4482" style="position:absolute" from="6940,3803" to="7380,3803" strokecolor="#c7def8" strokeweight=".97261mm"/>
            <v:rect id="_x0000_s4481" style="position:absolute;left:7132;top:3695;width:56;height:108" fillcolor="#c7def8" stroked="f"/>
            <v:line id="_x0000_s4480" style="position:absolute" from="7050,3695" to="7270,3695" strokecolor="#c7def8" strokeweight=".97261mm"/>
            <v:rect id="_x0000_s4479" style="position:absolute;left:7132;top:3802;width:56;height:53" fillcolor="#c7def8" stroked="f"/>
            <v:line id="_x0000_s4478" style="position:absolute" from="7050,3850" to="7270,3850" strokecolor="#c7def8" strokeweight=".8105mm"/>
            <v:shape id="_x0000_s4477" style="position:absolute;left:7600;top:3771;width:441;height:105" coordorigin="7600,3772" coordsize="441,105" o:spt="100" adj="0,,0" path="m8041,3772r-441,l7600,3876r441,l8041,3849r-386,l7634,3827r-6,l7631,3824r-3,-3l7634,3821r21,-21l8041,3800r,-28xm7655,3800r-24,24l7655,3849r,-49xm7986,3800r-331,l7655,3849r331,l7986,3800xm7986,3800r,49l8010,3824r-24,-24xm8010,3824r-24,25l8041,3849r,-22l8013,3827r-3,-3xm7631,3824r-3,3l7634,3827r-3,-3xm8041,3821r-28,l8010,3824r3,3l8041,3827r,-6xm7634,3821r-6,l7631,3824r3,-3xm8041,3800r-55,l8010,3824r3,-3l8041,3821r,-21xe" fillcolor="blue" stroked="f">
              <v:stroke joinstyle="round"/>
              <v:formulas/>
              <v:path arrowok="t" o:connecttype="segments"/>
            </v:shape>
            <v:line id="_x0000_s4476" style="position:absolute" from="7600,3824" to="8041,3824" strokecolor="blue" strokeweight=".97261mm"/>
            <w10:wrap anchorx="page"/>
          </v:group>
        </w:pict>
      </w:r>
      <w:r>
        <w:pict>
          <v:shape id="_x0000_s4474" type="#_x0000_t202" style="position:absolute;left:0;text-align:left;margin-left:96.15pt;margin-top:10.1pt;width:14.85pt;height:184.6pt;z-index:251499008;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B</w:t>
                  </w:r>
                  <w:r>
                    <w:rPr>
                      <w:rFonts w:ascii="Arial"/>
                      <w:b/>
                      <w:color w:val="000080"/>
                      <w:spacing w:val="-11"/>
                      <w:sz w:val="23"/>
                    </w:rPr>
                    <w:t xml:space="preserve"> </w:t>
                  </w:r>
                  <w:r>
                    <w:rPr>
                      <w:rFonts w:ascii="Arial"/>
                      <w:b/>
                      <w:color w:val="000080"/>
                      <w:sz w:val="23"/>
                    </w:rPr>
                    <w:t>a</w:t>
                  </w:r>
                  <w:r>
                    <w:rPr>
                      <w:rFonts w:ascii="Arial"/>
                      <w:b/>
                      <w:color w:val="000080"/>
                      <w:spacing w:val="1"/>
                      <w:sz w:val="23"/>
                    </w:rPr>
                    <w:t xml:space="preserve"> </w:t>
                  </w:r>
                  <w:r>
                    <w:rPr>
                      <w:rFonts w:ascii="Arial"/>
                      <w:b/>
                      <w:color w:val="000080"/>
                      <w:sz w:val="23"/>
                    </w:rPr>
                    <w:t>c</w:t>
                  </w:r>
                  <w:r>
                    <w:rPr>
                      <w:rFonts w:ascii="Arial"/>
                      <w:b/>
                      <w:color w:val="000080"/>
                      <w:spacing w:val="-24"/>
                      <w:sz w:val="23"/>
                    </w:rPr>
                    <w:t xml:space="preserve"> </w:t>
                  </w:r>
                  <w:r>
                    <w:rPr>
                      <w:rFonts w:ascii="Arial"/>
                      <w:b/>
                      <w:color w:val="000080"/>
                      <w:sz w:val="23"/>
                    </w:rPr>
                    <w:t>o</w:t>
                  </w:r>
                  <w:r>
                    <w:rPr>
                      <w:rFonts w:ascii="Arial"/>
                      <w:b/>
                      <w:color w:val="000080"/>
                      <w:spacing w:val="-18"/>
                      <w:sz w:val="23"/>
                    </w:rPr>
                    <w:t xml:space="preserve"> </w:t>
                  </w:r>
                  <w:r>
                    <w:rPr>
                      <w:rFonts w:ascii="Arial"/>
                      <w:b/>
                      <w:color w:val="000080"/>
                      <w:sz w:val="23"/>
                    </w:rPr>
                    <w:t>n</w:t>
                  </w:r>
                  <w:r>
                    <w:rPr>
                      <w:rFonts w:ascii="Arial"/>
                      <w:b/>
                      <w:color w:val="000080"/>
                      <w:spacing w:val="-18"/>
                      <w:sz w:val="23"/>
                    </w:rPr>
                    <w:t xml:space="preserve"> </w:t>
                  </w:r>
                  <w:r>
                    <w:rPr>
                      <w:rFonts w:ascii="Arial"/>
                      <w:b/>
                      <w:color w:val="000080"/>
                      <w:sz w:val="23"/>
                    </w:rPr>
                    <w:t>c</w:t>
                  </w:r>
                  <w:r>
                    <w:rPr>
                      <w:rFonts w:ascii="Arial"/>
                      <w:b/>
                      <w:color w:val="000080"/>
                      <w:spacing w:val="-25"/>
                      <w:sz w:val="23"/>
                    </w:rPr>
                    <w:t xml:space="preserve"> </w:t>
                  </w:r>
                  <w:r>
                    <w:rPr>
                      <w:rFonts w:ascii="Arial"/>
                      <w:b/>
                      <w:color w:val="000080"/>
                      <w:sz w:val="23"/>
                    </w:rPr>
                    <w:t>e</w:t>
                  </w:r>
                  <w:r>
                    <w:rPr>
                      <w:rFonts w:ascii="Arial"/>
                      <w:b/>
                      <w:color w:val="000080"/>
                      <w:spacing w:val="-21"/>
                      <w:sz w:val="23"/>
                    </w:rPr>
                    <w:t xml:space="preserve"> </w:t>
                  </w:r>
                  <w:r>
                    <w:rPr>
                      <w:rFonts w:ascii="Arial"/>
                      <w:b/>
                      <w:color w:val="000080"/>
                      <w:sz w:val="23"/>
                    </w:rPr>
                    <w:t>n</w:t>
                  </w:r>
                  <w:r>
                    <w:rPr>
                      <w:rFonts w:ascii="Arial"/>
                      <w:b/>
                      <w:color w:val="000080"/>
                      <w:spacing w:val="-21"/>
                      <w:sz w:val="23"/>
                    </w:rPr>
                    <w:t xml:space="preserve"> </w:t>
                  </w:r>
                  <w:r>
                    <w:rPr>
                      <w:rFonts w:ascii="Arial"/>
                      <w:b/>
                      <w:color w:val="000080"/>
                      <w:spacing w:val="12"/>
                      <w:sz w:val="23"/>
                    </w:rPr>
                    <w:t>tr</w:t>
                  </w:r>
                  <w:r>
                    <w:rPr>
                      <w:rFonts w:ascii="Arial"/>
                      <w:b/>
                      <w:color w:val="000080"/>
                      <w:spacing w:val="-34"/>
                      <w:sz w:val="23"/>
                    </w:rPr>
                    <w:t xml:space="preserve"> </w:t>
                  </w:r>
                  <w:r>
                    <w:rPr>
                      <w:rFonts w:ascii="Arial"/>
                      <w:b/>
                      <w:color w:val="000080"/>
                      <w:sz w:val="23"/>
                    </w:rPr>
                    <w:t>a</w:t>
                  </w:r>
                  <w:r>
                    <w:rPr>
                      <w:rFonts w:ascii="Arial"/>
                      <w:b/>
                      <w:color w:val="000080"/>
                      <w:spacing w:val="-21"/>
                      <w:sz w:val="23"/>
                    </w:rPr>
                    <w:t xml:space="preserve"> </w:t>
                  </w:r>
                  <w:r>
                    <w:rPr>
                      <w:rFonts w:ascii="Arial"/>
                      <w:b/>
                      <w:color w:val="000080"/>
                      <w:sz w:val="23"/>
                    </w:rPr>
                    <w:t>t</w:t>
                  </w:r>
                  <w:r>
                    <w:rPr>
                      <w:rFonts w:ascii="Arial"/>
                      <w:b/>
                      <w:color w:val="000080"/>
                      <w:spacing w:val="-40"/>
                      <w:sz w:val="23"/>
                    </w:rPr>
                    <w:t xml:space="preserve"> </w:t>
                  </w:r>
                  <w:proofErr w:type="spellStart"/>
                  <w:r>
                    <w:rPr>
                      <w:rFonts w:ascii="Arial"/>
                      <w:b/>
                      <w:color w:val="000080"/>
                      <w:spacing w:val="9"/>
                      <w:sz w:val="23"/>
                    </w:rPr>
                    <w:t>io</w:t>
                  </w:r>
                  <w:proofErr w:type="spellEnd"/>
                  <w:r>
                    <w:rPr>
                      <w:rFonts w:ascii="Arial"/>
                      <w:b/>
                      <w:color w:val="000080"/>
                      <w:spacing w:val="-18"/>
                      <w:sz w:val="23"/>
                    </w:rPr>
                    <w:t xml:space="preserve"> </w:t>
                  </w:r>
                  <w:r>
                    <w:rPr>
                      <w:rFonts w:ascii="Arial"/>
                      <w:b/>
                      <w:color w:val="000080"/>
                      <w:sz w:val="23"/>
                    </w:rPr>
                    <w:t xml:space="preserve">n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pacing w:val="4"/>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r>
                    <w:rPr>
                      <w:rFonts w:ascii="Arial"/>
                      <w:b/>
                      <w:color w:val="000080"/>
                      <w:spacing w:val="-42"/>
                      <w:sz w:val="23"/>
                    </w:rPr>
                    <w:t xml:space="preserve"> </w:t>
                  </w:r>
                  <w:r>
                    <w:rPr>
                      <w:rFonts w:ascii="Arial"/>
                      <w:b/>
                      <w:color w:val="000080"/>
                      <w:sz w:val="23"/>
                    </w:rPr>
                    <w:t>k</w:t>
                  </w:r>
                  <w:r>
                    <w:rPr>
                      <w:rFonts w:ascii="Arial"/>
                      <w:b/>
                      <w:color w:val="000080"/>
                      <w:spacing w:val="-21"/>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p>
              </w:txbxContent>
            </v:textbox>
            <w10:wrap anchorx="page"/>
          </v:shape>
        </w:pict>
      </w:r>
      <w:r w:rsidR="00266322">
        <w:rPr>
          <w:rFonts w:ascii="Arial"/>
          <w:b/>
          <w:color w:val="000080"/>
          <w:sz w:val="21"/>
        </w:rPr>
        <w:t>2</w:t>
      </w:r>
      <w:r w:rsidR="00266322">
        <w:rPr>
          <w:rFonts w:ascii="Arial"/>
          <w:b/>
          <w:color w:val="000080"/>
          <w:spacing w:val="-21"/>
          <w:sz w:val="21"/>
        </w:rPr>
        <w:t xml:space="preserve"> </w:t>
      </w:r>
      <w:r w:rsidR="00266322">
        <w:rPr>
          <w:rFonts w:ascii="Arial"/>
          <w:b/>
          <w:color w:val="000080"/>
          <w:sz w:val="21"/>
        </w:rPr>
        <w:t>5</w:t>
      </w:r>
    </w:p>
    <w:p w:rsidR="00080E95" w:rsidRDefault="00080E95">
      <w:pPr>
        <w:pStyle w:val="BodyText"/>
        <w:rPr>
          <w:rFonts w:ascii="Arial"/>
          <w:b/>
          <w:sz w:val="20"/>
        </w:rPr>
      </w:pPr>
    </w:p>
    <w:p w:rsidR="00080E95" w:rsidRDefault="00080E95">
      <w:pPr>
        <w:pStyle w:val="BodyText"/>
        <w:spacing w:before="11"/>
        <w:rPr>
          <w:rFonts w:ascii="Arial"/>
          <w:b/>
        </w:rPr>
      </w:pPr>
    </w:p>
    <w:p w:rsidR="00080E95" w:rsidRDefault="00266322">
      <w:pPr>
        <w:ind w:left="965"/>
        <w:rPr>
          <w:rFonts w:ascii="Arial"/>
          <w:b/>
          <w:sz w:val="21"/>
        </w:rPr>
      </w:pPr>
      <w:r>
        <w:rPr>
          <w:rFonts w:ascii="Arial"/>
          <w:b/>
          <w:color w:val="000080"/>
          <w:sz w:val="21"/>
        </w:rPr>
        <w:t>2</w:t>
      </w:r>
      <w:r>
        <w:rPr>
          <w:rFonts w:ascii="Arial"/>
          <w:b/>
          <w:color w:val="000080"/>
          <w:spacing w:val="-21"/>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spacing w:before="10"/>
        <w:rPr>
          <w:rFonts w:ascii="Arial"/>
          <w:b/>
        </w:rPr>
      </w:pPr>
    </w:p>
    <w:p w:rsidR="00080E95" w:rsidRDefault="00266322">
      <w:pPr>
        <w:spacing w:before="1"/>
        <w:ind w:left="965"/>
        <w:rPr>
          <w:rFonts w:ascii="Arial"/>
          <w:b/>
          <w:sz w:val="21"/>
        </w:rPr>
      </w:pPr>
      <w:r>
        <w:rPr>
          <w:rFonts w:ascii="Arial"/>
          <w:b/>
          <w:color w:val="000080"/>
          <w:sz w:val="21"/>
        </w:rPr>
        <w:t>1</w:t>
      </w:r>
      <w:r>
        <w:rPr>
          <w:rFonts w:ascii="Arial"/>
          <w:b/>
          <w:color w:val="000080"/>
          <w:spacing w:val="-21"/>
          <w:sz w:val="21"/>
        </w:rPr>
        <w:t xml:space="preserve"> </w:t>
      </w:r>
      <w:r>
        <w:rPr>
          <w:rFonts w:ascii="Arial"/>
          <w:b/>
          <w:color w:val="000080"/>
          <w:sz w:val="21"/>
        </w:rPr>
        <w:t>5</w:t>
      </w:r>
    </w:p>
    <w:p w:rsidR="00080E95" w:rsidRDefault="00080E95">
      <w:pPr>
        <w:pStyle w:val="BodyText"/>
        <w:rPr>
          <w:rFonts w:ascii="Arial"/>
          <w:b/>
          <w:sz w:val="20"/>
        </w:rPr>
      </w:pPr>
    </w:p>
    <w:p w:rsidR="00080E95" w:rsidRDefault="00080E95">
      <w:pPr>
        <w:pStyle w:val="BodyText"/>
        <w:spacing w:before="10"/>
        <w:rPr>
          <w:rFonts w:ascii="Arial"/>
          <w:b/>
        </w:rPr>
      </w:pPr>
    </w:p>
    <w:p w:rsidR="00080E95" w:rsidRDefault="00266322">
      <w:pPr>
        <w:ind w:left="965"/>
        <w:rPr>
          <w:rFonts w:ascii="Arial"/>
          <w:b/>
          <w:sz w:val="21"/>
        </w:rPr>
      </w:pPr>
      <w:r>
        <w:rPr>
          <w:rFonts w:ascii="Arial"/>
          <w:b/>
          <w:color w:val="000080"/>
          <w:sz w:val="21"/>
        </w:rPr>
        <w:t>1</w:t>
      </w:r>
      <w:r>
        <w:rPr>
          <w:rFonts w:ascii="Arial"/>
          <w:b/>
          <w:color w:val="000080"/>
          <w:spacing w:val="-21"/>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spacing w:before="11"/>
        <w:rPr>
          <w:rFonts w:ascii="Arial"/>
          <w:b/>
        </w:rPr>
      </w:pPr>
    </w:p>
    <w:p w:rsidR="00080E95" w:rsidRDefault="00266322">
      <w:pPr>
        <w:ind w:left="1121"/>
        <w:rPr>
          <w:rFonts w:ascii="Arial"/>
          <w:b/>
          <w:sz w:val="21"/>
        </w:rPr>
      </w:pPr>
      <w:r>
        <w:rPr>
          <w:rFonts w:ascii="Arial"/>
          <w:b/>
          <w:color w:val="000080"/>
          <w:w w:val="98"/>
          <w:sz w:val="21"/>
        </w:rPr>
        <w:t>5</w:t>
      </w:r>
    </w:p>
    <w:p w:rsidR="00080E95" w:rsidRDefault="00080E95">
      <w:pPr>
        <w:pStyle w:val="BodyText"/>
        <w:rPr>
          <w:rFonts w:ascii="Arial"/>
          <w:b/>
          <w:sz w:val="20"/>
        </w:rPr>
      </w:pPr>
    </w:p>
    <w:p w:rsidR="00080E95" w:rsidRDefault="00080E95">
      <w:pPr>
        <w:pStyle w:val="BodyText"/>
        <w:spacing w:before="11"/>
        <w:rPr>
          <w:rFonts w:ascii="Arial"/>
          <w:b/>
        </w:rPr>
      </w:pPr>
    </w:p>
    <w:p w:rsidR="00080E95" w:rsidRDefault="00AF4364">
      <w:pPr>
        <w:ind w:left="1121"/>
        <w:rPr>
          <w:rFonts w:ascii="Arial"/>
          <w:b/>
          <w:sz w:val="21"/>
        </w:rPr>
      </w:pPr>
      <w:r>
        <w:pict>
          <v:shape id="_x0000_s4473" type="#_x0000_t136" style="position:absolute;left:0;text-align:left;margin-left:152.55pt;margin-top:20.8pt;width:5.8pt;height:10.45pt;rotation:315;z-index:251509248;mso-position-horizontal-relative:page" fillcolor="navy" stroked="f">
            <o:extrusion v:ext="view" autorotationcenter="t"/>
            <v:textpath style="font-family:&quot;&amp;quot&quot;;font-size:10pt;font-weight:bold;v-text-kern:t;mso-text-shadow:auto" string="1"/>
            <w10:wrap anchorx="page"/>
          </v:shape>
        </w:pict>
      </w:r>
      <w:r>
        <w:pict>
          <v:shape id="_x0000_s4472" type="#_x0000_t136" style="position:absolute;left:0;text-align:left;margin-left:181.15pt;margin-top:21.1pt;width:14.1pt;height:10.45pt;rotation:315;z-index:251510272;mso-position-horizontal-relative:page" fillcolor="navy" stroked="f">
            <o:extrusion v:ext="view" autorotationcenter="t"/>
            <v:textpath style="font-family:&quot;&amp;quot&quot;;font-size:10pt;font-weight:bold;v-text-kern:t;mso-text-shadow:auto" string="2 b"/>
            <w10:wrap anchorx="page"/>
          </v:shape>
        </w:pict>
      </w:r>
      <w:r>
        <w:pict>
          <v:shape id="_x0000_s4471" type="#_x0000_t136" style="position:absolute;left:0;text-align:left;margin-left:215pt;margin-top:20.65pt;width:13.55pt;height:10.45pt;rotation:315;z-index:251511296;mso-position-horizontal-relative:page" fillcolor="navy" stroked="f">
            <o:extrusion v:ext="view" autorotationcenter="t"/>
            <v:textpath style="font-family:&quot;&amp;quot&quot;;font-size:10pt;font-weight:bold;v-text-kern:t;mso-text-shadow:auto" string="3 c"/>
            <w10:wrap anchorx="page"/>
          </v:shape>
        </w:pict>
      </w:r>
      <w:r>
        <w:pict>
          <v:shape id="_x0000_s4470" type="#_x0000_t136" style="position:absolute;left:0;text-align:left;margin-left:244.3pt;margin-top:24pt;width:14.1pt;height:10.45pt;rotation:315;z-index:251512320;mso-position-horizontal-relative:page" fillcolor="navy" stroked="f">
            <o:extrusion v:ext="view" autorotationcenter="t"/>
            <v:textpath style="font-family:&quot;&amp;quot&quot;;font-size:10pt;font-weight:bold;v-text-kern:t;mso-text-shadow:auto" string="5 b"/>
            <w10:wrap anchorx="page"/>
          </v:shape>
        </w:pict>
      </w:r>
      <w:r>
        <w:pict>
          <v:shape id="_x0000_s4469" type="#_x0000_t136" style="position:absolute;left:0;text-align:left;margin-left:281.05pt;margin-top:20.65pt;width:13.55pt;height:10.45pt;rotation:315;z-index:251513344;mso-position-horizontal-relative:page" fillcolor="navy" stroked="f">
            <o:extrusion v:ext="view" autorotationcenter="t"/>
            <v:textpath style="font-family:&quot;&amp;quot&quot;;font-size:10pt;font-weight:bold;v-text-kern:t;mso-text-shadow:auto" string="5 c"/>
            <w10:wrap anchorx="page"/>
          </v:shape>
        </w:pict>
      </w:r>
      <w:r>
        <w:pict>
          <v:shape id="_x0000_s4468" type="#_x0000_t136" style="position:absolute;left:0;text-align:left;margin-left:314.1pt;margin-top:20.65pt;width:13.55pt;height:10.45pt;rotation:315;z-index:251514368;mso-position-horizontal-relative:page" fillcolor="navy" stroked="f">
            <o:extrusion v:ext="view" autorotationcenter="t"/>
            <v:textpath style="font-family:&quot;&amp;quot&quot;;font-size:10pt;font-weight:bold;v-text-kern:t;mso-text-shadow:auto" string="6 e"/>
            <w10:wrap anchorx="page"/>
          </v:shape>
        </w:pict>
      </w:r>
      <w:r>
        <w:pict>
          <v:shape id="_x0000_s4467" type="#_x0000_t136" style="position:absolute;left:0;text-align:left;margin-left:346.25pt;margin-top:21.1pt;width:14.1pt;height:10.45pt;rotation:315;z-index:251515392;mso-position-horizontal-relative:page" fillcolor="navy" stroked="f">
            <o:extrusion v:ext="view" autorotationcenter="t"/>
            <v:textpath style="font-family:&quot;&amp;quot&quot;;font-size:10pt;font-weight:bold;v-text-kern:t;mso-text-shadow:auto" string="9 b"/>
            <w10:wrap anchorx="page"/>
          </v:shape>
        </w:pict>
      </w:r>
      <w:r>
        <w:pict>
          <v:shape id="_x0000_s4466" type="#_x0000_t136" style="position:absolute;left:0;text-align:left;margin-left:377.25pt;margin-top:23.4pt;width:13.55pt;height:10.45pt;rotation:315;z-index:251516416;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98"/>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15"/>
        </w:rPr>
      </w:pPr>
    </w:p>
    <w:p w:rsidR="00080E95" w:rsidRDefault="00266322">
      <w:pPr>
        <w:pStyle w:val="Heading8"/>
        <w:spacing w:before="93"/>
        <w:ind w:left="3306"/>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2"/>
        </w:rPr>
        <w:t xml:space="preserve"> </w:t>
      </w:r>
      <w:r>
        <w:rPr>
          <w:color w:val="000080"/>
        </w:rPr>
        <w:t>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9"/>
        </w:rPr>
      </w:pPr>
    </w:p>
    <w:p w:rsidR="00080E95" w:rsidRDefault="00266322">
      <w:pPr>
        <w:spacing w:before="101"/>
        <w:ind w:left="100" w:right="1432"/>
        <w:jc w:val="both"/>
        <w:rPr>
          <w:sz w:val="16"/>
        </w:rPr>
      </w:pPr>
      <w:bookmarkStart w:id="151" w:name="_bookmark150"/>
      <w:bookmarkEnd w:id="151"/>
      <w:r>
        <w:rPr>
          <w:b/>
          <w:sz w:val="16"/>
        </w:rPr>
        <w:t xml:space="preserve">Figure 3.30 – Barium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5"/>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5"/>
          <w:sz w:val="16"/>
        </w:rPr>
        <w:t xml:space="preserve"> </w:t>
      </w:r>
      <w:r>
        <w:rPr>
          <w:sz w:val="16"/>
        </w:rPr>
        <w:t>sites</w:t>
      </w:r>
      <w:r>
        <w:rPr>
          <w:spacing w:val="-3"/>
          <w:sz w:val="16"/>
        </w:rPr>
        <w:t xml:space="preserve"> </w:t>
      </w:r>
      <w:r>
        <w:rPr>
          <w:sz w:val="16"/>
        </w:rPr>
        <w:t>to</w:t>
      </w:r>
      <w:r>
        <w:rPr>
          <w:spacing w:val="-4"/>
          <w:sz w:val="16"/>
        </w:rPr>
        <w:t xml:space="preserve"> </w:t>
      </w:r>
      <w:r>
        <w:rPr>
          <w:sz w:val="16"/>
        </w:rPr>
        <w:t>include</w:t>
      </w:r>
      <w:r>
        <w:rPr>
          <w:spacing w:val="-5"/>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 There were no wild fish from site 3, 7c and 8b, there were no farmed fish from 3c, 5c and 6e. Barium (Ba)</w:t>
      </w:r>
      <w:r>
        <w:rPr>
          <w:spacing w:val="-6"/>
          <w:sz w:val="16"/>
        </w:rPr>
        <w:t xml:space="preserve"> </w:t>
      </w:r>
      <w:r>
        <w:rPr>
          <w:sz w:val="16"/>
        </w:rPr>
        <w:t>was</w:t>
      </w:r>
      <w:r>
        <w:rPr>
          <w:spacing w:val="-5"/>
          <w:sz w:val="16"/>
        </w:rPr>
        <w:t xml:space="preserve"> </w:t>
      </w:r>
      <w:r>
        <w:rPr>
          <w:sz w:val="16"/>
        </w:rPr>
        <w:t>measured</w:t>
      </w:r>
      <w:r>
        <w:rPr>
          <w:spacing w:val="-7"/>
          <w:sz w:val="16"/>
        </w:rPr>
        <w:t xml:space="preserve"> </w:t>
      </w:r>
      <w:r>
        <w:rPr>
          <w:sz w:val="16"/>
        </w:rPr>
        <w:t>by</w:t>
      </w:r>
      <w:r>
        <w:rPr>
          <w:spacing w:val="-9"/>
          <w:sz w:val="16"/>
        </w:rPr>
        <w:t xml:space="preserve"> </w:t>
      </w:r>
      <w:r>
        <w:rPr>
          <w:sz w:val="16"/>
        </w:rPr>
        <w:t>Inductively</w:t>
      </w:r>
      <w:r>
        <w:rPr>
          <w:spacing w:val="-7"/>
          <w:sz w:val="16"/>
        </w:rPr>
        <w:t xml:space="preserve"> </w:t>
      </w:r>
      <w:r>
        <w:rPr>
          <w:sz w:val="16"/>
        </w:rPr>
        <w:t>Coupled</w:t>
      </w:r>
      <w:r>
        <w:rPr>
          <w:spacing w:val="-5"/>
          <w:sz w:val="16"/>
        </w:rPr>
        <w:t xml:space="preserve"> </w:t>
      </w:r>
      <w:r>
        <w:rPr>
          <w:sz w:val="16"/>
        </w:rPr>
        <w:t>Plasma</w:t>
      </w:r>
      <w:r>
        <w:rPr>
          <w:spacing w:val="-6"/>
          <w:sz w:val="16"/>
        </w:rPr>
        <w:t xml:space="preserve"> </w:t>
      </w:r>
      <w:r>
        <w:rPr>
          <w:sz w:val="16"/>
        </w:rPr>
        <w:t>Atomic</w:t>
      </w:r>
      <w:r>
        <w:rPr>
          <w:spacing w:val="-5"/>
          <w:sz w:val="16"/>
        </w:rPr>
        <w:t xml:space="preserve"> </w:t>
      </w:r>
      <w:r>
        <w:rPr>
          <w:sz w:val="16"/>
        </w:rPr>
        <w:t>Emission</w:t>
      </w:r>
      <w:r>
        <w:rPr>
          <w:spacing w:val="-6"/>
          <w:sz w:val="16"/>
        </w:rPr>
        <w:t xml:space="preserve"> </w:t>
      </w:r>
      <w:r>
        <w:rPr>
          <w:sz w:val="16"/>
        </w:rPr>
        <w:t>Spectroscopy</w:t>
      </w:r>
      <w:r>
        <w:rPr>
          <w:spacing w:val="-4"/>
          <w:sz w:val="16"/>
        </w:rPr>
        <w:t xml:space="preserve"> </w:t>
      </w:r>
      <w:r>
        <w:rPr>
          <w:sz w:val="16"/>
        </w:rPr>
        <w:t>(analysis</w:t>
      </w:r>
      <w:r>
        <w:rPr>
          <w:spacing w:val="-5"/>
          <w:sz w:val="16"/>
        </w:rPr>
        <w:t xml:space="preserve"> </w:t>
      </w:r>
      <w:r>
        <w:rPr>
          <w:sz w:val="16"/>
        </w:rPr>
        <w:t>conducted</w:t>
      </w:r>
      <w:r>
        <w:rPr>
          <w:spacing w:val="-7"/>
          <w:sz w:val="16"/>
        </w:rPr>
        <w:t xml:space="preserve"> </w:t>
      </w:r>
      <w:r>
        <w:rPr>
          <w:sz w:val="16"/>
        </w:rPr>
        <w:t>by</w:t>
      </w:r>
      <w:r>
        <w:rPr>
          <w:spacing w:val="-7"/>
          <w:sz w:val="16"/>
        </w:rPr>
        <w:t xml:space="preserve"> </w:t>
      </w:r>
      <w:r>
        <w:rPr>
          <w:sz w:val="16"/>
        </w:rPr>
        <w:t>British Geological Survey) and data was analysed using GraphPad</w:t>
      </w:r>
      <w:r>
        <w:rPr>
          <w:spacing w:val="-7"/>
          <w:sz w:val="16"/>
        </w:rPr>
        <w:t xml:space="preserve"> </w:t>
      </w:r>
      <w:r>
        <w:rPr>
          <w:sz w:val="16"/>
        </w:rPr>
        <w:t>Prism.</w:t>
      </w:r>
    </w:p>
    <w:p w:rsidR="00080E95" w:rsidRDefault="00080E95">
      <w:pPr>
        <w:jc w:val="both"/>
        <w:rPr>
          <w:sz w:val="16"/>
        </w:rPr>
        <w:sectPr w:rsidR="00080E95">
          <w:pgSz w:w="11910" w:h="16840"/>
          <w:pgMar w:top="0" w:right="0" w:bottom="1240" w:left="1340" w:header="0" w:footer="1044" w:gutter="0"/>
          <w:cols w:space="720"/>
        </w:sectPr>
      </w:pPr>
    </w:p>
    <w:p w:rsidR="00080E95" w:rsidRDefault="00080E95">
      <w:pPr>
        <w:pStyle w:val="BodyText"/>
        <w:rPr>
          <w:sz w:val="20"/>
        </w:rPr>
      </w:pPr>
    </w:p>
    <w:p w:rsidR="00080E95" w:rsidRDefault="00080E95">
      <w:pPr>
        <w:pStyle w:val="BodyText"/>
        <w:spacing w:before="1"/>
        <w:rPr>
          <w:sz w:val="19"/>
        </w:rPr>
      </w:pPr>
    </w:p>
    <w:p w:rsidR="00080E95" w:rsidRDefault="00266322">
      <w:pPr>
        <w:pStyle w:val="Heading5"/>
        <w:numPr>
          <w:ilvl w:val="3"/>
          <w:numId w:val="10"/>
        </w:numPr>
        <w:tabs>
          <w:tab w:val="left" w:pos="1135"/>
        </w:tabs>
        <w:spacing w:before="99"/>
        <w:ind w:hanging="1034"/>
      </w:pPr>
      <w:bookmarkStart w:id="152" w:name="_bookmark151"/>
      <w:bookmarkEnd w:id="152"/>
      <w:r>
        <w:rPr>
          <w:color w:val="2D74B5"/>
        </w:rPr>
        <w:t>Caesium</w:t>
      </w:r>
    </w:p>
    <w:p w:rsidR="00080E95" w:rsidRDefault="00080E95">
      <w:pPr>
        <w:pStyle w:val="BodyText"/>
        <w:spacing w:before="1"/>
        <w:rPr>
          <w:sz w:val="26"/>
        </w:rPr>
      </w:pPr>
    </w:p>
    <w:p w:rsidR="00080E95" w:rsidRDefault="00266322">
      <w:pPr>
        <w:pStyle w:val="BodyText"/>
        <w:spacing w:line="480" w:lineRule="auto"/>
        <w:ind w:left="100" w:right="1433"/>
        <w:jc w:val="both"/>
      </w:pPr>
      <w:r>
        <w:t xml:space="preserve">Across all Kenyan fish samples (n=67), the Cs concentrations ranged from 0.01- 0.08mg/kg </w:t>
      </w:r>
      <w:r w:rsidR="009C4CD8">
        <w:t>(Figure</w:t>
      </w:r>
      <w:r>
        <w:t xml:space="preserve"> 3.31), with a mean of 0.03mg/kg; sample 32 (FT), 39 (WT), (49, 50, 51, 52 (PT)) had the lowest (0.01mg/kg) and sample 7 (WNP) had the highest (0.08mg/kg). In the FT (n=29), concentrations ranged from 0.01- 0.06mg/kg, with a mean of 0.03mg/kg; sample 32 had the lowest (0.01mg/kg) and sample 21 had the greatest (0.06mg/kg). The concentration range in the</w:t>
      </w:r>
      <w:r>
        <w:rPr>
          <w:spacing w:val="-28"/>
        </w:rPr>
        <w:t xml:space="preserve"> </w:t>
      </w:r>
      <w:r>
        <w:t>WT (n=26) was 0.01-0.07mg/kg, with a mean of 0.23mg/kg; sample 39 had the lowest</w:t>
      </w:r>
      <w:r>
        <w:rPr>
          <w:spacing w:val="-22"/>
        </w:rPr>
        <w:t xml:space="preserve"> </w:t>
      </w:r>
      <w:r>
        <w:t>(0.01mg/kg)</w:t>
      </w:r>
      <w:r>
        <w:rPr>
          <w:spacing w:val="-22"/>
        </w:rPr>
        <w:t xml:space="preserve"> </w:t>
      </w:r>
      <w:r>
        <w:t>and</w:t>
      </w:r>
      <w:r>
        <w:rPr>
          <w:spacing w:val="-22"/>
        </w:rPr>
        <w:t xml:space="preserve"> </w:t>
      </w:r>
      <w:r>
        <w:t>sample</w:t>
      </w:r>
      <w:r>
        <w:rPr>
          <w:spacing w:val="-22"/>
        </w:rPr>
        <w:t xml:space="preserve"> </w:t>
      </w:r>
      <w:r>
        <w:t>16</w:t>
      </w:r>
      <w:r>
        <w:rPr>
          <w:spacing w:val="-23"/>
        </w:rPr>
        <w:t xml:space="preserve"> </w:t>
      </w:r>
      <w:r>
        <w:t>had</w:t>
      </w:r>
      <w:r>
        <w:rPr>
          <w:spacing w:val="-22"/>
        </w:rPr>
        <w:t xml:space="preserve"> </w:t>
      </w:r>
      <w:r>
        <w:t>the</w:t>
      </w:r>
      <w:r>
        <w:rPr>
          <w:spacing w:val="-19"/>
        </w:rPr>
        <w:t xml:space="preserve"> </w:t>
      </w:r>
      <w:r>
        <w:t>highest</w:t>
      </w:r>
      <w:r>
        <w:rPr>
          <w:spacing w:val="-22"/>
        </w:rPr>
        <w:t xml:space="preserve"> </w:t>
      </w:r>
      <w:r>
        <w:t>(0.07mg/kg).</w:t>
      </w:r>
      <w:r>
        <w:rPr>
          <w:spacing w:val="-20"/>
        </w:rPr>
        <w:t xml:space="preserve"> </w:t>
      </w:r>
      <w:r>
        <w:t>The</w:t>
      </w:r>
      <w:r>
        <w:rPr>
          <w:spacing w:val="-22"/>
        </w:rPr>
        <w:t xml:space="preserve"> </w:t>
      </w:r>
      <w:r>
        <w:t>concertation range within the PT (n=6) was 0.01-0.03mg/kg with a mean of 0.02mg/kg; the lowest</w:t>
      </w:r>
      <w:r>
        <w:rPr>
          <w:spacing w:val="-10"/>
        </w:rPr>
        <w:t xml:space="preserve"> </w:t>
      </w:r>
      <w:r>
        <w:t>concentration</w:t>
      </w:r>
      <w:r>
        <w:rPr>
          <w:spacing w:val="-9"/>
        </w:rPr>
        <w:t xml:space="preserve"> </w:t>
      </w:r>
      <w:r>
        <w:t>was</w:t>
      </w:r>
      <w:r>
        <w:rPr>
          <w:spacing w:val="-9"/>
        </w:rPr>
        <w:t xml:space="preserve"> </w:t>
      </w:r>
      <w:r>
        <w:t>found</w:t>
      </w:r>
      <w:r>
        <w:rPr>
          <w:spacing w:val="-10"/>
        </w:rPr>
        <w:t xml:space="preserve"> </w:t>
      </w:r>
      <w:r>
        <w:t>in</w:t>
      </w:r>
      <w:r>
        <w:rPr>
          <w:spacing w:val="-10"/>
        </w:rPr>
        <w:t xml:space="preserve"> </w:t>
      </w:r>
      <w:r>
        <w:t>sample</w:t>
      </w:r>
      <w:r>
        <w:rPr>
          <w:spacing w:val="-6"/>
        </w:rPr>
        <w:t xml:space="preserve"> </w:t>
      </w:r>
      <w:r>
        <w:t>49,</w:t>
      </w:r>
      <w:r>
        <w:rPr>
          <w:spacing w:val="-11"/>
        </w:rPr>
        <w:t xml:space="preserve"> </w:t>
      </w:r>
      <w:r>
        <w:t>50,</w:t>
      </w:r>
      <w:r>
        <w:rPr>
          <w:spacing w:val="-10"/>
        </w:rPr>
        <w:t xml:space="preserve"> </w:t>
      </w:r>
      <w:r>
        <w:t>51</w:t>
      </w:r>
      <w:r>
        <w:rPr>
          <w:spacing w:val="-11"/>
        </w:rPr>
        <w:t xml:space="preserve"> </w:t>
      </w:r>
      <w:r>
        <w:t>and</w:t>
      </w:r>
      <w:r>
        <w:rPr>
          <w:spacing w:val="-8"/>
        </w:rPr>
        <w:t xml:space="preserve"> </w:t>
      </w:r>
      <w:r>
        <w:t>52</w:t>
      </w:r>
      <w:r>
        <w:rPr>
          <w:spacing w:val="-11"/>
        </w:rPr>
        <w:t xml:space="preserve"> </w:t>
      </w:r>
      <w:r>
        <w:t>(0.01mg/kg)</w:t>
      </w:r>
      <w:r>
        <w:rPr>
          <w:spacing w:val="-9"/>
        </w:rPr>
        <w:t xml:space="preserve"> </w:t>
      </w:r>
      <w:r>
        <w:t>and</w:t>
      </w:r>
      <w:r>
        <w:rPr>
          <w:spacing w:val="-11"/>
        </w:rPr>
        <w:t xml:space="preserve"> </w:t>
      </w:r>
      <w:r>
        <w:t>the highest</w:t>
      </w:r>
      <w:r>
        <w:rPr>
          <w:spacing w:val="-8"/>
        </w:rPr>
        <w:t xml:space="preserve"> </w:t>
      </w:r>
      <w:r>
        <w:t>in</w:t>
      </w:r>
      <w:r>
        <w:rPr>
          <w:spacing w:val="-9"/>
        </w:rPr>
        <w:t xml:space="preserve"> </w:t>
      </w:r>
      <w:r>
        <w:t>sample</w:t>
      </w:r>
      <w:r>
        <w:rPr>
          <w:spacing w:val="-7"/>
        </w:rPr>
        <w:t xml:space="preserve"> </w:t>
      </w:r>
      <w:r>
        <w:t>29</w:t>
      </w:r>
      <w:r>
        <w:rPr>
          <w:spacing w:val="-6"/>
        </w:rPr>
        <w:t xml:space="preserve"> </w:t>
      </w:r>
      <w:r>
        <w:t>(0.03mg/kg).</w:t>
      </w:r>
      <w:r>
        <w:rPr>
          <w:spacing w:val="-9"/>
        </w:rPr>
        <w:t xml:space="preserve"> </w:t>
      </w:r>
      <w:r>
        <w:t>The</w:t>
      </w:r>
      <w:r>
        <w:rPr>
          <w:spacing w:val="-10"/>
        </w:rPr>
        <w:t xml:space="preserve"> </w:t>
      </w:r>
      <w:r>
        <w:t>Cs</w:t>
      </w:r>
      <w:r>
        <w:rPr>
          <w:spacing w:val="-7"/>
        </w:rPr>
        <w:t xml:space="preserve"> </w:t>
      </w:r>
      <w:r>
        <w:t>range</w:t>
      </w:r>
      <w:r>
        <w:rPr>
          <w:spacing w:val="-10"/>
        </w:rPr>
        <w:t xml:space="preserve"> </w:t>
      </w:r>
      <w:r>
        <w:t>within</w:t>
      </w:r>
      <w:r>
        <w:rPr>
          <w:spacing w:val="-8"/>
        </w:rPr>
        <w:t xml:space="preserve"> </w:t>
      </w:r>
      <w:r>
        <w:t>the</w:t>
      </w:r>
      <w:r>
        <w:rPr>
          <w:spacing w:val="-9"/>
        </w:rPr>
        <w:t xml:space="preserve"> </w:t>
      </w:r>
      <w:r>
        <w:t>WNP</w:t>
      </w:r>
      <w:r>
        <w:rPr>
          <w:spacing w:val="-8"/>
        </w:rPr>
        <w:t xml:space="preserve"> </w:t>
      </w:r>
      <w:r>
        <w:t>(n=6)</w:t>
      </w:r>
      <w:r>
        <w:rPr>
          <w:spacing w:val="-9"/>
        </w:rPr>
        <w:t xml:space="preserve"> </w:t>
      </w:r>
      <w:r>
        <w:t>was</w:t>
      </w:r>
      <w:r>
        <w:rPr>
          <w:spacing w:val="-10"/>
        </w:rPr>
        <w:t xml:space="preserve"> </w:t>
      </w:r>
      <w:r>
        <w:t>0.04- 0.08mg/kg, with a mean of 0.061mg/kg; with the lowest concentration found in S1WN3 (0.035mg/kg) and the greatest in sample 7 (0.08mg/kg). The Cs in the WNP was significantly greater than in the PT (P&lt;0.001), WT (P&lt;0.01), FT (P&lt;0.05) and all fish</w:t>
      </w:r>
      <w:r>
        <w:rPr>
          <w:spacing w:val="-4"/>
        </w:rPr>
        <w:t xml:space="preserve"> </w:t>
      </w:r>
      <w:r>
        <w:t>(P&lt;0.5).</w:t>
      </w:r>
    </w:p>
    <w:p w:rsidR="00080E95" w:rsidRDefault="00080E95">
      <w:pPr>
        <w:spacing w:line="480" w:lineRule="auto"/>
        <w:jc w:val="both"/>
        <w:sectPr w:rsidR="00080E95">
          <w:pgSz w:w="11910" w:h="16840"/>
          <w:pgMar w:top="158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638951" cy="5925312"/>
            <wp:effectExtent l="0" t="0" r="0" b="0"/>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36" cstate="print"/>
                    <a:stretch>
                      <a:fillRect/>
                    </a:stretch>
                  </pic:blipFill>
                  <pic:spPr>
                    <a:xfrm>
                      <a:off x="0" y="0"/>
                      <a:ext cx="5638951" cy="5925312"/>
                    </a:xfrm>
                    <a:prstGeom prst="rect">
                      <a:avLst/>
                    </a:prstGeom>
                  </pic:spPr>
                </pic:pic>
              </a:graphicData>
            </a:graphic>
          </wp:inline>
        </w:drawing>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4"/>
        <w:rPr>
          <w:sz w:val="24"/>
        </w:rPr>
      </w:pPr>
    </w:p>
    <w:p w:rsidR="00080E95" w:rsidRDefault="00266322">
      <w:pPr>
        <w:spacing w:before="101"/>
        <w:ind w:left="100" w:right="1433"/>
        <w:jc w:val="both"/>
        <w:rPr>
          <w:sz w:val="16"/>
        </w:rPr>
      </w:pPr>
      <w:bookmarkStart w:id="153" w:name="_bookmark152"/>
      <w:bookmarkEnd w:id="153"/>
      <w:r>
        <w:rPr>
          <w:b/>
          <w:sz w:val="16"/>
        </w:rPr>
        <w:t xml:space="preserve">Figure 3.31- Caesium concentrations across the fish analysed. </w:t>
      </w:r>
      <w:r>
        <w:rPr>
          <w:sz w:val="16"/>
        </w:rPr>
        <w:t>This box and whisker plot illustrates Caesium (Cs) concentrations (in milligram/kilogram dry weight; mg/kg) in all fish muscle samples (n=67), farmed Tilapia/FT (n=29), wild Tilapia/WT (n=26), Pond Tilapia/PT (n=6) and wild Nile perch/WNP (n=6). Cs was measured by Inductively Coupled Plasma Atomic Emission Spectroscopy analysis conducted by British Geological Survey) and data was analysed using GraphPad Prism. The Cs in the WNP was significantly greater than in the PT (P&lt;0.001), WT (P&lt;0.01), FT (P&lt;0.05) and all fish (P&lt;0.5).</w:t>
      </w:r>
    </w:p>
    <w:p w:rsidR="00080E95" w:rsidRDefault="00080E95">
      <w:pPr>
        <w:pStyle w:val="BodyText"/>
        <w:rPr>
          <w:sz w:val="20"/>
        </w:rPr>
      </w:pPr>
    </w:p>
    <w:p w:rsidR="00080E95" w:rsidRDefault="00080E95">
      <w:pPr>
        <w:pStyle w:val="BodyText"/>
        <w:spacing w:before="3"/>
        <w:rPr>
          <w:sz w:val="25"/>
        </w:rPr>
      </w:pPr>
    </w:p>
    <w:p w:rsidR="00080E95" w:rsidRDefault="00266322">
      <w:pPr>
        <w:pStyle w:val="Heading5"/>
        <w:numPr>
          <w:ilvl w:val="4"/>
          <w:numId w:val="10"/>
        </w:numPr>
        <w:tabs>
          <w:tab w:val="left" w:pos="1397"/>
        </w:tabs>
        <w:spacing w:before="0"/>
      </w:pPr>
      <w:bookmarkStart w:id="154" w:name="_bookmark153"/>
      <w:bookmarkEnd w:id="154"/>
      <w:r>
        <w:rPr>
          <w:color w:val="2D74B5"/>
        </w:rPr>
        <w:t>Cross site comparison of Caesium</w:t>
      </w:r>
      <w:r>
        <w:rPr>
          <w:color w:val="2D74B5"/>
          <w:spacing w:val="-4"/>
        </w:rPr>
        <w:t xml:space="preserve"> </w:t>
      </w:r>
      <w:r>
        <w:rPr>
          <w:color w:val="2D74B5"/>
        </w:rPr>
        <w:t>content</w:t>
      </w:r>
    </w:p>
    <w:p w:rsidR="00080E95" w:rsidRDefault="00080E95">
      <w:pPr>
        <w:pStyle w:val="BodyText"/>
        <w:spacing w:before="1"/>
        <w:rPr>
          <w:sz w:val="26"/>
        </w:rPr>
      </w:pPr>
    </w:p>
    <w:p w:rsidR="00080E95" w:rsidRDefault="00266322">
      <w:pPr>
        <w:pStyle w:val="BodyText"/>
        <w:spacing w:line="480" w:lineRule="auto"/>
        <w:ind w:left="100" w:right="1439"/>
        <w:jc w:val="both"/>
      </w:pPr>
      <w:r>
        <w:t>A cross site comparison of all 63 fish samples (excluding PT) in this study was preformed</w:t>
      </w:r>
      <w:r>
        <w:rPr>
          <w:spacing w:val="-10"/>
        </w:rPr>
        <w:t xml:space="preserve"> </w:t>
      </w:r>
      <w:r w:rsidR="009C4CD8">
        <w:t>(Figure</w:t>
      </w:r>
      <w:r>
        <w:rPr>
          <w:spacing w:val="-9"/>
        </w:rPr>
        <w:t xml:space="preserve"> </w:t>
      </w:r>
      <w:r>
        <w:t>3.32)</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80" w:lineRule="auto"/>
        <w:ind w:left="100" w:right="1437"/>
        <w:jc w:val="both"/>
      </w:pPr>
      <w:r>
        <w:lastRenderedPageBreak/>
        <w:t>2b, 8 samples; site 3, 4 samples; site 3c, 3 samples; site 5</w:t>
      </w:r>
      <w:proofErr w:type="gramStart"/>
      <w:r>
        <w:t>b ,</w:t>
      </w:r>
      <w:proofErr w:type="gramEnd"/>
      <w:r>
        <w:t xml:space="preserve"> 6 samples; site</w:t>
      </w:r>
      <w:r>
        <w:rPr>
          <w:spacing w:val="-53"/>
        </w:rPr>
        <w:t xml:space="preserve"> </w:t>
      </w:r>
      <w:r>
        <w:t>5c, 4 samples; site 6e, 3 samples; site 7c, 4 samples; site 8b, 4 samples; site 9b, 7 samples; site 10, 7 samples). The greatest range was found at site 1 (0.02- 0.08mg/kg)</w:t>
      </w:r>
      <w:r>
        <w:rPr>
          <w:spacing w:val="-18"/>
        </w:rPr>
        <w:t xml:space="preserve"> </w:t>
      </w:r>
      <w:r>
        <w:t>and</w:t>
      </w:r>
      <w:r>
        <w:rPr>
          <w:spacing w:val="-19"/>
        </w:rPr>
        <w:t xml:space="preserve"> </w:t>
      </w:r>
      <w:r>
        <w:t>the</w:t>
      </w:r>
      <w:r>
        <w:rPr>
          <w:spacing w:val="-19"/>
        </w:rPr>
        <w:t xml:space="preserve"> </w:t>
      </w:r>
      <w:r>
        <w:t>smallest</w:t>
      </w:r>
      <w:r>
        <w:rPr>
          <w:spacing w:val="-19"/>
        </w:rPr>
        <w:t xml:space="preserve"> </w:t>
      </w:r>
      <w:r>
        <w:t>at</w:t>
      </w:r>
      <w:r>
        <w:rPr>
          <w:spacing w:val="-20"/>
        </w:rPr>
        <w:t xml:space="preserve"> </w:t>
      </w:r>
      <w:r>
        <w:t>site</w:t>
      </w:r>
      <w:r>
        <w:rPr>
          <w:spacing w:val="-18"/>
        </w:rPr>
        <w:t xml:space="preserve"> </w:t>
      </w:r>
      <w:r>
        <w:t>3c</w:t>
      </w:r>
      <w:r>
        <w:rPr>
          <w:spacing w:val="-18"/>
        </w:rPr>
        <w:t xml:space="preserve"> </w:t>
      </w:r>
      <w:r>
        <w:t>0.02-0.04mg/kg.</w:t>
      </w:r>
      <w:r>
        <w:rPr>
          <w:spacing w:val="-19"/>
        </w:rPr>
        <w:t xml:space="preserve"> </w:t>
      </w:r>
      <w:r>
        <w:t>The</w:t>
      </w:r>
      <w:r>
        <w:rPr>
          <w:spacing w:val="-20"/>
        </w:rPr>
        <w:t xml:space="preserve"> </w:t>
      </w:r>
      <w:r>
        <w:t>concentrations</w:t>
      </w:r>
      <w:r>
        <w:rPr>
          <w:spacing w:val="-20"/>
        </w:rPr>
        <w:t xml:space="preserve"> </w:t>
      </w:r>
      <w:r>
        <w:t>found at site 7c were significantly higher than those found at site 3c</w:t>
      </w:r>
      <w:r>
        <w:rPr>
          <w:spacing w:val="-23"/>
        </w:rPr>
        <w:t xml:space="preserve"> </w:t>
      </w:r>
      <w:r>
        <w:t>(P&lt;0.01).</w:t>
      </w:r>
    </w:p>
    <w:p w:rsidR="00080E95" w:rsidRDefault="00080E95">
      <w:pPr>
        <w:pStyle w:val="BodyText"/>
        <w:rPr>
          <w:sz w:val="20"/>
        </w:rPr>
      </w:pPr>
    </w:p>
    <w:p w:rsidR="00080E95" w:rsidRDefault="00080E95">
      <w:pPr>
        <w:pStyle w:val="BodyText"/>
        <w:rPr>
          <w:sz w:val="20"/>
        </w:rPr>
      </w:pPr>
    </w:p>
    <w:p w:rsidR="00080E95" w:rsidRDefault="00266322">
      <w:pPr>
        <w:pStyle w:val="BodyText"/>
        <w:spacing w:before="2"/>
        <w:rPr>
          <w:sz w:val="27"/>
        </w:rPr>
      </w:pPr>
      <w:r>
        <w:rPr>
          <w:noProof/>
        </w:rPr>
        <w:drawing>
          <wp:anchor distT="0" distB="0" distL="0" distR="0" simplePos="0" relativeHeight="251650048" behindDoc="0" locked="0" layoutInCell="1" allowOverlap="1">
            <wp:simplePos x="0" y="0"/>
            <wp:positionH relativeFrom="page">
              <wp:posOffset>914400</wp:posOffset>
            </wp:positionH>
            <wp:positionV relativeFrom="paragraph">
              <wp:posOffset>234401</wp:posOffset>
            </wp:positionV>
            <wp:extent cx="5771037" cy="4572571"/>
            <wp:effectExtent l="0" t="0" r="0" b="0"/>
            <wp:wrapTopAndBottom/>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37" cstate="print"/>
                    <a:stretch>
                      <a:fillRect/>
                    </a:stretch>
                  </pic:blipFill>
                  <pic:spPr>
                    <a:xfrm>
                      <a:off x="0" y="0"/>
                      <a:ext cx="5771037" cy="4572571"/>
                    </a:xfrm>
                    <a:prstGeom prst="rect">
                      <a:avLst/>
                    </a:prstGeom>
                  </pic:spPr>
                </pic:pic>
              </a:graphicData>
            </a:graphic>
          </wp:anchor>
        </w:drawing>
      </w:r>
    </w:p>
    <w:p w:rsidR="00080E95" w:rsidRDefault="00080E95">
      <w:pPr>
        <w:pStyle w:val="BodyText"/>
        <w:rPr>
          <w:sz w:val="26"/>
        </w:rPr>
      </w:pPr>
    </w:p>
    <w:p w:rsidR="00080E95" w:rsidRDefault="00080E95">
      <w:pPr>
        <w:pStyle w:val="BodyText"/>
        <w:rPr>
          <w:sz w:val="26"/>
        </w:rPr>
      </w:pPr>
    </w:p>
    <w:p w:rsidR="00080E95" w:rsidRDefault="00080E95">
      <w:pPr>
        <w:pStyle w:val="BodyText"/>
        <w:spacing w:before="6"/>
        <w:rPr>
          <w:sz w:val="35"/>
        </w:rPr>
      </w:pPr>
    </w:p>
    <w:p w:rsidR="00080E95" w:rsidRDefault="00266322">
      <w:pPr>
        <w:ind w:left="100" w:right="1433"/>
        <w:jc w:val="both"/>
        <w:rPr>
          <w:sz w:val="16"/>
        </w:rPr>
      </w:pPr>
      <w:bookmarkStart w:id="155" w:name="_bookmark154"/>
      <w:bookmarkEnd w:id="155"/>
      <w:r>
        <w:rPr>
          <w:b/>
          <w:sz w:val="16"/>
        </w:rPr>
        <w:t xml:space="preserve">Figure 3.32 – Cross site Caesium concentration comparison. </w:t>
      </w:r>
      <w:r>
        <w:rPr>
          <w:sz w:val="16"/>
        </w:rPr>
        <w:t>This box and whisker plot shows Caesium (Cs)concentrations across the fish from all sites(n=61) (excluding pond Tilapia), (Site 1, 10 samples; Site 2b, 8 samples; site 3, 4 samples; site 3c, 3 samples; site 5b , 6 samples; site 5c, 4 samples; site 6e, 3 samples; site 7c,</w:t>
      </w:r>
      <w:r>
        <w:rPr>
          <w:spacing w:val="-6"/>
          <w:sz w:val="16"/>
        </w:rPr>
        <w:t xml:space="preserve"> </w:t>
      </w:r>
      <w:r>
        <w:rPr>
          <w:sz w:val="16"/>
        </w:rPr>
        <w:t>4</w:t>
      </w:r>
      <w:r>
        <w:rPr>
          <w:spacing w:val="-3"/>
          <w:sz w:val="16"/>
        </w:rPr>
        <w:t xml:space="preserve"> </w:t>
      </w:r>
      <w:r>
        <w:rPr>
          <w:sz w:val="16"/>
        </w:rPr>
        <w:t>samples;</w:t>
      </w:r>
      <w:r>
        <w:rPr>
          <w:spacing w:val="-3"/>
          <w:sz w:val="16"/>
        </w:rPr>
        <w:t xml:space="preserve"> </w:t>
      </w:r>
      <w:r>
        <w:rPr>
          <w:sz w:val="16"/>
        </w:rPr>
        <w:t>site</w:t>
      </w:r>
      <w:r>
        <w:rPr>
          <w:spacing w:val="-6"/>
          <w:sz w:val="16"/>
        </w:rPr>
        <w:t xml:space="preserve"> </w:t>
      </w:r>
      <w:r>
        <w:rPr>
          <w:sz w:val="16"/>
        </w:rPr>
        <w:t>8b,</w:t>
      </w:r>
      <w:r>
        <w:rPr>
          <w:spacing w:val="-5"/>
          <w:sz w:val="16"/>
        </w:rPr>
        <w:t xml:space="preserve"> </w:t>
      </w:r>
      <w:r>
        <w:rPr>
          <w:sz w:val="16"/>
        </w:rPr>
        <w:t>4</w:t>
      </w:r>
      <w:r>
        <w:rPr>
          <w:spacing w:val="-4"/>
          <w:sz w:val="16"/>
        </w:rPr>
        <w:t xml:space="preserve"> </w:t>
      </w:r>
      <w:r>
        <w:rPr>
          <w:sz w:val="16"/>
        </w:rPr>
        <w:t>samples;</w:t>
      </w:r>
      <w:r>
        <w:rPr>
          <w:spacing w:val="-2"/>
          <w:sz w:val="16"/>
        </w:rPr>
        <w:t xml:space="preserve"> </w:t>
      </w:r>
      <w:r>
        <w:rPr>
          <w:sz w:val="16"/>
        </w:rPr>
        <w:t>site</w:t>
      </w:r>
      <w:r>
        <w:rPr>
          <w:spacing w:val="-5"/>
          <w:sz w:val="16"/>
        </w:rPr>
        <w:t xml:space="preserve"> </w:t>
      </w:r>
      <w:r>
        <w:rPr>
          <w:sz w:val="16"/>
        </w:rPr>
        <w:t>9b,</w:t>
      </w:r>
      <w:r>
        <w:rPr>
          <w:spacing w:val="-5"/>
          <w:sz w:val="16"/>
        </w:rPr>
        <w:t xml:space="preserve"> </w:t>
      </w:r>
      <w:r>
        <w:rPr>
          <w:sz w:val="16"/>
        </w:rPr>
        <w:t>7</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10,</w:t>
      </w:r>
      <w:r>
        <w:rPr>
          <w:spacing w:val="-5"/>
          <w:sz w:val="16"/>
        </w:rPr>
        <w:t xml:space="preserve"> </w:t>
      </w:r>
      <w:r>
        <w:rPr>
          <w:sz w:val="16"/>
        </w:rPr>
        <w:t>7</w:t>
      </w:r>
      <w:r>
        <w:rPr>
          <w:spacing w:val="-4"/>
          <w:sz w:val="16"/>
        </w:rPr>
        <w:t xml:space="preserve"> </w:t>
      </w:r>
      <w:r>
        <w:rPr>
          <w:sz w:val="16"/>
        </w:rPr>
        <w:t>samples),</w:t>
      </w:r>
      <w:r>
        <w:rPr>
          <w:spacing w:val="-5"/>
          <w:sz w:val="16"/>
        </w:rPr>
        <w:t xml:space="preserve"> </w:t>
      </w:r>
      <w:r>
        <w:rPr>
          <w:sz w:val="16"/>
        </w:rPr>
        <w:t>with</w:t>
      </w:r>
      <w:r>
        <w:rPr>
          <w:spacing w:val="-4"/>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2"/>
          <w:sz w:val="16"/>
        </w:rPr>
        <w:t xml:space="preserve"> </w:t>
      </w:r>
      <w:r>
        <w:rPr>
          <w:sz w:val="16"/>
        </w:rPr>
        <w:t>site</w:t>
      </w:r>
      <w:r>
        <w:rPr>
          <w:spacing w:val="-6"/>
          <w:sz w:val="16"/>
        </w:rPr>
        <w:t xml:space="preserve"> </w:t>
      </w:r>
      <w:r>
        <w:rPr>
          <w:sz w:val="16"/>
        </w:rPr>
        <w:t>5c</w:t>
      </w:r>
      <w:r>
        <w:rPr>
          <w:spacing w:val="-4"/>
          <w:sz w:val="16"/>
        </w:rPr>
        <w:t xml:space="preserve"> </w:t>
      </w:r>
      <w:r>
        <w:rPr>
          <w:sz w:val="16"/>
        </w:rPr>
        <w:t>being</w:t>
      </w:r>
      <w:r>
        <w:rPr>
          <w:spacing w:val="-4"/>
          <w:sz w:val="16"/>
        </w:rPr>
        <w:t xml:space="preserve"> </w:t>
      </w:r>
      <w:r>
        <w:rPr>
          <w:sz w:val="16"/>
        </w:rPr>
        <w:t>the</w:t>
      </w:r>
      <w:r>
        <w:rPr>
          <w:spacing w:val="-4"/>
          <w:sz w:val="16"/>
        </w:rPr>
        <w:t xml:space="preserve"> </w:t>
      </w:r>
      <w:r>
        <w:rPr>
          <w:sz w:val="16"/>
        </w:rPr>
        <w:t>only sites to include Wild Nile Perch (WNP). Cs was measured by Inductively Coupled Plasma Atomic Emission Spectroscopy</w:t>
      </w:r>
      <w:r>
        <w:rPr>
          <w:spacing w:val="12"/>
          <w:sz w:val="16"/>
        </w:rPr>
        <w:t xml:space="preserve"> </w:t>
      </w:r>
      <w:r>
        <w:rPr>
          <w:sz w:val="16"/>
        </w:rPr>
        <w:t>(analysis</w:t>
      </w:r>
      <w:r>
        <w:rPr>
          <w:spacing w:val="12"/>
          <w:sz w:val="16"/>
        </w:rPr>
        <w:t xml:space="preserve"> </w:t>
      </w:r>
      <w:r>
        <w:rPr>
          <w:sz w:val="16"/>
        </w:rPr>
        <w:t>conducted</w:t>
      </w:r>
      <w:r>
        <w:rPr>
          <w:spacing w:val="12"/>
          <w:sz w:val="16"/>
        </w:rPr>
        <w:t xml:space="preserve"> </w:t>
      </w:r>
      <w:r>
        <w:rPr>
          <w:sz w:val="16"/>
        </w:rPr>
        <w:t>by</w:t>
      </w:r>
      <w:r>
        <w:rPr>
          <w:spacing w:val="9"/>
          <w:sz w:val="16"/>
        </w:rPr>
        <w:t xml:space="preserve"> </w:t>
      </w:r>
      <w:r>
        <w:rPr>
          <w:sz w:val="16"/>
        </w:rPr>
        <w:t>British</w:t>
      </w:r>
      <w:r>
        <w:rPr>
          <w:spacing w:val="13"/>
          <w:sz w:val="16"/>
        </w:rPr>
        <w:t xml:space="preserve"> </w:t>
      </w:r>
      <w:r>
        <w:rPr>
          <w:sz w:val="16"/>
        </w:rPr>
        <w:t>Geological</w:t>
      </w:r>
      <w:r>
        <w:rPr>
          <w:spacing w:val="11"/>
          <w:sz w:val="16"/>
        </w:rPr>
        <w:t xml:space="preserve"> </w:t>
      </w:r>
      <w:r>
        <w:rPr>
          <w:sz w:val="16"/>
        </w:rPr>
        <w:t>Survey)</w:t>
      </w:r>
      <w:r>
        <w:rPr>
          <w:spacing w:val="11"/>
          <w:sz w:val="16"/>
        </w:rPr>
        <w:t xml:space="preserve"> </w:t>
      </w:r>
      <w:r>
        <w:rPr>
          <w:sz w:val="16"/>
        </w:rPr>
        <w:t>and</w:t>
      </w:r>
      <w:r>
        <w:rPr>
          <w:spacing w:val="11"/>
          <w:sz w:val="16"/>
        </w:rPr>
        <w:t xml:space="preserve"> </w:t>
      </w:r>
      <w:r>
        <w:rPr>
          <w:sz w:val="16"/>
        </w:rPr>
        <w:t>data</w:t>
      </w:r>
      <w:r>
        <w:rPr>
          <w:spacing w:val="11"/>
          <w:sz w:val="16"/>
        </w:rPr>
        <w:t xml:space="preserve"> </w:t>
      </w:r>
      <w:r>
        <w:rPr>
          <w:sz w:val="16"/>
        </w:rPr>
        <w:t>was</w:t>
      </w:r>
      <w:r>
        <w:rPr>
          <w:spacing w:val="12"/>
          <w:sz w:val="16"/>
        </w:rPr>
        <w:t xml:space="preserve"> </w:t>
      </w:r>
      <w:r>
        <w:rPr>
          <w:sz w:val="16"/>
        </w:rPr>
        <w:t>analysed</w:t>
      </w:r>
      <w:r>
        <w:rPr>
          <w:spacing w:val="12"/>
          <w:sz w:val="16"/>
        </w:rPr>
        <w:t xml:space="preserve"> </w:t>
      </w:r>
      <w:r>
        <w:rPr>
          <w:sz w:val="16"/>
        </w:rPr>
        <w:t>using</w:t>
      </w:r>
      <w:r>
        <w:rPr>
          <w:spacing w:val="15"/>
          <w:sz w:val="16"/>
        </w:rPr>
        <w:t xml:space="preserve"> </w:t>
      </w:r>
      <w:r>
        <w:rPr>
          <w:sz w:val="16"/>
        </w:rPr>
        <w:t>GraphPad</w:t>
      </w:r>
      <w:r>
        <w:rPr>
          <w:spacing w:val="12"/>
          <w:sz w:val="16"/>
        </w:rPr>
        <w:t xml:space="preserve"> </w:t>
      </w:r>
      <w:r>
        <w:rPr>
          <w:sz w:val="16"/>
        </w:rPr>
        <w:t>Prism</w:t>
      </w:r>
    </w:p>
    <w:p w:rsidR="00080E95" w:rsidRDefault="00266322">
      <w:pPr>
        <w:ind w:left="100" w:right="1433"/>
        <w:jc w:val="both"/>
        <w:rPr>
          <w:sz w:val="16"/>
        </w:rPr>
      </w:pPr>
      <w:proofErr w:type="gramStart"/>
      <w:r>
        <w:rPr>
          <w:sz w:val="16"/>
        </w:rPr>
        <w:t>.The</w:t>
      </w:r>
      <w:proofErr w:type="gramEnd"/>
      <w:r>
        <w:rPr>
          <w:sz w:val="16"/>
        </w:rPr>
        <w:t xml:space="preserve"> concentrations found at site 7c were significantly higher than those found at site 3c (P&lt;0.01), using a Kruskal-Wallis test.</w:t>
      </w:r>
    </w:p>
    <w:p w:rsidR="00080E95" w:rsidRDefault="00080E95">
      <w:pPr>
        <w:jc w:val="both"/>
        <w:rPr>
          <w:sz w:val="16"/>
        </w:rPr>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4"/>
        <w:jc w:val="both"/>
      </w:pPr>
      <w:r>
        <w:lastRenderedPageBreak/>
        <w:t>The FT ranged from 0.01-0.06mg/kg whereas the WF ranged from 0.01- 0.08mg/kg,</w:t>
      </w:r>
      <w:r>
        <w:rPr>
          <w:spacing w:val="-13"/>
        </w:rPr>
        <w:t xml:space="preserve"> </w:t>
      </w:r>
      <w:r>
        <w:t>the</w:t>
      </w:r>
      <w:r>
        <w:rPr>
          <w:spacing w:val="-11"/>
        </w:rPr>
        <w:t xml:space="preserve"> </w:t>
      </w:r>
      <w:r>
        <w:t>mean</w:t>
      </w:r>
      <w:r>
        <w:rPr>
          <w:spacing w:val="-10"/>
        </w:rPr>
        <w:t xml:space="preserve"> </w:t>
      </w:r>
      <w:r>
        <w:t>of</w:t>
      </w:r>
      <w:r>
        <w:rPr>
          <w:spacing w:val="-11"/>
        </w:rPr>
        <w:t xml:space="preserve"> </w:t>
      </w:r>
      <w:r>
        <w:t>the</w:t>
      </w:r>
      <w:r>
        <w:rPr>
          <w:spacing w:val="-11"/>
        </w:rPr>
        <w:t xml:space="preserve"> </w:t>
      </w:r>
      <w:r>
        <w:t>FT</w:t>
      </w:r>
      <w:r>
        <w:rPr>
          <w:spacing w:val="-11"/>
        </w:rPr>
        <w:t xml:space="preserve"> </w:t>
      </w:r>
      <w:r>
        <w:t>was</w:t>
      </w:r>
      <w:r>
        <w:rPr>
          <w:spacing w:val="-10"/>
        </w:rPr>
        <w:t xml:space="preserve"> </w:t>
      </w:r>
      <w:r>
        <w:t>0.03mg/kg</w:t>
      </w:r>
      <w:r>
        <w:rPr>
          <w:spacing w:val="-12"/>
        </w:rPr>
        <w:t xml:space="preserve"> </w:t>
      </w:r>
      <w:r>
        <w:t>the</w:t>
      </w:r>
      <w:r>
        <w:rPr>
          <w:spacing w:val="-11"/>
        </w:rPr>
        <w:t xml:space="preserve"> </w:t>
      </w:r>
      <w:r>
        <w:t>mean</w:t>
      </w:r>
      <w:r>
        <w:rPr>
          <w:spacing w:val="-12"/>
        </w:rPr>
        <w:t xml:space="preserve"> </w:t>
      </w:r>
      <w:r>
        <w:t>of</w:t>
      </w:r>
      <w:r>
        <w:rPr>
          <w:spacing w:val="-12"/>
        </w:rPr>
        <w:t xml:space="preserve"> </w:t>
      </w:r>
      <w:r>
        <w:t>the</w:t>
      </w:r>
      <w:r>
        <w:rPr>
          <w:spacing w:val="-9"/>
        </w:rPr>
        <w:t xml:space="preserve"> </w:t>
      </w:r>
      <w:r>
        <w:t>WF</w:t>
      </w:r>
      <w:r>
        <w:rPr>
          <w:spacing w:val="-11"/>
        </w:rPr>
        <w:t xml:space="preserve"> </w:t>
      </w:r>
      <w:r>
        <w:t>was</w:t>
      </w:r>
      <w:r>
        <w:rPr>
          <w:spacing w:val="-10"/>
        </w:rPr>
        <w:t xml:space="preserve"> </w:t>
      </w:r>
      <w:r>
        <w:t>the</w:t>
      </w:r>
      <w:r>
        <w:rPr>
          <w:spacing w:val="-11"/>
        </w:rPr>
        <w:t xml:space="preserve"> </w:t>
      </w:r>
      <w:r>
        <w:t xml:space="preserve">same </w:t>
      </w:r>
      <w:r w:rsidR="009C4CD8">
        <w:t>(Figure</w:t>
      </w:r>
      <w:r>
        <w:rPr>
          <w:spacing w:val="-2"/>
        </w:rPr>
        <w:t xml:space="preserve"> </w:t>
      </w:r>
      <w:r>
        <w:t>3.33).</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9"/>
        <w:rPr>
          <w:sz w:val="28"/>
        </w:rPr>
      </w:pPr>
    </w:p>
    <w:p w:rsidR="00080E95" w:rsidRDefault="00266322">
      <w:pPr>
        <w:pStyle w:val="Heading7"/>
        <w:spacing w:before="93"/>
        <w:ind w:left="1251"/>
      </w:pPr>
      <w:r>
        <w:rPr>
          <w:color w:val="000080"/>
          <w:w w:val="99"/>
        </w:rPr>
        <w:t>A</w:t>
      </w:r>
    </w:p>
    <w:p w:rsidR="00080E95" w:rsidRDefault="00080E95">
      <w:pPr>
        <w:pStyle w:val="BodyText"/>
        <w:spacing w:before="10"/>
        <w:rPr>
          <w:rFonts w:ascii="Arial"/>
          <w:b/>
          <w:sz w:val="21"/>
        </w:rPr>
      </w:pPr>
    </w:p>
    <w:p w:rsidR="00080E95" w:rsidRDefault="00AF4364">
      <w:pPr>
        <w:spacing w:before="92"/>
        <w:ind w:left="956"/>
        <w:rPr>
          <w:rFonts w:ascii="Arial"/>
          <w:b/>
          <w:sz w:val="21"/>
        </w:rPr>
      </w:pPr>
      <w:r>
        <w:pict>
          <v:group id="_x0000_s4412" style="position:absolute;left:0;text-align:left;margin-left:143.9pt;margin-top:8.85pt;width:282.4pt;height:190.7pt;z-index:251517440;mso-position-horizontal-relative:page" coordorigin="2878,177" coordsize="5648,3814">
            <v:rect id="_x0000_s4465" style="position:absolute;left:3405;top:3886;width:37;height:105" fillcolor="navy" stroked="f"/>
            <v:line id="_x0000_s4464" style="position:absolute" from="2964,3896" to="3406,3896" strokecolor="navy" strokeweight=".31781mm"/>
            <v:shape id="_x0000_s4463" style="position:absolute;left:4068;top:3886;width:4015;height:105" coordorigin="4069,3886" coordsize="4015,105" o:spt="100" adj="0,,0" path="m4106,3886r-37,l4069,3991r37,l4106,3886t663,l4732,3886r,105l4769,3991r,-105m5431,3886r-36,l5395,3991r36,l5431,3886t663,l6058,3886r,105l6094,3991r,-105m6757,3886r-37,l6720,3991r37,l6757,3886t663,l7383,3886r,105l7420,3991r,-105m8083,3886r-37,l8046,3991r37,l8083,3886e" fillcolor="navy" stroked="f">
              <v:stroke joinstyle="round"/>
              <v:formulas/>
              <v:path arrowok="t" o:connecttype="segments"/>
            </v:shape>
            <v:line id="_x0000_s4462" style="position:absolute" from="2964,3878" to="8525,3878" strokecolor="navy" strokeweight=".31781mm"/>
            <v:shape id="_x0000_s4461" style="position:absolute;left:3442;top:3895;width:5083;height:2" coordorigin="3443,3896" coordsize="5083,0" o:spt="100" adj="0,,0" path="m3443,3896r626,m4106,3896r626,m4769,3896r626,m5431,3896r627,m6094,3896r626,m6757,3896r626,m7420,3896r626,m8083,3896r442,e" filled="f" strokecolor="navy" strokeweight=".32542mm">
              <v:stroke joinstyle="round"/>
              <v:formulas/>
              <v:path arrowok="t" o:connecttype="segments"/>
            </v:shape>
            <v:shape id="_x0000_s4460" style="position:absolute;left:2877;top:3867;width:105;height:37" coordorigin="2878,3868" coordsize="105,37" path="m2982,3869r-18,l2964,3868r-86,l2878,3905r86,l2982,3905r,-36e" fillcolor="navy" stroked="f">
              <v:path arrowok="t"/>
            </v:shape>
            <v:line id="_x0000_s4459" style="position:absolute" from="2982,3166" to="2982,3869" strokecolor="navy" strokeweight=".64961mm"/>
            <v:rect id="_x0000_s4458" style="position:absolute;left:2963;top:3130;width:19;height:37" fillcolor="navy" stroked="f"/>
            <v:line id="_x0000_s4457" style="position:absolute" from="2982,2429" to="2982,3130" strokecolor="navy" strokeweight=".64961mm"/>
            <v:rect id="_x0000_s4456" style="position:absolute;left:2963;top:2391;width:19;height:39" fillcolor="navy" stroked="f"/>
            <v:line id="_x0000_s4455" style="position:absolute" from="2982,1691" to="2982,2391" strokecolor="navy" strokeweight=".64961mm"/>
            <v:rect id="_x0000_s4454" style="position:absolute;left:2963;top:1654;width:19;height:37" fillcolor="navy" stroked="f"/>
            <v:line id="_x0000_s4453" style="position:absolute" from="2982,954" to="2982,1655" strokecolor="navy" strokeweight=".64961mm"/>
            <v:rect id="_x0000_s4452" style="position:absolute;left:2963;top:915;width:19;height:39" fillcolor="navy" stroked="f"/>
            <v:line id="_x0000_s4451" style="position:absolute" from="2982,215" to="2982,916" strokecolor="navy" strokeweight=".64961mm"/>
            <v:shape id="_x0000_s4450" style="position:absolute;left:2877;top:177;width:768;height:3728" coordorigin="2878,177" coordsize="768,3728" o:spt="100" adj="0,,0" path="m2964,3130r-86,l2878,3167r86,l2964,3130t,-738l2878,2392r,37l2964,2429r,-37m2964,1654r-86,l2878,1691r86,l2964,1654t,-738l2878,916r,37l2964,953r,-37m3001,3868r-19,l2982,3905r19,l3001,3868t,-738l2982,3130r,37l3001,3167r,-37m3001,2392r-19,l2982,2429r19,l3001,2392t,-738l2982,1654r,37l3001,1691r,-37m3001,916r-19,l2982,953r19,l3001,916t,-738l2982,178r,-1l2964,177r,1l2878,178r,37l2964,215r,l2982,215r,l3001,215r,-37m3645,2986r-442,l3203,3096r442,l3645,3069r,-56l3645,2986e" fillcolor="navy" stroked="f">
              <v:stroke joinstyle="round"/>
              <v:formulas/>
              <v:path arrowok="t" o:connecttype="segments"/>
            </v:shape>
            <v:line id="_x0000_s4449" style="position:absolute" from="3203,3041" to="3645,3041" strokecolor="navy" strokeweight=".97622mm"/>
            <v:rect id="_x0000_s4448" style="position:absolute;left:3396;top:3040;width:56;height:37" fillcolor="navy" stroked="f"/>
            <v:line id="_x0000_s4447" style="position:absolute" from="3314,3078" to="3535,3078" strokecolor="navy" strokeweight=".97622mm"/>
            <v:shape id="_x0000_s4446" style="position:absolute;left:3866;top:3151;width:442;height:274" coordorigin="3866,3152" coordsize="442,274" o:spt="100" adj="0,,0" path="m4308,3152r-442,l3866,3425r442,l4308,3398r-387,l3894,3370r27,l3921,3207r-27,l3921,3179r387,l4308,3152xm3921,3370r-27,l3921,3398r,-28xm4253,3370r-332,l3921,3398r332,l4253,3370xm4253,3179r,219l4281,3370r27,l4308,3207r-27,l4253,3179xm4308,3370r-27,l4253,3398r55,l4308,3370xm3921,3179r-27,28l3921,3207r,-28xm4253,3179r-332,l3921,3207r332,l4253,3179xm4308,3179r-55,l4281,3207r27,l4308,3179xe" fillcolor="#0000c0" stroked="f">
              <v:stroke joinstyle="round"/>
              <v:formulas/>
              <v:path arrowok="t" o:connecttype="segments"/>
            </v:shape>
            <v:line id="_x0000_s4445" style="position:absolute" from="3866,3152" to="4308,3152" strokecolor="#0000c0" strokeweight=".97622mm"/>
            <v:rect id="_x0000_s4444" style="position:absolute;left:4059;top:3425;width:56;height:96" fillcolor="#0000c0" stroked="f"/>
            <v:line id="_x0000_s4443" style="position:absolute" from="3977,3521" to="4198,3521" strokecolor="#0000c0" strokeweight=".97622mm"/>
            <v:shape id="_x0000_s4442" style="position:absolute;left:4529;top:2530;width:442;height:452" coordorigin="4529,2530" coordsize="442,452" o:spt="100" adj="0,,0" path="m4971,2530r-442,l4529,2982r442,l4971,2955r-387,l4557,2927r27,l4584,2586r-27,l4584,2558r387,l4971,2530xm4584,2927r-27,l4584,2955r,-28xm4916,2927r-332,l4584,2955r332,l4916,2927xm4916,2558r,397l4943,2927r28,l4971,2586r-28,l4916,2558xm4971,2927r-28,l4916,2955r55,l4971,2927xm4584,2558r-27,28l4584,2586r,-28xm4916,2558r-332,l4584,2586r332,l4916,2558xm4971,2558r-55,l4943,2586r28,l4971,2558xe" fillcolor="blue" stroked="f">
              <v:stroke joinstyle="round"/>
              <v:formulas/>
              <v:path arrowok="t" o:connecttype="segments"/>
            </v:shape>
            <v:line id="_x0000_s4441" style="position:absolute" from="4529,2912" to="4971,2912" strokecolor="blue" strokeweight=".97622mm"/>
            <v:rect id="_x0000_s4440" style="position:absolute;left:4722;top:2413;width:56;height:117" fillcolor="blue" stroked="f"/>
            <v:line id="_x0000_s4439" style="position:absolute" from="4640,2414" to="4861,2414" strokecolor="blue" strokeweight=".97622mm"/>
            <v:rect id="_x0000_s4438" style="position:absolute;left:4722;top:2982;width:56;height:22" fillcolor="blue" stroked="f"/>
            <v:line id="_x0000_s4437" style="position:absolute" from="4640,3004" to="4861,3004" strokecolor="blue" strokeweight=".97622mm"/>
            <v:shape id="_x0000_s4436" style="position:absolute;left:5192;top:2136;width:442;height:111" coordorigin="5192,2137" coordsize="442,111" o:spt="100" adj="0,,0" path="m5634,2137r-442,l5192,2248r442,l5634,2220r-387,l5220,2192r27,-27l5634,2165r,-28xm5247,2165r-27,27l5247,2220r,-55xm5579,2165r-332,l5247,2220r332,l5579,2165xm5579,2165r,55l5606,2192r-27,-27xm5634,2165r-55,l5606,2192r-27,28l5634,2220r,-55xe" fillcolor="#5656f8" stroked="f">
              <v:stroke joinstyle="round"/>
              <v:formulas/>
              <v:path arrowok="t" o:connecttype="segments"/>
            </v:shape>
            <v:shape id="_x0000_s4435" style="position:absolute;left:5192;top:2118;width:442;height:74" coordorigin="5192,2118" coordsize="442,74" o:spt="100" adj="0,,0" path="m5192,2192r442,m5303,2118r221,e" filled="f" strokecolor="#5656f8" strokeweight=".97622mm">
              <v:stroke joinstyle="round"/>
              <v:formulas/>
              <v:path arrowok="t" o:connecttype="segments"/>
            </v:shape>
            <v:line id="_x0000_s4434" style="position:absolute" from="5413,2118" to="5413,2377" strokecolor="#5656f8" strokeweight=".97444mm"/>
            <v:line id="_x0000_s4433" style="position:absolute" from="5303,2377" to="5524,2377" strokecolor="#5656f8" strokeweight=".97622mm"/>
            <v:shape id="_x0000_s4432" style="position:absolute;left:5855;top:1666;width:442;height:357" coordorigin="5855,1666" coordsize="442,357" o:spt="100" adj="0,,0" path="m6297,1666r-442,l5855,2023r442,l6297,1995r-387,l5883,1968r27,l5910,1722r-27,l5910,1694r387,l6297,1666xm5910,1968r-27,l5910,1995r,-27xm6242,1968r-332,l5910,1995r332,l6242,1968xm6242,1694r,301l6269,1968r28,l6297,1722r-28,l6242,1694xm6297,1968r-28,l6242,1995r55,l6297,1968xm5910,1694r-27,28l5910,1722r,-28xm6242,1694r-332,l5910,1722r332,l6242,1694xm6297,1694r-55,l6269,1722r28,l6297,1694xe" fillcolor="#549ffa" stroked="f">
              <v:stroke joinstyle="round"/>
              <v:formulas/>
              <v:path arrowok="t" o:connecttype="segments"/>
            </v:shape>
            <v:line id="_x0000_s4431" style="position:absolute" from="5855,1805" to="6297,1805" strokecolor="#549ffa" strokeweight=".97622mm"/>
            <v:rect id="_x0000_s4430" style="position:absolute;left:6048;top:1638;width:56;height:28" fillcolor="#549ffa" stroked="f"/>
            <v:line id="_x0000_s4429" style="position:absolute" from="5965,1639" to="6186,1639" strokecolor="#549ffa" strokeweight=".97622mm"/>
            <v:rect id="_x0000_s4428" style="position:absolute;left:6048;top:2023;width:56;height:56" fillcolor="#549ffa" stroked="f"/>
            <v:line id="_x0000_s4427" style="position:absolute" from="5965,2078" to="6186,2078" strokecolor="#549ffa" strokeweight=".97622mm"/>
            <v:shape id="_x0000_s4426" style="position:absolute;left:6517;top:2782;width:442;height:277" coordorigin="6518,2783" coordsize="442,277" o:spt="100" adj="0,,0" path="m6960,2783r-442,l6518,3059r442,l6960,3032r-387,l6546,3004r27,l6573,2838r-27,l6573,2810r387,l6960,2783xm6573,3004r-27,l6573,3032r,-28xm6905,3004r-332,l6573,3032r332,l6905,3004xm6905,2810r,222l6932,3004r28,l6960,2838r-28,l6905,2810xm6960,3004r-28,l6905,3032r55,l6960,3004xm6573,2810r-27,28l6573,2838r,-28xm6905,2810r-332,l6573,2838r332,l6905,2810xm6960,2810r-55,l6932,2838r28,l6960,2810xe" fillcolor="#90bef8" stroked="f">
              <v:stroke joinstyle="round"/>
              <v:formulas/>
              <v:path arrowok="t" o:connecttype="segments"/>
            </v:shape>
            <v:line id="_x0000_s4425" style="position:absolute" from="6518,2783" to="6960,2783" strokecolor="#90bef8" strokeweight=".97622mm"/>
            <v:rect id="_x0000_s4424" style="position:absolute;left:6711;top:3059;width:56;height:93" fillcolor="#90bef8" stroked="f"/>
            <v:line id="_x0000_s4423" style="position:absolute" from="6628,3152" to="6849,3152" strokecolor="#90bef8" strokeweight=".97622mm"/>
            <v:shape id="_x0000_s4422" style="position:absolute;left:7180;top:2136;width:442;height:277" coordorigin="7181,2137" coordsize="442,277" o:spt="100" adj="0,,0" path="m7623,2137r-442,l7181,2414r442,l7623,2386r-387,l7208,2358r28,l7236,2192r-28,l7236,2165r387,l7623,2137xm7236,2358r-28,l7236,2386r,-28xm7568,2358r-332,l7236,2386r332,l7568,2358xm7568,2165r,221l7595,2358r28,l7623,2192r-28,l7568,2165xm7623,2358r-28,l7568,2386r55,l7623,2358xm7236,2165r-28,27l7236,2192r,-27xm7568,2165r-332,l7236,2192r332,l7568,2165xm7623,2165r-55,l7595,2192r28,l7623,2165xe" fillcolor="#c7def8" stroked="f">
              <v:stroke joinstyle="round"/>
              <v:formulas/>
              <v:path arrowok="t" o:connecttype="segments"/>
            </v:shape>
            <v:line id="_x0000_s4421" style="position:absolute" from="7181,2414" to="7623,2414" strokecolor="#c7def8" strokeweight=".97622mm"/>
            <v:rect id="_x0000_s4420" style="position:absolute;left:7374;top:2041;width:56;height:96" fillcolor="#c7def8" stroked="f"/>
            <v:line id="_x0000_s4419" style="position:absolute" from="7291,2042" to="7512,2042" strokecolor="#c7def8" strokeweight=".97622mm"/>
            <v:shape id="_x0000_s4418" style="position:absolute;left:7843;top:2837;width:442;height:111" coordorigin="7844,2838" coordsize="442,111" o:spt="100" adj="0,,0" path="m8286,2838r-442,l7844,2949r442,l8286,2921r-387,l7871,2893r28,-27l8286,2866r,-28xm7899,2866r-28,27l7899,2921r,-55xm8230,2866r-331,l7899,2921r331,l8230,2866xm8230,2866r,55l8258,2893r-28,-27xm8286,2866r-56,l8258,2893r-28,28l8286,2921r,-55xe" fillcolor="blue" stroked="f">
              <v:stroke joinstyle="round"/>
              <v:formulas/>
              <v:path arrowok="t" o:connecttype="segments"/>
            </v:shape>
            <v:line id="_x0000_s4417" style="position:absolute" from="7844,2893" to="8286,2893" strokecolor="blue" strokeweight=".97622mm"/>
            <v:line id="_x0000_s4416" style="position:absolute" from="8065,2746" to="8065,2893" strokecolor="blue" strokeweight=".97444mm"/>
            <v:line id="_x0000_s4415" style="position:absolute" from="7954,2746" to="8175,2746" strokecolor="blue" strokeweight=".97622mm"/>
            <v:line id="_x0000_s4414" style="position:absolute" from="8065,2893" to="8065,3041" strokecolor="blue" strokeweight=".97444mm"/>
            <v:line id="_x0000_s4413" style="position:absolute" from="7954,3041" to="8175,3041" strokecolor="blue" strokeweight=".97622mm"/>
            <w10:wrap anchorx="page"/>
          </v:group>
        </w:pict>
      </w:r>
      <w:r>
        <w:pict>
          <v:shape id="_x0000_s4411" type="#_x0000_t202" style="position:absolute;left:0;text-align:left;margin-left:96.25pt;margin-top:10.05pt;width:14.9pt;height:185.25pt;z-index:251520512;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C</w:t>
                  </w:r>
                  <w:r>
                    <w:rPr>
                      <w:rFonts w:ascii="Arial"/>
                      <w:b/>
                      <w:color w:val="000080"/>
                      <w:spacing w:val="-10"/>
                      <w:sz w:val="23"/>
                    </w:rPr>
                    <w:t xml:space="preserve"> </w:t>
                  </w:r>
                  <w:r>
                    <w:rPr>
                      <w:rFonts w:ascii="Arial"/>
                      <w:b/>
                      <w:color w:val="000080"/>
                      <w:sz w:val="23"/>
                    </w:rPr>
                    <w:t>s</w:t>
                  </w:r>
                  <w:r>
                    <w:rPr>
                      <w:rFonts w:ascii="Arial"/>
                      <w:b/>
                      <w:color w:val="000080"/>
                      <w:spacing w:val="2"/>
                      <w:sz w:val="23"/>
                    </w:rPr>
                    <w:t xml:space="preserve"> </w:t>
                  </w:r>
                  <w:r>
                    <w:rPr>
                      <w:rFonts w:ascii="Arial"/>
                      <w:b/>
                      <w:color w:val="000080"/>
                      <w:sz w:val="23"/>
                    </w:rPr>
                    <w:t>c</w:t>
                  </w:r>
                  <w:r>
                    <w:rPr>
                      <w:rFonts w:ascii="Arial"/>
                      <w:b/>
                      <w:color w:val="000080"/>
                      <w:spacing w:val="-22"/>
                      <w:sz w:val="23"/>
                    </w:rPr>
                    <w:t xml:space="preserve"> </w:t>
                  </w:r>
                  <w:r>
                    <w:rPr>
                      <w:rFonts w:ascii="Arial"/>
                      <w:b/>
                      <w:color w:val="000080"/>
                      <w:sz w:val="23"/>
                    </w:rPr>
                    <w:t>o</w:t>
                  </w:r>
                  <w:r>
                    <w:rPr>
                      <w:rFonts w:ascii="Arial"/>
                      <w:b/>
                      <w:color w:val="000080"/>
                      <w:spacing w:val="-18"/>
                      <w:sz w:val="23"/>
                    </w:rPr>
                    <w:t xml:space="preserve"> </w:t>
                  </w:r>
                  <w:r>
                    <w:rPr>
                      <w:rFonts w:ascii="Arial"/>
                      <w:b/>
                      <w:color w:val="000080"/>
                      <w:sz w:val="23"/>
                    </w:rPr>
                    <w:t>n</w:t>
                  </w:r>
                  <w:r>
                    <w:rPr>
                      <w:rFonts w:ascii="Arial"/>
                      <w:b/>
                      <w:color w:val="000080"/>
                      <w:spacing w:val="-18"/>
                      <w:sz w:val="23"/>
                    </w:rPr>
                    <w:t xml:space="preserve"> </w:t>
                  </w:r>
                  <w:r>
                    <w:rPr>
                      <w:rFonts w:ascii="Arial"/>
                      <w:b/>
                      <w:color w:val="000080"/>
                      <w:sz w:val="23"/>
                    </w:rPr>
                    <w:t>c</w:t>
                  </w:r>
                  <w:r>
                    <w:rPr>
                      <w:rFonts w:ascii="Arial"/>
                      <w:b/>
                      <w:color w:val="000080"/>
                      <w:spacing w:val="-23"/>
                      <w:sz w:val="23"/>
                    </w:rPr>
                    <w:t xml:space="preserve"> </w:t>
                  </w:r>
                  <w:r>
                    <w:rPr>
                      <w:rFonts w:ascii="Arial"/>
                      <w:b/>
                      <w:color w:val="000080"/>
                      <w:sz w:val="23"/>
                    </w:rPr>
                    <w:t>e</w:t>
                  </w:r>
                  <w:r>
                    <w:rPr>
                      <w:rFonts w:ascii="Arial"/>
                      <w:b/>
                      <w:color w:val="000080"/>
                      <w:spacing w:val="-20"/>
                      <w:sz w:val="23"/>
                    </w:rPr>
                    <w:t xml:space="preserve"> </w:t>
                  </w:r>
                  <w:r>
                    <w:rPr>
                      <w:rFonts w:ascii="Arial"/>
                      <w:b/>
                      <w:color w:val="000080"/>
                      <w:sz w:val="23"/>
                    </w:rPr>
                    <w:t>n</w:t>
                  </w:r>
                  <w:r>
                    <w:rPr>
                      <w:rFonts w:ascii="Arial"/>
                      <w:b/>
                      <w:color w:val="000080"/>
                      <w:spacing w:val="-20"/>
                      <w:sz w:val="23"/>
                    </w:rPr>
                    <w:t xml:space="preserve"> </w:t>
                  </w:r>
                  <w:r>
                    <w:rPr>
                      <w:rFonts w:ascii="Arial"/>
                      <w:b/>
                      <w:color w:val="000080"/>
                      <w:spacing w:val="12"/>
                      <w:sz w:val="23"/>
                    </w:rPr>
                    <w:t>tr</w:t>
                  </w:r>
                  <w:r>
                    <w:rPr>
                      <w:rFonts w:ascii="Arial"/>
                      <w:b/>
                      <w:color w:val="000080"/>
                      <w:spacing w:val="-34"/>
                      <w:sz w:val="23"/>
                    </w:rPr>
                    <w:t xml:space="preserve"> </w:t>
                  </w:r>
                  <w:r>
                    <w:rPr>
                      <w:rFonts w:ascii="Arial"/>
                      <w:b/>
                      <w:color w:val="000080"/>
                      <w:sz w:val="23"/>
                    </w:rPr>
                    <w:t>a</w:t>
                  </w:r>
                  <w:r>
                    <w:rPr>
                      <w:rFonts w:ascii="Arial"/>
                      <w:b/>
                      <w:color w:val="000080"/>
                      <w:spacing w:val="-20"/>
                      <w:sz w:val="23"/>
                    </w:rPr>
                    <w:t xml:space="preserve"> </w:t>
                  </w:r>
                  <w:r>
                    <w:rPr>
                      <w:rFonts w:ascii="Arial"/>
                      <w:b/>
                      <w:color w:val="000080"/>
                      <w:sz w:val="23"/>
                    </w:rPr>
                    <w:t>t</w:t>
                  </w:r>
                  <w:r>
                    <w:rPr>
                      <w:rFonts w:ascii="Arial"/>
                      <w:b/>
                      <w:color w:val="000080"/>
                      <w:spacing w:val="-40"/>
                      <w:sz w:val="23"/>
                    </w:rPr>
                    <w:t xml:space="preserve"> </w:t>
                  </w:r>
                  <w:proofErr w:type="spellStart"/>
                  <w:r>
                    <w:rPr>
                      <w:rFonts w:ascii="Arial"/>
                      <w:b/>
                      <w:color w:val="000080"/>
                      <w:spacing w:val="9"/>
                      <w:sz w:val="23"/>
                    </w:rPr>
                    <w:t>io</w:t>
                  </w:r>
                  <w:proofErr w:type="spellEnd"/>
                  <w:r>
                    <w:rPr>
                      <w:rFonts w:ascii="Arial"/>
                      <w:b/>
                      <w:color w:val="000080"/>
                      <w:spacing w:val="-18"/>
                      <w:sz w:val="23"/>
                    </w:rPr>
                    <w:t xml:space="preserve"> </w:t>
                  </w:r>
                  <w:r>
                    <w:rPr>
                      <w:rFonts w:ascii="Arial"/>
                      <w:b/>
                      <w:color w:val="000080"/>
                      <w:sz w:val="23"/>
                    </w:rPr>
                    <w:t>n</w:t>
                  </w:r>
                  <w:r>
                    <w:rPr>
                      <w:rFonts w:ascii="Arial"/>
                      <w:b/>
                      <w:color w:val="000080"/>
                      <w:spacing w:val="2"/>
                      <w:sz w:val="23"/>
                    </w:rPr>
                    <w:t xml:space="preserve">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pacing w:val="4"/>
                      <w:sz w:val="23"/>
                    </w:rPr>
                    <w:t xml:space="preserve"> </w:t>
                  </w:r>
                  <w:r>
                    <w:rPr>
                      <w:rFonts w:ascii="Arial"/>
                      <w:b/>
                      <w:color w:val="000080"/>
                      <w:sz w:val="23"/>
                    </w:rPr>
                    <w:t>g</w:t>
                  </w:r>
                  <w:r>
                    <w:rPr>
                      <w:rFonts w:ascii="Arial"/>
                      <w:b/>
                      <w:color w:val="000080"/>
                      <w:spacing w:val="-20"/>
                      <w:sz w:val="23"/>
                    </w:rPr>
                    <w:t xml:space="preserve"> </w:t>
                  </w:r>
                  <w:r>
                    <w:rPr>
                      <w:rFonts w:ascii="Arial"/>
                      <w:b/>
                      <w:color w:val="000080"/>
                      <w:sz w:val="23"/>
                    </w:rPr>
                    <w:t>/</w:t>
                  </w:r>
                  <w:r>
                    <w:rPr>
                      <w:rFonts w:ascii="Arial"/>
                      <w:b/>
                      <w:color w:val="000080"/>
                      <w:spacing w:val="-42"/>
                      <w:sz w:val="23"/>
                    </w:rPr>
                    <w:t xml:space="preserve"> </w:t>
                  </w:r>
                  <w:r>
                    <w:rPr>
                      <w:rFonts w:ascii="Arial"/>
                      <w:b/>
                      <w:color w:val="000080"/>
                      <w:sz w:val="23"/>
                    </w:rPr>
                    <w:t>k</w:t>
                  </w:r>
                  <w:r>
                    <w:rPr>
                      <w:rFonts w:ascii="Arial"/>
                      <w:b/>
                      <w:color w:val="000080"/>
                      <w:spacing w:val="-20"/>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p>
              </w:txbxContent>
            </v:textbox>
            <w10:wrap anchorx="page"/>
          </v:shape>
        </w:pict>
      </w:r>
      <w:proofErr w:type="gramStart"/>
      <w:r w:rsidR="00266322">
        <w:rPr>
          <w:rFonts w:ascii="Arial"/>
          <w:b/>
          <w:color w:val="000080"/>
          <w:sz w:val="21"/>
        </w:rPr>
        <w:t>0</w:t>
      </w:r>
      <w:r w:rsidR="00266322">
        <w:rPr>
          <w:rFonts w:ascii="Arial"/>
          <w:b/>
          <w:color w:val="000080"/>
          <w:spacing w:val="-20"/>
          <w:sz w:val="21"/>
        </w:rPr>
        <w:t xml:space="preserve"> </w:t>
      </w:r>
      <w:r w:rsidR="00266322">
        <w:rPr>
          <w:rFonts w:ascii="Arial"/>
          <w:b/>
          <w:color w:val="000080"/>
          <w:sz w:val="21"/>
        </w:rPr>
        <w:t>.</w:t>
      </w:r>
      <w:proofErr w:type="gramEnd"/>
      <w:r w:rsidR="00266322">
        <w:rPr>
          <w:rFonts w:ascii="Arial"/>
          <w:b/>
          <w:color w:val="000080"/>
          <w:spacing w:val="-40"/>
          <w:sz w:val="21"/>
        </w:rPr>
        <w:t xml:space="preserve"> </w:t>
      </w:r>
      <w:r w:rsidR="00266322">
        <w:rPr>
          <w:rFonts w:ascii="Arial"/>
          <w:b/>
          <w:color w:val="000080"/>
          <w:sz w:val="21"/>
        </w:rPr>
        <w:t>1</w:t>
      </w:r>
      <w:r w:rsidR="00266322">
        <w:rPr>
          <w:rFonts w:ascii="Arial"/>
          <w:b/>
          <w:color w:val="000080"/>
          <w:spacing w:val="-19"/>
          <w:sz w:val="21"/>
        </w:rPr>
        <w:t xml:space="preserve"> </w:t>
      </w:r>
      <w:r w:rsidR="00266322">
        <w:rPr>
          <w:rFonts w:ascii="Arial"/>
          <w:b/>
          <w:color w:val="000080"/>
          <w:sz w:val="21"/>
        </w:rPr>
        <w:t>0</w:t>
      </w: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266322">
      <w:pPr>
        <w:ind w:left="956"/>
        <w:rPr>
          <w:rFonts w:ascii="Arial"/>
          <w:b/>
          <w:sz w:val="21"/>
        </w:rPr>
      </w:pPr>
      <w:proofErr w:type="gramStart"/>
      <w:r>
        <w:rPr>
          <w:rFonts w:ascii="Arial"/>
          <w:b/>
          <w:color w:val="000080"/>
          <w:sz w:val="21"/>
        </w:rPr>
        <w:t>0</w:t>
      </w:r>
      <w:r>
        <w:rPr>
          <w:rFonts w:ascii="Arial"/>
          <w:b/>
          <w:color w:val="000080"/>
          <w:spacing w:val="-20"/>
          <w:sz w:val="21"/>
        </w:rPr>
        <w:t xml:space="preserve"> </w:t>
      </w:r>
      <w:r>
        <w:rPr>
          <w:rFonts w:ascii="Arial"/>
          <w:b/>
          <w:color w:val="000080"/>
          <w:sz w:val="21"/>
        </w:rPr>
        <w:t>.</w:t>
      </w:r>
      <w:proofErr w:type="gramEnd"/>
      <w:r>
        <w:rPr>
          <w:rFonts w:ascii="Arial"/>
          <w:b/>
          <w:color w:val="000080"/>
          <w:spacing w:val="-40"/>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8</w:t>
      </w: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266322">
      <w:pPr>
        <w:ind w:left="956"/>
        <w:rPr>
          <w:rFonts w:ascii="Arial"/>
          <w:b/>
          <w:sz w:val="21"/>
        </w:rPr>
      </w:pPr>
      <w:proofErr w:type="gramStart"/>
      <w:r>
        <w:rPr>
          <w:rFonts w:ascii="Arial"/>
          <w:b/>
          <w:color w:val="000080"/>
          <w:sz w:val="21"/>
        </w:rPr>
        <w:t>0</w:t>
      </w:r>
      <w:r>
        <w:rPr>
          <w:rFonts w:ascii="Arial"/>
          <w:b/>
          <w:color w:val="000080"/>
          <w:spacing w:val="-20"/>
          <w:sz w:val="21"/>
        </w:rPr>
        <w:t xml:space="preserve"> </w:t>
      </w:r>
      <w:r>
        <w:rPr>
          <w:rFonts w:ascii="Arial"/>
          <w:b/>
          <w:color w:val="000080"/>
          <w:sz w:val="21"/>
        </w:rPr>
        <w:t>.</w:t>
      </w:r>
      <w:proofErr w:type="gramEnd"/>
      <w:r>
        <w:rPr>
          <w:rFonts w:ascii="Arial"/>
          <w:b/>
          <w:color w:val="000080"/>
          <w:spacing w:val="-40"/>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6</w:t>
      </w: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266322">
      <w:pPr>
        <w:ind w:left="956"/>
        <w:rPr>
          <w:rFonts w:ascii="Arial"/>
          <w:b/>
          <w:sz w:val="21"/>
        </w:rPr>
      </w:pPr>
      <w:proofErr w:type="gramStart"/>
      <w:r>
        <w:rPr>
          <w:rFonts w:ascii="Arial"/>
          <w:b/>
          <w:color w:val="000080"/>
          <w:sz w:val="21"/>
        </w:rPr>
        <w:t>0</w:t>
      </w:r>
      <w:r>
        <w:rPr>
          <w:rFonts w:ascii="Arial"/>
          <w:b/>
          <w:color w:val="000080"/>
          <w:spacing w:val="-20"/>
          <w:sz w:val="21"/>
        </w:rPr>
        <w:t xml:space="preserve"> </w:t>
      </w:r>
      <w:r>
        <w:rPr>
          <w:rFonts w:ascii="Arial"/>
          <w:b/>
          <w:color w:val="000080"/>
          <w:sz w:val="21"/>
        </w:rPr>
        <w:t>.</w:t>
      </w:r>
      <w:proofErr w:type="gramEnd"/>
      <w:r>
        <w:rPr>
          <w:rFonts w:ascii="Arial"/>
          <w:b/>
          <w:color w:val="000080"/>
          <w:spacing w:val="-40"/>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4</w:t>
      </w: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266322">
      <w:pPr>
        <w:ind w:left="956"/>
        <w:rPr>
          <w:rFonts w:ascii="Arial"/>
          <w:b/>
          <w:sz w:val="21"/>
        </w:rPr>
      </w:pPr>
      <w:proofErr w:type="gramStart"/>
      <w:r>
        <w:rPr>
          <w:rFonts w:ascii="Arial"/>
          <w:b/>
          <w:color w:val="000080"/>
          <w:sz w:val="21"/>
        </w:rPr>
        <w:t>0</w:t>
      </w:r>
      <w:r>
        <w:rPr>
          <w:rFonts w:ascii="Arial"/>
          <w:b/>
          <w:color w:val="000080"/>
          <w:spacing w:val="-20"/>
          <w:sz w:val="21"/>
        </w:rPr>
        <w:t xml:space="preserve"> </w:t>
      </w:r>
      <w:r>
        <w:rPr>
          <w:rFonts w:ascii="Arial"/>
          <w:b/>
          <w:color w:val="000080"/>
          <w:sz w:val="21"/>
        </w:rPr>
        <w:t>.</w:t>
      </w:r>
      <w:proofErr w:type="gramEnd"/>
      <w:r>
        <w:rPr>
          <w:rFonts w:ascii="Arial"/>
          <w:b/>
          <w:color w:val="000080"/>
          <w:spacing w:val="-40"/>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2</w:t>
      </w: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AF4364">
      <w:pPr>
        <w:ind w:left="956"/>
        <w:rPr>
          <w:rFonts w:ascii="Arial"/>
          <w:b/>
          <w:sz w:val="21"/>
        </w:rPr>
      </w:pPr>
      <w:r>
        <w:pict>
          <v:shape id="_x0000_s4410" type="#_x0000_t136" style="position:absolute;left:0;text-align:left;margin-left:163.9pt;margin-top:20.85pt;width:5.85pt;height:10.45pt;rotation:315;z-index:251521536;mso-position-horizontal-relative:page" fillcolor="navy" stroked="f">
            <o:extrusion v:ext="view" autorotationcenter="t"/>
            <v:textpath style="font-family:&quot;&amp;quot&quot;;font-size:10pt;font-weight:bold;v-text-kern:t;mso-text-shadow:auto" string="1"/>
            <w10:wrap anchorx="page"/>
          </v:shape>
        </w:pict>
      </w:r>
      <w:r>
        <w:pict>
          <v:shape id="_x0000_s4409" type="#_x0000_t136" style="position:absolute;left:0;text-align:left;margin-left:192.6pt;margin-top:21.1pt;width:14.15pt;height:10.45pt;rotation:315;z-index:251522560;mso-position-horizontal-relative:page" fillcolor="navy" stroked="f">
            <o:extrusion v:ext="view" autorotationcenter="t"/>
            <v:textpath style="font-family:&quot;&amp;quot&quot;;font-size:10pt;font-weight:bold;v-text-kern:t;mso-text-shadow:auto" string="2 b"/>
            <w10:wrap anchorx="page"/>
          </v:shape>
        </w:pict>
      </w:r>
      <w:r>
        <w:pict>
          <v:shape id="_x0000_s4408" type="#_x0000_t136" style="position:absolute;left:0;text-align:left;margin-left:230.15pt;margin-top:20.85pt;width:5.85pt;height:10.45pt;rotation:315;z-index:251523584;mso-position-horizontal-relative:page" fillcolor="navy" stroked="f">
            <o:extrusion v:ext="view" autorotationcenter="t"/>
            <v:textpath style="font-family:&quot;&amp;quot&quot;;font-size:10pt;font-weight:bold;v-text-kern:t;mso-text-shadow:auto" string="3"/>
            <w10:wrap anchorx="page"/>
          </v:shape>
        </w:pict>
      </w:r>
      <w:r>
        <w:pict>
          <v:shape id="_x0000_s4407" type="#_x0000_t136" style="position:absolute;left:0;text-align:left;margin-left:255.95pt;margin-top:24.05pt;width:14.15pt;height:10.45pt;rotation:315;z-index:251524608;mso-position-horizontal-relative:page" fillcolor="navy" stroked="f">
            <o:extrusion v:ext="view" autorotationcenter="t"/>
            <v:textpath style="font-family:&quot;&amp;quot&quot;;font-size:10pt;font-weight:bold;v-text-kern:t;mso-text-shadow:auto" string="5 b"/>
            <w10:wrap anchorx="page"/>
          </v:shape>
        </w:pict>
      </w:r>
      <w:r>
        <w:pict>
          <v:shape id="_x0000_s4406" type="#_x0000_t136" style="position:absolute;left:0;text-align:left;margin-left:292.85pt;margin-top:20.7pt;width:13.6pt;height:10.45pt;rotation:315;z-index:251525632;mso-position-horizontal-relative:page" fillcolor="navy" stroked="f">
            <o:extrusion v:ext="view" autorotationcenter="t"/>
            <v:textpath style="font-family:&quot;&amp;quot&quot;;font-size:10pt;font-weight:bold;v-text-kern:t;mso-text-shadow:auto" string="7 c"/>
            <w10:wrap anchorx="page"/>
          </v:shape>
        </w:pict>
      </w:r>
      <w:r>
        <w:pict>
          <v:shape id="_x0000_s4405" type="#_x0000_t136" style="position:absolute;left:0;text-align:left;margin-left:325.15pt;margin-top:21.1pt;width:14.15pt;height:10.45pt;rotation:315;z-index:251526656;mso-position-horizontal-relative:page" fillcolor="navy" stroked="f">
            <o:extrusion v:ext="view" autorotationcenter="t"/>
            <v:textpath style="font-family:&quot;&amp;quot&quot;;font-size:10pt;font-weight:bold;v-text-kern:t;mso-text-shadow:auto" string="8 b"/>
            <w10:wrap anchorx="page"/>
          </v:shape>
        </w:pict>
      </w:r>
      <w:r>
        <w:pict>
          <v:shape id="_x0000_s4404" type="#_x0000_t136" style="position:absolute;left:0;text-align:left;margin-left:358.3pt;margin-top:21.1pt;width:14.15pt;height:10.45pt;rotation:315;z-index:251527680;mso-position-horizontal-relative:page" fillcolor="navy" stroked="f">
            <o:extrusion v:ext="view" autorotationcenter="t"/>
            <v:textpath style="font-family:&quot;&amp;quot&quot;;font-size:10pt;font-weight:bold;v-text-kern:t;mso-text-shadow:auto" string="9 b"/>
            <w10:wrap anchorx="page"/>
          </v:shape>
        </w:pict>
      </w:r>
      <w:r>
        <w:pict>
          <v:shape id="_x0000_s4403" type="#_x0000_t136" style="position:absolute;left:0;text-align:left;margin-left:389.4pt;margin-top:23.45pt;width:13.6pt;height:10.45pt;rotation:315;z-index:251528704;mso-position-horizontal-relative:page" fillcolor="navy" stroked="f">
            <o:extrusion v:ext="view" autorotationcenter="t"/>
            <v:textpath style="font-family:&quot;&amp;quot&quot;;font-size:10pt;font-weight:bold;v-text-kern:t;mso-text-shadow:auto" string="1 0"/>
            <w10:wrap anchorx="page"/>
          </v:shape>
        </w:pict>
      </w:r>
      <w:proofErr w:type="gramStart"/>
      <w:r w:rsidR="00266322">
        <w:rPr>
          <w:rFonts w:ascii="Arial"/>
          <w:b/>
          <w:color w:val="000080"/>
          <w:sz w:val="21"/>
        </w:rPr>
        <w:t>0</w:t>
      </w:r>
      <w:r w:rsidR="00266322">
        <w:rPr>
          <w:rFonts w:ascii="Arial"/>
          <w:b/>
          <w:color w:val="000080"/>
          <w:spacing w:val="-20"/>
          <w:sz w:val="21"/>
        </w:rPr>
        <w:t xml:space="preserve"> </w:t>
      </w:r>
      <w:r w:rsidR="00266322">
        <w:rPr>
          <w:rFonts w:ascii="Arial"/>
          <w:b/>
          <w:color w:val="000080"/>
          <w:sz w:val="21"/>
        </w:rPr>
        <w:t>.</w:t>
      </w:r>
      <w:proofErr w:type="gramEnd"/>
      <w:r w:rsidR="00266322">
        <w:rPr>
          <w:rFonts w:ascii="Arial"/>
          <w:b/>
          <w:color w:val="000080"/>
          <w:spacing w:val="-40"/>
          <w:sz w:val="21"/>
        </w:rPr>
        <w:t xml:space="preserve"> </w:t>
      </w:r>
      <w:r w:rsidR="00266322">
        <w:rPr>
          <w:rFonts w:ascii="Arial"/>
          <w:b/>
          <w:color w:val="000080"/>
          <w:sz w:val="21"/>
        </w:rPr>
        <w:t>0</w:t>
      </w:r>
      <w:r w:rsidR="00266322">
        <w:rPr>
          <w:rFonts w:ascii="Arial"/>
          <w:b/>
          <w:color w:val="000080"/>
          <w:spacing w:val="-19"/>
          <w:sz w:val="21"/>
        </w:rPr>
        <w:t xml:space="preserve"> </w:t>
      </w:r>
      <w:r w:rsidR="00266322">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15"/>
        </w:rPr>
      </w:pPr>
    </w:p>
    <w:p w:rsidR="00080E95" w:rsidRDefault="00266322">
      <w:pPr>
        <w:pStyle w:val="Heading8"/>
        <w:spacing w:before="93"/>
        <w:ind w:left="1989" w:right="3756"/>
        <w:jc w:val="center"/>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2"/>
        </w:rPr>
        <w:t xml:space="preserve"> </w:t>
      </w:r>
      <w:r>
        <w:rPr>
          <w:color w:val="000080"/>
        </w:rPr>
        <w:t>n u m b e r</w:t>
      </w:r>
    </w:p>
    <w:p w:rsidR="00080E95" w:rsidRDefault="00080E95">
      <w:pPr>
        <w:pStyle w:val="BodyText"/>
        <w:rPr>
          <w:rFonts w:ascii="Arial"/>
          <w:b/>
          <w:sz w:val="19"/>
        </w:rPr>
      </w:pPr>
    </w:p>
    <w:p w:rsidR="00080E95" w:rsidRDefault="00266322">
      <w:pPr>
        <w:spacing w:before="93"/>
        <w:ind w:left="1274"/>
        <w:rPr>
          <w:rFonts w:ascii="Arial"/>
          <w:b/>
          <w:sz w:val="24"/>
        </w:rPr>
      </w:pPr>
      <w:r>
        <w:rPr>
          <w:rFonts w:ascii="Arial"/>
          <w:b/>
          <w:color w:val="000080"/>
          <w:w w:val="99"/>
          <w:sz w:val="24"/>
        </w:rPr>
        <w:t>B</w:t>
      </w:r>
    </w:p>
    <w:p w:rsidR="00080E95" w:rsidRDefault="00080E95">
      <w:pPr>
        <w:pStyle w:val="BodyText"/>
        <w:spacing w:before="9"/>
        <w:rPr>
          <w:rFonts w:ascii="Arial"/>
          <w:b/>
          <w:sz w:val="18"/>
        </w:rPr>
      </w:pPr>
    </w:p>
    <w:p w:rsidR="00080E95" w:rsidRDefault="00AF4364">
      <w:pPr>
        <w:spacing w:before="93"/>
        <w:ind w:left="956"/>
        <w:rPr>
          <w:rFonts w:ascii="Arial"/>
          <w:b/>
          <w:sz w:val="21"/>
        </w:rPr>
      </w:pPr>
      <w:r>
        <w:pict>
          <v:group id="_x0000_s4351" style="position:absolute;left:0;text-align:left;margin-left:143.9pt;margin-top:8.95pt;width:282.45pt;height:190.7pt;z-index:251518464;mso-position-horizontal-relative:page" coordorigin="2878,179" coordsize="5649,3814">
            <v:rect id="_x0000_s4402" style="position:absolute;left:3406;top:3888;width:37;height:105" fillcolor="navy" stroked="f"/>
            <v:line id="_x0000_s4401" style="position:absolute" from="2964,3898" to="3406,3898" strokecolor="navy" strokeweight=".31781mm"/>
            <v:shape id="_x0000_s4400" style="position:absolute;left:4069;top:3888;width:4016;height:105" coordorigin="4069,3889" coordsize="4016,105" o:spt="100" adj="0,,0" path="m4106,3889r-37,l4069,3993r37,l4106,3889t663,l4733,3889r,104l4769,3993r,-104m5433,3889r-37,l5396,3993r37,l5433,3889t663,l6059,3889r,104l6096,3993r,-104m6759,3889r-37,l6722,3993r37,l6759,3889t663,l7385,3889r,104l7422,3993r,-104m8085,3889r-37,l8048,3993r37,l8085,3889e" fillcolor="navy" stroked="f">
              <v:stroke joinstyle="round"/>
              <v:formulas/>
              <v:path arrowok="t" o:connecttype="segments"/>
            </v:shape>
            <v:line id="_x0000_s4399" style="position:absolute" from="2964,3879" to="8527,3879" strokecolor="navy" strokeweight=".35311mm"/>
            <v:shape id="_x0000_s4398" style="position:absolute;left:3443;top:3897;width:5084;height:2" coordorigin="3443,3898" coordsize="5084,0" o:spt="100" adj="0,,0" path="m3443,3898r626,m4106,3898r627,m4769,3898r627,m5433,3898r626,m6096,3898r626,m6759,3898r626,m7422,3898r626,m8085,3898r442,e" filled="f" strokecolor="navy" strokeweight=".32553mm">
              <v:stroke joinstyle="round"/>
              <v:formulas/>
              <v:path arrowok="t" o:connecttype="segments"/>
            </v:shape>
            <v:shape id="_x0000_s4397" style="position:absolute;left:2878;top:3869;width:105;height:39" coordorigin="2878,3869" coordsize="105,39" path="m2983,3869r-19,l2964,3870r-86,l2878,3907r86,l2964,3907r19,l2983,3869e" fillcolor="navy" stroked="f">
              <v:path arrowok="t"/>
            </v:shape>
            <v:line id="_x0000_s4396" style="position:absolute" from="2983,3169" to="2983,3869" strokecolor="navy" strokeweight=".64981mm"/>
            <v:rect id="_x0000_s4395" style="position:absolute;left:2964;top:3132;width:19;height:37" fillcolor="navy" stroked="f"/>
            <v:line id="_x0000_s4394" style="position:absolute" from="2983,2430" to="2983,3133" strokecolor="navy" strokeweight=".64981mm"/>
            <v:rect id="_x0000_s4393" style="position:absolute;left:2964;top:2393;width:19;height:37" fillcolor="navy" stroked="f"/>
            <v:line id="_x0000_s4392" style="position:absolute" from="2983,1693" to="2983,2394" strokecolor="navy" strokeweight=".64981mm"/>
            <v:rect id="_x0000_s4391" style="position:absolute;left:2964;top:1655;width:19;height:39" fillcolor="navy" stroked="f"/>
            <v:line id="_x0000_s4390" style="position:absolute" from="2983,955" to="2983,1655" strokecolor="navy" strokeweight=".64981mm"/>
            <v:rect id="_x0000_s4389" style="position:absolute;left:2964;top:916;width:19;height:39" fillcolor="navy" stroked="f"/>
            <v:line id="_x0000_s4388" style="position:absolute" from="2983,216" to="2983,917" strokecolor="navy" strokeweight=".64981mm"/>
            <v:shape id="_x0000_s4387" style="position:absolute;left:2878;top:179;width:768;height:3728" coordorigin="2878,179" coordsize="768,3728" o:spt="100" adj="0,,0" path="m2964,3132r-86,l2878,3169r86,l2964,3132t,-738l2878,2394r,37l2964,2431r,-37m2964,1656r-86,l2878,1693r86,l2964,1656t,-739l2878,917r,37l2964,954r,-37m3001,3870r-18,l2983,3907r18,l3001,3870t,-738l2983,3132r,37l3001,3169r,-37m3001,2394r-18,l2983,2431r18,l3001,2394t,-738l2983,1656r,37l3001,1693r,-37m3001,917r-18,l2983,954r18,l3001,917t,-738l2983,179r,1l2964,180r,-1l2878,179r,37l2964,216r,l2983,216r,l3001,216r,-37m3646,1124r-55,l3591,1179r,1550l3259,2729r,-1550l3591,1179r,-55l3204,1124r,1660l3646,2784r,-27l3646,2729r,-1550l3646,1151r,-27e" fillcolor="navy" stroked="f">
              <v:stroke joinstyle="round"/>
              <v:formulas/>
              <v:path arrowok="t" o:connecttype="segments"/>
            </v:shape>
            <v:line id="_x0000_s4386" style="position:absolute" from="3204,1936" to="3646,1936" strokecolor="navy" strokeweight=".97656mm"/>
            <v:line id="_x0000_s4385" style="position:absolute" from="3425,976" to="3425,1124" strokecolor="navy" strokeweight=".97469mm"/>
            <v:line id="_x0000_s4384" style="position:absolute" from="3314,976" to="3535,976" strokecolor="navy" strokeweight=".97656mm"/>
            <v:line id="_x0000_s4383" style="position:absolute" from="3425,2784" to="3425,2932" strokecolor="navy" strokeweight=".97469mm"/>
            <v:line id="_x0000_s4382" style="position:absolute" from="3314,2932" to="3535,2932" strokecolor="navy" strokeweight=".97656mm"/>
            <v:shape id="_x0000_s4381" style="position:absolute;left:3866;top:2729;width:443;height:111" coordorigin="3867,2729" coordsize="443,111" o:spt="100" adj="0,,0" path="m4309,2729r-442,l3867,2840r442,l4309,2812r-387,l3894,2784r28,-27l4309,2757r,-28xm3922,2757r-28,27l3922,2812r,-55xm4254,2757r-332,l3922,2812r332,l4254,2757xm4254,2757r,55l4281,2784r-27,-27xm4309,2757r-55,l4281,2784r-27,28l4309,2812r,-55xe" fillcolor="#0000c0" stroked="f">
              <v:stroke joinstyle="round"/>
              <v:formulas/>
              <v:path arrowok="t" o:connecttype="segments"/>
            </v:shape>
            <v:line id="_x0000_s4380" style="position:absolute" from="3867,2784" to="4309,2784" strokecolor="#0000c0" strokeweight=".97656mm"/>
            <v:shape id="_x0000_s4379" style="position:absolute;left:4529;top:3467;width:443;height:111" coordorigin="4530,3467" coordsize="443,111" o:spt="100" adj="0,,0" path="m4972,3467r-442,l4530,3578r442,l4972,3550r-387,l4558,3523r27,-28l4972,3495r,-28xm4585,3495r-27,28l4585,3550r,-55xm4917,3495r-332,l4585,3550r332,l4917,3495xm4917,3495r,55l4944,3523r-27,-28xm4972,3495r-55,l4944,3523r-27,27l4972,3550r,-55xe" fillcolor="blue" stroked="f">
              <v:stroke joinstyle="round"/>
              <v:formulas/>
              <v:path arrowok="t" o:connecttype="segments"/>
            </v:shape>
            <v:line id="_x0000_s4378" style="position:absolute" from="4530,3523" to="4972,3523" strokecolor="blue" strokeweight=".97656mm"/>
            <v:line id="_x0000_s4377" style="position:absolute" from="4751,3154" to="4751,3523" strokecolor="blue" strokeweight=".97469mm"/>
            <v:line id="_x0000_s4376" style="position:absolute" from="4640,3154" to="4862,3154" strokecolor="blue" strokeweight=".97656mm"/>
            <v:shape id="_x0000_s4375" style="position:absolute;left:5193;top:2692;width:443;height:111" coordorigin="5193,2692" coordsize="443,111" o:spt="100" adj="0,,0" path="m5635,2692r-442,l5193,2803r442,l5635,2775r-387,l5221,2748r27,-28l5635,2720r,-28xm5248,2720r-27,28l5248,2775r,-55xm5580,2720r-332,l5248,2775r332,l5580,2720xm5580,2720r,55l5608,2748r-28,-28xm5635,2720r-55,l5608,2748r-28,27l5635,2775r,-55xe" fillcolor="#5656f8" stroked="f">
              <v:stroke joinstyle="round"/>
              <v:formulas/>
              <v:path arrowok="t" o:connecttype="segments"/>
            </v:shape>
            <v:line id="_x0000_s4374" style="position:absolute" from="5193,2748" to="5635,2748" strokecolor="#5656f8" strokeweight=".97656mm"/>
            <v:line id="_x0000_s4373" style="position:absolute" from="5414,2268" to="5414,2818" strokecolor="#5656f8" strokeweight=".97469mm"/>
            <v:shape id="_x0000_s4372" style="position:absolute;left:5303;top:2267;width:222;height:551" coordorigin="5304,2268" coordsize="222,551" o:spt="100" adj="0,,0" path="m5304,2268r221,m5304,2818r221,e" filled="f" strokecolor="#5656f8" strokeweight=".97656mm">
              <v:stroke joinstyle="round"/>
              <v:formulas/>
              <v:path arrowok="t" o:connecttype="segments"/>
            </v:shape>
            <v:shape id="_x0000_s4371" style="position:absolute;left:5856;top:2876;width:443;height:277" coordorigin="5856,2877" coordsize="443,277" o:spt="100" adj="0,,0" path="m6298,2877r-442,l5856,3154r442,l6298,3126r-387,l5884,3098r27,l5911,2932r-27,l5911,2904r387,l6298,2877xm5911,3098r-27,l5911,3126r,-28xm6243,3098r-332,l5911,3126r332,l6243,3098xm6243,2904r,222l6271,3098r27,l6298,2932r-27,l6243,2904xm6298,3098r-27,l6243,3126r55,l6298,3098xm5911,2904r-27,28l5911,2932r,-28xm6243,2904r-332,l5911,2932r332,l6243,2904xm6298,2904r-55,l6271,2932r27,l6298,2904xe" fillcolor="#549ffa" stroked="f">
              <v:stroke joinstyle="round"/>
              <v:formulas/>
              <v:path arrowok="t" o:connecttype="segments"/>
            </v:shape>
            <v:line id="_x0000_s4370" style="position:absolute" from="5856,3154" to="6298,3154" strokecolor="#549ffa" strokeweight=".97656mm"/>
            <v:rect id="_x0000_s4369" style="position:absolute;left:6049;top:2784;width:56;height:93" fillcolor="#549ffa" stroked="f"/>
            <v:line id="_x0000_s4368" style="position:absolute" from="5967,2784" to="6188,2784" strokecolor="#549ffa" strokeweight=".97656mm"/>
            <v:shape id="_x0000_s4367" style="position:absolute;left:6519;top:2729;width:443;height:111" coordorigin="6519,2729" coordsize="443,111" o:spt="100" adj="0,,0" path="m6961,2729r-442,l6519,2840r442,l6961,2812r-386,l6547,2784r28,-27l6961,2757r,-28xm6575,2757r-28,27l6575,2812r,-55xm6906,2757r-331,l6575,2812r331,l6906,2757xm6906,2757r,55l6934,2784r-28,-27xm6961,2757r-55,l6934,2784r-28,28l6961,2812r,-55xe" fillcolor="#90bef8" stroked="f">
              <v:stroke joinstyle="round"/>
              <v:formulas/>
              <v:path arrowok="t" o:connecttype="segments"/>
            </v:shape>
            <v:line id="_x0000_s4366" style="position:absolute" from="6519,2784" to="6961,2784" strokecolor="#90bef8" strokeweight=".97656mm"/>
            <v:line id="_x0000_s4365" style="position:absolute" from="6740,2415" to="6740,2784" strokecolor="#90bef8" strokeweight=".97469mm"/>
            <v:line id="_x0000_s4364" style="position:absolute" from="6630,2415" to="6851,2415" strokecolor="#90bef8" strokeweight=".97656mm"/>
            <v:line id="_x0000_s4363" style="position:absolute" from="6740,2784" to="6740,3154" strokecolor="#90bef8" strokeweight=".97469mm"/>
            <v:line id="_x0000_s4362" style="position:absolute" from="6630,3154" to="6851,3154" strokecolor="#90bef8" strokeweight=".97656mm"/>
            <v:shape id="_x0000_s4361" style="position:absolute;left:7182;top:2729;width:443;height:111" coordorigin="7182,2729" coordsize="443,111" o:spt="100" adj="0,,0" path="m7624,2729r-442,l7182,2840r442,l7624,2812r-386,l7210,2784r28,-27l7624,2757r,-28xm7238,2757r-28,27l7238,2812r,-55xm7569,2757r-331,l7238,2812r331,l7569,2757xm7569,2757r,55l7597,2784r-28,-27xm7624,2757r-55,l7597,2784r-28,28l7624,2812r,-55xe" fillcolor="#c7def8" stroked="f">
              <v:stroke joinstyle="round"/>
              <v:formulas/>
              <v:path arrowok="t" o:connecttype="segments"/>
            </v:shape>
            <v:line id="_x0000_s4360" style="position:absolute" from="7182,2784" to="7624,2784" strokecolor="#c7def8" strokeweight=".97656mm"/>
            <v:line id="_x0000_s4359" style="position:absolute" from="7403,2415" to="7403,2784" strokecolor="#c7def8" strokeweight=".97469mm"/>
            <v:line id="_x0000_s4358" style="position:absolute" from="7293,2415" to="7514,2415" strokecolor="#c7def8" strokeweight=".97656mm"/>
            <v:shape id="_x0000_s4357" style="position:absolute;left:7845;top:2793;width:443;height:379" coordorigin="7845,2794" coordsize="443,379" o:spt="100" adj="0,,0" path="m8288,2794r-443,l7845,3172r443,l8288,3144r-387,l7873,3117r28,l7901,2849r-28,l7901,2821r387,l8288,2794xm7901,3117r-28,l7901,3144r,-27xm8232,3117r-331,l7901,3144r331,l8232,3117xm8232,2821r,323l8260,3117r28,l8288,2849r-28,l8232,2821xm8288,3117r-28,l8232,3144r56,l8288,3117xm7901,2821r-28,28l7901,2849r,-28xm8232,2821r-331,l7901,2849r331,l8232,2821xm8288,2821r-56,l8260,2849r28,l8288,2821xe" fillcolor="blue" stroked="f">
              <v:stroke joinstyle="round"/>
              <v:formulas/>
              <v:path arrowok="t" o:connecttype="segments"/>
            </v:shape>
            <v:line id="_x0000_s4356" style="position:absolute" from="7845,2858" to="8288,2858" strokecolor="blue" strokeweight=".97656mm"/>
            <v:rect id="_x0000_s4355" style="position:absolute;left:8038;top:2784;width:56;height:10" fillcolor="blue" stroked="f"/>
            <v:line id="_x0000_s4354" style="position:absolute" from="7956,2784" to="8177,2784" strokecolor="blue" strokeweight=".97656mm"/>
            <v:rect id="_x0000_s4353" style="position:absolute;left:8038;top:3172;width:56;height:90" fillcolor="blue" stroked="f"/>
            <v:line id="_x0000_s4352" style="position:absolute" from="7956,3261" to="8177,3261" strokecolor="blue" strokeweight=".97656mm"/>
            <w10:wrap anchorx="page"/>
          </v:group>
        </w:pict>
      </w:r>
      <w:r>
        <w:pict>
          <v:shape id="_x0000_s4350" type="#_x0000_t202" style="position:absolute;left:0;text-align:left;margin-left:96.25pt;margin-top:10.1pt;width:14.9pt;height:185.35pt;z-index:251519488;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C</w:t>
                  </w:r>
                  <w:r>
                    <w:rPr>
                      <w:rFonts w:ascii="Arial"/>
                      <w:b/>
                      <w:color w:val="000080"/>
                      <w:spacing w:val="-9"/>
                      <w:sz w:val="23"/>
                    </w:rPr>
                    <w:t xml:space="preserve"> </w:t>
                  </w:r>
                  <w:r>
                    <w:rPr>
                      <w:rFonts w:ascii="Arial"/>
                      <w:b/>
                      <w:color w:val="000080"/>
                      <w:sz w:val="23"/>
                    </w:rPr>
                    <w:t>s</w:t>
                  </w:r>
                  <w:r>
                    <w:rPr>
                      <w:rFonts w:ascii="Arial"/>
                      <w:b/>
                      <w:color w:val="000080"/>
                      <w:spacing w:val="3"/>
                      <w:sz w:val="23"/>
                    </w:rPr>
                    <w:t xml:space="preserve"> </w:t>
                  </w:r>
                  <w:r>
                    <w:rPr>
                      <w:rFonts w:ascii="Arial"/>
                      <w:b/>
                      <w:color w:val="000080"/>
                      <w:sz w:val="23"/>
                    </w:rPr>
                    <w:t>c</w:t>
                  </w:r>
                  <w:r>
                    <w:rPr>
                      <w:rFonts w:ascii="Arial"/>
                      <w:b/>
                      <w:color w:val="000080"/>
                      <w:spacing w:val="-23"/>
                      <w:sz w:val="23"/>
                    </w:rPr>
                    <w:t xml:space="preserve"> </w:t>
                  </w:r>
                  <w:r>
                    <w:rPr>
                      <w:rFonts w:ascii="Arial"/>
                      <w:b/>
                      <w:color w:val="000080"/>
                      <w:sz w:val="23"/>
                    </w:rPr>
                    <w:t>o</w:t>
                  </w:r>
                  <w:r>
                    <w:rPr>
                      <w:rFonts w:ascii="Arial"/>
                      <w:b/>
                      <w:color w:val="000080"/>
                      <w:spacing w:val="-17"/>
                      <w:sz w:val="23"/>
                    </w:rPr>
                    <w:t xml:space="preserve"> </w:t>
                  </w:r>
                  <w:r>
                    <w:rPr>
                      <w:rFonts w:ascii="Arial"/>
                      <w:b/>
                      <w:color w:val="000080"/>
                      <w:sz w:val="23"/>
                    </w:rPr>
                    <w:t>n</w:t>
                  </w:r>
                  <w:r>
                    <w:rPr>
                      <w:rFonts w:ascii="Arial"/>
                      <w:b/>
                      <w:color w:val="000080"/>
                      <w:spacing w:val="-18"/>
                      <w:sz w:val="23"/>
                    </w:rPr>
                    <w:t xml:space="preserve"> </w:t>
                  </w:r>
                  <w:r>
                    <w:rPr>
                      <w:rFonts w:ascii="Arial"/>
                      <w:b/>
                      <w:color w:val="000080"/>
                      <w:sz w:val="23"/>
                    </w:rPr>
                    <w:t>c</w:t>
                  </w:r>
                  <w:r>
                    <w:rPr>
                      <w:rFonts w:ascii="Arial"/>
                      <w:b/>
                      <w:color w:val="000080"/>
                      <w:spacing w:val="-23"/>
                      <w:sz w:val="23"/>
                    </w:rPr>
                    <w:t xml:space="preserve"> </w:t>
                  </w:r>
                  <w:r>
                    <w:rPr>
                      <w:rFonts w:ascii="Arial"/>
                      <w:b/>
                      <w:color w:val="000080"/>
                      <w:sz w:val="23"/>
                    </w:rPr>
                    <w:t>e</w:t>
                  </w:r>
                  <w:r>
                    <w:rPr>
                      <w:rFonts w:ascii="Arial"/>
                      <w:b/>
                      <w:color w:val="000080"/>
                      <w:spacing w:val="-19"/>
                      <w:sz w:val="23"/>
                    </w:rPr>
                    <w:t xml:space="preserve"> </w:t>
                  </w:r>
                  <w:r>
                    <w:rPr>
                      <w:rFonts w:ascii="Arial"/>
                      <w:b/>
                      <w:color w:val="000080"/>
                      <w:sz w:val="23"/>
                    </w:rPr>
                    <w:t>n</w:t>
                  </w:r>
                  <w:r>
                    <w:rPr>
                      <w:rFonts w:ascii="Arial"/>
                      <w:b/>
                      <w:color w:val="000080"/>
                      <w:spacing w:val="-21"/>
                      <w:sz w:val="23"/>
                    </w:rPr>
                    <w:t xml:space="preserve"> </w:t>
                  </w:r>
                  <w:r>
                    <w:rPr>
                      <w:rFonts w:ascii="Arial"/>
                      <w:b/>
                      <w:color w:val="000080"/>
                      <w:spacing w:val="12"/>
                      <w:sz w:val="23"/>
                    </w:rPr>
                    <w:t>tr</w:t>
                  </w:r>
                  <w:r>
                    <w:rPr>
                      <w:rFonts w:ascii="Arial"/>
                      <w:b/>
                      <w:color w:val="000080"/>
                      <w:spacing w:val="-34"/>
                      <w:sz w:val="23"/>
                    </w:rPr>
                    <w:t xml:space="preserve"> </w:t>
                  </w:r>
                  <w:r>
                    <w:rPr>
                      <w:rFonts w:ascii="Arial"/>
                      <w:b/>
                      <w:color w:val="000080"/>
                      <w:sz w:val="23"/>
                    </w:rPr>
                    <w:t>a</w:t>
                  </w:r>
                  <w:r>
                    <w:rPr>
                      <w:rFonts w:ascii="Arial"/>
                      <w:b/>
                      <w:color w:val="000080"/>
                      <w:spacing w:val="-19"/>
                      <w:sz w:val="23"/>
                    </w:rPr>
                    <w:t xml:space="preserve"> </w:t>
                  </w:r>
                  <w:r>
                    <w:rPr>
                      <w:rFonts w:ascii="Arial"/>
                      <w:b/>
                      <w:color w:val="000080"/>
                      <w:sz w:val="23"/>
                    </w:rPr>
                    <w:t>t</w:t>
                  </w:r>
                  <w:r>
                    <w:rPr>
                      <w:rFonts w:ascii="Arial"/>
                      <w:b/>
                      <w:color w:val="000080"/>
                      <w:spacing w:val="-40"/>
                      <w:sz w:val="23"/>
                    </w:rPr>
                    <w:t xml:space="preserve"> </w:t>
                  </w:r>
                  <w:proofErr w:type="spellStart"/>
                  <w:r>
                    <w:rPr>
                      <w:rFonts w:ascii="Arial"/>
                      <w:b/>
                      <w:color w:val="000080"/>
                      <w:spacing w:val="9"/>
                      <w:sz w:val="23"/>
                    </w:rPr>
                    <w:t>io</w:t>
                  </w:r>
                  <w:proofErr w:type="spellEnd"/>
                  <w:r>
                    <w:rPr>
                      <w:rFonts w:ascii="Arial"/>
                      <w:b/>
                      <w:color w:val="000080"/>
                      <w:spacing w:val="-18"/>
                      <w:sz w:val="23"/>
                    </w:rPr>
                    <w:t xml:space="preserve"> </w:t>
                  </w:r>
                  <w:r>
                    <w:rPr>
                      <w:rFonts w:ascii="Arial"/>
                      <w:b/>
                      <w:color w:val="000080"/>
                      <w:sz w:val="23"/>
                    </w:rPr>
                    <w:t>n</w:t>
                  </w:r>
                  <w:r>
                    <w:rPr>
                      <w:rFonts w:ascii="Arial"/>
                      <w:b/>
                      <w:color w:val="000080"/>
                      <w:spacing w:val="2"/>
                      <w:sz w:val="23"/>
                    </w:rPr>
                    <w:t xml:space="preserve">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pacing w:val="5"/>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r>
                    <w:rPr>
                      <w:rFonts w:ascii="Arial"/>
                      <w:b/>
                      <w:color w:val="000080"/>
                      <w:spacing w:val="-42"/>
                      <w:sz w:val="23"/>
                    </w:rPr>
                    <w:t xml:space="preserve"> </w:t>
                  </w:r>
                  <w:r>
                    <w:rPr>
                      <w:rFonts w:ascii="Arial"/>
                      <w:b/>
                      <w:color w:val="000080"/>
                      <w:sz w:val="23"/>
                    </w:rPr>
                    <w:t>k</w:t>
                  </w:r>
                  <w:r>
                    <w:rPr>
                      <w:rFonts w:ascii="Arial"/>
                      <w:b/>
                      <w:color w:val="000080"/>
                      <w:spacing w:val="-19"/>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p>
              </w:txbxContent>
            </v:textbox>
            <w10:wrap anchorx="page"/>
          </v:shape>
        </w:pict>
      </w:r>
      <w:proofErr w:type="gramStart"/>
      <w:r w:rsidR="00266322">
        <w:rPr>
          <w:rFonts w:ascii="Arial"/>
          <w:b/>
          <w:color w:val="000080"/>
          <w:sz w:val="21"/>
        </w:rPr>
        <w:t>0</w:t>
      </w:r>
      <w:r w:rsidR="00266322">
        <w:rPr>
          <w:rFonts w:ascii="Arial"/>
          <w:b/>
          <w:color w:val="000080"/>
          <w:spacing w:val="-20"/>
          <w:sz w:val="21"/>
        </w:rPr>
        <w:t xml:space="preserve"> </w:t>
      </w:r>
      <w:r w:rsidR="00266322">
        <w:rPr>
          <w:rFonts w:ascii="Arial"/>
          <w:b/>
          <w:color w:val="000080"/>
          <w:sz w:val="21"/>
        </w:rPr>
        <w:t>.</w:t>
      </w:r>
      <w:proofErr w:type="gramEnd"/>
      <w:r w:rsidR="00266322">
        <w:rPr>
          <w:rFonts w:ascii="Arial"/>
          <w:b/>
          <w:color w:val="000080"/>
          <w:spacing w:val="-40"/>
          <w:sz w:val="21"/>
        </w:rPr>
        <w:t xml:space="preserve"> </w:t>
      </w:r>
      <w:r w:rsidR="00266322">
        <w:rPr>
          <w:rFonts w:ascii="Arial"/>
          <w:b/>
          <w:color w:val="000080"/>
          <w:sz w:val="21"/>
        </w:rPr>
        <w:t>1</w:t>
      </w:r>
      <w:r w:rsidR="00266322">
        <w:rPr>
          <w:rFonts w:ascii="Arial"/>
          <w:b/>
          <w:color w:val="000080"/>
          <w:spacing w:val="-19"/>
          <w:sz w:val="21"/>
        </w:rPr>
        <w:t xml:space="preserve"> </w:t>
      </w:r>
      <w:r w:rsidR="00266322">
        <w:rPr>
          <w:rFonts w:ascii="Arial"/>
          <w:b/>
          <w:color w:val="000080"/>
          <w:sz w:val="21"/>
        </w:rPr>
        <w:t>0</w:t>
      </w: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266322">
      <w:pPr>
        <w:ind w:left="956"/>
        <w:rPr>
          <w:rFonts w:ascii="Arial"/>
          <w:b/>
          <w:sz w:val="21"/>
        </w:rPr>
      </w:pPr>
      <w:proofErr w:type="gramStart"/>
      <w:r>
        <w:rPr>
          <w:rFonts w:ascii="Arial"/>
          <w:b/>
          <w:color w:val="000080"/>
          <w:sz w:val="21"/>
        </w:rPr>
        <w:t>0</w:t>
      </w:r>
      <w:r>
        <w:rPr>
          <w:rFonts w:ascii="Arial"/>
          <w:b/>
          <w:color w:val="000080"/>
          <w:spacing w:val="-20"/>
          <w:sz w:val="21"/>
        </w:rPr>
        <w:t xml:space="preserve"> </w:t>
      </w:r>
      <w:r>
        <w:rPr>
          <w:rFonts w:ascii="Arial"/>
          <w:b/>
          <w:color w:val="000080"/>
          <w:sz w:val="21"/>
        </w:rPr>
        <w:t>.</w:t>
      </w:r>
      <w:proofErr w:type="gramEnd"/>
      <w:r>
        <w:rPr>
          <w:rFonts w:ascii="Arial"/>
          <w:b/>
          <w:color w:val="000080"/>
          <w:spacing w:val="-40"/>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8</w:t>
      </w: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266322">
      <w:pPr>
        <w:spacing w:before="1"/>
        <w:ind w:left="956"/>
        <w:rPr>
          <w:rFonts w:ascii="Arial"/>
          <w:b/>
          <w:sz w:val="21"/>
        </w:rPr>
      </w:pPr>
      <w:proofErr w:type="gramStart"/>
      <w:r>
        <w:rPr>
          <w:rFonts w:ascii="Arial"/>
          <w:b/>
          <w:color w:val="000080"/>
          <w:sz w:val="21"/>
        </w:rPr>
        <w:t>0</w:t>
      </w:r>
      <w:r>
        <w:rPr>
          <w:rFonts w:ascii="Arial"/>
          <w:b/>
          <w:color w:val="000080"/>
          <w:spacing w:val="-20"/>
          <w:sz w:val="21"/>
        </w:rPr>
        <w:t xml:space="preserve"> </w:t>
      </w:r>
      <w:r>
        <w:rPr>
          <w:rFonts w:ascii="Arial"/>
          <w:b/>
          <w:color w:val="000080"/>
          <w:sz w:val="21"/>
        </w:rPr>
        <w:t>.</w:t>
      </w:r>
      <w:proofErr w:type="gramEnd"/>
      <w:r>
        <w:rPr>
          <w:rFonts w:ascii="Arial"/>
          <w:b/>
          <w:color w:val="000080"/>
          <w:spacing w:val="-40"/>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6</w:t>
      </w: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266322">
      <w:pPr>
        <w:ind w:left="956"/>
        <w:rPr>
          <w:rFonts w:ascii="Arial"/>
          <w:b/>
          <w:sz w:val="21"/>
        </w:rPr>
      </w:pPr>
      <w:proofErr w:type="gramStart"/>
      <w:r>
        <w:rPr>
          <w:rFonts w:ascii="Arial"/>
          <w:b/>
          <w:color w:val="000080"/>
          <w:sz w:val="21"/>
        </w:rPr>
        <w:t>0</w:t>
      </w:r>
      <w:r>
        <w:rPr>
          <w:rFonts w:ascii="Arial"/>
          <w:b/>
          <w:color w:val="000080"/>
          <w:spacing w:val="-20"/>
          <w:sz w:val="21"/>
        </w:rPr>
        <w:t xml:space="preserve"> </w:t>
      </w:r>
      <w:r>
        <w:rPr>
          <w:rFonts w:ascii="Arial"/>
          <w:b/>
          <w:color w:val="000080"/>
          <w:sz w:val="21"/>
        </w:rPr>
        <w:t>.</w:t>
      </w:r>
      <w:proofErr w:type="gramEnd"/>
      <w:r>
        <w:rPr>
          <w:rFonts w:ascii="Arial"/>
          <w:b/>
          <w:color w:val="000080"/>
          <w:spacing w:val="-40"/>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4</w:t>
      </w: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266322">
      <w:pPr>
        <w:ind w:left="956"/>
        <w:rPr>
          <w:rFonts w:ascii="Arial"/>
          <w:b/>
          <w:sz w:val="21"/>
        </w:rPr>
      </w:pPr>
      <w:proofErr w:type="gramStart"/>
      <w:r>
        <w:rPr>
          <w:rFonts w:ascii="Arial"/>
          <w:b/>
          <w:color w:val="000080"/>
          <w:sz w:val="21"/>
        </w:rPr>
        <w:t>0</w:t>
      </w:r>
      <w:r>
        <w:rPr>
          <w:rFonts w:ascii="Arial"/>
          <w:b/>
          <w:color w:val="000080"/>
          <w:spacing w:val="-20"/>
          <w:sz w:val="21"/>
        </w:rPr>
        <w:t xml:space="preserve"> </w:t>
      </w:r>
      <w:r>
        <w:rPr>
          <w:rFonts w:ascii="Arial"/>
          <w:b/>
          <w:color w:val="000080"/>
          <w:sz w:val="21"/>
        </w:rPr>
        <w:t>.</w:t>
      </w:r>
      <w:proofErr w:type="gramEnd"/>
      <w:r>
        <w:rPr>
          <w:rFonts w:ascii="Arial"/>
          <w:b/>
          <w:color w:val="000080"/>
          <w:spacing w:val="-40"/>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2</w:t>
      </w: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AF4364">
      <w:pPr>
        <w:ind w:left="956"/>
        <w:rPr>
          <w:rFonts w:ascii="Arial"/>
          <w:b/>
          <w:sz w:val="21"/>
        </w:rPr>
      </w:pPr>
      <w:r>
        <w:pict>
          <v:shape id="_x0000_s4349" type="#_x0000_t136" style="position:absolute;left:0;text-align:left;margin-left:163.9pt;margin-top:20.85pt;width:5.85pt;height:10.45pt;rotation:315;z-index:251529728;mso-position-horizontal-relative:page" fillcolor="navy" stroked="f">
            <o:extrusion v:ext="view" autorotationcenter="t"/>
            <v:textpath style="font-family:&quot;&amp;quot&quot;;font-size:10pt;font-weight:bold;v-text-kern:t;mso-text-shadow:auto" string="1"/>
            <w10:wrap anchorx="page"/>
          </v:shape>
        </w:pict>
      </w:r>
      <w:r>
        <w:pict>
          <v:shape id="_x0000_s4348" type="#_x0000_t136" style="position:absolute;left:0;text-align:left;margin-left:192.6pt;margin-top:21.1pt;width:14.15pt;height:10.45pt;rotation:315;z-index:251530752;mso-position-horizontal-relative:page" fillcolor="navy" stroked="f">
            <o:extrusion v:ext="view" autorotationcenter="t"/>
            <v:textpath style="font-family:&quot;&amp;quot&quot;;font-size:10pt;font-weight:bold;v-text-kern:t;mso-text-shadow:auto" string="2 b"/>
            <w10:wrap anchorx="page"/>
          </v:shape>
        </w:pict>
      </w:r>
      <w:r>
        <w:pict>
          <v:shape id="_x0000_s4347" type="#_x0000_t136" style="position:absolute;left:0;text-align:left;margin-left:226.6pt;margin-top:20.7pt;width:13.6pt;height:10.45pt;rotation:315;z-index:251531776;mso-position-horizontal-relative:page" fillcolor="navy" stroked="f">
            <o:extrusion v:ext="view" autorotationcenter="t"/>
            <v:textpath style="font-family:&quot;&amp;quot&quot;;font-size:10pt;font-weight:bold;v-text-kern:t;mso-text-shadow:auto" string="3 c"/>
            <w10:wrap anchorx="page"/>
          </v:shape>
        </w:pict>
      </w:r>
      <w:r>
        <w:pict>
          <v:shape id="_x0000_s4346" type="#_x0000_t136" style="position:absolute;left:0;text-align:left;margin-left:256pt;margin-top:24.05pt;width:14.15pt;height:10.45pt;rotation:315;z-index:251532800;mso-position-horizontal-relative:page" fillcolor="navy" stroked="f">
            <o:extrusion v:ext="view" autorotationcenter="t"/>
            <v:textpath style="font-family:&quot;&amp;quot&quot;;font-size:10pt;font-weight:bold;v-text-kern:t;mso-text-shadow:auto" string="5 b"/>
            <w10:wrap anchorx="page"/>
          </v:shape>
        </w:pict>
      </w:r>
      <w:r>
        <w:pict>
          <v:shape id="_x0000_s4345" type="#_x0000_t136" style="position:absolute;left:0;text-align:left;margin-left:292.95pt;margin-top:20.7pt;width:13.6pt;height:10.45pt;rotation:315;z-index:251533824;mso-position-horizontal-relative:page" fillcolor="navy" stroked="f">
            <o:extrusion v:ext="view" autorotationcenter="t"/>
            <v:textpath style="font-family:&quot;&amp;quot&quot;;font-size:10pt;font-weight:bold;v-text-kern:t;mso-text-shadow:auto" string="5 c"/>
            <w10:wrap anchorx="page"/>
          </v:shape>
        </w:pict>
      </w:r>
      <w:r>
        <w:pict>
          <v:shape id="_x0000_s4344" type="#_x0000_t136" style="position:absolute;left:0;text-align:left;margin-left:326.1pt;margin-top:20.7pt;width:13.6pt;height:10.45pt;rotation:315;z-index:251534848;mso-position-horizontal-relative:page" fillcolor="navy" stroked="f">
            <o:extrusion v:ext="view" autorotationcenter="t"/>
            <v:textpath style="font-family:&quot;&amp;quot&quot;;font-size:10pt;font-weight:bold;v-text-kern:t;mso-text-shadow:auto" string="6 e"/>
            <w10:wrap anchorx="page"/>
          </v:shape>
        </w:pict>
      </w:r>
      <w:r>
        <w:pict>
          <v:shape id="_x0000_s4343" type="#_x0000_t136" style="position:absolute;left:0;text-align:left;margin-left:358.4pt;margin-top:21.1pt;width:14.15pt;height:10.45pt;rotation:315;z-index:251535872;mso-position-horizontal-relative:page" fillcolor="navy" stroked="f">
            <o:extrusion v:ext="view" autorotationcenter="t"/>
            <v:textpath style="font-family:&quot;&amp;quot&quot;;font-size:10pt;font-weight:bold;v-text-kern:t;mso-text-shadow:auto" string="9 b"/>
            <w10:wrap anchorx="page"/>
          </v:shape>
        </w:pict>
      </w:r>
      <w:r>
        <w:pict>
          <v:shape id="_x0000_s4342" type="#_x0000_t136" style="position:absolute;left:0;text-align:left;margin-left:389.5pt;margin-top:23.5pt;width:13.6pt;height:10.45pt;rotation:315;z-index:251536896;mso-position-horizontal-relative:page" fillcolor="navy" stroked="f">
            <o:extrusion v:ext="view" autorotationcenter="t"/>
            <v:textpath style="font-family:&quot;&amp;quot&quot;;font-size:10pt;font-weight:bold;v-text-kern:t;mso-text-shadow:auto" string="1 0"/>
            <w10:wrap anchorx="page"/>
          </v:shape>
        </w:pict>
      </w:r>
      <w:proofErr w:type="gramStart"/>
      <w:r w:rsidR="00266322">
        <w:rPr>
          <w:rFonts w:ascii="Arial"/>
          <w:b/>
          <w:color w:val="000080"/>
          <w:sz w:val="21"/>
        </w:rPr>
        <w:t>0</w:t>
      </w:r>
      <w:r w:rsidR="00266322">
        <w:rPr>
          <w:rFonts w:ascii="Arial"/>
          <w:b/>
          <w:color w:val="000080"/>
          <w:spacing w:val="-20"/>
          <w:sz w:val="21"/>
        </w:rPr>
        <w:t xml:space="preserve"> </w:t>
      </w:r>
      <w:r w:rsidR="00266322">
        <w:rPr>
          <w:rFonts w:ascii="Arial"/>
          <w:b/>
          <w:color w:val="000080"/>
          <w:sz w:val="21"/>
        </w:rPr>
        <w:t>.</w:t>
      </w:r>
      <w:proofErr w:type="gramEnd"/>
      <w:r w:rsidR="00266322">
        <w:rPr>
          <w:rFonts w:ascii="Arial"/>
          <w:b/>
          <w:color w:val="000080"/>
          <w:spacing w:val="-40"/>
          <w:sz w:val="21"/>
        </w:rPr>
        <w:t xml:space="preserve"> </w:t>
      </w:r>
      <w:r w:rsidR="00266322">
        <w:rPr>
          <w:rFonts w:ascii="Arial"/>
          <w:b/>
          <w:color w:val="000080"/>
          <w:sz w:val="21"/>
        </w:rPr>
        <w:t>0</w:t>
      </w:r>
      <w:r w:rsidR="00266322">
        <w:rPr>
          <w:rFonts w:ascii="Arial"/>
          <w:b/>
          <w:color w:val="000080"/>
          <w:spacing w:val="-19"/>
          <w:sz w:val="21"/>
        </w:rPr>
        <w:t xml:space="preserve"> </w:t>
      </w:r>
      <w:r w:rsidR="00266322">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15"/>
        </w:rPr>
      </w:pPr>
    </w:p>
    <w:p w:rsidR="00080E95" w:rsidRDefault="00266322">
      <w:pPr>
        <w:pStyle w:val="Heading8"/>
        <w:spacing w:before="93"/>
        <w:ind w:left="1992" w:right="3756"/>
        <w:jc w:val="center"/>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2"/>
        </w:rPr>
        <w:t xml:space="preserve"> </w:t>
      </w:r>
      <w:r>
        <w:rPr>
          <w:color w:val="000080"/>
        </w:rPr>
        <w:t>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29"/>
        </w:rPr>
      </w:pPr>
    </w:p>
    <w:p w:rsidR="00080E95" w:rsidRDefault="00266322">
      <w:pPr>
        <w:spacing w:before="101"/>
        <w:ind w:left="100" w:right="1434"/>
        <w:jc w:val="both"/>
        <w:rPr>
          <w:sz w:val="16"/>
        </w:rPr>
      </w:pPr>
      <w:bookmarkStart w:id="156" w:name="_bookmark155"/>
      <w:bookmarkEnd w:id="156"/>
      <w:r>
        <w:rPr>
          <w:b/>
          <w:sz w:val="16"/>
        </w:rPr>
        <w:t>Figure</w:t>
      </w:r>
      <w:r>
        <w:rPr>
          <w:b/>
          <w:spacing w:val="-10"/>
          <w:sz w:val="16"/>
        </w:rPr>
        <w:t xml:space="preserve"> </w:t>
      </w:r>
      <w:r>
        <w:rPr>
          <w:b/>
          <w:sz w:val="16"/>
        </w:rPr>
        <w:t>3.33</w:t>
      </w:r>
      <w:r>
        <w:rPr>
          <w:b/>
          <w:spacing w:val="-11"/>
          <w:sz w:val="16"/>
        </w:rPr>
        <w:t xml:space="preserve"> </w:t>
      </w:r>
      <w:r>
        <w:rPr>
          <w:b/>
          <w:sz w:val="16"/>
        </w:rPr>
        <w:t>–</w:t>
      </w:r>
      <w:r>
        <w:rPr>
          <w:b/>
          <w:spacing w:val="-7"/>
          <w:sz w:val="16"/>
        </w:rPr>
        <w:t xml:space="preserve"> </w:t>
      </w:r>
      <w:r>
        <w:rPr>
          <w:b/>
          <w:sz w:val="16"/>
        </w:rPr>
        <w:t>Caesium</w:t>
      </w:r>
      <w:r>
        <w:rPr>
          <w:b/>
          <w:spacing w:val="-9"/>
          <w:sz w:val="16"/>
        </w:rPr>
        <w:t xml:space="preserve"> </w:t>
      </w:r>
      <w:r>
        <w:rPr>
          <w:b/>
          <w:sz w:val="16"/>
        </w:rPr>
        <w:t>concentration</w:t>
      </w:r>
      <w:r>
        <w:rPr>
          <w:b/>
          <w:spacing w:val="-8"/>
          <w:sz w:val="16"/>
        </w:rPr>
        <w:t xml:space="preserve"> </w:t>
      </w:r>
      <w:r>
        <w:rPr>
          <w:b/>
          <w:sz w:val="16"/>
        </w:rPr>
        <w:t>comparison</w:t>
      </w:r>
      <w:r>
        <w:rPr>
          <w:b/>
          <w:spacing w:val="-11"/>
          <w:sz w:val="16"/>
        </w:rPr>
        <w:t xml:space="preserve"> </w:t>
      </w:r>
      <w:r>
        <w:rPr>
          <w:b/>
          <w:sz w:val="16"/>
        </w:rPr>
        <w:t>across</w:t>
      </w:r>
      <w:r>
        <w:rPr>
          <w:b/>
          <w:spacing w:val="-10"/>
          <w:sz w:val="16"/>
        </w:rPr>
        <w:t xml:space="preserve"> </w:t>
      </w:r>
      <w:r>
        <w:rPr>
          <w:b/>
          <w:sz w:val="16"/>
        </w:rPr>
        <w:t>the</w:t>
      </w:r>
      <w:r>
        <w:rPr>
          <w:b/>
          <w:spacing w:val="-8"/>
          <w:sz w:val="16"/>
        </w:rPr>
        <w:t xml:space="preserve"> </w:t>
      </w:r>
      <w:r>
        <w:rPr>
          <w:b/>
          <w:sz w:val="16"/>
        </w:rPr>
        <w:t>sites</w:t>
      </w:r>
      <w:r>
        <w:rPr>
          <w:b/>
          <w:spacing w:val="-10"/>
          <w:sz w:val="16"/>
        </w:rPr>
        <w:t xml:space="preserve"> </w:t>
      </w:r>
      <w:r>
        <w:rPr>
          <w:b/>
          <w:sz w:val="16"/>
        </w:rPr>
        <w:t>in</w:t>
      </w:r>
      <w:r>
        <w:rPr>
          <w:b/>
          <w:spacing w:val="-8"/>
          <w:sz w:val="16"/>
        </w:rPr>
        <w:t xml:space="preserve"> </w:t>
      </w:r>
      <w:r>
        <w:rPr>
          <w:b/>
          <w:sz w:val="16"/>
        </w:rPr>
        <w:t>farmed</w:t>
      </w:r>
      <w:r>
        <w:rPr>
          <w:b/>
          <w:spacing w:val="-9"/>
          <w:sz w:val="16"/>
        </w:rPr>
        <w:t xml:space="preserve"> </w:t>
      </w:r>
      <w:r>
        <w:rPr>
          <w:b/>
          <w:sz w:val="16"/>
        </w:rPr>
        <w:t>and</w:t>
      </w:r>
      <w:r>
        <w:rPr>
          <w:b/>
          <w:spacing w:val="-10"/>
          <w:sz w:val="16"/>
        </w:rPr>
        <w:t xml:space="preserve"> </w:t>
      </w:r>
      <w:r>
        <w:rPr>
          <w:b/>
          <w:sz w:val="16"/>
        </w:rPr>
        <w:t>wild</w:t>
      </w:r>
      <w:r>
        <w:rPr>
          <w:b/>
          <w:spacing w:val="-9"/>
          <w:sz w:val="16"/>
        </w:rPr>
        <w:t xml:space="preserve"> </w:t>
      </w:r>
      <w:r>
        <w:rPr>
          <w:b/>
          <w:sz w:val="16"/>
        </w:rPr>
        <w:t>fish.</w:t>
      </w:r>
      <w:r>
        <w:rPr>
          <w:b/>
          <w:spacing w:val="-3"/>
          <w:sz w:val="16"/>
        </w:rPr>
        <w:t xml:space="preserve"> </w:t>
      </w:r>
      <w:r>
        <w:rPr>
          <w:sz w:val="16"/>
        </w:rPr>
        <w:t>This</w:t>
      </w:r>
      <w:r>
        <w:rPr>
          <w:spacing w:val="-9"/>
          <w:sz w:val="16"/>
        </w:rPr>
        <w:t xml:space="preserve"> </w:t>
      </w:r>
      <w:r>
        <w:rPr>
          <w:sz w:val="16"/>
        </w:rPr>
        <w:t>box</w:t>
      </w:r>
      <w:r>
        <w:rPr>
          <w:spacing w:val="-8"/>
          <w:sz w:val="16"/>
        </w:rPr>
        <w:t xml:space="preserve"> </w:t>
      </w:r>
      <w:r>
        <w:rPr>
          <w:sz w:val="16"/>
        </w:rPr>
        <w:t>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5"/>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7"/>
          <w:sz w:val="16"/>
        </w:rPr>
        <w:t xml:space="preserve"> </w:t>
      </w:r>
      <w:r>
        <w:rPr>
          <w:sz w:val="16"/>
        </w:rPr>
        <w:t>sites</w:t>
      </w:r>
      <w:r>
        <w:rPr>
          <w:spacing w:val="-3"/>
          <w:sz w:val="16"/>
        </w:rPr>
        <w:t xml:space="preserve"> </w:t>
      </w:r>
      <w:r>
        <w:rPr>
          <w:sz w:val="16"/>
        </w:rPr>
        <w:t>to</w:t>
      </w:r>
      <w:r>
        <w:rPr>
          <w:spacing w:val="-4"/>
          <w:sz w:val="16"/>
        </w:rPr>
        <w:t xml:space="preserve"> </w:t>
      </w:r>
      <w:r>
        <w:rPr>
          <w:sz w:val="16"/>
        </w:rPr>
        <w:t>include</w:t>
      </w:r>
      <w:r>
        <w:rPr>
          <w:spacing w:val="-5"/>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w:t>
      </w:r>
      <w:r>
        <w:rPr>
          <w:spacing w:val="-11"/>
          <w:sz w:val="16"/>
        </w:rPr>
        <w:t xml:space="preserve"> </w:t>
      </w:r>
      <w:r>
        <w:rPr>
          <w:sz w:val="16"/>
        </w:rPr>
        <w:t>There</w:t>
      </w:r>
      <w:r>
        <w:rPr>
          <w:spacing w:val="-8"/>
          <w:sz w:val="16"/>
        </w:rPr>
        <w:t xml:space="preserve"> </w:t>
      </w:r>
      <w:r>
        <w:rPr>
          <w:sz w:val="16"/>
        </w:rPr>
        <w:t>were</w:t>
      </w:r>
      <w:r>
        <w:rPr>
          <w:spacing w:val="-12"/>
          <w:sz w:val="16"/>
        </w:rPr>
        <w:t xml:space="preserve"> </w:t>
      </w:r>
      <w:r>
        <w:rPr>
          <w:sz w:val="16"/>
        </w:rPr>
        <w:t>no</w:t>
      </w:r>
      <w:r>
        <w:rPr>
          <w:spacing w:val="-10"/>
          <w:sz w:val="16"/>
        </w:rPr>
        <w:t xml:space="preserve"> </w:t>
      </w:r>
      <w:r>
        <w:rPr>
          <w:sz w:val="16"/>
        </w:rPr>
        <w:t>wild</w:t>
      </w:r>
      <w:r>
        <w:rPr>
          <w:spacing w:val="-12"/>
          <w:sz w:val="16"/>
        </w:rPr>
        <w:t xml:space="preserve"> </w:t>
      </w:r>
      <w:r>
        <w:rPr>
          <w:sz w:val="16"/>
        </w:rPr>
        <w:t>fish</w:t>
      </w:r>
      <w:r>
        <w:rPr>
          <w:spacing w:val="-10"/>
          <w:sz w:val="16"/>
        </w:rPr>
        <w:t xml:space="preserve"> </w:t>
      </w:r>
      <w:r>
        <w:rPr>
          <w:sz w:val="16"/>
        </w:rPr>
        <w:t>from</w:t>
      </w:r>
      <w:r>
        <w:rPr>
          <w:spacing w:val="-11"/>
          <w:sz w:val="16"/>
        </w:rPr>
        <w:t xml:space="preserve"> </w:t>
      </w:r>
      <w:r>
        <w:rPr>
          <w:sz w:val="16"/>
        </w:rPr>
        <w:t>site</w:t>
      </w:r>
      <w:r>
        <w:rPr>
          <w:spacing w:val="-9"/>
          <w:sz w:val="16"/>
        </w:rPr>
        <w:t xml:space="preserve"> </w:t>
      </w:r>
      <w:r>
        <w:rPr>
          <w:sz w:val="16"/>
        </w:rPr>
        <w:t>3,</w:t>
      </w:r>
      <w:r>
        <w:rPr>
          <w:spacing w:val="-12"/>
          <w:sz w:val="16"/>
        </w:rPr>
        <w:t xml:space="preserve"> </w:t>
      </w:r>
      <w:r>
        <w:rPr>
          <w:sz w:val="16"/>
        </w:rPr>
        <w:t>7c</w:t>
      </w:r>
      <w:r>
        <w:rPr>
          <w:spacing w:val="-12"/>
          <w:sz w:val="16"/>
        </w:rPr>
        <w:t xml:space="preserve"> </w:t>
      </w:r>
      <w:r>
        <w:rPr>
          <w:sz w:val="16"/>
        </w:rPr>
        <w:t>and</w:t>
      </w:r>
      <w:r>
        <w:rPr>
          <w:spacing w:val="-11"/>
          <w:sz w:val="16"/>
        </w:rPr>
        <w:t xml:space="preserve"> </w:t>
      </w:r>
      <w:r>
        <w:rPr>
          <w:sz w:val="16"/>
        </w:rPr>
        <w:t>8b</w:t>
      </w:r>
      <w:r>
        <w:rPr>
          <w:spacing w:val="-9"/>
          <w:sz w:val="16"/>
        </w:rPr>
        <w:t xml:space="preserve"> </w:t>
      </w:r>
      <w:r>
        <w:rPr>
          <w:sz w:val="16"/>
        </w:rPr>
        <w:t>and</w:t>
      </w:r>
      <w:r>
        <w:rPr>
          <w:spacing w:val="-10"/>
          <w:sz w:val="16"/>
        </w:rPr>
        <w:t xml:space="preserve"> </w:t>
      </w:r>
      <w:r>
        <w:rPr>
          <w:sz w:val="16"/>
        </w:rPr>
        <w:t>there</w:t>
      </w:r>
      <w:r>
        <w:rPr>
          <w:spacing w:val="-12"/>
          <w:sz w:val="16"/>
        </w:rPr>
        <w:t xml:space="preserve"> </w:t>
      </w:r>
      <w:r>
        <w:rPr>
          <w:sz w:val="16"/>
        </w:rPr>
        <w:t>were</w:t>
      </w:r>
      <w:r>
        <w:rPr>
          <w:spacing w:val="-8"/>
          <w:sz w:val="16"/>
        </w:rPr>
        <w:t xml:space="preserve"> </w:t>
      </w:r>
      <w:r>
        <w:rPr>
          <w:sz w:val="16"/>
        </w:rPr>
        <w:t>no</w:t>
      </w:r>
      <w:r>
        <w:rPr>
          <w:spacing w:val="-10"/>
          <w:sz w:val="16"/>
        </w:rPr>
        <w:t xml:space="preserve"> </w:t>
      </w:r>
      <w:r>
        <w:rPr>
          <w:sz w:val="16"/>
        </w:rPr>
        <w:t>farmed</w:t>
      </w:r>
      <w:r>
        <w:rPr>
          <w:spacing w:val="-11"/>
          <w:sz w:val="16"/>
        </w:rPr>
        <w:t xml:space="preserve"> </w:t>
      </w:r>
      <w:r>
        <w:rPr>
          <w:sz w:val="16"/>
        </w:rPr>
        <w:t>fish</w:t>
      </w:r>
      <w:r>
        <w:rPr>
          <w:spacing w:val="-11"/>
          <w:sz w:val="16"/>
        </w:rPr>
        <w:t xml:space="preserve"> </w:t>
      </w:r>
      <w:r>
        <w:rPr>
          <w:sz w:val="16"/>
        </w:rPr>
        <w:t>from</w:t>
      </w:r>
      <w:r>
        <w:rPr>
          <w:spacing w:val="-12"/>
          <w:sz w:val="16"/>
        </w:rPr>
        <w:t xml:space="preserve"> </w:t>
      </w:r>
      <w:r>
        <w:rPr>
          <w:sz w:val="16"/>
        </w:rPr>
        <w:t>3c,</w:t>
      </w:r>
      <w:r>
        <w:rPr>
          <w:spacing w:val="-12"/>
          <w:sz w:val="16"/>
        </w:rPr>
        <w:t xml:space="preserve"> </w:t>
      </w:r>
      <w:r>
        <w:rPr>
          <w:sz w:val="16"/>
        </w:rPr>
        <w:t>5c</w:t>
      </w:r>
      <w:r>
        <w:rPr>
          <w:spacing w:val="-9"/>
          <w:sz w:val="16"/>
        </w:rPr>
        <w:t xml:space="preserve"> </w:t>
      </w:r>
      <w:r>
        <w:rPr>
          <w:sz w:val="16"/>
        </w:rPr>
        <w:t>and</w:t>
      </w:r>
      <w:r>
        <w:rPr>
          <w:spacing w:val="-11"/>
          <w:sz w:val="16"/>
        </w:rPr>
        <w:t xml:space="preserve"> </w:t>
      </w:r>
      <w:r>
        <w:rPr>
          <w:sz w:val="16"/>
        </w:rPr>
        <w:t>6e.</w:t>
      </w:r>
      <w:r>
        <w:rPr>
          <w:spacing w:val="-9"/>
          <w:sz w:val="16"/>
        </w:rPr>
        <w:t xml:space="preserve"> </w:t>
      </w:r>
      <w:r>
        <w:rPr>
          <w:sz w:val="16"/>
        </w:rPr>
        <w:t>Caesium (Cs)</w:t>
      </w:r>
      <w:r>
        <w:rPr>
          <w:spacing w:val="-4"/>
          <w:sz w:val="16"/>
        </w:rPr>
        <w:t xml:space="preserve"> </w:t>
      </w:r>
      <w:r>
        <w:rPr>
          <w:sz w:val="16"/>
        </w:rPr>
        <w:t>was</w:t>
      </w:r>
      <w:r>
        <w:rPr>
          <w:spacing w:val="-6"/>
          <w:sz w:val="16"/>
        </w:rPr>
        <w:t xml:space="preserve"> </w:t>
      </w:r>
      <w:r>
        <w:rPr>
          <w:sz w:val="16"/>
        </w:rPr>
        <w:t>measured</w:t>
      </w:r>
      <w:r>
        <w:rPr>
          <w:spacing w:val="-5"/>
          <w:sz w:val="16"/>
        </w:rPr>
        <w:t xml:space="preserve"> </w:t>
      </w:r>
      <w:r>
        <w:rPr>
          <w:sz w:val="16"/>
        </w:rPr>
        <w:t>by</w:t>
      </w:r>
      <w:r>
        <w:rPr>
          <w:spacing w:val="-8"/>
          <w:sz w:val="16"/>
        </w:rPr>
        <w:t xml:space="preserve"> </w:t>
      </w:r>
      <w:r>
        <w:rPr>
          <w:sz w:val="16"/>
        </w:rPr>
        <w:t>Inductively</w:t>
      </w:r>
      <w:r>
        <w:rPr>
          <w:spacing w:val="-4"/>
          <w:sz w:val="16"/>
        </w:rPr>
        <w:t xml:space="preserve"> </w:t>
      </w:r>
      <w:r>
        <w:rPr>
          <w:sz w:val="16"/>
        </w:rPr>
        <w:t>Coupled</w:t>
      </w:r>
      <w:r>
        <w:rPr>
          <w:spacing w:val="-3"/>
          <w:sz w:val="16"/>
        </w:rPr>
        <w:t xml:space="preserve"> </w:t>
      </w:r>
      <w:r>
        <w:rPr>
          <w:sz w:val="16"/>
        </w:rPr>
        <w:t>Plasma</w:t>
      </w:r>
      <w:r>
        <w:rPr>
          <w:spacing w:val="-7"/>
          <w:sz w:val="16"/>
        </w:rPr>
        <w:t xml:space="preserve"> </w:t>
      </w:r>
      <w:r>
        <w:rPr>
          <w:sz w:val="16"/>
        </w:rPr>
        <w:t>Atomic</w:t>
      </w:r>
      <w:r>
        <w:rPr>
          <w:spacing w:val="-3"/>
          <w:sz w:val="16"/>
        </w:rPr>
        <w:t xml:space="preserve"> </w:t>
      </w:r>
      <w:r>
        <w:rPr>
          <w:sz w:val="16"/>
        </w:rPr>
        <w:t>Emission</w:t>
      </w:r>
      <w:r>
        <w:rPr>
          <w:spacing w:val="-6"/>
          <w:sz w:val="16"/>
        </w:rPr>
        <w:t xml:space="preserve"> </w:t>
      </w:r>
      <w:r>
        <w:rPr>
          <w:sz w:val="16"/>
        </w:rPr>
        <w:t>Spectroscopy</w:t>
      </w:r>
      <w:r>
        <w:rPr>
          <w:spacing w:val="-3"/>
          <w:sz w:val="16"/>
        </w:rPr>
        <w:t xml:space="preserve"> </w:t>
      </w:r>
      <w:r>
        <w:rPr>
          <w:sz w:val="16"/>
        </w:rPr>
        <w:t>(analysis</w:t>
      </w:r>
      <w:r>
        <w:rPr>
          <w:spacing w:val="-3"/>
          <w:sz w:val="16"/>
        </w:rPr>
        <w:t xml:space="preserve"> </w:t>
      </w:r>
      <w:r>
        <w:rPr>
          <w:sz w:val="16"/>
        </w:rPr>
        <w:t>conducted</w:t>
      </w:r>
      <w:r>
        <w:rPr>
          <w:spacing w:val="-6"/>
          <w:sz w:val="16"/>
        </w:rPr>
        <w:t xml:space="preserve"> </w:t>
      </w:r>
      <w:r>
        <w:rPr>
          <w:sz w:val="16"/>
        </w:rPr>
        <w:t>by</w:t>
      </w:r>
      <w:r>
        <w:rPr>
          <w:spacing w:val="-5"/>
          <w:sz w:val="16"/>
        </w:rPr>
        <w:t xml:space="preserve"> </w:t>
      </w:r>
      <w:r>
        <w:rPr>
          <w:sz w:val="16"/>
        </w:rPr>
        <w:t>British Geological Survey) and data was analysed using GraphPad</w:t>
      </w:r>
      <w:r>
        <w:rPr>
          <w:spacing w:val="-7"/>
          <w:sz w:val="16"/>
        </w:rPr>
        <w:t xml:space="preserve"> </w:t>
      </w:r>
      <w:r>
        <w:rPr>
          <w:sz w:val="16"/>
        </w:rPr>
        <w:t>Prism.</w:t>
      </w:r>
    </w:p>
    <w:p w:rsidR="00080E95" w:rsidRDefault="00080E95">
      <w:pPr>
        <w:jc w:val="both"/>
        <w:rPr>
          <w:sz w:val="16"/>
        </w:rPr>
        <w:sectPr w:rsidR="00080E95">
          <w:pgSz w:w="11910" w:h="16840"/>
          <w:pgMar w:top="0" w:right="0" w:bottom="1240" w:left="1340" w:header="0" w:footer="1044" w:gutter="0"/>
          <w:cols w:space="720"/>
        </w:sectPr>
      </w:pPr>
    </w:p>
    <w:p w:rsidR="00080E95" w:rsidRDefault="00266322">
      <w:pPr>
        <w:pStyle w:val="Heading5"/>
        <w:numPr>
          <w:ilvl w:val="3"/>
          <w:numId w:val="10"/>
        </w:numPr>
        <w:tabs>
          <w:tab w:val="left" w:pos="1135"/>
        </w:tabs>
        <w:ind w:hanging="1034"/>
      </w:pPr>
      <w:bookmarkStart w:id="157" w:name="_bookmark156"/>
      <w:bookmarkEnd w:id="157"/>
      <w:r>
        <w:rPr>
          <w:color w:val="2D74B5"/>
        </w:rPr>
        <w:lastRenderedPageBreak/>
        <w:t>Chromium</w:t>
      </w:r>
    </w:p>
    <w:p w:rsidR="00080E95" w:rsidRDefault="00080E95">
      <w:pPr>
        <w:pStyle w:val="BodyText"/>
        <w:spacing w:before="1"/>
        <w:rPr>
          <w:sz w:val="26"/>
        </w:rPr>
      </w:pPr>
    </w:p>
    <w:p w:rsidR="00080E95" w:rsidRDefault="00266322">
      <w:pPr>
        <w:pStyle w:val="BodyText"/>
        <w:spacing w:before="1" w:line="480" w:lineRule="auto"/>
        <w:ind w:left="100" w:right="1434"/>
        <w:jc w:val="both"/>
      </w:pPr>
      <w:r>
        <w:t xml:space="preserve">Across all Kenyan fish samples (n=67), the Cr concentrations ranged from 0.00- 3.3mg/kg </w:t>
      </w:r>
      <w:r w:rsidR="009C4CD8">
        <w:t>(Figure</w:t>
      </w:r>
      <w:r>
        <w:t xml:space="preserve"> 3.34), with a mean of 0.3mg/kg; sample 38 (WT) and 60(FT) had the lowest (0.00mg/kg) and sample 54 (FT) had the highest (3.3mg/kg). In the FT (n=29), concentrations ranged from 0.00-3.3mg/kg, with a mean of 0.3mg/kg;</w:t>
      </w:r>
      <w:r>
        <w:rPr>
          <w:spacing w:val="-19"/>
        </w:rPr>
        <w:t xml:space="preserve"> </w:t>
      </w:r>
      <w:r>
        <w:t>sample</w:t>
      </w:r>
      <w:r>
        <w:rPr>
          <w:spacing w:val="-16"/>
        </w:rPr>
        <w:t xml:space="preserve"> </w:t>
      </w:r>
      <w:r>
        <w:t>60</w:t>
      </w:r>
      <w:r>
        <w:rPr>
          <w:spacing w:val="-15"/>
        </w:rPr>
        <w:t xml:space="preserve"> </w:t>
      </w:r>
      <w:r>
        <w:t>had</w:t>
      </w:r>
      <w:r>
        <w:rPr>
          <w:spacing w:val="-20"/>
        </w:rPr>
        <w:t xml:space="preserve"> </w:t>
      </w:r>
      <w:r>
        <w:t>the</w:t>
      </w:r>
      <w:r>
        <w:rPr>
          <w:spacing w:val="-16"/>
        </w:rPr>
        <w:t xml:space="preserve"> </w:t>
      </w:r>
      <w:r>
        <w:t>lowest</w:t>
      </w:r>
      <w:r>
        <w:rPr>
          <w:spacing w:val="-19"/>
        </w:rPr>
        <w:t xml:space="preserve"> </w:t>
      </w:r>
      <w:r>
        <w:t>(0.00mg/kg)</w:t>
      </w:r>
      <w:r>
        <w:rPr>
          <w:spacing w:val="-18"/>
        </w:rPr>
        <w:t xml:space="preserve"> </w:t>
      </w:r>
      <w:r>
        <w:t>and</w:t>
      </w:r>
      <w:r>
        <w:rPr>
          <w:spacing w:val="-21"/>
        </w:rPr>
        <w:t xml:space="preserve"> </w:t>
      </w:r>
      <w:r>
        <w:t>sample</w:t>
      </w:r>
      <w:r>
        <w:rPr>
          <w:spacing w:val="-16"/>
        </w:rPr>
        <w:t xml:space="preserve"> </w:t>
      </w:r>
      <w:r>
        <w:t>54</w:t>
      </w:r>
      <w:r>
        <w:rPr>
          <w:spacing w:val="-20"/>
        </w:rPr>
        <w:t xml:space="preserve"> </w:t>
      </w:r>
      <w:r>
        <w:t>had</w:t>
      </w:r>
      <w:r>
        <w:rPr>
          <w:spacing w:val="-17"/>
        </w:rPr>
        <w:t xml:space="preserve"> </w:t>
      </w:r>
      <w:r>
        <w:t>the</w:t>
      </w:r>
      <w:r>
        <w:rPr>
          <w:spacing w:val="-19"/>
        </w:rPr>
        <w:t xml:space="preserve"> </w:t>
      </w:r>
      <w:r>
        <w:t>greatest concentration (3.3mg/kg). The concentration range in the WT (n=26) was 0.00- 1.10mg/kg, with a mean of 0.20mg/kg; sample 38 had the lowest (0.00mg/kg) and sample 36 had the highest (1.10mg/kg). The concertation range within the PT (n=6) was 0.10-3.20mg/kg with a mean of 0.70mg/kg; the lowest concentration</w:t>
      </w:r>
      <w:r>
        <w:rPr>
          <w:spacing w:val="-12"/>
        </w:rPr>
        <w:t xml:space="preserve"> </w:t>
      </w:r>
      <w:r>
        <w:t>was</w:t>
      </w:r>
      <w:r>
        <w:rPr>
          <w:spacing w:val="-11"/>
        </w:rPr>
        <w:t xml:space="preserve"> </w:t>
      </w:r>
      <w:r>
        <w:t>found</w:t>
      </w:r>
      <w:r>
        <w:rPr>
          <w:spacing w:val="-11"/>
        </w:rPr>
        <w:t xml:space="preserve"> </w:t>
      </w:r>
      <w:r>
        <w:t>in</w:t>
      </w:r>
      <w:r>
        <w:rPr>
          <w:spacing w:val="-9"/>
        </w:rPr>
        <w:t xml:space="preserve"> </w:t>
      </w:r>
      <w:r>
        <w:t>samples</w:t>
      </w:r>
      <w:r>
        <w:rPr>
          <w:spacing w:val="-11"/>
        </w:rPr>
        <w:t xml:space="preserve"> </w:t>
      </w:r>
      <w:r>
        <w:t>50</w:t>
      </w:r>
      <w:r>
        <w:rPr>
          <w:spacing w:val="-11"/>
        </w:rPr>
        <w:t xml:space="preserve"> </w:t>
      </w:r>
      <w:r>
        <w:t>(0.10mg/kg)</w:t>
      </w:r>
      <w:r>
        <w:rPr>
          <w:spacing w:val="-11"/>
        </w:rPr>
        <w:t xml:space="preserve"> </w:t>
      </w:r>
      <w:r>
        <w:t>and</w:t>
      </w:r>
      <w:r>
        <w:rPr>
          <w:spacing w:val="-10"/>
        </w:rPr>
        <w:t xml:space="preserve"> </w:t>
      </w:r>
      <w:r>
        <w:t>the</w:t>
      </w:r>
      <w:r>
        <w:rPr>
          <w:spacing w:val="-11"/>
        </w:rPr>
        <w:t xml:space="preserve"> </w:t>
      </w:r>
      <w:r>
        <w:t>highest</w:t>
      </w:r>
      <w:r>
        <w:rPr>
          <w:spacing w:val="-12"/>
        </w:rPr>
        <w:t xml:space="preserve"> </w:t>
      </w:r>
      <w:r>
        <w:t>in</w:t>
      </w:r>
      <w:r>
        <w:rPr>
          <w:spacing w:val="-10"/>
        </w:rPr>
        <w:t xml:space="preserve"> </w:t>
      </w:r>
      <w:r>
        <w:t>sample</w:t>
      </w:r>
      <w:r>
        <w:rPr>
          <w:spacing w:val="-8"/>
        </w:rPr>
        <w:t xml:space="preserve"> </w:t>
      </w:r>
      <w:r>
        <w:t>51 (3.20mg/kg).</w:t>
      </w:r>
      <w:r>
        <w:rPr>
          <w:spacing w:val="-11"/>
        </w:rPr>
        <w:t xml:space="preserve"> </w:t>
      </w:r>
      <w:r>
        <w:t>The</w:t>
      </w:r>
      <w:r>
        <w:rPr>
          <w:spacing w:val="-13"/>
        </w:rPr>
        <w:t xml:space="preserve"> </w:t>
      </w:r>
      <w:r>
        <w:t>range</w:t>
      </w:r>
      <w:r>
        <w:rPr>
          <w:spacing w:val="-11"/>
        </w:rPr>
        <w:t xml:space="preserve"> </w:t>
      </w:r>
      <w:r>
        <w:t>within</w:t>
      </w:r>
      <w:r>
        <w:rPr>
          <w:spacing w:val="-13"/>
        </w:rPr>
        <w:t xml:space="preserve"> </w:t>
      </w:r>
      <w:r>
        <w:t>the</w:t>
      </w:r>
      <w:r>
        <w:rPr>
          <w:spacing w:val="-10"/>
        </w:rPr>
        <w:t xml:space="preserve"> </w:t>
      </w:r>
      <w:r>
        <w:t>WNP</w:t>
      </w:r>
      <w:r>
        <w:rPr>
          <w:spacing w:val="-12"/>
        </w:rPr>
        <w:t xml:space="preserve"> </w:t>
      </w:r>
      <w:r>
        <w:t>(n=6)</w:t>
      </w:r>
      <w:r>
        <w:rPr>
          <w:spacing w:val="-12"/>
        </w:rPr>
        <w:t xml:space="preserve"> </w:t>
      </w:r>
      <w:r>
        <w:t>was</w:t>
      </w:r>
      <w:r>
        <w:rPr>
          <w:spacing w:val="-11"/>
        </w:rPr>
        <w:t xml:space="preserve"> </w:t>
      </w:r>
      <w:r>
        <w:t>0.04-2.60mg/kg,</w:t>
      </w:r>
      <w:r>
        <w:rPr>
          <w:spacing w:val="-14"/>
        </w:rPr>
        <w:t xml:space="preserve"> </w:t>
      </w:r>
      <w:r>
        <w:t>with</w:t>
      </w:r>
      <w:r>
        <w:rPr>
          <w:spacing w:val="-12"/>
        </w:rPr>
        <w:t xml:space="preserve"> </w:t>
      </w:r>
      <w:r>
        <w:t>a</w:t>
      </w:r>
      <w:r>
        <w:rPr>
          <w:spacing w:val="-10"/>
        </w:rPr>
        <w:t xml:space="preserve"> </w:t>
      </w:r>
      <w:r>
        <w:t>mean of</w:t>
      </w:r>
      <w:r>
        <w:rPr>
          <w:spacing w:val="-14"/>
        </w:rPr>
        <w:t xml:space="preserve"> </w:t>
      </w:r>
      <w:r>
        <w:t>0.25mg/kg;</w:t>
      </w:r>
      <w:r>
        <w:rPr>
          <w:spacing w:val="-12"/>
        </w:rPr>
        <w:t xml:space="preserve"> </w:t>
      </w:r>
      <w:r>
        <w:t>the</w:t>
      </w:r>
      <w:r>
        <w:rPr>
          <w:spacing w:val="-12"/>
        </w:rPr>
        <w:t xml:space="preserve"> </w:t>
      </w:r>
      <w:r>
        <w:t>lowest</w:t>
      </w:r>
      <w:r>
        <w:rPr>
          <w:spacing w:val="-14"/>
        </w:rPr>
        <w:t xml:space="preserve"> </w:t>
      </w:r>
      <w:r>
        <w:t>concentration</w:t>
      </w:r>
      <w:r>
        <w:rPr>
          <w:spacing w:val="-13"/>
        </w:rPr>
        <w:t xml:space="preserve"> </w:t>
      </w:r>
      <w:r>
        <w:t>found</w:t>
      </w:r>
      <w:r>
        <w:rPr>
          <w:spacing w:val="-13"/>
        </w:rPr>
        <w:t xml:space="preserve"> </w:t>
      </w:r>
      <w:r>
        <w:t>in</w:t>
      </w:r>
      <w:r>
        <w:rPr>
          <w:spacing w:val="-11"/>
        </w:rPr>
        <w:t xml:space="preserve"> </w:t>
      </w:r>
      <w:r>
        <w:t>sample</w:t>
      </w:r>
      <w:r>
        <w:rPr>
          <w:spacing w:val="-12"/>
        </w:rPr>
        <w:t xml:space="preserve"> </w:t>
      </w:r>
      <w:r>
        <w:t>S1WN4</w:t>
      </w:r>
      <w:r>
        <w:rPr>
          <w:spacing w:val="-13"/>
        </w:rPr>
        <w:t xml:space="preserve"> </w:t>
      </w:r>
      <w:r>
        <w:t>(0.04mg/kg)</w:t>
      </w:r>
      <w:r>
        <w:rPr>
          <w:spacing w:val="-12"/>
        </w:rPr>
        <w:t xml:space="preserve"> </w:t>
      </w:r>
      <w:r>
        <w:t>and the greatest in sample 45 (2.60mg/kg). There were no significant differences between the types of</w:t>
      </w:r>
      <w:r>
        <w:rPr>
          <w:spacing w:val="-5"/>
        </w:rPr>
        <w:t xml:space="preserve"> </w:t>
      </w:r>
      <w:r>
        <w:t>fish.</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4"/>
        <w:rPr>
          <w:sz w:val="24"/>
        </w:rPr>
      </w:pPr>
    </w:p>
    <w:p w:rsidR="00080E95" w:rsidRDefault="00AF4364">
      <w:pPr>
        <w:spacing w:before="93"/>
        <w:ind w:left="1034"/>
        <w:rPr>
          <w:rFonts w:ascii="Arial"/>
          <w:b/>
          <w:sz w:val="27"/>
        </w:rPr>
      </w:pPr>
      <w:r>
        <w:pict>
          <v:group id="_x0000_s4295" style="position:absolute;left:0;text-align:left;margin-left:131.2pt;margin-top:10.1pt;width:368.05pt;height:248.35pt;z-index:251537920;mso-position-horizontal-relative:page" coordorigin="2624,202" coordsize="7361,4967">
            <v:line id="_x0000_s4341" style="position:absolute" from="3656,5033" to="3656,5169" strokecolor="navy" strokeweight=".84675mm"/>
            <v:line id="_x0000_s4340" style="position:absolute" from="2736,5044" to="3632,5044" strokecolor="navy" strokeweight=".42361mm"/>
            <v:line id="_x0000_s4339" style="position:absolute" from="5004,5033" to="5004,5169" strokecolor="navy" strokeweight=".84675mm"/>
            <v:line id="_x0000_s4338" style="position:absolute" from="6352,5033" to="6352,5169" strokecolor="navy" strokeweight=".84675mm"/>
            <v:line id="_x0000_s4337" style="position:absolute" from="7701,5033" to="7701,5169" strokecolor="navy" strokeweight=".84675mm"/>
            <v:line id="_x0000_s4336" style="position:absolute" from="9049,5033" to="9049,5169" strokecolor="navy" strokeweight=".84675mm"/>
            <v:line id="_x0000_s4335" style="position:absolute" from="2736,5020" to="9985,5020" strokecolor="navy" strokeweight=".42361mm"/>
            <v:shape id="_x0000_s4334" style="position:absolute;left:3680;top:5044;width:6305;height:2" coordorigin="3680,5045" coordsize="6305,0" o:spt="100" adj="0,,0" path="m3680,5045r1300,m5028,5045r1300,m6376,5045r1301,m7725,5045r1300,m9073,5045r912,e" filled="f" strokecolor="navy" strokeweight=".42392mm">
              <v:stroke joinstyle="round"/>
              <v:formulas/>
              <v:path arrowok="t" o:connecttype="segments"/>
            </v:shape>
            <v:shape id="_x0000_s4333" style="position:absolute;left:2624;top:5007;width:137;height:49" coordorigin="2624,5008" coordsize="137,49" path="m2760,5008r-24,l2736,5009r-112,l2624,5057r112,l2736,5056r24,l2760,5008e" fillcolor="navy" stroked="f">
              <v:path arrowok="t"/>
            </v:shape>
            <v:line id="_x0000_s4332" style="position:absolute" from="2760,3855" to="2760,5008" strokecolor="navy" strokeweight=".84675mm"/>
            <v:rect id="_x0000_s4331" style="position:absolute;left:2736;top:3807;width:24;height:49" fillcolor="navy" stroked="f"/>
            <v:line id="_x0000_s4330" style="position:absolute" from="2760,2654" to="2760,3807" strokecolor="navy" strokeweight=".84675mm"/>
            <v:rect id="_x0000_s4329" style="position:absolute;left:2736;top:2606;width:24;height:49" fillcolor="navy" stroked="f"/>
            <v:line id="_x0000_s4328" style="position:absolute" from="2760,1452" to="2760,2606" strokecolor="navy" strokeweight=".84675mm"/>
            <v:rect id="_x0000_s4327" style="position:absolute;left:2736;top:1403;width:24;height:49" fillcolor="navy" stroked="f"/>
            <v:line id="_x0000_s4326" style="position:absolute" from="2760,251" to="2760,1404" strokecolor="navy" strokeweight=".84675mm"/>
            <v:shape id="_x0000_s4325" style="position:absolute;left:2624;top:202;width:1485;height:4855" coordorigin="2624,202" coordsize="1485,4855" o:spt="100" adj="0,,0" path="m2736,3807r-112,l2624,3855r112,l2736,3807t,-1202l2624,2605r,48l2736,2653r,-48m2736,1404r-112,l2624,1452r112,l2736,1404t48,3605l2760,5009r,48l2784,5057r,-48m2784,3807r-24,l2760,3855r24,l2784,3807t,-1202l2760,2605r,48l2784,2653r,-48m2784,1404r-24,l2760,1452r24,l2784,1404t,-1202l2760,202r,1l2736,203r,-1l2624,202r,48l2736,250r,1l2760,251r,-1l2784,250r,-48m4108,4792r-72,l4036,4864r,12l3280,4876r,-12l4036,4864r,-72l3208,4792r,157l4108,4949r,-36l4108,4876r,-12l4108,4828r,-36e" fillcolor="navy" stroked="f">
              <v:stroke joinstyle="round"/>
              <v:formulas/>
              <v:path arrowok="t" o:connecttype="segments"/>
            </v:shape>
            <v:line id="_x0000_s4324" style="position:absolute" from="3208,4913" to="4104,4913" strokecolor="navy" strokeweight="1.27175mm"/>
            <v:line id="_x0000_s4323" style="position:absolute" from="3656,1071" to="3656,4792" strokecolor="navy" strokeweight="1.2701mm"/>
            <v:line id="_x0000_s4322" style="position:absolute" from="3432,1071" to="3880,1071" strokecolor="navy" strokeweight="1.27175mm"/>
            <v:rect id="_x0000_s4321" style="position:absolute;left:3620;top:4948;width:72;height:85" fillcolor="navy" stroked="f"/>
            <v:line id="_x0000_s4320" style="position:absolute" from="3432,5015" to="3880,5015" strokecolor="navy" strokeweight=".63589mm"/>
            <v:shape id="_x0000_s4319" style="position:absolute;left:7252;top:3622;width:901;height:1322" coordorigin="7252,3623" coordsize="901,1322" o:spt="100" adj="0,,0" path="m8153,3623r-901,l7252,4945r901,l8153,4909r-829,l7288,4872r36,l7324,3695r-36,l7324,3659r829,l8153,3623xm7324,4872r-36,l7324,4909r,-37xm8081,4872r-757,l7324,4909r757,l8081,4872xm8081,3659r,1250l8117,4872r36,l8153,3695r-36,l8081,3659xm8153,4872r-36,l8081,4909r72,l8153,4872xm7324,3659r-36,36l7324,3695r,-36xm8081,3659r-757,l7324,3695r757,l8081,3659xm8153,3659r-72,l8117,3695r36,l8153,3659xe" fillcolor="#0000c0" stroked="f">
              <v:stroke joinstyle="round"/>
              <v:formulas/>
              <v:path arrowok="t" o:connecttype="segments"/>
            </v:shape>
            <v:line id="_x0000_s4318" style="position:absolute" from="7252,4792" to="8149,4792" strokecolor="#0000c0" strokeweight="1.27175mm"/>
            <v:line id="_x0000_s4317" style="position:absolute" from="7701,1187" to="7701,3623" strokecolor="#0000c0" strokeweight="1.2701mm"/>
            <v:line id="_x0000_s4316" style="position:absolute" from="7477,1187" to="7925,1187" strokecolor="#0000c0" strokeweight="1.27175mm"/>
            <v:rect id="_x0000_s4315" style="position:absolute;left:7664;top:4944;width:72;height:57" fillcolor="#0000c0" stroked="f"/>
            <v:line id="_x0000_s4314" style="position:absolute" from="7477,4999" to="7925,4999" strokecolor="#0000c0" strokeweight="1.2011mm"/>
            <v:shape id="_x0000_s4313" style="position:absolute;left:4556;top:4792;width:901;height:173" coordorigin="4556,4792" coordsize="901,173" o:spt="100" adj="0,,0" path="m5456,4792r-900,l4556,4965r900,l5456,4929r-828,l4592,4893r36,l4628,4864r-36,l4628,4828r828,l5456,4792xm4628,4893r-36,l4628,4929r,-36xm5384,4893r-756,l4628,4929r756,l5384,4893xm5384,4828r,101l5420,4893r36,l5456,4864r-36,l5384,4828xm5456,4893r-36,l5384,4929r72,l5456,4893xm4628,4828r-36,36l4628,4864r,-36xm5384,4828r-756,l4628,4864r756,l5384,4828xm5456,4828r-72,l5420,4864r36,l5456,4828xe" fillcolor="blue" stroked="f">
              <v:stroke joinstyle="round"/>
              <v:formulas/>
              <v:path arrowok="t" o:connecttype="segments"/>
            </v:shape>
            <v:line id="_x0000_s4312" style="position:absolute" from="4556,4913" to="5452,4913" strokecolor="blue" strokeweight="1.27175mm"/>
            <v:line id="_x0000_s4311" style="position:absolute" from="5004,1071" to="5004,4792" strokecolor="blue" strokeweight="1.2701mm"/>
            <v:line id="_x0000_s4310" style="position:absolute" from="4780,1071" to="5228,1071" strokecolor="blue" strokeweight="1.27175mm"/>
            <v:rect id="_x0000_s4309" style="position:absolute;left:4968;top:4964;width:72;height:69" fillcolor="blue" stroked="f"/>
            <v:line id="_x0000_s4308" style="position:absolute" from="4780,5015" to="5228,5015" strokecolor="blue" strokeweight=".63589mm"/>
            <v:shape id="_x0000_s4307" style="position:absolute;left:5904;top:4792;width:901;height:145" coordorigin="5904,4792" coordsize="901,145" o:spt="100" adj="0,,0" path="m6804,4792r-900,l5904,4937r900,l6804,4901r-828,l5940,4864r36,-36l6804,4828r,-36xm5976,4828r-36,36l5976,4901r,-73xm6732,4828r-756,l5976,4901r756,l6732,4828xm6732,4828r,73l6768,4864r-36,-36xm6804,4828r-72,l6768,4864r-36,37l6804,4901r,-73xe" fillcolor="#5656f8" stroked="f">
              <v:stroke joinstyle="round"/>
              <v:formulas/>
              <v:path arrowok="t" o:connecttype="segments"/>
            </v:shape>
            <v:line id="_x0000_s4306" style="position:absolute" from="5904,4913" to="6800,4913" strokecolor="#5656f8" strokeweight="1.27175mm"/>
            <v:line id="_x0000_s4305" style="position:absolute" from="6352,3711" to="6352,4792" strokecolor="#5656f8" strokeweight="1.2701mm"/>
            <v:line id="_x0000_s4304" style="position:absolute" from="6128,3711" to="6576,3711" strokecolor="#5656f8" strokeweight="1.27175mm"/>
            <v:rect id="_x0000_s4303" style="position:absolute;left:6316;top:4936;width:72;height:97" fillcolor="#5656f8" stroked="f"/>
            <v:line id="_x0000_s4302" style="position:absolute" from="6128,5015" to="6576,5015" strokecolor="#5656f8" strokeweight=".63589mm"/>
            <v:shape id="_x0000_s4301" style="position:absolute;left:8600;top:4127;width:901;height:858" coordorigin="8601,4127" coordsize="901,858" o:spt="100" adj="0,,0" path="m9501,4127r-900,l8601,4985r900,l9501,4949r-828,l8637,4913r36,l8673,4200r-36,l8673,4164r828,l9501,4127xm8673,4913r-36,l8673,4949r,-36xm9429,4913r-756,l8673,4949r756,l9429,4913xm9429,4164r,785l9465,4913r36,l9501,4200r-36,l9429,4164xm9501,4913r-36,l9429,4949r72,l9501,4913xm8673,4164r-36,36l8673,4200r,-36xm9429,4164r-756,l8673,4200r756,l9429,4164xm9501,4164r-72,l9465,4200r36,l9501,4164xe" fillcolor="#549ffa" stroked="f">
              <v:stroke joinstyle="round"/>
              <v:formulas/>
              <v:path arrowok="t" o:connecttype="segments"/>
            </v:shape>
            <v:line id="_x0000_s4300" style="position:absolute" from="8601,4941" to="9497,4941" strokecolor="#549ffa" strokeweight="1.27175mm"/>
            <v:line id="_x0000_s4299" style="position:absolute" from="9049,1908" to="9049,4127" strokecolor="#549ffa" strokeweight="1.2701mm"/>
            <v:line id="_x0000_s4298" style="position:absolute" from="8825,1908" to="9273,1908" strokecolor="#549ffa" strokeweight="1.27175mm"/>
            <v:rect id="_x0000_s4297" style="position:absolute;left:9012;top:4984;width:72;height:4" fillcolor="#549ffa" stroked="f"/>
            <v:line id="_x0000_s4296" style="position:absolute" from="8825,4989" to="9273,4989" strokecolor="#549ffa" strokeweight="1.27175mm"/>
            <w10:wrap anchorx="page"/>
          </v:group>
        </w:pict>
      </w:r>
      <w:r>
        <w:pict>
          <v:shape id="_x0000_s4294" type="#_x0000_t202" style="position:absolute;left:0;text-align:left;margin-left:93.4pt;margin-top:13.1pt;width:18.8pt;height:238.35pt;z-index:251538944;mso-position-horizontal-relative:page" filled="f" stroked="f">
            <v:textbox style="layout-flow:vertical;mso-layout-flow-alt:bottom-to-top" inset="0,0,0,0">
              <w:txbxContent>
                <w:p w:rsidR="00AF4364" w:rsidRDefault="00AF4364">
                  <w:pPr>
                    <w:spacing w:before="10"/>
                    <w:ind w:left="20"/>
                    <w:rPr>
                      <w:rFonts w:ascii="Arial"/>
                      <w:b/>
                      <w:sz w:val="30"/>
                    </w:rPr>
                  </w:pPr>
                  <w:r>
                    <w:rPr>
                      <w:rFonts w:ascii="Arial"/>
                      <w:b/>
                      <w:color w:val="000080"/>
                      <w:sz w:val="30"/>
                    </w:rPr>
                    <w:t>C</w:t>
                  </w:r>
                  <w:r>
                    <w:rPr>
                      <w:rFonts w:ascii="Arial"/>
                      <w:b/>
                      <w:color w:val="000080"/>
                      <w:spacing w:val="-12"/>
                      <w:sz w:val="30"/>
                    </w:rPr>
                    <w:t xml:space="preserve"> </w:t>
                  </w:r>
                  <w:r>
                    <w:rPr>
                      <w:rFonts w:ascii="Arial"/>
                      <w:b/>
                      <w:color w:val="000080"/>
                      <w:sz w:val="30"/>
                    </w:rPr>
                    <w:t>r</w:t>
                  </w:r>
                  <w:r>
                    <w:rPr>
                      <w:rFonts w:ascii="Arial"/>
                      <w:b/>
                      <w:color w:val="000080"/>
                      <w:spacing w:val="68"/>
                      <w:sz w:val="30"/>
                    </w:rPr>
                    <w:t xml:space="preserve"> </w:t>
                  </w:r>
                  <w:r>
                    <w:rPr>
                      <w:rFonts w:ascii="Arial"/>
                      <w:b/>
                      <w:color w:val="000080"/>
                      <w:sz w:val="30"/>
                    </w:rPr>
                    <w:t>c</w:t>
                  </w:r>
                  <w:r>
                    <w:rPr>
                      <w:rFonts w:ascii="Arial"/>
                      <w:b/>
                      <w:color w:val="000080"/>
                      <w:spacing w:val="-27"/>
                      <w:sz w:val="30"/>
                    </w:rPr>
                    <w:t xml:space="preserve"> </w:t>
                  </w:r>
                  <w:r>
                    <w:rPr>
                      <w:rFonts w:ascii="Arial"/>
                      <w:b/>
                      <w:color w:val="000080"/>
                      <w:sz w:val="30"/>
                    </w:rPr>
                    <w:t>o</w:t>
                  </w:r>
                  <w:r>
                    <w:rPr>
                      <w:rFonts w:ascii="Arial"/>
                      <w:b/>
                      <w:color w:val="000080"/>
                      <w:spacing w:val="-23"/>
                      <w:sz w:val="30"/>
                    </w:rPr>
                    <w:t xml:space="preserve"> </w:t>
                  </w:r>
                  <w:r>
                    <w:rPr>
                      <w:rFonts w:ascii="Arial"/>
                      <w:b/>
                      <w:color w:val="000080"/>
                      <w:sz w:val="30"/>
                    </w:rPr>
                    <w:t>n</w:t>
                  </w:r>
                  <w:r>
                    <w:rPr>
                      <w:rFonts w:ascii="Arial"/>
                      <w:b/>
                      <w:color w:val="000080"/>
                      <w:spacing w:val="-23"/>
                      <w:sz w:val="30"/>
                    </w:rPr>
                    <w:t xml:space="preserve"> </w:t>
                  </w:r>
                  <w:r>
                    <w:rPr>
                      <w:rFonts w:ascii="Arial"/>
                      <w:b/>
                      <w:color w:val="000080"/>
                      <w:sz w:val="30"/>
                    </w:rPr>
                    <w:t>c</w:t>
                  </w:r>
                  <w:r>
                    <w:rPr>
                      <w:rFonts w:ascii="Arial"/>
                      <w:b/>
                      <w:color w:val="000080"/>
                      <w:spacing w:val="-27"/>
                      <w:sz w:val="30"/>
                    </w:rPr>
                    <w:t xml:space="preserve"> </w:t>
                  </w:r>
                  <w:r>
                    <w:rPr>
                      <w:rFonts w:ascii="Arial"/>
                      <w:b/>
                      <w:color w:val="000080"/>
                      <w:sz w:val="30"/>
                    </w:rPr>
                    <w:t>e</w:t>
                  </w:r>
                  <w:r>
                    <w:rPr>
                      <w:rFonts w:ascii="Arial"/>
                      <w:b/>
                      <w:color w:val="000080"/>
                      <w:spacing w:val="-26"/>
                      <w:sz w:val="30"/>
                    </w:rPr>
                    <w:t xml:space="preserve"> </w:t>
                  </w:r>
                  <w:r>
                    <w:rPr>
                      <w:rFonts w:ascii="Arial"/>
                      <w:b/>
                      <w:color w:val="000080"/>
                      <w:sz w:val="30"/>
                    </w:rPr>
                    <w:t>n</w:t>
                  </w:r>
                  <w:r>
                    <w:rPr>
                      <w:rFonts w:ascii="Arial"/>
                      <w:b/>
                      <w:color w:val="000080"/>
                      <w:spacing w:val="-23"/>
                      <w:sz w:val="30"/>
                    </w:rPr>
                    <w:t xml:space="preserve"> </w:t>
                  </w:r>
                  <w:r>
                    <w:rPr>
                      <w:rFonts w:ascii="Arial"/>
                      <w:b/>
                      <w:color w:val="000080"/>
                      <w:spacing w:val="16"/>
                      <w:sz w:val="30"/>
                    </w:rPr>
                    <w:t>tr</w:t>
                  </w:r>
                  <w:r>
                    <w:rPr>
                      <w:rFonts w:ascii="Arial"/>
                      <w:b/>
                      <w:color w:val="000080"/>
                      <w:spacing w:val="-44"/>
                      <w:sz w:val="30"/>
                    </w:rPr>
                    <w:t xml:space="preserve"> </w:t>
                  </w:r>
                  <w:r>
                    <w:rPr>
                      <w:rFonts w:ascii="Arial"/>
                      <w:b/>
                      <w:color w:val="000080"/>
                      <w:sz w:val="30"/>
                    </w:rPr>
                    <w:t>a</w:t>
                  </w:r>
                  <w:r>
                    <w:rPr>
                      <w:rFonts w:ascii="Arial"/>
                      <w:b/>
                      <w:color w:val="000080"/>
                      <w:spacing w:val="-31"/>
                      <w:sz w:val="30"/>
                    </w:rPr>
                    <w:t xml:space="preserve"> </w:t>
                  </w:r>
                  <w:r>
                    <w:rPr>
                      <w:rFonts w:ascii="Arial"/>
                      <w:b/>
                      <w:color w:val="000080"/>
                      <w:sz w:val="30"/>
                    </w:rPr>
                    <w:t>t</w:t>
                  </w:r>
                  <w:r>
                    <w:rPr>
                      <w:rFonts w:ascii="Arial"/>
                      <w:b/>
                      <w:color w:val="000080"/>
                      <w:spacing w:val="-52"/>
                      <w:sz w:val="30"/>
                    </w:rPr>
                    <w:t xml:space="preserve"> </w:t>
                  </w:r>
                  <w:proofErr w:type="spellStart"/>
                  <w:r>
                    <w:rPr>
                      <w:rFonts w:ascii="Arial"/>
                      <w:b/>
                      <w:color w:val="000080"/>
                      <w:spacing w:val="14"/>
                      <w:sz w:val="30"/>
                    </w:rPr>
                    <w:t>io</w:t>
                  </w:r>
                  <w:proofErr w:type="spellEnd"/>
                  <w:r>
                    <w:rPr>
                      <w:rFonts w:ascii="Arial"/>
                      <w:b/>
                      <w:color w:val="000080"/>
                      <w:spacing w:val="-23"/>
                      <w:sz w:val="30"/>
                    </w:rPr>
                    <w:t xml:space="preserve"> </w:t>
                  </w:r>
                  <w:r>
                    <w:rPr>
                      <w:rFonts w:ascii="Arial"/>
                      <w:b/>
                      <w:color w:val="000080"/>
                      <w:sz w:val="30"/>
                    </w:rPr>
                    <w:t>n</w:t>
                  </w:r>
                  <w:r>
                    <w:rPr>
                      <w:rFonts w:ascii="Arial"/>
                      <w:b/>
                      <w:color w:val="000080"/>
                      <w:spacing w:val="7"/>
                      <w:sz w:val="30"/>
                    </w:rPr>
                    <w:t xml:space="preserve"> </w:t>
                  </w:r>
                  <w:proofErr w:type="gramStart"/>
                  <w:r>
                    <w:rPr>
                      <w:rFonts w:ascii="Arial"/>
                      <w:b/>
                      <w:color w:val="000080"/>
                      <w:sz w:val="30"/>
                    </w:rPr>
                    <w:t>(</w:t>
                  </w:r>
                  <w:r>
                    <w:rPr>
                      <w:rFonts w:ascii="Arial"/>
                      <w:b/>
                      <w:color w:val="000080"/>
                      <w:spacing w:val="-52"/>
                      <w:sz w:val="30"/>
                    </w:rPr>
                    <w:t xml:space="preserve"> </w:t>
                  </w:r>
                  <w:r>
                    <w:rPr>
                      <w:rFonts w:ascii="Arial"/>
                      <w:b/>
                      <w:color w:val="000080"/>
                      <w:sz w:val="30"/>
                    </w:rPr>
                    <w:t>m</w:t>
                  </w:r>
                  <w:proofErr w:type="gramEnd"/>
                  <w:r>
                    <w:rPr>
                      <w:rFonts w:ascii="Arial"/>
                      <w:b/>
                      <w:color w:val="000080"/>
                      <w:spacing w:val="6"/>
                      <w:sz w:val="30"/>
                    </w:rPr>
                    <w:t xml:space="preserve"> </w:t>
                  </w:r>
                  <w:r>
                    <w:rPr>
                      <w:rFonts w:ascii="Arial"/>
                      <w:b/>
                      <w:color w:val="000080"/>
                      <w:sz w:val="30"/>
                    </w:rPr>
                    <w:t>g</w:t>
                  </w:r>
                  <w:r>
                    <w:rPr>
                      <w:rFonts w:ascii="Arial"/>
                      <w:b/>
                      <w:color w:val="000080"/>
                      <w:spacing w:val="-22"/>
                      <w:sz w:val="30"/>
                    </w:rPr>
                    <w:t xml:space="preserve"> </w:t>
                  </w:r>
                  <w:r>
                    <w:rPr>
                      <w:rFonts w:ascii="Arial"/>
                      <w:b/>
                      <w:color w:val="000080"/>
                      <w:sz w:val="30"/>
                    </w:rPr>
                    <w:t>/</w:t>
                  </w:r>
                  <w:r>
                    <w:rPr>
                      <w:rFonts w:ascii="Arial"/>
                      <w:b/>
                      <w:color w:val="000080"/>
                      <w:spacing w:val="-55"/>
                      <w:sz w:val="30"/>
                    </w:rPr>
                    <w:t xml:space="preserve"> </w:t>
                  </w:r>
                  <w:r>
                    <w:rPr>
                      <w:rFonts w:ascii="Arial"/>
                      <w:b/>
                      <w:color w:val="000080"/>
                      <w:sz w:val="30"/>
                    </w:rPr>
                    <w:t>k</w:t>
                  </w:r>
                  <w:r>
                    <w:rPr>
                      <w:rFonts w:ascii="Arial"/>
                      <w:b/>
                      <w:color w:val="000080"/>
                      <w:spacing w:val="-27"/>
                      <w:sz w:val="30"/>
                    </w:rPr>
                    <w:t xml:space="preserve"> </w:t>
                  </w:r>
                  <w:r>
                    <w:rPr>
                      <w:rFonts w:ascii="Arial"/>
                      <w:b/>
                      <w:color w:val="000080"/>
                      <w:sz w:val="30"/>
                    </w:rPr>
                    <w:t>g</w:t>
                  </w:r>
                  <w:r>
                    <w:rPr>
                      <w:rFonts w:ascii="Arial"/>
                      <w:b/>
                      <w:color w:val="000080"/>
                      <w:spacing w:val="-27"/>
                      <w:sz w:val="30"/>
                    </w:rPr>
                    <w:t xml:space="preserve"> </w:t>
                  </w:r>
                  <w:r>
                    <w:rPr>
                      <w:rFonts w:ascii="Arial"/>
                      <w:b/>
                      <w:color w:val="000080"/>
                      <w:sz w:val="30"/>
                    </w:rPr>
                    <w:t>)</w:t>
                  </w:r>
                </w:p>
              </w:txbxContent>
            </v:textbox>
            <w10:wrap anchorx="page"/>
          </v:shape>
        </w:pict>
      </w:r>
      <w:r w:rsidR="00266322">
        <w:rPr>
          <w:rFonts w:ascii="Arial"/>
          <w:b/>
          <w:color w:val="000080"/>
          <w:sz w:val="27"/>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9"/>
        </w:rPr>
      </w:pPr>
    </w:p>
    <w:p w:rsidR="00080E95" w:rsidRDefault="00266322">
      <w:pPr>
        <w:spacing w:before="93"/>
        <w:ind w:left="1034"/>
        <w:rPr>
          <w:rFonts w:ascii="Arial"/>
          <w:b/>
          <w:sz w:val="27"/>
        </w:rPr>
      </w:pPr>
      <w:r>
        <w:rPr>
          <w:rFonts w:ascii="Arial"/>
          <w:b/>
          <w:color w:val="000080"/>
          <w:sz w:val="27"/>
        </w:rPr>
        <w:t>3</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29"/>
        </w:rPr>
      </w:pPr>
    </w:p>
    <w:p w:rsidR="00080E95" w:rsidRDefault="00266322">
      <w:pPr>
        <w:spacing w:before="94"/>
        <w:ind w:left="1034"/>
        <w:rPr>
          <w:rFonts w:ascii="Arial"/>
          <w:b/>
          <w:sz w:val="27"/>
        </w:rPr>
      </w:pPr>
      <w:r>
        <w:rPr>
          <w:rFonts w:ascii="Arial"/>
          <w:b/>
          <w:color w:val="000080"/>
          <w:sz w:val="27"/>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29"/>
        </w:rPr>
      </w:pPr>
    </w:p>
    <w:p w:rsidR="00080E95" w:rsidRDefault="00266322">
      <w:pPr>
        <w:spacing w:before="93"/>
        <w:ind w:left="1034"/>
        <w:rPr>
          <w:rFonts w:ascii="Arial"/>
          <w:b/>
          <w:sz w:val="27"/>
        </w:rPr>
      </w:pPr>
      <w:r>
        <w:rPr>
          <w:rFonts w:ascii="Arial"/>
          <w:b/>
          <w:color w:val="000080"/>
          <w:sz w:val="27"/>
        </w:rPr>
        <w:t>1</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9"/>
        </w:rPr>
      </w:pPr>
    </w:p>
    <w:p w:rsidR="00080E95" w:rsidRDefault="00AF4364">
      <w:pPr>
        <w:spacing w:before="93"/>
        <w:ind w:left="1034"/>
        <w:rPr>
          <w:rFonts w:ascii="Arial"/>
          <w:b/>
          <w:sz w:val="27"/>
        </w:rPr>
      </w:pPr>
      <w:r>
        <w:pict>
          <v:shape id="_x0000_s4293" type="#_x0000_t136" style="position:absolute;left:0;text-align:left;margin-left:131.1pt;margin-top:48.2pt;width:57.6pt;height:13.65pt;rotation:315;z-index:251539968;mso-position-horizontal-relative:page" fillcolor="navy" stroked="f">
            <o:extrusion v:ext="view" autorotationcenter="t"/>
            <v:textpath style="font-family:&quot;&amp;quot&quot;;font-size:13pt;font-weight:bold;v-text-kern:t;mso-text-shadow:auto" string="A ll f is h"/>
            <w10:wrap anchorx="page"/>
          </v:shape>
        </w:pict>
      </w:r>
      <w:r>
        <w:pict>
          <v:shape id="_x0000_s4292" type="#_x0000_t136" style="position:absolute;left:0;text-align:left;margin-left:141.55pt;margin-top:71.25pt;width:125.4pt;height:13.65pt;rotation:315;z-index:251540992;mso-position-horizontal-relative:page" fillcolor="navy" stroked="f">
            <o:extrusion v:ext="view" autorotationcenter="t"/>
            <v:textpath style="font-family:&quot;&amp;quot&quot;;font-size:13pt;font-weight:bold;v-text-kern:t;mso-text-shadow:auto" string="F a r m e d T ila p ia"/>
            <w10:wrap anchorx="page"/>
          </v:shape>
        </w:pict>
      </w:r>
      <w:r>
        <w:pict>
          <v:shape id="_x0000_s4291" type="#_x0000_t136" style="position:absolute;left:0;text-align:left;margin-left:233.4pt;margin-top:60.5pt;width:98.15pt;height:13.65pt;rotation:315;z-index:251542016;mso-position-horizontal-relative:page" fillcolor="navy" stroked="f">
            <o:extrusion v:ext="view" autorotationcenter="t"/>
            <v:textpath style="font-family:&quot;&amp;quot&quot;;font-size:13pt;font-weight:bold;v-text-kern:t;mso-text-shadow:auto" string="W ild T ila p ia"/>
            <w10:wrap anchorx="page"/>
          </v:shape>
        </w:pict>
      </w:r>
      <w:r>
        <w:pict>
          <v:shape id="_x0000_s4290" type="#_x0000_t136" style="position:absolute;left:0;text-align:left;margin-left:290.15pt;margin-top:67.55pt;width:105.35pt;height:13.65pt;rotation:315;z-index:251543040;mso-position-horizontal-relative:page" fillcolor="navy" stroked="f">
            <o:extrusion v:ext="view" autorotationcenter="t"/>
            <v:textpath style="font-family:&quot;&amp;quot&quot;;font-size:13pt;font-weight:bold;v-text-kern:t;mso-text-shadow:auto" string="P o n d T ila p ia"/>
            <w10:wrap anchorx="page"/>
          </v:shape>
        </w:pict>
      </w:r>
      <w:r w:rsidR="00266322">
        <w:rPr>
          <w:rFonts w:ascii="Arial"/>
          <w:b/>
          <w:color w:val="000080"/>
          <w:sz w:val="27"/>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AF4364">
      <w:pPr>
        <w:spacing w:before="222"/>
        <w:ind w:left="3196" w:right="3756"/>
        <w:jc w:val="center"/>
        <w:rPr>
          <w:rFonts w:ascii="Arial"/>
          <w:b/>
          <w:sz w:val="30"/>
        </w:rPr>
      </w:pPr>
      <w:r>
        <w:pict>
          <v:shape id="_x0000_s4289" type="#_x0000_t136" style="position:absolute;left:0;text-align:left;margin-left:337.2pt;margin-top:-58.65pt;width:128.15pt;height:13.65pt;rotation:315;z-index:251544064;mso-position-horizontal-relative:page" fillcolor="navy" stroked="f">
            <o:extrusion v:ext="view" autorotationcenter="t"/>
            <v:textpath style="font-family:&quot;&amp;quot&quot;;font-size:13pt;font-weight:bold;v-text-kern:t;mso-text-shadow:auto" string="W ild N ile p e r c h"/>
            <w10:wrap anchorx="page"/>
          </v:shape>
        </w:pict>
      </w:r>
      <w:r w:rsidR="00266322">
        <w:rPr>
          <w:rFonts w:ascii="Arial"/>
          <w:b/>
          <w:color w:val="000080"/>
          <w:sz w:val="30"/>
        </w:rPr>
        <w:t xml:space="preserve">T y p e o f </w:t>
      </w:r>
      <w:proofErr w:type="spellStart"/>
      <w:r w:rsidR="00266322">
        <w:rPr>
          <w:rFonts w:ascii="Arial"/>
          <w:b/>
          <w:color w:val="000080"/>
          <w:spacing w:val="17"/>
          <w:sz w:val="30"/>
        </w:rPr>
        <w:t>fis</w:t>
      </w:r>
      <w:proofErr w:type="spellEnd"/>
      <w:r w:rsidR="00266322">
        <w:rPr>
          <w:rFonts w:ascii="Arial"/>
          <w:b/>
          <w:color w:val="000080"/>
          <w:spacing w:val="-34"/>
          <w:sz w:val="30"/>
        </w:rPr>
        <w:t xml:space="preserve"> </w:t>
      </w:r>
      <w:r w:rsidR="00266322">
        <w:rPr>
          <w:rFonts w:ascii="Arial"/>
          <w:b/>
          <w:color w:val="000080"/>
          <w:sz w:val="30"/>
        </w:rPr>
        <w:t>h</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23"/>
        </w:rPr>
      </w:pPr>
    </w:p>
    <w:p w:rsidR="00080E95" w:rsidRDefault="00266322">
      <w:pPr>
        <w:spacing w:before="101"/>
        <w:ind w:left="100" w:right="1433"/>
        <w:jc w:val="both"/>
        <w:rPr>
          <w:sz w:val="16"/>
        </w:rPr>
      </w:pPr>
      <w:bookmarkStart w:id="158" w:name="_bookmark157"/>
      <w:bookmarkEnd w:id="158"/>
      <w:r>
        <w:rPr>
          <w:b/>
          <w:sz w:val="16"/>
        </w:rPr>
        <w:t xml:space="preserve">Figure 3.34- Chromium concentrations across the fish analysed. </w:t>
      </w:r>
      <w:r>
        <w:rPr>
          <w:sz w:val="16"/>
        </w:rPr>
        <w:t>This box and whisker plot illustrates Chromium (Cr) concentrations (in milligram/kilogram dry weight; mg/kg) in all fish muscle samples (n=67), farmed</w:t>
      </w:r>
      <w:r>
        <w:rPr>
          <w:spacing w:val="-10"/>
          <w:sz w:val="16"/>
        </w:rPr>
        <w:t xml:space="preserve"> </w:t>
      </w:r>
      <w:r>
        <w:rPr>
          <w:sz w:val="16"/>
        </w:rPr>
        <w:t>Tilapia/FT</w:t>
      </w:r>
      <w:r>
        <w:rPr>
          <w:spacing w:val="-11"/>
          <w:sz w:val="16"/>
        </w:rPr>
        <w:t xml:space="preserve"> </w:t>
      </w:r>
      <w:r>
        <w:rPr>
          <w:sz w:val="16"/>
        </w:rPr>
        <w:t>(n=29),</w:t>
      </w:r>
      <w:r>
        <w:rPr>
          <w:spacing w:val="-12"/>
          <w:sz w:val="16"/>
        </w:rPr>
        <w:t xml:space="preserve"> </w:t>
      </w:r>
      <w:r>
        <w:rPr>
          <w:sz w:val="16"/>
        </w:rPr>
        <w:t>wild</w:t>
      </w:r>
      <w:r>
        <w:rPr>
          <w:spacing w:val="-9"/>
          <w:sz w:val="16"/>
        </w:rPr>
        <w:t xml:space="preserve"> </w:t>
      </w:r>
      <w:r>
        <w:rPr>
          <w:sz w:val="16"/>
        </w:rPr>
        <w:t>Tilapia/WT</w:t>
      </w:r>
      <w:r>
        <w:rPr>
          <w:spacing w:val="-11"/>
          <w:sz w:val="16"/>
        </w:rPr>
        <w:t xml:space="preserve"> </w:t>
      </w:r>
      <w:r>
        <w:rPr>
          <w:sz w:val="16"/>
        </w:rPr>
        <w:t>(n=26),</w:t>
      </w:r>
      <w:r>
        <w:rPr>
          <w:spacing w:val="-12"/>
          <w:sz w:val="16"/>
        </w:rPr>
        <w:t xml:space="preserve"> </w:t>
      </w:r>
      <w:r>
        <w:rPr>
          <w:sz w:val="16"/>
        </w:rPr>
        <w:t>Pond</w:t>
      </w:r>
      <w:r>
        <w:rPr>
          <w:spacing w:val="-10"/>
          <w:sz w:val="16"/>
        </w:rPr>
        <w:t xml:space="preserve"> </w:t>
      </w:r>
      <w:r>
        <w:rPr>
          <w:sz w:val="16"/>
        </w:rPr>
        <w:t>Tilapia/PT</w:t>
      </w:r>
      <w:r>
        <w:rPr>
          <w:spacing w:val="-10"/>
          <w:sz w:val="16"/>
        </w:rPr>
        <w:t xml:space="preserve"> </w:t>
      </w:r>
      <w:r>
        <w:rPr>
          <w:sz w:val="16"/>
        </w:rPr>
        <w:t>(n=6)</w:t>
      </w:r>
      <w:r>
        <w:rPr>
          <w:spacing w:val="-12"/>
          <w:sz w:val="16"/>
        </w:rPr>
        <w:t xml:space="preserve"> </w:t>
      </w:r>
      <w:r>
        <w:rPr>
          <w:sz w:val="16"/>
        </w:rPr>
        <w:t>and</w:t>
      </w:r>
      <w:r>
        <w:rPr>
          <w:spacing w:val="-10"/>
          <w:sz w:val="16"/>
        </w:rPr>
        <w:t xml:space="preserve"> </w:t>
      </w:r>
      <w:r>
        <w:rPr>
          <w:sz w:val="16"/>
        </w:rPr>
        <w:t>wild</w:t>
      </w:r>
      <w:r>
        <w:rPr>
          <w:spacing w:val="-9"/>
          <w:sz w:val="16"/>
        </w:rPr>
        <w:t xml:space="preserve"> </w:t>
      </w:r>
      <w:r>
        <w:rPr>
          <w:sz w:val="16"/>
        </w:rPr>
        <w:t>Nile</w:t>
      </w:r>
      <w:r>
        <w:rPr>
          <w:spacing w:val="-10"/>
          <w:sz w:val="16"/>
        </w:rPr>
        <w:t xml:space="preserve"> </w:t>
      </w:r>
      <w:r>
        <w:rPr>
          <w:sz w:val="16"/>
        </w:rPr>
        <w:t>perch/WNP</w:t>
      </w:r>
      <w:r>
        <w:rPr>
          <w:spacing w:val="-12"/>
          <w:sz w:val="16"/>
        </w:rPr>
        <w:t xml:space="preserve"> </w:t>
      </w:r>
      <w:r>
        <w:rPr>
          <w:sz w:val="16"/>
        </w:rPr>
        <w:t>(n=6).</w:t>
      </w:r>
      <w:r>
        <w:rPr>
          <w:spacing w:val="-12"/>
          <w:sz w:val="16"/>
        </w:rPr>
        <w:t xml:space="preserve"> </w:t>
      </w:r>
      <w:r>
        <w:rPr>
          <w:sz w:val="16"/>
        </w:rPr>
        <w:t>Cr</w:t>
      </w:r>
      <w:r>
        <w:rPr>
          <w:spacing w:val="-9"/>
          <w:sz w:val="16"/>
        </w:rPr>
        <w:t xml:space="preserve"> </w:t>
      </w:r>
      <w:r>
        <w:rPr>
          <w:sz w:val="16"/>
        </w:rPr>
        <w:t>was measured</w:t>
      </w:r>
      <w:r>
        <w:rPr>
          <w:spacing w:val="-10"/>
          <w:sz w:val="16"/>
        </w:rPr>
        <w:t xml:space="preserve"> </w:t>
      </w:r>
      <w:r>
        <w:rPr>
          <w:sz w:val="16"/>
        </w:rPr>
        <w:t>by</w:t>
      </w:r>
      <w:r>
        <w:rPr>
          <w:spacing w:val="-11"/>
          <w:sz w:val="16"/>
        </w:rPr>
        <w:t xml:space="preserve"> </w:t>
      </w:r>
      <w:r>
        <w:rPr>
          <w:sz w:val="16"/>
        </w:rPr>
        <w:t>Inductively</w:t>
      </w:r>
      <w:r>
        <w:rPr>
          <w:spacing w:val="-10"/>
          <w:sz w:val="16"/>
        </w:rPr>
        <w:t xml:space="preserve"> </w:t>
      </w:r>
      <w:r>
        <w:rPr>
          <w:sz w:val="16"/>
        </w:rPr>
        <w:t>Coupled</w:t>
      </w:r>
      <w:r>
        <w:rPr>
          <w:spacing w:val="-7"/>
          <w:sz w:val="16"/>
        </w:rPr>
        <w:t xml:space="preserve"> </w:t>
      </w:r>
      <w:r>
        <w:rPr>
          <w:sz w:val="16"/>
        </w:rPr>
        <w:t>Plasma</w:t>
      </w:r>
      <w:r>
        <w:rPr>
          <w:spacing w:val="-10"/>
          <w:sz w:val="16"/>
        </w:rPr>
        <w:t xml:space="preserve"> </w:t>
      </w:r>
      <w:r>
        <w:rPr>
          <w:sz w:val="16"/>
        </w:rPr>
        <w:t>Atomic</w:t>
      </w:r>
      <w:r>
        <w:rPr>
          <w:spacing w:val="-8"/>
          <w:sz w:val="16"/>
        </w:rPr>
        <w:t xml:space="preserve"> </w:t>
      </w:r>
      <w:r>
        <w:rPr>
          <w:sz w:val="16"/>
        </w:rPr>
        <w:t>Emission</w:t>
      </w:r>
      <w:r>
        <w:rPr>
          <w:spacing w:val="-8"/>
          <w:sz w:val="16"/>
        </w:rPr>
        <w:t xml:space="preserve"> </w:t>
      </w:r>
      <w:r>
        <w:rPr>
          <w:sz w:val="16"/>
        </w:rPr>
        <w:t>Spectroscopy</w:t>
      </w:r>
      <w:r>
        <w:rPr>
          <w:spacing w:val="-8"/>
          <w:sz w:val="16"/>
        </w:rPr>
        <w:t xml:space="preserve"> </w:t>
      </w:r>
      <w:r>
        <w:rPr>
          <w:sz w:val="16"/>
        </w:rPr>
        <w:t>analysis</w:t>
      </w:r>
      <w:r>
        <w:rPr>
          <w:spacing w:val="-7"/>
          <w:sz w:val="16"/>
        </w:rPr>
        <w:t xml:space="preserve"> </w:t>
      </w:r>
      <w:r>
        <w:rPr>
          <w:sz w:val="16"/>
        </w:rPr>
        <w:t>conducted</w:t>
      </w:r>
      <w:r>
        <w:rPr>
          <w:spacing w:val="-8"/>
          <w:sz w:val="16"/>
        </w:rPr>
        <w:t xml:space="preserve"> </w:t>
      </w:r>
      <w:r>
        <w:rPr>
          <w:sz w:val="16"/>
        </w:rPr>
        <w:t>by</w:t>
      </w:r>
      <w:r>
        <w:rPr>
          <w:spacing w:val="-9"/>
          <w:sz w:val="16"/>
        </w:rPr>
        <w:t xml:space="preserve"> </w:t>
      </w:r>
      <w:r>
        <w:rPr>
          <w:sz w:val="16"/>
        </w:rPr>
        <w:t>British</w:t>
      </w:r>
      <w:r>
        <w:rPr>
          <w:spacing w:val="-8"/>
          <w:sz w:val="16"/>
        </w:rPr>
        <w:t xml:space="preserve"> </w:t>
      </w:r>
      <w:r>
        <w:rPr>
          <w:sz w:val="16"/>
        </w:rPr>
        <w:t>Geological Survey and data was analysed using GraphPad Prism. There were no significant differences between the types of</w:t>
      </w:r>
      <w:r>
        <w:rPr>
          <w:spacing w:val="-1"/>
          <w:sz w:val="16"/>
        </w:rPr>
        <w:t xml:space="preserve"> </w:t>
      </w:r>
      <w:r>
        <w:rPr>
          <w:sz w:val="16"/>
        </w:rPr>
        <w:t>fish.</w:t>
      </w:r>
    </w:p>
    <w:p w:rsidR="00080E95" w:rsidRDefault="00080E95">
      <w:pPr>
        <w:pStyle w:val="BodyText"/>
        <w:spacing w:before="2"/>
        <w:rPr>
          <w:sz w:val="16"/>
        </w:rPr>
      </w:pPr>
    </w:p>
    <w:p w:rsidR="00080E95" w:rsidRDefault="00266322">
      <w:pPr>
        <w:pStyle w:val="Heading5"/>
        <w:numPr>
          <w:ilvl w:val="4"/>
          <w:numId w:val="10"/>
        </w:numPr>
        <w:tabs>
          <w:tab w:val="left" w:pos="1397"/>
        </w:tabs>
        <w:spacing w:before="1"/>
      </w:pPr>
      <w:bookmarkStart w:id="159" w:name="_bookmark158"/>
      <w:bookmarkEnd w:id="159"/>
      <w:r>
        <w:rPr>
          <w:color w:val="2D74B5"/>
        </w:rPr>
        <w:t>Cross comparison of Chromium</w:t>
      </w:r>
      <w:r>
        <w:rPr>
          <w:color w:val="2D74B5"/>
          <w:spacing w:val="-3"/>
        </w:rPr>
        <w:t xml:space="preserve"> </w:t>
      </w:r>
      <w:r>
        <w:rPr>
          <w:color w:val="2D74B5"/>
        </w:rPr>
        <w:t>content</w:t>
      </w:r>
    </w:p>
    <w:p w:rsidR="00080E95" w:rsidRDefault="00080E95">
      <w:pPr>
        <w:pStyle w:val="BodyText"/>
        <w:spacing w:before="1"/>
        <w:rPr>
          <w:sz w:val="26"/>
        </w:rPr>
      </w:pPr>
    </w:p>
    <w:p w:rsidR="00080E95" w:rsidRDefault="00266322">
      <w:pPr>
        <w:pStyle w:val="BodyText"/>
        <w:spacing w:line="480" w:lineRule="auto"/>
        <w:ind w:left="100" w:right="1438"/>
        <w:jc w:val="both"/>
      </w:pPr>
      <w:r>
        <w:t>A cross site comparison of all 63 fish samples (excluding PT) in this study was preformed</w:t>
      </w:r>
      <w:r>
        <w:rPr>
          <w:spacing w:val="-10"/>
        </w:rPr>
        <w:t xml:space="preserve"> </w:t>
      </w:r>
      <w:r w:rsidR="009C4CD8">
        <w:t>(Figure</w:t>
      </w:r>
      <w:r>
        <w:rPr>
          <w:spacing w:val="-9"/>
        </w:rPr>
        <w:t xml:space="preserve"> </w:t>
      </w:r>
      <w:r>
        <w:t>3.35)</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6 samples; site 5c, 4 samples; site 6e, 3 samples; site 7c, 4 samples; site 8b, 4 samples; site 9b,</w:t>
      </w:r>
      <w:r>
        <w:rPr>
          <w:spacing w:val="6"/>
        </w:rPr>
        <w:t xml:space="preserve"> </w:t>
      </w:r>
      <w:r>
        <w:t>7</w:t>
      </w:r>
    </w:p>
    <w:p w:rsidR="00080E95" w:rsidRDefault="00080E95">
      <w:pPr>
        <w:spacing w:line="480" w:lineRule="auto"/>
        <w:jc w:val="both"/>
        <w:sectPr w:rsidR="00080E95">
          <w:pgSz w:w="11910" w:h="16840"/>
          <w:pgMar w:top="600" w:right="0" w:bottom="1240" w:left="1340" w:header="0" w:footer="1044" w:gutter="0"/>
          <w:cols w:space="720"/>
        </w:sectPr>
      </w:pPr>
    </w:p>
    <w:p w:rsidR="00080E95" w:rsidRDefault="00080E95">
      <w:pPr>
        <w:pStyle w:val="BodyText"/>
        <w:spacing w:before="11"/>
        <w:rPr>
          <w:sz w:val="9"/>
        </w:rPr>
      </w:pPr>
    </w:p>
    <w:p w:rsidR="00080E95" w:rsidRDefault="00266322">
      <w:pPr>
        <w:pStyle w:val="BodyText"/>
        <w:spacing w:before="101" w:line="477" w:lineRule="auto"/>
        <w:ind w:left="100" w:right="1720"/>
      </w:pPr>
      <w:r>
        <w:t>samples; site 10, 7 samples). The greatest range was found at site 8b (0.1- 3.3mg/kg) and the smallest at site 3c (0.08-0.10mg/kg).</w:t>
      </w:r>
    </w:p>
    <w:p w:rsidR="00080E95" w:rsidRDefault="00080E95">
      <w:pPr>
        <w:pStyle w:val="BodyText"/>
        <w:rPr>
          <w:sz w:val="20"/>
        </w:rPr>
      </w:pPr>
    </w:p>
    <w:p w:rsidR="00080E95" w:rsidRDefault="00080E95">
      <w:pPr>
        <w:pStyle w:val="BodyText"/>
        <w:rPr>
          <w:sz w:val="20"/>
        </w:rPr>
      </w:pPr>
    </w:p>
    <w:p w:rsidR="00080E95" w:rsidRDefault="00AF4364">
      <w:pPr>
        <w:pStyle w:val="Heading3"/>
        <w:spacing w:before="229"/>
        <w:ind w:left="1044"/>
      </w:pPr>
      <w:r>
        <w:pict>
          <v:group id="_x0000_s4217" style="position:absolute;left:0;text-align:left;margin-left:131.85pt;margin-top:16.8pt;width:372.2pt;height:251.4pt;z-index:251545088;mso-position-horizontal-relative:page" coordorigin="2637,336" coordsize="7444,5028">
            <v:line id="_x0000_s4288" style="position:absolute" from="3196,5226" to="3196,5364" strokecolor="navy" strokeweight=".85628mm"/>
            <v:line id="_x0000_s4287" style="position:absolute" from="2751,5237" to="3171,5237" strokecolor="navy" strokeweight=".42381mm"/>
            <v:line id="_x0000_s4286" style="position:absolute" from="3839,5226" to="3839,5364" strokecolor="navy" strokeweight=".85628mm"/>
            <v:line id="_x0000_s4285" style="position:absolute" from="4482,5226" to="4482,5364" strokecolor="navy" strokeweight=".85628mm"/>
            <v:line id="_x0000_s4284" style="position:absolute" from="5125,5226" to="5125,5364" strokecolor="navy" strokeweight=".85628mm"/>
            <v:shape id="_x0000_s4283" style="position:absolute;left:5768;top:5225;width:644;height:138" coordorigin="5769,5226" coordsize="644,138" o:spt="100" adj="0,,0" path="m5769,5226r,138m6412,5226r,138e" filled="f" strokecolor="navy" strokeweight=".85628mm">
              <v:stroke joinstyle="round"/>
              <v:formulas/>
              <v:path arrowok="t" o:connecttype="segments"/>
            </v:shape>
            <v:line id="_x0000_s4282" style="position:absolute" from="7055,5226" to="7055,5364" strokecolor="navy" strokeweight=".85628mm"/>
            <v:shape id="_x0000_s4281" style="position:absolute;left:7698;top:5225;width:1287;height:138" coordorigin="7698,5226" coordsize="1287,138" o:spt="100" adj="0,,0" path="m7698,5226r,138m8341,5226r,138m8985,5226r,138e" filled="f" strokecolor="navy" strokeweight=".85628mm">
              <v:stroke joinstyle="round"/>
              <v:formulas/>
              <v:path arrowok="t" o:connecttype="segments"/>
            </v:shape>
            <v:line id="_x0000_s4280" style="position:absolute" from="9628,5226" to="9628,5364" strokecolor="navy" strokeweight=".85628mm"/>
            <v:line id="_x0000_s4279" style="position:absolute" from="2751,5213" to="10081,5213" strokecolor="navy" strokeweight=".42381mm"/>
            <v:shape id="_x0000_s4278" style="position:absolute;left:3219;top:5237;width:6861;height:2" coordorigin="3220,5238" coordsize="6861,0" o:spt="100" adj="0,,0" path="m3220,5238r595,m3863,5238r595,m4506,5238r595,m5150,5238r594,m5793,5238r594,m6436,5238r595,m7079,5238r595,m7722,5238r595,m8366,5238r594,m9009,5238r595,m9652,5238r429,e" filled="f" strokecolor="navy" strokeweight=".42908mm">
              <v:stroke joinstyle="round"/>
              <v:formulas/>
              <v:path arrowok="t" o:connecttype="segments"/>
            </v:shape>
            <v:shape id="_x0000_s4277" style="position:absolute;left:2637;top:5201;width:138;height:49" coordorigin="2637,5201" coordsize="138,49" path="m2775,5201r-24,l2751,5201r-114,l2637,5250r114,l2751,5249r24,l2775,5201e" fillcolor="navy" stroked="f">
              <v:path arrowok="t"/>
            </v:shape>
            <v:line id="_x0000_s4276" style="position:absolute" from="2775,4034" to="2775,5201" strokecolor="navy" strokeweight=".85628mm"/>
            <v:rect id="_x0000_s4275" style="position:absolute;left:2750;top:3985;width:25;height:49" fillcolor="navy" stroked="f"/>
            <v:line id="_x0000_s4274" style="position:absolute" from="2775,2819" to="2775,3986" strokecolor="navy" strokeweight=".85628mm"/>
            <v:rect id="_x0000_s4273" style="position:absolute;left:2750;top:2768;width:25;height:51" fillcolor="navy" stroked="f"/>
            <v:line id="_x0000_s4272" style="position:absolute" from="2775,1601" to="2775,2768" strokecolor="navy" strokeweight=".85628mm"/>
            <v:rect id="_x0000_s4271" style="position:absolute;left:2750;top:1553;width:25;height:49" fillcolor="navy" stroked="f"/>
            <v:line id="_x0000_s4270" style="position:absolute" from="2775,386" to="2775,1553" strokecolor="navy" strokeweight=".85628mm"/>
            <v:shape id="_x0000_s4269" style="position:absolute;left:2637;top:335;width:773;height:4915" coordorigin="2637,336" coordsize="773,4915" o:spt="100" adj="0,,0" path="m2751,3985r-114,l2637,4034r114,l2751,3985t,-1216l2637,2769r,49l2751,2818r,-49m2751,1553r-114,l2637,1601r114,l2751,1553t48,3648l2775,5201r,49l2799,5250r,-49m2799,3985r-24,l2775,4034r24,l2799,3985t,-1216l2775,2769r,49l2799,2818r,-49m2799,1553r-24,l2775,1601r24,l2799,1553t,-1217l2775,336r,l2751,336r,l2637,336r,49l2751,385r,1l2775,386r,-1l2799,385r,-49m3410,4593r-73,l3337,4666r,422l3058,5088r,-422l3337,4666r,-73l2985,4593r,568l3410,5161r,-37l3410,5088r,-422l3410,4630r,-37e" fillcolor="navy" stroked="f">
              <v:stroke joinstyle="round"/>
              <v:formulas/>
              <v:path arrowok="t" o:connecttype="segments"/>
            </v:shape>
            <v:line id="_x0000_s4268" style="position:absolute" from="2985,4970" to="3406,4970" strokecolor="navy" strokeweight="1.28725mm"/>
            <v:line id="_x0000_s4267" style="position:absolute" from="3196,4261" to="3196,4593" strokecolor="navy" strokeweight="1.2844mm"/>
            <v:line id="_x0000_s4266" style="position:absolute" from="3091,4261" to="3301,4261" strokecolor="navy" strokeweight="1.28725mm"/>
            <v:rect id="_x0000_s4265" style="position:absolute;left:3159;top:5160;width:73;height:21" fillcolor="navy" stroked="f"/>
            <v:line id="_x0000_s4264" style="position:absolute" from="3091,5181" to="3301,5181" strokecolor="navy" strokeweight="1.28725mm"/>
            <v:shape id="_x0000_s4263" style="position:absolute;left:3628;top:4131;width:425;height:974" coordorigin="3629,4131" coordsize="425,974" o:spt="100" adj="0,,0" path="m4053,4131r-424,l3629,5104r424,l4053,5068r-352,l3665,5031r36,l3701,4204r-36,l3701,4167r352,l4053,4131xm3701,5031r-36,l3701,5068r,-37xm3980,5031r-279,l3701,5068r279,l3980,5031xm3980,4167r,901l4017,5031r36,l4053,4204r-36,l3980,4167xm4053,5031r-36,l3980,5068r73,l4053,5031xm3701,4167r-36,37l3701,4204r,-37xm3980,4167r-279,l3701,4204r279,l3980,4167xm4053,4167r-73,l4017,4204r36,l4053,4167xe" fillcolor="#0000c0" stroked="f">
              <v:stroke joinstyle="round"/>
              <v:formulas/>
              <v:path arrowok="t" o:connecttype="segments"/>
            </v:shape>
            <v:line id="_x0000_s4262" style="position:absolute" from="3629,4982" to="4049,4982" strokecolor="#0000c0" strokeweight="1.28725mm"/>
            <v:line id="_x0000_s4261" style="position:absolute" from="3839,3405" to="3839,4131" strokecolor="#0000c0" strokeweight="1.2844mm"/>
            <v:line id="_x0000_s4260" style="position:absolute" from="3734,3405" to="3944,3405" strokecolor="#0000c0" strokeweight="1.28725mm"/>
            <v:rect id="_x0000_s4259" style="position:absolute;left:3802;top:5104;width:73;height:122" fillcolor="#0000c0" stroked="f"/>
            <v:line id="_x0000_s4258" style="position:absolute" from="3734,5207" to="3944,5207" strokecolor="#0000c0" strokeweight=".64361mm"/>
            <v:shape id="_x0000_s4257" style="position:absolute;left:4271;top:5075;width:425;height:78" coordorigin="4272,5076" coordsize="425,78" o:spt="100" adj="0,,0" path="m4697,5076r-425,l4272,5153r425,l4697,5149r-389,l4343,5114r-35,-34l4697,5080r,-4xm4343,5114r-35,35l4660,5149r-32,-33l4345,5116r-2,-2xm4697,5080r-37,l4626,5114r34,35l4697,5149r,-69xm4345,5112r-2,2l4345,5116r,-4xm4624,5112r-279,l4345,5116r279,l4624,5112xm4624,5112r,4l4626,5114r-2,-2xm4626,5114r-2,2l4628,5116r-2,-2xm4660,5080r-352,l4343,5114r2,-2l4628,5112r32,-32xm4628,5112r-4,l4626,5114r2,-2xe" fillcolor="blue" stroked="f">
              <v:stroke joinstyle="round"/>
              <v:formulas/>
              <v:path arrowok="t" o:connecttype="segments"/>
            </v:shape>
            <v:line id="_x0000_s4256" style="position:absolute" from="4272,5112" to="4692,5112" strokecolor="blue" strokeweight="1.28725mm"/>
            <v:rect id="_x0000_s4255" style="position:absolute;left:4445;top:5071;width:73;height:9" fillcolor="blue" stroked="f"/>
            <v:line id="_x0000_s4254" style="position:absolute" from="4377,5072" to="4587,5072" strokecolor="blue" strokeweight="1.28725mm"/>
            <v:rect id="_x0000_s4253" style="position:absolute;left:4445;top:5148;width:73;height:9" fillcolor="blue" stroked="f"/>
            <v:line id="_x0000_s4252" style="position:absolute" from="4377,5157" to="4587,5157" strokecolor="blue" strokeweight="1.28725mm"/>
            <v:shape id="_x0000_s4251" style="position:absolute;left:4914;top:5031;width:425;height:146" coordorigin="4915,5031" coordsize="425,146" o:spt="100" adj="0,,0" path="m5340,5031r-425,l4915,5177r425,l5340,5141r-352,l4951,5104r37,-36l5340,5068r,-37xm4988,5068r-37,36l4988,5141r,-73xm5267,5068r-279,l4988,5141r279,l5267,5068xm5267,5068r,73l5303,5104r-36,-36xm5340,5068r-73,l5303,5104r-36,37l5340,5141r,-73xe" fillcolor="#5656f8" stroked="f">
              <v:stroke joinstyle="round"/>
              <v:formulas/>
              <v:path arrowok="t" o:connecttype="segments"/>
            </v:shape>
            <v:line id="_x0000_s4250" style="position:absolute" from="4915,5104" to="5336,5104" strokecolor="#5656f8" strokeweight="1.28725mm"/>
            <v:shape id="_x0000_s4249" style="position:absolute;left:5558;top:5051;width:425;height:82" coordorigin="5558,5051" coordsize="425,82" o:spt="100" adj="0,,0" path="m5983,5051r-425,l5558,5132r425,l5983,5124r-388,l5627,5092r-32,-33l5983,5059r,-8xm5627,5092r-32,32l5947,5124r-29,-28l5631,5096r-4,-4xm5983,5059r-36,l5914,5092r33,32l5983,5124r,-65xm5631,5088r-4,4l5631,5096r,-8xm5910,5088r-279,l5631,5096r279,l5910,5088xm5910,5088r,8l5914,5092r-4,-4xm5914,5092r-4,4l5918,5096r-4,-4xm5947,5059r-352,l5627,5092r4,-4l5918,5088r29,-29xm5918,5088r-8,l5914,5092r4,-4xe" fillcolor="#549ffa" stroked="f">
              <v:stroke joinstyle="round"/>
              <v:formulas/>
              <v:path arrowok="t" o:connecttype="segments"/>
            </v:shape>
            <v:line id="_x0000_s4248" style="position:absolute" from="5558,5112" to="5979,5112" strokecolor="#549ffa" strokeweight="1.28725mm"/>
            <v:rect id="_x0000_s4247" style="position:absolute;left:5732;top:4925;width:73;height:126" fillcolor="#549ffa" stroked="f"/>
            <v:line id="_x0000_s4246" style="position:absolute" from="5663,4926" to="5874,4926" strokecolor="#549ffa" strokeweight="1.28725mm"/>
            <v:shape id="_x0000_s4245" style="position:absolute;left:6201;top:2825;width:425;height:2279" coordorigin="6201,2826" coordsize="425,2279" o:spt="100" adj="0,,0" path="m6626,2826r-425,l6201,5104r425,l6626,5068r-352,l6238,5031r36,l6274,2899r-36,l6274,2862r352,l6626,2826xm6274,5031r-36,l6274,5068r,-37xm6553,5031r-279,l6274,5068r279,l6553,5031xm6553,2862r,2206l6590,5031r36,l6626,2899r-36,l6553,2862xm6626,5031r-36,l6553,5068r73,l6626,5031xm6274,2862r-36,37l6274,2899r,-37xm6553,2862r-279,l6274,2899r279,l6553,2862xm6626,2862r-73,l6590,2899r36,l6626,2862xe" fillcolor="#90bef8" stroked="f">
              <v:stroke joinstyle="round"/>
              <v:formulas/>
              <v:path arrowok="t" o:connecttype="segments"/>
            </v:shape>
            <v:line id="_x0000_s4244" style="position:absolute" from="6201,5104" to="6622,5104" strokecolor="#90bef8" strokeweight="1.28725mm"/>
            <v:line id="_x0000_s4243" style="position:absolute" from="6412,2063" to="6412,2826" strokecolor="#90bef8" strokeweight="1.2844mm"/>
            <v:line id="_x0000_s4242" style="position:absolute" from="6307,2063" to="6517,2063" strokecolor="#90bef8" strokeweight="1.28725mm"/>
            <v:shape id="_x0000_s4241" style="position:absolute;left:6844;top:4909;width:425;height:146" coordorigin="6845,4909" coordsize="425,146" o:spt="100" adj="0,,0" path="m7269,4909r-424,l6845,5055r424,l7269,5019r-352,l6881,4982r36,-36l7269,4946r,-37xm6917,4946r-36,36l6917,5019r,-73xm7197,4946r-280,l6917,5019r280,l7197,4946xm7197,4946r,73l7233,4982r-36,-36xm7269,4946r-72,l7233,4982r-36,37l7269,5019r,-73xe" fillcolor="#c7def8" stroked="f">
              <v:stroke joinstyle="round"/>
              <v:formulas/>
              <v:path arrowok="t" o:connecttype="segments"/>
            </v:shape>
            <v:line id="_x0000_s4240" style="position:absolute" from="6845,4982" to="7265,4982" strokecolor="#c7def8" strokeweight="1.28725mm"/>
            <v:line id="_x0000_s4239" style="position:absolute" from="7055,4739" to="7055,5104" strokecolor="#c7def8" strokeweight="1.2844mm"/>
            <v:shape id="_x0000_s4238" style="position:absolute;left:6949;top:4739;width:211;height:365" coordorigin="6950,4739" coordsize="211,365" o:spt="100" adj="0,,0" path="m6950,4739r210,m6950,5104r210,e" filled="f" strokecolor="#c7def8" strokeweight="1.28725mm">
              <v:stroke joinstyle="round"/>
              <v:formulas/>
              <v:path arrowok="t" o:connecttype="segments"/>
            </v:shape>
            <v:shape id="_x0000_s4237" style="position:absolute;left:7487;top:5116;width:425;height:98" coordorigin="7488,5116" coordsize="425,98" o:spt="100" adj="0,,0" path="m7913,5116r-425,l7488,5213r425,l7913,5189r-389,l7548,5165r-24,-24l7913,5141r,-25xm7548,5165r-24,24l7876,5189r-12,-12l7561,5177r-13,-12xm7913,5141r-37,l7852,5165r24,24l7913,5189r,-48xm7561,5153r-13,12l7561,5177r,-24xm7840,5153r-279,l7561,5177r279,l7840,5153xm7840,5153r,24l7852,5165r-12,-12xm7852,5165r-12,12l7864,5177r-12,-12xm7876,5141r-352,l7548,5165r13,-12l7864,5153r12,-12xm7864,5153r-24,l7852,5165r12,-12xe" fillcolor="blue" stroked="f">
              <v:stroke joinstyle="round"/>
              <v:formulas/>
              <v:path arrowok="t" o:connecttype="segments"/>
            </v:shape>
            <v:line id="_x0000_s4236" style="position:absolute" from="7488,5181" to="7909,5181" strokecolor="blue" strokeweight="1.28725mm"/>
            <v:rect id="_x0000_s4235" style="position:absolute;left:7661;top:5128;width:73;height:13" fillcolor="blue" stroked="f"/>
            <v:rect id="_x0000_s4234" style="position:absolute;left:7593;top:5091;width:211;height:73" fillcolor="blue" stroked="f"/>
            <v:rect id="_x0000_s4233" style="position:absolute;left:7661;top:5189;width:73;height:5" fillcolor="blue" stroked="f"/>
            <v:rect id="_x0000_s4232" style="position:absolute;left:7593;top:5156;width:211;height:69" fillcolor="blue" stroked="f"/>
            <v:shape id="_x0000_s4231" style="position:absolute;left:8131;top:2156;width:425;height:2948" coordorigin="8131,2157" coordsize="425,2948" o:spt="100" adj="0,,0" path="m8556,2157r-425,l8131,5104r425,l8556,5068r-352,l8167,5031r37,l8204,2230r-37,l8204,2193r352,l8556,2157xm8204,5031r-37,l8204,5068r,-37xm8483,5031r-279,l8204,5068r279,l8483,5031xm8483,2193r,2875l8519,5031r37,l8556,2230r-37,l8483,2193xm8556,5031r-37,l8483,5068r73,l8556,5031xm8204,2193r-37,37l8204,2230r,-37xm8483,2193r-279,l8204,2230r279,l8483,2193xm8556,2193r-73,l8519,2230r37,l8556,2193xe" fillcolor="#5656f8" stroked="f">
              <v:stroke joinstyle="round"/>
              <v:formulas/>
              <v:path arrowok="t" o:connecttype="segments"/>
            </v:shape>
            <v:line id="_x0000_s4230" style="position:absolute" from="8131,5043" to="8552,5043" strokecolor="#5656f8" strokeweight="1.28725mm"/>
            <v:line id="_x0000_s4229" style="position:absolute" from="8341,1216" to="8341,2157" strokecolor="#5656f8" strokeweight="1.2844mm"/>
            <v:line id="_x0000_s4228" style="position:absolute" from="8236,1216" to="8447,1216" strokecolor="#5656f8" strokeweight="1.28725mm"/>
            <v:shape id="_x0000_s4227" style="position:absolute;left:8774;top:5104;width:425;height:122" coordorigin="8774,5104" coordsize="425,122" o:spt="100" adj="0,,0" path="m9199,5104r-425,l8774,5226r425,l9199,5189r-352,l8835,5177r-24,l8823,5165r-12,-12l8835,5153r12,-12l9199,5141r,-37xm8847,5141r-24,24l8847,5189r,-48xm9126,5141r-279,l8847,5189r279,l9126,5141xm9126,5141r,48l9150,5165r-24,-24xm9150,5165r-24,24l9199,5189r,-12l9163,5177r-13,-12xm8823,5165r-12,12l8835,5177r-12,-12xm9199,5153r-36,l9150,5165r13,12l9199,5177r,-24xm8835,5153r-24,l8823,5165r12,-12xm9199,5141r-73,l9150,5165r13,-12l9199,5153r,-12xe" fillcolor="navy" stroked="f">
              <v:stroke joinstyle="round"/>
              <v:formulas/>
              <v:path arrowok="t" o:connecttype="segments"/>
            </v:shape>
            <v:line id="_x0000_s4226" style="position:absolute" from="8774,5104" to="9195,5104" strokecolor="navy" strokeweight="1.28725mm"/>
            <v:rect id="_x0000_s4225" style="position:absolute;left:8948;top:4982;width:73;height:122" fillcolor="navy" stroked="f"/>
            <v:line id="_x0000_s4224" style="position:absolute" from="8879,4982" to="9090,4982" strokecolor="navy" strokeweight="1.28725mm"/>
            <v:shape id="_x0000_s4223" style="position:absolute;left:9417;top:5120;width:425;height:106" coordorigin="9417,5120" coordsize="425,106" o:spt="100" adj="0,,0" path="m9842,5120r-425,l9417,5226r425,l9842,5193r-388,l9472,5175r-18,-18l9842,5157r,-37xm9472,5175r-18,18l9490,5193r-18,-18xm9490,5157r-18,18l9490,5193r,-36xm9769,5157r-279,l9490,5193r279,l9769,5157xm9769,5157r,36l9788,5175r-19,-18xm9788,5175r-19,18l9806,5193r-18,-18xm9842,5157r-36,l9788,5175r18,18l9842,5193r,-36xm9490,5157r-36,l9472,5175r18,-18xm9806,5157r-37,l9788,5175r18,-18xe" fillcolor="#0000c0" stroked="f">
              <v:stroke joinstyle="round"/>
              <v:formulas/>
              <v:path arrowok="t" o:connecttype="segments"/>
            </v:shape>
            <v:line id="_x0000_s4222" style="position:absolute" from="9417,5169" to="9838,5169" strokecolor="#0000c0" strokeweight="1.28725mm"/>
            <v:rect id="_x0000_s4221" style="position:absolute;left:9591;top:5120;width:73;height:37" fillcolor="#0000c0" stroked="f"/>
            <v:rect id="_x0000_s4220" style="position:absolute;left:9522;top:5083;width:211;height:73" fillcolor="#0000c0" stroked="f"/>
            <v:rect id="_x0000_s4219" style="position:absolute;left:9591;top:5193;width:73;height:9" fillcolor="#0000c0" stroked="f"/>
            <v:rect id="_x0000_s4218" style="position:absolute;left:9522;top:5164;width:211;height:61" fillcolor="#0000c0" stroked="f"/>
            <w10:wrap anchorx="page"/>
          </v:group>
        </w:pict>
      </w:r>
      <w:r>
        <w:pict>
          <v:shape id="_x0000_s4216" type="#_x0000_t202" style="position:absolute;left:0;text-align:left;margin-left:93.7pt;margin-top:19.85pt;width:18.95pt;height:241.2pt;z-index:251546112;mso-position-horizontal-relative:page" filled="f" stroked="f">
            <v:textbox style="layout-flow:vertical;mso-layout-flow-alt:bottom-to-top" inset="0,0,0,0">
              <w:txbxContent>
                <w:p w:rsidR="00AF4364" w:rsidRDefault="00AF4364">
                  <w:pPr>
                    <w:spacing w:before="13"/>
                    <w:ind w:left="20"/>
                    <w:rPr>
                      <w:rFonts w:ascii="Arial"/>
                      <w:b/>
                      <w:sz w:val="30"/>
                    </w:rPr>
                  </w:pPr>
                  <w:r>
                    <w:rPr>
                      <w:rFonts w:ascii="Arial"/>
                      <w:b/>
                      <w:color w:val="000080"/>
                      <w:sz w:val="30"/>
                    </w:rPr>
                    <w:t>C</w:t>
                  </w:r>
                  <w:r>
                    <w:rPr>
                      <w:rFonts w:ascii="Arial"/>
                      <w:b/>
                      <w:color w:val="000080"/>
                      <w:spacing w:val="-9"/>
                      <w:sz w:val="30"/>
                    </w:rPr>
                    <w:t xml:space="preserve"> </w:t>
                  </w:r>
                  <w:r>
                    <w:rPr>
                      <w:rFonts w:ascii="Arial"/>
                      <w:b/>
                      <w:color w:val="000080"/>
                      <w:sz w:val="30"/>
                    </w:rPr>
                    <w:t>r</w:t>
                  </w:r>
                  <w:r>
                    <w:rPr>
                      <w:rFonts w:ascii="Arial"/>
                      <w:b/>
                      <w:color w:val="000080"/>
                      <w:spacing w:val="75"/>
                      <w:sz w:val="30"/>
                    </w:rPr>
                    <w:t xml:space="preserve"> </w:t>
                  </w:r>
                  <w:r>
                    <w:rPr>
                      <w:rFonts w:ascii="Arial"/>
                      <w:b/>
                      <w:color w:val="000080"/>
                      <w:sz w:val="30"/>
                    </w:rPr>
                    <w:t>c</w:t>
                  </w:r>
                  <w:r>
                    <w:rPr>
                      <w:rFonts w:ascii="Arial"/>
                      <w:b/>
                      <w:color w:val="000080"/>
                      <w:spacing w:val="-24"/>
                      <w:sz w:val="30"/>
                    </w:rPr>
                    <w:t xml:space="preserve"> </w:t>
                  </w:r>
                  <w:r>
                    <w:rPr>
                      <w:rFonts w:ascii="Arial"/>
                      <w:b/>
                      <w:color w:val="000080"/>
                      <w:sz w:val="30"/>
                    </w:rPr>
                    <w:t>o</w:t>
                  </w:r>
                  <w:r>
                    <w:rPr>
                      <w:rFonts w:ascii="Arial"/>
                      <w:b/>
                      <w:color w:val="000080"/>
                      <w:spacing w:val="-20"/>
                      <w:sz w:val="30"/>
                    </w:rPr>
                    <w:t xml:space="preserve"> </w:t>
                  </w:r>
                  <w:r>
                    <w:rPr>
                      <w:rFonts w:ascii="Arial"/>
                      <w:b/>
                      <w:color w:val="000080"/>
                      <w:sz w:val="30"/>
                    </w:rPr>
                    <w:t>n</w:t>
                  </w:r>
                  <w:r>
                    <w:rPr>
                      <w:rFonts w:ascii="Arial"/>
                      <w:b/>
                      <w:color w:val="000080"/>
                      <w:spacing w:val="-20"/>
                      <w:sz w:val="30"/>
                    </w:rPr>
                    <w:t xml:space="preserve"> </w:t>
                  </w:r>
                  <w:r>
                    <w:rPr>
                      <w:rFonts w:ascii="Arial"/>
                      <w:b/>
                      <w:color w:val="000080"/>
                      <w:sz w:val="30"/>
                    </w:rPr>
                    <w:t>c</w:t>
                  </w:r>
                  <w:r>
                    <w:rPr>
                      <w:rFonts w:ascii="Arial"/>
                      <w:b/>
                      <w:color w:val="000080"/>
                      <w:spacing w:val="-24"/>
                      <w:sz w:val="30"/>
                    </w:rPr>
                    <w:t xml:space="preserve"> </w:t>
                  </w:r>
                  <w:r>
                    <w:rPr>
                      <w:rFonts w:ascii="Arial"/>
                      <w:b/>
                      <w:color w:val="000080"/>
                      <w:sz w:val="30"/>
                    </w:rPr>
                    <w:t>e</w:t>
                  </w:r>
                  <w:r>
                    <w:rPr>
                      <w:rFonts w:ascii="Arial"/>
                      <w:b/>
                      <w:color w:val="000080"/>
                      <w:spacing w:val="-24"/>
                      <w:sz w:val="30"/>
                    </w:rPr>
                    <w:t xml:space="preserve"> </w:t>
                  </w:r>
                  <w:r>
                    <w:rPr>
                      <w:rFonts w:ascii="Arial"/>
                      <w:b/>
                      <w:color w:val="000080"/>
                      <w:sz w:val="30"/>
                    </w:rPr>
                    <w:t>n</w:t>
                  </w:r>
                  <w:r>
                    <w:rPr>
                      <w:rFonts w:ascii="Arial"/>
                      <w:b/>
                      <w:color w:val="000080"/>
                      <w:spacing w:val="-19"/>
                      <w:sz w:val="30"/>
                    </w:rPr>
                    <w:t xml:space="preserve"> </w:t>
                  </w:r>
                  <w:r>
                    <w:rPr>
                      <w:rFonts w:ascii="Arial"/>
                      <w:b/>
                      <w:color w:val="000080"/>
                      <w:spacing w:val="16"/>
                      <w:sz w:val="30"/>
                    </w:rPr>
                    <w:t>tr</w:t>
                  </w:r>
                  <w:r>
                    <w:rPr>
                      <w:rFonts w:ascii="Arial"/>
                      <w:b/>
                      <w:color w:val="000080"/>
                      <w:spacing w:val="-43"/>
                      <w:sz w:val="30"/>
                    </w:rPr>
                    <w:t xml:space="preserve"> </w:t>
                  </w:r>
                  <w:r>
                    <w:rPr>
                      <w:rFonts w:ascii="Arial"/>
                      <w:b/>
                      <w:color w:val="000080"/>
                      <w:sz w:val="30"/>
                    </w:rPr>
                    <w:t>a</w:t>
                  </w:r>
                  <w:r>
                    <w:rPr>
                      <w:rFonts w:ascii="Arial"/>
                      <w:b/>
                      <w:color w:val="000080"/>
                      <w:spacing w:val="-28"/>
                      <w:sz w:val="30"/>
                    </w:rPr>
                    <w:t xml:space="preserve"> </w:t>
                  </w:r>
                  <w:r>
                    <w:rPr>
                      <w:rFonts w:ascii="Arial"/>
                      <w:b/>
                      <w:color w:val="000080"/>
                      <w:sz w:val="30"/>
                    </w:rPr>
                    <w:t>t</w:t>
                  </w:r>
                  <w:r>
                    <w:rPr>
                      <w:rFonts w:ascii="Arial"/>
                      <w:b/>
                      <w:color w:val="000080"/>
                      <w:spacing w:val="-50"/>
                      <w:sz w:val="30"/>
                    </w:rPr>
                    <w:t xml:space="preserve"> </w:t>
                  </w:r>
                  <w:proofErr w:type="spellStart"/>
                  <w:r>
                    <w:rPr>
                      <w:rFonts w:ascii="Arial"/>
                      <w:b/>
                      <w:color w:val="000080"/>
                      <w:spacing w:val="14"/>
                      <w:sz w:val="30"/>
                    </w:rPr>
                    <w:t>io</w:t>
                  </w:r>
                  <w:proofErr w:type="spellEnd"/>
                  <w:r>
                    <w:rPr>
                      <w:rFonts w:ascii="Arial"/>
                      <w:b/>
                      <w:color w:val="000080"/>
                      <w:spacing w:val="-20"/>
                      <w:sz w:val="30"/>
                    </w:rPr>
                    <w:t xml:space="preserve"> </w:t>
                  </w:r>
                  <w:r>
                    <w:rPr>
                      <w:rFonts w:ascii="Arial"/>
                      <w:b/>
                      <w:color w:val="000080"/>
                      <w:sz w:val="30"/>
                    </w:rPr>
                    <w:t>n</w:t>
                  </w:r>
                  <w:r>
                    <w:rPr>
                      <w:rFonts w:ascii="Arial"/>
                      <w:b/>
                      <w:color w:val="000080"/>
                      <w:spacing w:val="14"/>
                      <w:sz w:val="30"/>
                    </w:rPr>
                    <w:t xml:space="preserve"> </w:t>
                  </w:r>
                  <w:proofErr w:type="gramStart"/>
                  <w:r>
                    <w:rPr>
                      <w:rFonts w:ascii="Arial"/>
                      <w:b/>
                      <w:color w:val="000080"/>
                      <w:sz w:val="30"/>
                    </w:rPr>
                    <w:t>(</w:t>
                  </w:r>
                  <w:r>
                    <w:rPr>
                      <w:rFonts w:ascii="Arial"/>
                      <w:b/>
                      <w:color w:val="000080"/>
                      <w:spacing w:val="-49"/>
                      <w:sz w:val="30"/>
                    </w:rPr>
                    <w:t xml:space="preserve"> </w:t>
                  </w:r>
                  <w:r>
                    <w:rPr>
                      <w:rFonts w:ascii="Arial"/>
                      <w:b/>
                      <w:color w:val="000080"/>
                      <w:sz w:val="30"/>
                    </w:rPr>
                    <w:t>m</w:t>
                  </w:r>
                  <w:proofErr w:type="gramEnd"/>
                  <w:r>
                    <w:rPr>
                      <w:rFonts w:ascii="Arial"/>
                      <w:b/>
                      <w:color w:val="000080"/>
                      <w:spacing w:val="10"/>
                      <w:sz w:val="30"/>
                    </w:rPr>
                    <w:t xml:space="preserve"> </w:t>
                  </w:r>
                  <w:r>
                    <w:rPr>
                      <w:rFonts w:ascii="Arial"/>
                      <w:b/>
                      <w:color w:val="000080"/>
                      <w:sz w:val="30"/>
                    </w:rPr>
                    <w:t>g</w:t>
                  </w:r>
                  <w:r>
                    <w:rPr>
                      <w:rFonts w:ascii="Arial"/>
                      <w:b/>
                      <w:color w:val="000080"/>
                      <w:spacing w:val="-20"/>
                      <w:sz w:val="30"/>
                    </w:rPr>
                    <w:t xml:space="preserve"> </w:t>
                  </w:r>
                  <w:r>
                    <w:rPr>
                      <w:rFonts w:ascii="Arial"/>
                      <w:b/>
                      <w:color w:val="000080"/>
                      <w:sz w:val="30"/>
                    </w:rPr>
                    <w:t>/</w:t>
                  </w:r>
                  <w:r>
                    <w:rPr>
                      <w:rFonts w:ascii="Arial"/>
                      <w:b/>
                      <w:color w:val="000080"/>
                      <w:spacing w:val="-54"/>
                      <w:sz w:val="30"/>
                    </w:rPr>
                    <w:t xml:space="preserve"> </w:t>
                  </w:r>
                  <w:r>
                    <w:rPr>
                      <w:rFonts w:ascii="Arial"/>
                      <w:b/>
                      <w:color w:val="000080"/>
                      <w:sz w:val="30"/>
                    </w:rPr>
                    <w:t>k</w:t>
                  </w:r>
                  <w:r>
                    <w:rPr>
                      <w:rFonts w:ascii="Arial"/>
                      <w:b/>
                      <w:color w:val="000080"/>
                      <w:spacing w:val="-24"/>
                      <w:sz w:val="30"/>
                    </w:rPr>
                    <w:t xml:space="preserve"> </w:t>
                  </w:r>
                  <w:r>
                    <w:rPr>
                      <w:rFonts w:ascii="Arial"/>
                      <w:b/>
                      <w:color w:val="000080"/>
                      <w:sz w:val="30"/>
                    </w:rPr>
                    <w:t>g</w:t>
                  </w:r>
                  <w:r>
                    <w:rPr>
                      <w:rFonts w:ascii="Arial"/>
                      <w:b/>
                      <w:color w:val="000080"/>
                      <w:spacing w:val="-24"/>
                      <w:sz w:val="30"/>
                    </w:rPr>
                    <w:t xml:space="preserve"> </w:t>
                  </w:r>
                  <w:r>
                    <w:rPr>
                      <w:rFonts w:ascii="Arial"/>
                      <w:b/>
                      <w:color w:val="000080"/>
                      <w:sz w:val="30"/>
                    </w:rPr>
                    <w:t>)</w:t>
                  </w:r>
                </w:p>
              </w:txbxContent>
            </v:textbox>
            <w10:wrap anchorx="page"/>
          </v:shape>
        </w:pict>
      </w:r>
      <w:r w:rsidR="00266322">
        <w:rPr>
          <w:color w:val="000080"/>
          <w:w w:val="101"/>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16"/>
        <w:ind w:left="1044"/>
        <w:rPr>
          <w:rFonts w:ascii="Arial"/>
          <w:b/>
          <w:sz w:val="27"/>
        </w:rPr>
      </w:pPr>
      <w:r>
        <w:rPr>
          <w:rFonts w:ascii="Arial"/>
          <w:b/>
          <w:color w:val="000080"/>
          <w:w w:val="101"/>
          <w:sz w:val="27"/>
        </w:rPr>
        <w:t>3</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16"/>
        <w:ind w:left="1044"/>
        <w:rPr>
          <w:rFonts w:ascii="Arial"/>
          <w:b/>
          <w:sz w:val="27"/>
        </w:rPr>
      </w:pPr>
      <w:r>
        <w:rPr>
          <w:rFonts w:ascii="Arial"/>
          <w:b/>
          <w:color w:val="000080"/>
          <w:w w:val="101"/>
          <w:sz w:val="27"/>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15"/>
        <w:ind w:left="1044"/>
        <w:rPr>
          <w:rFonts w:ascii="Arial"/>
          <w:b/>
          <w:sz w:val="27"/>
        </w:rPr>
      </w:pPr>
      <w:r>
        <w:rPr>
          <w:rFonts w:ascii="Arial"/>
          <w:b/>
          <w:color w:val="000080"/>
          <w:w w:val="101"/>
          <w:sz w:val="27"/>
        </w:rPr>
        <w:t>1</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AF4364">
      <w:pPr>
        <w:spacing w:before="216"/>
        <w:ind w:left="1044"/>
        <w:rPr>
          <w:rFonts w:ascii="Arial"/>
          <w:b/>
          <w:sz w:val="27"/>
        </w:rPr>
      </w:pPr>
      <w:r>
        <w:pict>
          <v:shape id="_x0000_s4215" type="#_x0000_t136" style="position:absolute;left:0;text-align:left;margin-left:149.9pt;margin-top:37.55pt;width:7.7pt;height:13.8pt;rotation:315;z-index:251547136;mso-position-horizontal-relative:page" fillcolor="navy" stroked="f">
            <o:extrusion v:ext="view" autorotationcenter="t"/>
            <v:textpath style="font-family:&quot;&amp;quot&quot;;font-size:13pt;font-weight:bold;v-text-kern:t;mso-text-shadow:auto" string="1"/>
            <w10:wrap anchorx="page"/>
          </v:shape>
        </w:pict>
      </w:r>
      <w:r>
        <w:pict>
          <v:shape id="_x0000_s4214" type="#_x0000_t136" style="position:absolute;left:0;text-align:left;margin-left:176pt;margin-top:38.15pt;width:18.65pt;height:13.8pt;rotation:315;z-index:251548160;mso-position-horizontal-relative:page" fillcolor="navy" stroked="f">
            <o:extrusion v:ext="view" autorotationcenter="t"/>
            <v:textpath style="font-family:&quot;&amp;quot&quot;;font-size:13pt;font-weight:bold;v-text-kern:t;mso-text-shadow:auto" string="2 b"/>
            <w10:wrap anchorx="page"/>
          </v:shape>
        </w:pict>
      </w:r>
      <w:r>
        <w:pict>
          <v:shape id="_x0000_s4213" type="#_x0000_t136" style="position:absolute;left:0;text-align:left;margin-left:214.25pt;margin-top:37.55pt;width:7.7pt;height:13.8pt;rotation:315;z-index:251549184;mso-position-horizontal-relative:page" fillcolor="navy" stroked="f">
            <o:extrusion v:ext="view" autorotationcenter="t"/>
            <v:textpath style="font-family:&quot;&amp;quot&quot;;font-size:13pt;font-weight:bold;v-text-kern:t;mso-text-shadow:auto" string="3"/>
            <w10:wrap anchorx="page"/>
          </v:shape>
        </w:pict>
      </w:r>
      <w:r>
        <w:pict>
          <v:shape id="_x0000_s4212" type="#_x0000_t136" style="position:absolute;left:0;text-align:left;margin-left:241.25pt;margin-top:37.8pt;width:17.9pt;height:13.8pt;rotation:315;z-index:251550208;mso-position-horizontal-relative:page" fillcolor="navy" stroked="f">
            <o:extrusion v:ext="view" autorotationcenter="t"/>
            <v:textpath style="font-family:&quot;&amp;quot&quot;;font-size:13pt;font-weight:bold;v-text-kern:t;mso-text-shadow:auto" string="3 c"/>
            <w10:wrap anchorx="page"/>
          </v:shape>
        </w:pict>
      </w:r>
      <w:r>
        <w:pict>
          <v:shape id="_x0000_s4211" type="#_x0000_t136" style="position:absolute;left:0;text-align:left;margin-left:268.85pt;margin-top:41.75pt;width:18.65pt;height:13.8pt;rotation:315;z-index:251551232;mso-position-horizontal-relative:page" fillcolor="navy" stroked="f">
            <o:extrusion v:ext="view" autorotationcenter="t"/>
            <v:textpath style="font-family:&quot;&amp;quot&quot;;font-size:13pt;font-weight:bold;v-text-kern:t;mso-text-shadow:auto" string="5 b"/>
            <w10:wrap anchorx="page"/>
          </v:shape>
        </w:pict>
      </w:r>
      <w:r>
        <w:pict>
          <v:shape id="_x0000_s4210" type="#_x0000_t136" style="position:absolute;left:0;text-align:left;margin-left:305.6pt;margin-top:37.8pt;width:17.9pt;height:13.8pt;rotation:315;z-index:251552256;mso-position-horizontal-relative:page" fillcolor="navy" stroked="f">
            <o:extrusion v:ext="view" autorotationcenter="t"/>
            <v:textpath style="font-family:&quot;&amp;quot&quot;;font-size:13pt;font-weight:bold;v-text-kern:t;mso-text-shadow:auto" string="5 c"/>
            <w10:wrap anchorx="page"/>
          </v:shape>
        </w:pict>
      </w:r>
      <w:r>
        <w:pict>
          <v:shape id="_x0000_s4209" type="#_x0000_t136" style="position:absolute;left:0;text-align:left;margin-left:337.75pt;margin-top:37.8pt;width:17.9pt;height:13.8pt;rotation:315;z-index:251553280;mso-position-horizontal-relative:page" fillcolor="navy" stroked="f">
            <o:extrusion v:ext="view" autorotationcenter="t"/>
            <v:textpath style="font-family:&quot;&amp;quot&quot;;font-size:13pt;font-weight:bold;v-text-kern:t;mso-text-shadow:auto" string="6 e"/>
            <w10:wrap anchorx="page"/>
          </v:shape>
        </w:pict>
      </w:r>
      <w:r>
        <w:pict>
          <v:shape id="_x0000_s4208" type="#_x0000_t136" style="position:absolute;left:0;text-align:left;margin-left:369.9pt;margin-top:37.8pt;width:17.9pt;height:13.8pt;rotation:315;z-index:251554304;mso-position-horizontal-relative:page" fillcolor="navy" stroked="f">
            <o:extrusion v:ext="view" autorotationcenter="t"/>
            <v:textpath style="font-family:&quot;&amp;quot&quot;;font-size:13pt;font-weight:bold;v-text-kern:t;mso-text-shadow:auto" string="7 c"/>
            <w10:wrap anchorx="page"/>
          </v:shape>
        </w:pict>
      </w:r>
      <w:r>
        <w:pict>
          <v:shape id="_x0000_s4207" type="#_x0000_t136" style="position:absolute;left:0;text-align:left;margin-left:401.15pt;margin-top:38.15pt;width:18.65pt;height:13.8pt;rotation:315;z-index:251555328;mso-position-horizontal-relative:page" fillcolor="navy" stroked="f">
            <o:extrusion v:ext="view" autorotationcenter="t"/>
            <v:textpath style="font-family:&quot;&amp;quot&quot;;font-size:13pt;font-weight:bold;v-text-kern:t;mso-text-shadow:auto" string="8 b"/>
            <w10:wrap anchorx="page"/>
          </v:shape>
        </w:pict>
      </w:r>
      <w:r>
        <w:pict>
          <v:shape id="_x0000_s4206" type="#_x0000_t136" style="position:absolute;left:0;text-align:left;margin-left:433.3pt;margin-top:38.15pt;width:18.65pt;height:13.8pt;rotation:315;z-index:251556352;mso-position-horizontal-relative:page" fillcolor="navy" stroked="f">
            <o:extrusion v:ext="view" autorotationcenter="t"/>
            <v:textpath style="font-family:&quot;&amp;quot&quot;;font-size:13pt;font-weight:bold;v-text-kern:t;mso-text-shadow:auto" string="9 b"/>
            <w10:wrap anchorx="page"/>
          </v:shape>
        </w:pict>
      </w:r>
      <w:r>
        <w:pict>
          <v:shape id="_x0000_s4205" type="#_x0000_t136" style="position:absolute;left:0;text-align:left;margin-left:462.75pt;margin-top:41.25pt;width:17.9pt;height:13.8pt;rotation:315;z-index:251557376;mso-position-horizontal-relative:page" fillcolor="navy" stroked="f">
            <o:extrusion v:ext="view" autorotationcenter="t"/>
            <v:textpath style="font-family:&quot;&amp;quot&quot;;font-size:13pt;font-weight:bold;v-text-kern:t;mso-text-shadow:auto" string="1 0"/>
            <w10:wrap anchorx="page"/>
          </v:shape>
        </w:pict>
      </w:r>
      <w:r w:rsidR="00266322">
        <w:rPr>
          <w:rFonts w:ascii="Arial"/>
          <w:b/>
          <w:color w:val="000080"/>
          <w:w w:val="101"/>
          <w:sz w:val="27"/>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16"/>
        </w:rPr>
      </w:pPr>
    </w:p>
    <w:p w:rsidR="00080E95" w:rsidRDefault="00266322">
      <w:pPr>
        <w:spacing w:before="94"/>
        <w:ind w:left="3328" w:right="3756"/>
        <w:jc w:val="center"/>
        <w:rPr>
          <w:rFonts w:ascii="Arial"/>
          <w:b/>
          <w:sz w:val="30"/>
        </w:rPr>
      </w:pPr>
      <w:r>
        <w:rPr>
          <w:rFonts w:ascii="Arial"/>
          <w:b/>
          <w:color w:val="000080"/>
          <w:sz w:val="30"/>
        </w:rPr>
        <w:t xml:space="preserve">S </w:t>
      </w:r>
      <w:proofErr w:type="spellStart"/>
      <w:r>
        <w:rPr>
          <w:rFonts w:ascii="Arial"/>
          <w:b/>
          <w:color w:val="000080"/>
          <w:spacing w:val="18"/>
          <w:sz w:val="30"/>
        </w:rPr>
        <w:t>ite</w:t>
      </w:r>
      <w:proofErr w:type="spellEnd"/>
      <w:r>
        <w:rPr>
          <w:rFonts w:ascii="Arial"/>
          <w:b/>
          <w:color w:val="000080"/>
          <w:spacing w:val="18"/>
          <w:sz w:val="30"/>
        </w:rPr>
        <w:t xml:space="preserve"> </w:t>
      </w:r>
      <w:r>
        <w:rPr>
          <w:rFonts w:ascii="Arial"/>
          <w:b/>
          <w:color w:val="000080"/>
          <w:sz w:val="30"/>
        </w:rPr>
        <w:t>n u m b e</w:t>
      </w:r>
      <w:r>
        <w:rPr>
          <w:rFonts w:ascii="Arial"/>
          <w:b/>
          <w:color w:val="000080"/>
          <w:spacing w:val="-62"/>
          <w:sz w:val="30"/>
        </w:rPr>
        <w:t xml:space="preserve"> </w:t>
      </w:r>
      <w:r>
        <w:rPr>
          <w:rFonts w:ascii="Arial"/>
          <w:b/>
          <w:color w:val="000080"/>
          <w:sz w:val="30"/>
        </w:rPr>
        <w:t>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0"/>
        <w:rPr>
          <w:rFonts w:ascii="Arial"/>
          <w:b/>
          <w:sz w:val="23"/>
        </w:rPr>
      </w:pPr>
    </w:p>
    <w:p w:rsidR="00080E95" w:rsidRDefault="00266322">
      <w:pPr>
        <w:spacing w:before="101"/>
        <w:ind w:left="100" w:right="1430"/>
        <w:jc w:val="both"/>
        <w:rPr>
          <w:sz w:val="16"/>
        </w:rPr>
      </w:pPr>
      <w:bookmarkStart w:id="160" w:name="_bookmark159"/>
      <w:bookmarkEnd w:id="160"/>
      <w:r>
        <w:rPr>
          <w:b/>
          <w:sz w:val="16"/>
        </w:rPr>
        <w:t xml:space="preserve">Figure 3.35 - Cross site Chromium concentration comparison. </w:t>
      </w:r>
      <w:r>
        <w:rPr>
          <w:sz w:val="16"/>
        </w:rPr>
        <w:t>This box and whisker plot shows the Chromium</w:t>
      </w:r>
      <w:r>
        <w:rPr>
          <w:spacing w:val="-9"/>
          <w:sz w:val="16"/>
        </w:rPr>
        <w:t xml:space="preserve"> </w:t>
      </w:r>
      <w:r>
        <w:rPr>
          <w:sz w:val="16"/>
        </w:rPr>
        <w:t>(Cr)</w:t>
      </w:r>
      <w:r>
        <w:rPr>
          <w:spacing w:val="-9"/>
          <w:sz w:val="16"/>
        </w:rPr>
        <w:t xml:space="preserve"> </w:t>
      </w:r>
      <w:r>
        <w:rPr>
          <w:sz w:val="16"/>
        </w:rPr>
        <w:t>concentrations</w:t>
      </w:r>
      <w:r>
        <w:rPr>
          <w:spacing w:val="-7"/>
          <w:sz w:val="16"/>
        </w:rPr>
        <w:t xml:space="preserve"> </w:t>
      </w:r>
      <w:r>
        <w:rPr>
          <w:sz w:val="16"/>
        </w:rPr>
        <w:t>across</w:t>
      </w:r>
      <w:r>
        <w:rPr>
          <w:spacing w:val="-8"/>
          <w:sz w:val="16"/>
        </w:rPr>
        <w:t xml:space="preserve"> </w:t>
      </w:r>
      <w:r>
        <w:rPr>
          <w:sz w:val="16"/>
        </w:rPr>
        <w:t>the</w:t>
      </w:r>
      <w:r>
        <w:rPr>
          <w:spacing w:val="-7"/>
          <w:sz w:val="16"/>
        </w:rPr>
        <w:t xml:space="preserve"> </w:t>
      </w:r>
      <w:r>
        <w:rPr>
          <w:sz w:val="16"/>
        </w:rPr>
        <w:t>fish</w:t>
      </w:r>
      <w:r>
        <w:rPr>
          <w:spacing w:val="-9"/>
          <w:sz w:val="16"/>
        </w:rPr>
        <w:t xml:space="preserve"> </w:t>
      </w:r>
      <w:r>
        <w:rPr>
          <w:sz w:val="16"/>
        </w:rPr>
        <w:t>from</w:t>
      </w:r>
      <w:r>
        <w:rPr>
          <w:spacing w:val="-8"/>
          <w:sz w:val="16"/>
        </w:rPr>
        <w:t xml:space="preserve"> </w:t>
      </w:r>
      <w:r>
        <w:rPr>
          <w:sz w:val="16"/>
        </w:rPr>
        <w:t>all</w:t>
      </w:r>
      <w:r>
        <w:rPr>
          <w:spacing w:val="-7"/>
          <w:sz w:val="16"/>
        </w:rPr>
        <w:t xml:space="preserve"> </w:t>
      </w:r>
      <w:r>
        <w:rPr>
          <w:sz w:val="16"/>
        </w:rPr>
        <w:t>sites(n=61)</w:t>
      </w:r>
      <w:r>
        <w:rPr>
          <w:spacing w:val="-8"/>
          <w:sz w:val="16"/>
        </w:rPr>
        <w:t xml:space="preserve"> </w:t>
      </w:r>
      <w:r>
        <w:rPr>
          <w:sz w:val="16"/>
        </w:rPr>
        <w:t>(excluding</w:t>
      </w:r>
      <w:r>
        <w:rPr>
          <w:spacing w:val="-8"/>
          <w:sz w:val="16"/>
        </w:rPr>
        <w:t xml:space="preserve"> </w:t>
      </w:r>
      <w:r>
        <w:rPr>
          <w:sz w:val="16"/>
        </w:rPr>
        <w:t>pond</w:t>
      </w:r>
      <w:r>
        <w:rPr>
          <w:spacing w:val="-7"/>
          <w:sz w:val="16"/>
        </w:rPr>
        <w:t xml:space="preserve"> </w:t>
      </w:r>
      <w:r>
        <w:rPr>
          <w:sz w:val="16"/>
        </w:rPr>
        <w:t>Tilapia),</w:t>
      </w:r>
      <w:r>
        <w:rPr>
          <w:spacing w:val="-7"/>
          <w:sz w:val="16"/>
        </w:rPr>
        <w:t xml:space="preserve"> </w:t>
      </w:r>
      <w:r>
        <w:rPr>
          <w:sz w:val="16"/>
        </w:rPr>
        <w:t>(Site</w:t>
      </w:r>
      <w:r>
        <w:rPr>
          <w:spacing w:val="-8"/>
          <w:sz w:val="16"/>
        </w:rPr>
        <w:t xml:space="preserve"> </w:t>
      </w:r>
      <w:r>
        <w:rPr>
          <w:sz w:val="16"/>
        </w:rPr>
        <w:t>1,</w:t>
      </w:r>
      <w:r>
        <w:rPr>
          <w:spacing w:val="-8"/>
          <w:sz w:val="16"/>
        </w:rPr>
        <w:t xml:space="preserve"> </w:t>
      </w:r>
      <w:r>
        <w:rPr>
          <w:sz w:val="16"/>
        </w:rPr>
        <w:t>10</w:t>
      </w:r>
      <w:r>
        <w:rPr>
          <w:spacing w:val="-7"/>
          <w:sz w:val="16"/>
        </w:rPr>
        <w:t xml:space="preserve"> </w:t>
      </w:r>
      <w:r>
        <w:rPr>
          <w:sz w:val="16"/>
        </w:rPr>
        <w:t>samples; Site 2b, 8 samples; site 3, 4 samples; site 3c, 3 samples; site 5b , 6 samples; site 5c, 4 samples; site 6e, 3 samples; site 7c, 4 samples; site 8b, 4 samples; site 9b, 7 samples; site 10, 7 samples), with site 1 and site 5c being the only sites to include Wild Nile Perch (WNP). Cr was measured by Inductively Coupled Plasma Atomic Emission</w:t>
      </w:r>
      <w:r>
        <w:rPr>
          <w:spacing w:val="-9"/>
          <w:sz w:val="16"/>
        </w:rPr>
        <w:t xml:space="preserve"> </w:t>
      </w:r>
      <w:r>
        <w:rPr>
          <w:sz w:val="16"/>
        </w:rPr>
        <w:t>Spectroscopy</w:t>
      </w:r>
      <w:r>
        <w:rPr>
          <w:spacing w:val="-8"/>
          <w:sz w:val="16"/>
        </w:rPr>
        <w:t xml:space="preserve"> </w:t>
      </w:r>
      <w:r>
        <w:rPr>
          <w:sz w:val="16"/>
        </w:rPr>
        <w:t>(analysis</w:t>
      </w:r>
      <w:r>
        <w:rPr>
          <w:spacing w:val="-8"/>
          <w:sz w:val="16"/>
        </w:rPr>
        <w:t xml:space="preserve"> </w:t>
      </w:r>
      <w:r>
        <w:rPr>
          <w:sz w:val="16"/>
        </w:rPr>
        <w:t>conducted</w:t>
      </w:r>
      <w:r>
        <w:rPr>
          <w:spacing w:val="-9"/>
          <w:sz w:val="16"/>
        </w:rPr>
        <w:t xml:space="preserve"> </w:t>
      </w:r>
      <w:r>
        <w:rPr>
          <w:sz w:val="16"/>
        </w:rPr>
        <w:t>by</w:t>
      </w:r>
      <w:r>
        <w:rPr>
          <w:spacing w:val="-10"/>
          <w:sz w:val="16"/>
        </w:rPr>
        <w:t xml:space="preserve"> </w:t>
      </w:r>
      <w:r>
        <w:rPr>
          <w:sz w:val="16"/>
        </w:rPr>
        <w:t>British</w:t>
      </w:r>
      <w:r>
        <w:rPr>
          <w:spacing w:val="-9"/>
          <w:sz w:val="16"/>
        </w:rPr>
        <w:t xml:space="preserve"> </w:t>
      </w:r>
      <w:r>
        <w:rPr>
          <w:sz w:val="16"/>
        </w:rPr>
        <w:t>Geological</w:t>
      </w:r>
      <w:r>
        <w:rPr>
          <w:spacing w:val="-9"/>
          <w:sz w:val="16"/>
        </w:rPr>
        <w:t xml:space="preserve"> </w:t>
      </w:r>
      <w:r>
        <w:rPr>
          <w:sz w:val="16"/>
        </w:rPr>
        <w:t>Survey)</w:t>
      </w:r>
      <w:r>
        <w:rPr>
          <w:spacing w:val="-7"/>
          <w:sz w:val="16"/>
        </w:rPr>
        <w:t xml:space="preserve"> </w:t>
      </w:r>
      <w:r>
        <w:rPr>
          <w:sz w:val="16"/>
        </w:rPr>
        <w:t>and</w:t>
      </w:r>
      <w:r>
        <w:rPr>
          <w:spacing w:val="-8"/>
          <w:sz w:val="16"/>
        </w:rPr>
        <w:t xml:space="preserve"> </w:t>
      </w:r>
      <w:r>
        <w:rPr>
          <w:sz w:val="16"/>
        </w:rPr>
        <w:t>data</w:t>
      </w:r>
      <w:r>
        <w:rPr>
          <w:spacing w:val="-9"/>
          <w:sz w:val="16"/>
        </w:rPr>
        <w:t xml:space="preserve"> </w:t>
      </w:r>
      <w:r>
        <w:rPr>
          <w:sz w:val="16"/>
        </w:rPr>
        <w:t>was</w:t>
      </w:r>
      <w:r>
        <w:rPr>
          <w:spacing w:val="-8"/>
          <w:sz w:val="16"/>
        </w:rPr>
        <w:t xml:space="preserve"> </w:t>
      </w:r>
      <w:r>
        <w:rPr>
          <w:sz w:val="16"/>
        </w:rPr>
        <w:t>analysed</w:t>
      </w:r>
      <w:r>
        <w:rPr>
          <w:spacing w:val="-7"/>
          <w:sz w:val="16"/>
        </w:rPr>
        <w:t xml:space="preserve"> </w:t>
      </w:r>
      <w:r>
        <w:rPr>
          <w:sz w:val="16"/>
        </w:rPr>
        <w:t>using</w:t>
      </w:r>
      <w:r>
        <w:rPr>
          <w:spacing w:val="-10"/>
          <w:sz w:val="16"/>
        </w:rPr>
        <w:t xml:space="preserve"> </w:t>
      </w:r>
      <w:r>
        <w:rPr>
          <w:sz w:val="16"/>
        </w:rPr>
        <w:t>GraphPad Prism.</w:t>
      </w:r>
    </w:p>
    <w:p w:rsidR="00080E95" w:rsidRDefault="00080E95">
      <w:pPr>
        <w:pStyle w:val="BodyText"/>
        <w:rPr>
          <w:sz w:val="20"/>
        </w:rPr>
      </w:pPr>
    </w:p>
    <w:p w:rsidR="00080E95" w:rsidRDefault="00080E95">
      <w:pPr>
        <w:pStyle w:val="BodyText"/>
      </w:pPr>
    </w:p>
    <w:p w:rsidR="00080E95" w:rsidRDefault="00266322">
      <w:pPr>
        <w:pStyle w:val="BodyText"/>
        <w:spacing w:line="477" w:lineRule="auto"/>
        <w:ind w:left="100" w:right="1434"/>
        <w:jc w:val="both"/>
      </w:pPr>
      <w:r>
        <w:t>The</w:t>
      </w:r>
      <w:r>
        <w:rPr>
          <w:spacing w:val="-22"/>
        </w:rPr>
        <w:t xml:space="preserve"> </w:t>
      </w:r>
      <w:r>
        <w:t>FT</w:t>
      </w:r>
      <w:r>
        <w:rPr>
          <w:spacing w:val="-21"/>
        </w:rPr>
        <w:t xml:space="preserve"> </w:t>
      </w:r>
      <w:r>
        <w:t>ranged</w:t>
      </w:r>
      <w:r>
        <w:rPr>
          <w:spacing w:val="-23"/>
        </w:rPr>
        <w:t xml:space="preserve"> </w:t>
      </w:r>
      <w:r>
        <w:t>from</w:t>
      </w:r>
      <w:r>
        <w:rPr>
          <w:spacing w:val="-22"/>
        </w:rPr>
        <w:t xml:space="preserve"> </w:t>
      </w:r>
      <w:r>
        <w:t>0.00-3.30mg/kg</w:t>
      </w:r>
      <w:r>
        <w:rPr>
          <w:spacing w:val="-24"/>
        </w:rPr>
        <w:t xml:space="preserve"> </w:t>
      </w:r>
      <w:r>
        <w:t>whereas</w:t>
      </w:r>
      <w:r>
        <w:rPr>
          <w:spacing w:val="-23"/>
        </w:rPr>
        <w:t xml:space="preserve"> </w:t>
      </w:r>
      <w:r>
        <w:t>the</w:t>
      </w:r>
      <w:r>
        <w:rPr>
          <w:spacing w:val="-21"/>
        </w:rPr>
        <w:t xml:space="preserve"> </w:t>
      </w:r>
      <w:r>
        <w:t>WF</w:t>
      </w:r>
      <w:r>
        <w:rPr>
          <w:spacing w:val="-22"/>
        </w:rPr>
        <w:t xml:space="preserve"> </w:t>
      </w:r>
      <w:r>
        <w:t>ranged</w:t>
      </w:r>
      <w:r>
        <w:rPr>
          <w:spacing w:val="-23"/>
        </w:rPr>
        <w:t xml:space="preserve"> </w:t>
      </w:r>
      <w:r>
        <w:t>from</w:t>
      </w:r>
      <w:r>
        <w:rPr>
          <w:spacing w:val="-22"/>
        </w:rPr>
        <w:t xml:space="preserve"> </w:t>
      </w:r>
      <w:r>
        <w:t>0.00-2.6mg/kg, the</w:t>
      </w:r>
      <w:r>
        <w:rPr>
          <w:spacing w:val="-15"/>
        </w:rPr>
        <w:t xml:space="preserve"> </w:t>
      </w:r>
      <w:r>
        <w:t>mean</w:t>
      </w:r>
      <w:r>
        <w:rPr>
          <w:spacing w:val="-15"/>
        </w:rPr>
        <w:t xml:space="preserve"> </w:t>
      </w:r>
      <w:r>
        <w:t>of</w:t>
      </w:r>
      <w:r>
        <w:rPr>
          <w:spacing w:val="-15"/>
        </w:rPr>
        <w:t xml:space="preserve"> </w:t>
      </w:r>
      <w:r>
        <w:t>the</w:t>
      </w:r>
      <w:r>
        <w:rPr>
          <w:spacing w:val="-14"/>
        </w:rPr>
        <w:t xml:space="preserve"> </w:t>
      </w:r>
      <w:r>
        <w:t>FT</w:t>
      </w:r>
      <w:r>
        <w:rPr>
          <w:spacing w:val="-13"/>
        </w:rPr>
        <w:t xml:space="preserve"> </w:t>
      </w:r>
      <w:r>
        <w:t>was</w:t>
      </w:r>
      <w:r>
        <w:rPr>
          <w:spacing w:val="-14"/>
        </w:rPr>
        <w:t xml:space="preserve"> </w:t>
      </w:r>
      <w:r>
        <w:t>0.3mg/kg</w:t>
      </w:r>
      <w:r>
        <w:rPr>
          <w:spacing w:val="-15"/>
        </w:rPr>
        <w:t xml:space="preserve"> </w:t>
      </w:r>
      <w:r>
        <w:t>the</w:t>
      </w:r>
      <w:r>
        <w:rPr>
          <w:spacing w:val="-14"/>
        </w:rPr>
        <w:t xml:space="preserve"> </w:t>
      </w:r>
      <w:r>
        <w:t>mean</w:t>
      </w:r>
      <w:r>
        <w:rPr>
          <w:spacing w:val="-13"/>
        </w:rPr>
        <w:t xml:space="preserve"> </w:t>
      </w:r>
      <w:r>
        <w:t>of</w:t>
      </w:r>
      <w:r>
        <w:rPr>
          <w:spacing w:val="-15"/>
        </w:rPr>
        <w:t xml:space="preserve"> </w:t>
      </w:r>
      <w:r>
        <w:t>the</w:t>
      </w:r>
      <w:r>
        <w:rPr>
          <w:spacing w:val="-14"/>
        </w:rPr>
        <w:t xml:space="preserve"> </w:t>
      </w:r>
      <w:r>
        <w:t>WF</w:t>
      </w:r>
      <w:r>
        <w:rPr>
          <w:spacing w:val="-14"/>
        </w:rPr>
        <w:t xml:space="preserve"> </w:t>
      </w:r>
      <w:r>
        <w:t>was</w:t>
      </w:r>
      <w:r>
        <w:rPr>
          <w:spacing w:val="-15"/>
        </w:rPr>
        <w:t xml:space="preserve"> </w:t>
      </w:r>
      <w:r>
        <w:t>the</w:t>
      </w:r>
      <w:r>
        <w:rPr>
          <w:spacing w:val="-14"/>
        </w:rPr>
        <w:t xml:space="preserve"> </w:t>
      </w:r>
      <w:r>
        <w:t>same</w:t>
      </w:r>
      <w:r>
        <w:rPr>
          <w:spacing w:val="-13"/>
        </w:rPr>
        <w:t xml:space="preserve"> </w:t>
      </w:r>
      <w:r w:rsidR="009C4CD8">
        <w:t>(Figure</w:t>
      </w:r>
      <w:r>
        <w:rPr>
          <w:spacing w:val="-14"/>
        </w:rPr>
        <w:t xml:space="preserve"> </w:t>
      </w:r>
      <w:r>
        <w:t>3.36).</w:t>
      </w:r>
    </w:p>
    <w:p w:rsidR="00080E95" w:rsidRDefault="00080E95">
      <w:pPr>
        <w:spacing w:line="477" w:lineRule="auto"/>
        <w:jc w:val="both"/>
        <w:sectPr w:rsidR="00080E95">
          <w:pgSz w:w="11910" w:h="16840"/>
          <w:pgMar w:top="120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7"/>
        <w:rPr>
          <w:sz w:val="28"/>
        </w:rPr>
      </w:pPr>
    </w:p>
    <w:p w:rsidR="00080E95" w:rsidRDefault="00266322">
      <w:pPr>
        <w:pStyle w:val="Heading8"/>
        <w:spacing w:before="100"/>
        <w:ind w:left="1031"/>
      </w:pPr>
      <w:r>
        <w:rPr>
          <w:color w:val="000080"/>
          <w:w w:val="102"/>
        </w:rPr>
        <w:t>A</w:t>
      </w:r>
    </w:p>
    <w:p w:rsidR="00080E95" w:rsidRDefault="00080E95">
      <w:pPr>
        <w:pStyle w:val="BodyText"/>
        <w:spacing w:before="7"/>
        <w:rPr>
          <w:rFonts w:ascii="Arial"/>
          <w:b/>
          <w:sz w:val="25"/>
        </w:rPr>
      </w:pPr>
    </w:p>
    <w:p w:rsidR="00080E95" w:rsidRDefault="00AF4364">
      <w:pPr>
        <w:spacing w:before="100"/>
        <w:ind w:left="966"/>
        <w:rPr>
          <w:rFonts w:ascii="Arial"/>
          <w:b/>
          <w:sz w:val="20"/>
        </w:rPr>
      </w:pPr>
      <w:r>
        <w:pict>
          <v:group id="_x0000_s4149" style="position:absolute;left:0;text-align:left;margin-left:124.8pt;margin-top:8.85pt;width:278.65pt;height:188.75pt;z-index:251558400;mso-position-horizontal-relative:page" coordorigin="2496,177" coordsize="5573,3775">
            <v:rect id="_x0000_s4204" style="position:absolute;left:3016;top:3848;width:37;height:104" fillcolor="navy" stroked="f"/>
            <v:line id="_x0000_s4203" style="position:absolute" from="2580,3857" to="3016,3857" strokecolor="navy" strokeweight=".31828mm"/>
            <v:shape id="_x0000_s4202" style="position:absolute;left:3670;top:3848;width:3962;height:104" coordorigin="3671,3849" coordsize="3962,104" o:spt="100" adj="0,,0" path="m3707,3849r-36,l3671,3952r36,l3707,3849t654,l4325,3849r,103l4361,3952r,-103m5015,3849r-36,l4979,3952r36,l5015,3849t654,l5633,3849r,103l5669,3952r,-103m6324,3849r-37,l6287,3952r37,l6324,3849t654,l6941,3849r,103l6978,3952r,-103m7632,3849r-36,l7596,3952r36,l7632,3849e" fillcolor="navy" stroked="f">
              <v:stroke joinstyle="round"/>
              <v:formulas/>
              <v:path arrowok="t" o:connecttype="segments"/>
            </v:shape>
            <v:line id="_x0000_s4201" style="position:absolute" from="2580,3839" to="8068,3839" strokecolor="navy" strokeweight=".31828mm"/>
            <v:shape id="_x0000_s4200" style="position:absolute;left:3052;top:3857;width:5016;height:2" coordorigin="3053,3858" coordsize="5016,0" o:spt="100" adj="0,,0" path="m3053,3858r618,m3707,3858r618,m4361,3858r618,m5015,3858r618,m5669,3858r618,m6324,3858r617,m6978,3858r618,m7632,3858r436,e" filled="f" strokecolor="navy" strokeweight=".32211mm">
              <v:stroke joinstyle="round"/>
              <v:formulas/>
              <v:path arrowok="t" o:connecttype="segments"/>
            </v:shape>
            <v:shape id="_x0000_s4199" style="position:absolute;left:2495;top:3830;width:103;height:37" coordorigin="2496,3830" coordsize="103,37" path="m2598,3830r-18,l2496,3830r,37l2580,3867r,-1l2598,3866r,-36e" fillcolor="navy" stroked="f">
              <v:path arrowok="t"/>
            </v:shape>
            <v:line id="_x0000_s4198" style="position:absolute" from="2598,2954" to="2598,3830" strokecolor="navy" strokeweight=".64103mm"/>
            <v:rect id="_x0000_s4197" style="position:absolute;left:2580;top:2917;width:19;height:37" fillcolor="navy" stroked="f"/>
            <v:line id="_x0000_s4196" style="position:absolute" from="2598,2040" to="2598,2918" strokecolor="navy" strokeweight=".64103mm"/>
            <v:rect id="_x0000_s4195" style="position:absolute;left:2580;top:2003;width:19;height:37" fillcolor="navy" stroked="f"/>
            <v:line id="_x0000_s4194" style="position:absolute" from="2598,1128" to="2598,2004" strokecolor="navy" strokeweight=".64103mm"/>
            <v:rect id="_x0000_s4193" style="position:absolute;left:2580;top:1091;width:19;height:37" fillcolor="navy" stroked="f"/>
            <v:line id="_x0000_s4192" style="position:absolute" from="2598,215" to="2598,1091" strokecolor="navy" strokeweight=".64103mm"/>
            <v:shape id="_x0000_s4191" style="position:absolute;left:2495;top:177;width:758;height:3690" coordorigin="2496,177" coordsize="758,3690" o:spt="100" adj="0,,0" path="m2580,2917r-84,l2496,2954r84,l2580,2917t,-913l2496,2004r,37l2580,2041r,-37m2580,1091r-84,l2496,1128r84,l2580,1091t37,2739l2598,3830r,37l2617,3867r,-37m2617,2917r-19,l2598,2954r19,l2617,2917t,-913l2598,2004r,37l2617,2041r,-37m2617,1091r-19,l2598,1128r19,l2617,1091t,-913l2598,178r,-1l2580,177r,1l2496,178r,37l2580,215r,l2598,215r,l2617,215r,-37m3253,3340r-436,l2817,3450r436,l3253,3422r,-54l3253,3340e" fillcolor="navy" stroked="f">
              <v:stroke joinstyle="round"/>
              <v:formulas/>
              <v:path arrowok="t" o:connecttype="segments"/>
            </v:shape>
            <v:shape id="_x0000_s4190" style="position:absolute;left:2816;top:3306;width:437;height:89" coordorigin="2817,3307" coordsize="437,89" o:spt="100" adj="0,,0" path="m2817,3395r436,m2926,3307r218,e" filled="f" strokecolor="navy" strokeweight=".96633mm">
              <v:stroke joinstyle="round"/>
              <v:formulas/>
              <v:path arrowok="t" o:connecttype="segments"/>
            </v:shape>
            <v:line id="_x0000_s4189" style="position:absolute" from="3035,3307" to="3035,3590" strokecolor="navy" strokeweight=".96156mm"/>
            <v:line id="_x0000_s4188" style="position:absolute" from="2926,3590" to="3144,3590" strokecolor="navy" strokeweight=".96633mm"/>
            <v:shape id="_x0000_s4187" style="position:absolute;left:3470;top:2777;width:437;height:981" coordorigin="3471,2777" coordsize="437,981" o:spt="100" adj="0,,0" path="m3907,2777r-436,l3471,3757r436,l3907,3730r-382,l3498,3702r27,l3525,2832r-27,l3525,2805r382,l3907,2777xm3525,3702r-27,l3525,3730r,-28xm3852,3702r-327,l3525,3730r327,l3852,3702xm3852,2805r,925l3880,3702r27,l3907,2832r-27,l3852,2805xm3907,3702r-27,l3852,3730r55,l3907,3702xm3525,2805r-27,27l3525,2832r,-27xm3852,2805r-327,l3525,2832r327,l3852,2805xm3907,2805r-55,l3880,2832r27,l3907,2805xe" fillcolor="#0000c0" stroked="f">
              <v:stroke joinstyle="round"/>
              <v:formulas/>
              <v:path arrowok="t" o:connecttype="segments"/>
            </v:shape>
            <v:line id="_x0000_s4186" style="position:absolute" from="3471,3712" to="3907,3712" strokecolor="#0000c0" strokeweight=".96633mm"/>
            <v:line id="_x0000_s4185" style="position:absolute" from="3689,2482" to="3689,2777" strokecolor="#0000c0" strokeweight=".96156mm"/>
            <v:line id="_x0000_s4184" style="position:absolute" from="3580,2482" to="3798,2482" strokecolor="#0000c0" strokeweight=".96633mm"/>
            <v:shape id="_x0000_s4183" style="position:absolute;left:4124;top:3735;width:437;height:58" coordorigin="4125,3736" coordsize="437,58" o:spt="100" adj="0,,0" path="m4561,3736r-436,l4125,3794r436,l4561,3791r-409,l4178,3765r-26,-26l4561,3739r,-3xm4178,3765r-26,26l4534,3791r-25,-25l4179,3766r-1,-1xm4561,3739r-27,l4508,3765r26,26l4561,3791r,-52xm4179,3763r-1,2l4179,3766r,-3xm4506,3763r-327,l4179,3766r327,l4506,3763xm4506,3763r,3l4508,3765r-2,-2xm4508,3765r-2,1l4509,3766r-1,-1xm4534,3739r-382,l4178,3765r1,-2l4509,3763r25,-24xm4509,3763r-3,l4508,3765r1,-2xe" fillcolor="blue" stroked="f">
              <v:stroke joinstyle="round"/>
              <v:formulas/>
              <v:path arrowok="t" o:connecttype="segments"/>
            </v:shape>
            <v:line id="_x0000_s4182" style="position:absolute" from="4125,3763" to="4561,3763" strokecolor="blue" strokeweight=".96633mm"/>
            <v:rect id="_x0000_s4181" style="position:absolute;left:4315;top:3732;width:55;height:7" fillcolor="blue" stroked="f"/>
            <v:line id="_x0000_s4180" style="position:absolute" from="4234,3733" to="4452,3733" strokecolor="blue" strokeweight=".96633mm"/>
            <v:rect id="_x0000_s4179" style="position:absolute;left:4315;top:3790;width:55;height:7" fillcolor="blue" stroked="f"/>
            <v:line id="_x0000_s4178" style="position:absolute" from="4234,3797" to="4452,3797" strokecolor="blue" strokeweight=".96633mm"/>
            <v:shape id="_x0000_s4177" style="position:absolute;left:4779;top:3696;width:437;height:110" coordorigin="4779,3696" coordsize="437,110" o:spt="100" adj="0,,0" path="m5215,3696r-436,l4779,3806r436,l5215,3779r-381,l4806,3751r28,-27l5215,3724r,-28xm4834,3724r-28,27l4834,3779r,-55xm5161,3724r-327,l4834,3779r327,l5161,3724xm5161,3724r,55l5188,3751r-27,-27xm5215,3724r-54,l5188,3751r-27,28l5215,3779r,-55xe" fillcolor="#5656f8" stroked="f">
              <v:stroke joinstyle="round"/>
              <v:formulas/>
              <v:path arrowok="t" o:connecttype="segments"/>
            </v:shape>
            <v:line id="_x0000_s4176" style="position:absolute" from="4779,3751" to="5215,3751" strokecolor="#5656f8" strokeweight=".96633mm"/>
            <v:rect id="_x0000_s4175" style="position:absolute;left:4969;top:3623;width:55;height:128" fillcolor="#5656f8" stroked="f"/>
            <v:line id="_x0000_s4174" style="position:absolute" from="4888,3623" to="5106,3623" strokecolor="#5656f8" strokeweight=".96633mm"/>
            <v:rect id="_x0000_s4173" style="position:absolute;left:4969;top:3751;width:55;height:28" fillcolor="#5656f8" stroked="f"/>
            <v:line id="_x0000_s4172" style="position:absolute" from="4888,3779" to="5106,3779" strokecolor="#5656f8" strokeweight=".96633mm"/>
            <v:shape id="_x0000_s4171" style="position:absolute;left:5433;top:3766;width:437;height:74" coordorigin="5433,3766" coordsize="437,74" o:spt="100" adj="0,,0" path="m5869,3766r-436,l5433,3839r436,l5869,3821r-409,l5479,3803r-19,-18l5869,3785r,-19xm5479,3803r-19,18l5842,3821r-9,-9l5488,3812r-9,-9xm5869,3785r-27,l5824,3803r18,18l5869,3821r,-36xm5488,3794r-9,9l5488,3812r,-18xm5815,3794r-327,l5488,3812r327,l5815,3794xm5815,3794r,18l5824,3803r-9,-9xm5824,3803r-9,9l5833,3812r-9,-9xm5842,3785r-382,l5479,3803r9,-9l5833,3794r9,-9xm5833,3794r-18,l5824,3803r9,-9xe" fillcolor="#549ffa" stroked="f">
              <v:stroke joinstyle="round"/>
              <v:formulas/>
              <v:path arrowok="t" o:connecttype="segments"/>
            </v:shape>
            <v:line id="_x0000_s4170" style="position:absolute" from="5433,3815" to="5869,3815" strokecolor="#549ffa" strokeweight=".96633mm"/>
            <v:rect id="_x0000_s4169" style="position:absolute;left:5623;top:3775;width:55;height:10" fillcolor="#549ffa" stroked="f"/>
            <v:rect id="_x0000_s4168" style="position:absolute;left:5542;top:3748;width:219;height:55" fillcolor="#549ffa" stroked="f"/>
            <v:rect id="_x0000_s4167" style="position:absolute;left:5623;top:3821;width:55;height:4" fillcolor="#549ffa" stroked="f"/>
            <v:rect id="_x0000_s4166" style="position:absolute;left:5542;top:3796;width:219;height:55" fillcolor="#549ffa" stroked="f"/>
            <v:shape id="_x0000_s4165" style="position:absolute;left:6087;top:1544;width:437;height:2213" coordorigin="6087,1545" coordsize="437,2213" o:spt="100" adj="0,,0" path="m6523,1545r-436,l6087,3757r436,l6523,3730r-381,l6115,3702r27,l6142,1599r-27,l6142,1572r381,l6523,1545xm6142,3702r-27,l6142,3730r,-28xm6469,3702r-327,l6142,3730r327,l6469,3702xm6469,1572r,2158l6496,3702r27,l6523,1599r-27,l6469,1572xm6523,3702r-27,l6469,3730r54,l6523,3702xm6142,1572r-27,27l6142,1599r,-27xm6469,1572r-327,l6142,1599r327,l6469,1572xm6523,1572r-54,l6496,1599r27,l6523,1572xe" fillcolor="#90bef8" stroked="f">
              <v:stroke joinstyle="round"/>
              <v:formulas/>
              <v:path arrowok="t" o:connecttype="segments"/>
            </v:shape>
            <v:line id="_x0000_s4164" style="position:absolute" from="6087,3712" to="6523,3712" strokecolor="#90bef8" strokeweight=".96633mm"/>
            <v:line id="_x0000_s4163" style="position:absolute" from="6305,838" to="6305,1545" strokecolor="#90bef8" strokeweight=".96156mm"/>
            <v:line id="_x0000_s4162" style="position:absolute" from="6196,838" to="6414,838" strokecolor="#90bef8" strokeweight=".96633mm"/>
            <v:shape id="_x0000_s4161" style="position:absolute;left:6741;top:3690;width:437;height:137" coordorigin="6742,3690" coordsize="437,137" o:spt="100" adj="0,,0" path="m7178,3690r-436,l6742,3827r436,l7178,3800r-382,l6769,3772r27,l6796,3745r-27,l6796,3718r382,l7178,3690xm6796,3772r-27,l6796,3800r,-28xm7123,3772r-327,l6796,3800r327,l7123,3772xm7123,3718r,82l7150,3772r28,l7178,3745r-28,l7123,3718xm7178,3772r-28,l7123,3800r55,l7178,3772xm6796,3718r-27,27l6796,3745r,-27xm7123,3718r-327,l6796,3745r327,l7123,3718xm7178,3718r-55,l7150,3745r28,l7178,3718xe" fillcolor="#c7def8" stroked="f">
              <v:stroke joinstyle="round"/>
              <v:formulas/>
              <v:path arrowok="t" o:connecttype="segments"/>
            </v:shape>
            <v:line id="_x0000_s4160" style="position:absolute" from="6742,3757" to="7178,3757" strokecolor="#c7def8" strokeweight=".96633mm"/>
            <v:rect id="_x0000_s4159" style="position:absolute;left:6932;top:3665;width:55;height:25" fillcolor="#c7def8" stroked="f"/>
            <v:line id="_x0000_s4158" style="position:absolute" from="6851,3666" to="7069,3666" strokecolor="#c7def8" strokeweight=".96633mm"/>
            <v:rect id="_x0000_s4157" style="position:absolute;left:6932;top:3827;width:55;height:22" fillcolor="#c7def8" stroked="f"/>
            <v:line id="_x0000_s4156" style="position:absolute" from="6851,3835" to="7069,3835" strokecolor="#c7def8" strokeweight=".48317mm"/>
            <v:shape id="_x0000_s4155" style="position:absolute;left:7395;top:3766;width:437;height:83" coordorigin="7396,3766" coordsize="437,83" o:spt="100" adj="0,,0" path="m7832,3766r-436,l7396,3849r54,l7423,3821r27,-27l7832,3794r,-28xm7450,3794r-27,27l7450,3849r,-55xm7777,3794r-327,l7450,3849r327,l7777,3794xm7777,3794r,55l7805,3821r-28,-27xm7832,3794r-55,l7805,3821r-28,28l7832,3849r,-55xe" fillcolor="blue" stroked="f">
              <v:stroke joinstyle="round"/>
              <v:formulas/>
              <v:path arrowok="t" o:connecttype="segments"/>
            </v:shape>
            <v:line id="_x0000_s4154" style="position:absolute" from="7396,3821" to="7832,3821" strokecolor="blue" strokeweight=".96633mm"/>
            <v:rect id="_x0000_s4153" style="position:absolute;left:7586;top:3796;width:55;height:25" fillcolor="blue" stroked="f"/>
            <v:rect id="_x0000_s4152" style="position:absolute;left:7504;top:3769;width:219;height:55" fillcolor="blue" stroked="f"/>
            <v:rect id="_x0000_s4151" style="position:absolute;left:7586;top:3821;width:55;height:10" fillcolor="blue" stroked="f"/>
            <v:rect id="_x0000_s4150" style="position:absolute;left:7504;top:3802;width:219;height:46" fillcolor="blue" stroked="f"/>
            <w10:wrap anchorx="page"/>
          </v:group>
        </w:pict>
      </w:r>
      <w:r>
        <w:pict>
          <v:shape id="_x0000_s4148" type="#_x0000_t202" style="position:absolute;left:0;text-align:left;margin-left:95.95pt;margin-top:10.95pt;width:14.7pt;height:181.6pt;z-index:251561472;mso-position-horizontal-relative:page" filled="f" stroked="f">
            <v:textbox style="layout-flow:vertical;mso-layout-flow-alt:bottom-to-top" inset="0,0,0,0">
              <w:txbxContent>
                <w:p w:rsidR="00AF4364" w:rsidRDefault="00AF4364">
                  <w:pPr>
                    <w:spacing w:before="19"/>
                    <w:ind w:left="20"/>
                    <w:rPr>
                      <w:rFonts w:ascii="Arial"/>
                      <w:b/>
                    </w:rPr>
                  </w:pPr>
                  <w:r>
                    <w:rPr>
                      <w:rFonts w:ascii="Arial"/>
                      <w:b/>
                      <w:color w:val="000080"/>
                      <w:w w:val="105"/>
                    </w:rPr>
                    <w:t>C</w:t>
                  </w:r>
                  <w:r>
                    <w:rPr>
                      <w:rFonts w:ascii="Arial"/>
                      <w:b/>
                      <w:color w:val="000080"/>
                      <w:spacing w:val="-12"/>
                      <w:w w:val="105"/>
                    </w:rPr>
                    <w:t xml:space="preserve"> </w:t>
                  </w:r>
                  <w:r>
                    <w:rPr>
                      <w:rFonts w:ascii="Arial"/>
                      <w:b/>
                      <w:color w:val="000080"/>
                      <w:w w:val="105"/>
                    </w:rPr>
                    <w:t>r</w:t>
                  </w:r>
                  <w:r>
                    <w:rPr>
                      <w:rFonts w:ascii="Arial"/>
                      <w:b/>
                      <w:color w:val="000080"/>
                      <w:spacing w:val="46"/>
                      <w:w w:val="105"/>
                    </w:rPr>
                    <w:t xml:space="preserve"> </w:t>
                  </w:r>
                  <w:r>
                    <w:rPr>
                      <w:rFonts w:ascii="Arial"/>
                      <w:b/>
                      <w:color w:val="000080"/>
                      <w:w w:val="105"/>
                    </w:rPr>
                    <w:t>c</w:t>
                  </w:r>
                  <w:r>
                    <w:rPr>
                      <w:rFonts w:ascii="Arial"/>
                      <w:b/>
                      <w:color w:val="000080"/>
                      <w:spacing w:val="-22"/>
                      <w:w w:val="105"/>
                    </w:rPr>
                    <w:t xml:space="preserve"> </w:t>
                  </w:r>
                  <w:r>
                    <w:rPr>
                      <w:rFonts w:ascii="Arial"/>
                      <w:b/>
                      <w:color w:val="000080"/>
                      <w:w w:val="105"/>
                    </w:rPr>
                    <w:t>o</w:t>
                  </w:r>
                  <w:r>
                    <w:rPr>
                      <w:rFonts w:ascii="Arial"/>
                      <w:b/>
                      <w:color w:val="000080"/>
                      <w:spacing w:val="-19"/>
                      <w:w w:val="105"/>
                    </w:rPr>
                    <w:t xml:space="preserve"> </w:t>
                  </w:r>
                  <w:r>
                    <w:rPr>
                      <w:rFonts w:ascii="Arial"/>
                      <w:b/>
                      <w:color w:val="000080"/>
                      <w:w w:val="105"/>
                    </w:rPr>
                    <w:t>n</w:t>
                  </w:r>
                  <w:r>
                    <w:rPr>
                      <w:rFonts w:ascii="Arial"/>
                      <w:b/>
                      <w:color w:val="000080"/>
                      <w:spacing w:val="-20"/>
                      <w:w w:val="105"/>
                    </w:rPr>
                    <w:t xml:space="preserve"> </w:t>
                  </w:r>
                  <w:r>
                    <w:rPr>
                      <w:rFonts w:ascii="Arial"/>
                      <w:b/>
                      <w:color w:val="000080"/>
                      <w:w w:val="105"/>
                    </w:rPr>
                    <w:t>c</w:t>
                  </w:r>
                  <w:r>
                    <w:rPr>
                      <w:rFonts w:ascii="Arial"/>
                      <w:b/>
                      <w:color w:val="000080"/>
                      <w:spacing w:val="-22"/>
                      <w:w w:val="105"/>
                    </w:rPr>
                    <w:t xml:space="preserve"> </w:t>
                  </w:r>
                  <w:r>
                    <w:rPr>
                      <w:rFonts w:ascii="Arial"/>
                      <w:b/>
                      <w:color w:val="000080"/>
                      <w:w w:val="105"/>
                    </w:rPr>
                    <w:t>e</w:t>
                  </w:r>
                  <w:r>
                    <w:rPr>
                      <w:rFonts w:ascii="Arial"/>
                      <w:b/>
                      <w:color w:val="000080"/>
                      <w:spacing w:val="-23"/>
                      <w:w w:val="105"/>
                    </w:rPr>
                    <w:t xml:space="preserve"> </w:t>
                  </w:r>
                  <w:r>
                    <w:rPr>
                      <w:rFonts w:ascii="Arial"/>
                      <w:b/>
                      <w:color w:val="000080"/>
                      <w:w w:val="105"/>
                    </w:rPr>
                    <w:t>n</w:t>
                  </w:r>
                  <w:r>
                    <w:rPr>
                      <w:rFonts w:ascii="Arial"/>
                      <w:b/>
                      <w:color w:val="000080"/>
                      <w:spacing w:val="-19"/>
                      <w:w w:val="105"/>
                    </w:rPr>
                    <w:t xml:space="preserve"> </w:t>
                  </w:r>
                  <w:r>
                    <w:rPr>
                      <w:rFonts w:ascii="Arial"/>
                      <w:b/>
                      <w:color w:val="000080"/>
                      <w:spacing w:val="12"/>
                      <w:w w:val="105"/>
                    </w:rPr>
                    <w:t>tr</w:t>
                  </w:r>
                  <w:r>
                    <w:rPr>
                      <w:rFonts w:ascii="Arial"/>
                      <w:b/>
                      <w:color w:val="000080"/>
                      <w:spacing w:val="-36"/>
                      <w:w w:val="105"/>
                    </w:rPr>
                    <w:t xml:space="preserve"> </w:t>
                  </w:r>
                  <w:r>
                    <w:rPr>
                      <w:rFonts w:ascii="Arial"/>
                      <w:b/>
                      <w:color w:val="000080"/>
                      <w:w w:val="105"/>
                    </w:rPr>
                    <w:t>a</w:t>
                  </w:r>
                  <w:r>
                    <w:rPr>
                      <w:rFonts w:ascii="Arial"/>
                      <w:b/>
                      <w:color w:val="000080"/>
                      <w:spacing w:val="-25"/>
                      <w:w w:val="105"/>
                    </w:rPr>
                    <w:t xml:space="preserve"> </w:t>
                  </w:r>
                  <w:r>
                    <w:rPr>
                      <w:rFonts w:ascii="Arial"/>
                      <w:b/>
                      <w:color w:val="000080"/>
                      <w:w w:val="105"/>
                    </w:rPr>
                    <w:t>t</w:t>
                  </w:r>
                  <w:r>
                    <w:rPr>
                      <w:rFonts w:ascii="Arial"/>
                      <w:b/>
                      <w:color w:val="000080"/>
                      <w:spacing w:val="-41"/>
                      <w:w w:val="105"/>
                    </w:rPr>
                    <w:t xml:space="preserve"> </w:t>
                  </w:r>
                  <w:proofErr w:type="spellStart"/>
                  <w:r>
                    <w:rPr>
                      <w:rFonts w:ascii="Arial"/>
                      <w:b/>
                      <w:color w:val="000080"/>
                      <w:spacing w:val="10"/>
                      <w:w w:val="105"/>
                    </w:rPr>
                    <w:t>io</w:t>
                  </w:r>
                  <w:proofErr w:type="spellEnd"/>
                  <w:r>
                    <w:rPr>
                      <w:rFonts w:ascii="Arial"/>
                      <w:b/>
                      <w:color w:val="000080"/>
                      <w:spacing w:val="-20"/>
                      <w:w w:val="105"/>
                    </w:rPr>
                    <w:t xml:space="preserve"> </w:t>
                  </w:r>
                  <w:r>
                    <w:rPr>
                      <w:rFonts w:ascii="Arial"/>
                      <w:b/>
                      <w:color w:val="000080"/>
                      <w:w w:val="105"/>
                    </w:rPr>
                    <w:t>n</w:t>
                  </w:r>
                  <w:r>
                    <w:rPr>
                      <w:rFonts w:ascii="Arial"/>
                      <w:b/>
                      <w:color w:val="000080"/>
                      <w:spacing w:val="63"/>
                      <w:w w:val="105"/>
                    </w:rPr>
                    <w:t xml:space="preserve"> </w:t>
                  </w:r>
                  <w:proofErr w:type="gramStart"/>
                  <w:r>
                    <w:rPr>
                      <w:rFonts w:ascii="Arial"/>
                      <w:b/>
                      <w:color w:val="000080"/>
                      <w:w w:val="105"/>
                    </w:rPr>
                    <w:t>(</w:t>
                  </w:r>
                  <w:r>
                    <w:rPr>
                      <w:rFonts w:ascii="Arial"/>
                      <w:b/>
                      <w:color w:val="000080"/>
                      <w:spacing w:val="-40"/>
                      <w:w w:val="105"/>
                    </w:rPr>
                    <w:t xml:space="preserve"> </w:t>
                  </w:r>
                  <w:r>
                    <w:rPr>
                      <w:rFonts w:ascii="Arial"/>
                      <w:b/>
                      <w:color w:val="000080"/>
                      <w:w w:val="105"/>
                    </w:rPr>
                    <w:t>m</w:t>
                  </w:r>
                  <w:proofErr w:type="gramEnd"/>
                  <w:r>
                    <w:rPr>
                      <w:rFonts w:ascii="Arial"/>
                      <w:b/>
                      <w:color w:val="000080"/>
                      <w:w w:val="105"/>
                    </w:rPr>
                    <w:t xml:space="preserve"> g</w:t>
                  </w:r>
                  <w:r>
                    <w:rPr>
                      <w:rFonts w:ascii="Arial"/>
                      <w:b/>
                      <w:color w:val="000080"/>
                      <w:spacing w:val="-19"/>
                      <w:w w:val="105"/>
                    </w:rPr>
                    <w:t xml:space="preserve"> </w:t>
                  </w:r>
                  <w:r>
                    <w:rPr>
                      <w:rFonts w:ascii="Arial"/>
                      <w:b/>
                      <w:color w:val="000080"/>
                      <w:w w:val="105"/>
                    </w:rPr>
                    <w:t>/</w:t>
                  </w:r>
                  <w:r>
                    <w:rPr>
                      <w:rFonts w:ascii="Arial"/>
                      <w:b/>
                      <w:color w:val="000080"/>
                      <w:spacing w:val="-44"/>
                      <w:w w:val="105"/>
                    </w:rPr>
                    <w:t xml:space="preserve"> </w:t>
                  </w:r>
                  <w:r>
                    <w:rPr>
                      <w:rFonts w:ascii="Arial"/>
                      <w:b/>
                      <w:color w:val="000080"/>
                      <w:w w:val="105"/>
                    </w:rPr>
                    <w:t>k</w:t>
                  </w:r>
                  <w:r>
                    <w:rPr>
                      <w:rFonts w:ascii="Arial"/>
                      <w:b/>
                      <w:color w:val="000080"/>
                      <w:spacing w:val="-22"/>
                      <w:w w:val="105"/>
                    </w:rPr>
                    <w:t xml:space="preserve"> </w:t>
                  </w:r>
                  <w:r>
                    <w:rPr>
                      <w:rFonts w:ascii="Arial"/>
                      <w:b/>
                      <w:color w:val="000080"/>
                      <w:w w:val="105"/>
                    </w:rPr>
                    <w:t>g</w:t>
                  </w:r>
                  <w:r>
                    <w:rPr>
                      <w:rFonts w:ascii="Arial"/>
                      <w:b/>
                      <w:color w:val="000080"/>
                      <w:spacing w:val="-22"/>
                      <w:w w:val="105"/>
                    </w:rPr>
                    <w:t xml:space="preserve"> </w:t>
                  </w:r>
                  <w:r>
                    <w:rPr>
                      <w:rFonts w:ascii="Arial"/>
                      <w:b/>
                      <w:color w:val="000080"/>
                      <w:w w:val="105"/>
                    </w:rPr>
                    <w:t>)</w:t>
                  </w:r>
                </w:p>
              </w:txbxContent>
            </v:textbox>
            <w10:wrap anchorx="page"/>
          </v:shape>
        </w:pict>
      </w:r>
      <w:r w:rsidR="00266322">
        <w:rPr>
          <w:rFonts w:ascii="Arial"/>
          <w:b/>
          <w:color w:val="000080"/>
          <w:w w:val="102"/>
          <w:sz w:val="20"/>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266322">
      <w:pPr>
        <w:ind w:left="966"/>
        <w:rPr>
          <w:rFonts w:ascii="Arial"/>
          <w:b/>
          <w:sz w:val="20"/>
        </w:rPr>
      </w:pPr>
      <w:r>
        <w:rPr>
          <w:rFonts w:ascii="Arial"/>
          <w:b/>
          <w:color w:val="000080"/>
          <w:w w:val="102"/>
          <w:sz w:val="20"/>
        </w:rPr>
        <w:t>3</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19"/>
        </w:rPr>
      </w:pPr>
    </w:p>
    <w:p w:rsidR="00080E95" w:rsidRDefault="00266322">
      <w:pPr>
        <w:ind w:left="966"/>
        <w:rPr>
          <w:rFonts w:ascii="Arial"/>
          <w:b/>
          <w:sz w:val="20"/>
        </w:rPr>
      </w:pPr>
      <w:r>
        <w:rPr>
          <w:rFonts w:ascii="Arial"/>
          <w:b/>
          <w:color w:val="000080"/>
          <w:w w:val="102"/>
          <w:sz w:val="20"/>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266322">
      <w:pPr>
        <w:ind w:left="966"/>
        <w:rPr>
          <w:rFonts w:ascii="Arial"/>
          <w:b/>
          <w:sz w:val="20"/>
        </w:rPr>
      </w:pPr>
      <w:r>
        <w:rPr>
          <w:rFonts w:ascii="Arial"/>
          <w:b/>
          <w:color w:val="000080"/>
          <w:w w:val="102"/>
          <w:sz w:val="20"/>
        </w:rPr>
        <w:t>1</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AF4364">
      <w:pPr>
        <w:ind w:left="966"/>
        <w:rPr>
          <w:rFonts w:ascii="Arial"/>
          <w:b/>
          <w:sz w:val="20"/>
        </w:rPr>
      </w:pPr>
      <w:r>
        <w:pict>
          <v:shape id="_x0000_s4147" type="#_x0000_t136" style="position:absolute;left:0;text-align:left;margin-left:144.5pt;margin-top:20.25pt;width:5.8pt;height:10.35pt;rotation:315;z-index:251562496;mso-position-horizontal-relative:page" fillcolor="navy" stroked="f">
            <o:extrusion v:ext="view" autorotationcenter="t"/>
            <v:textpath style="font-family:&quot;&amp;quot&quot;;font-size:10pt;font-weight:bold;v-text-kern:t;mso-text-shadow:auto" string="1"/>
            <w10:wrap anchorx="page"/>
          </v:shape>
        </w:pict>
      </w:r>
      <w:r>
        <w:pict>
          <v:shape id="_x0000_s4146" type="#_x0000_t136" style="position:absolute;left:0;text-align:left;margin-left:172.8pt;margin-top:20.55pt;width:14pt;height:10.35pt;rotation:315;z-index:251563520;mso-position-horizontal-relative:page" fillcolor="navy" stroked="f">
            <o:extrusion v:ext="view" autorotationcenter="t"/>
            <v:textpath style="font-family:&quot;&amp;quot&quot;;font-size:10pt;font-weight:bold;v-text-kern:t;mso-text-shadow:auto" string="2 b"/>
            <w10:wrap anchorx="page"/>
          </v:shape>
        </w:pict>
      </w:r>
      <w:r>
        <w:pict>
          <v:shape id="_x0000_s4145" type="#_x0000_t136" style="position:absolute;left:0;text-align:left;margin-left:209.9pt;margin-top:20.25pt;width:5.8pt;height:10.35pt;rotation:315;z-index:251564544;mso-position-horizontal-relative:page" fillcolor="navy" stroked="f">
            <o:extrusion v:ext="view" autorotationcenter="t"/>
            <v:textpath style="font-family:&quot;&amp;quot&quot;;font-size:10pt;font-weight:bold;v-text-kern:t;mso-text-shadow:auto" string="3"/>
            <w10:wrap anchorx="page"/>
          </v:shape>
        </w:pict>
      </w:r>
      <w:r>
        <w:pict>
          <v:shape id="_x0000_s4144" type="#_x0000_t136" style="position:absolute;left:0;text-align:left;margin-left:235.35pt;margin-top:23.45pt;width:14pt;height:10.35pt;rotation:315;z-index:251565568;mso-position-horizontal-relative:page" fillcolor="navy" stroked="f">
            <o:extrusion v:ext="view" autorotationcenter="t"/>
            <v:textpath style="font-family:&quot;&amp;quot&quot;;font-size:10pt;font-weight:bold;v-text-kern:t;mso-text-shadow:auto" string="5 b"/>
            <w10:wrap anchorx="page"/>
          </v:shape>
        </w:pict>
      </w:r>
      <w:r>
        <w:pict>
          <v:shape id="_x0000_s4143" type="#_x0000_t136" style="position:absolute;left:0;text-align:left;margin-left:271.75pt;margin-top:20.15pt;width:13.45pt;height:10.35pt;rotation:315;z-index:251566592;mso-position-horizontal-relative:page" fillcolor="navy" stroked="f">
            <o:extrusion v:ext="view" autorotationcenter="t"/>
            <v:textpath style="font-family:&quot;&amp;quot&quot;;font-size:10pt;font-weight:bold;v-text-kern:t;mso-text-shadow:auto" string="7 c"/>
            <w10:wrap anchorx="page"/>
          </v:shape>
        </w:pict>
      </w:r>
      <w:r>
        <w:pict>
          <v:shape id="_x0000_s4142" type="#_x0000_t136" style="position:absolute;left:0;text-align:left;margin-left:303.65pt;margin-top:20.55pt;width:14pt;height:10.35pt;rotation:315;z-index:251567616;mso-position-horizontal-relative:page" fillcolor="navy" stroked="f">
            <o:extrusion v:ext="view" autorotationcenter="t"/>
            <v:textpath style="font-family:&quot;&amp;quot&quot;;font-size:10pt;font-weight:bold;v-text-kern:t;mso-text-shadow:auto" string="8 b"/>
            <w10:wrap anchorx="page"/>
          </v:shape>
        </w:pict>
      </w:r>
      <w:r>
        <w:pict>
          <v:shape id="_x0000_s4141" type="#_x0000_t136" style="position:absolute;left:0;text-align:left;margin-left:336.35pt;margin-top:20.55pt;width:14pt;height:10.35pt;rotation:315;z-index:251568640;mso-position-horizontal-relative:page" fillcolor="navy" stroked="f">
            <o:extrusion v:ext="view" autorotationcenter="t"/>
            <v:textpath style="font-family:&quot;&amp;quot&quot;;font-size:10pt;font-weight:bold;v-text-kern:t;mso-text-shadow:auto" string="9 b"/>
            <w10:wrap anchorx="page"/>
          </v:shape>
        </w:pict>
      </w:r>
      <w:r>
        <w:pict>
          <v:shape id="_x0000_s4140" type="#_x0000_t136" style="position:absolute;left:0;text-align:left;margin-left:367pt;margin-top:22.9pt;width:13.45pt;height:10.35pt;rotation:315;z-index:251569664;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102"/>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23"/>
        </w:rPr>
      </w:pPr>
    </w:p>
    <w:p w:rsidR="00080E95" w:rsidRDefault="00266322">
      <w:pPr>
        <w:pStyle w:val="Heading8"/>
        <w:spacing w:before="0"/>
        <w:ind w:left="3130"/>
      </w:pPr>
      <w:r>
        <w:rPr>
          <w:color w:val="000080"/>
        </w:rPr>
        <w:t>S</w:t>
      </w:r>
      <w:r>
        <w:rPr>
          <w:color w:val="000080"/>
          <w:spacing w:val="-18"/>
        </w:rPr>
        <w:t xml:space="preserve"> </w:t>
      </w:r>
      <w:proofErr w:type="spellStart"/>
      <w:r>
        <w:rPr>
          <w:color w:val="000080"/>
        </w:rPr>
        <w:t>i</w:t>
      </w:r>
      <w:proofErr w:type="spellEnd"/>
      <w:r>
        <w:rPr>
          <w:color w:val="000080"/>
          <w:spacing w:val="-44"/>
        </w:rPr>
        <w:t xml:space="preserve"> </w:t>
      </w:r>
      <w:proofErr w:type="spellStart"/>
      <w:r>
        <w:rPr>
          <w:color w:val="000080"/>
          <w:spacing w:val="10"/>
        </w:rPr>
        <w:t>te</w:t>
      </w:r>
      <w:proofErr w:type="spellEnd"/>
      <w:r>
        <w:rPr>
          <w:color w:val="000080"/>
          <w:spacing w:val="57"/>
        </w:rPr>
        <w:t xml:space="preserve"> </w:t>
      </w:r>
      <w:r>
        <w:rPr>
          <w:color w:val="000080"/>
        </w:rPr>
        <w:t>n</w:t>
      </w:r>
      <w:r>
        <w:rPr>
          <w:color w:val="000080"/>
          <w:spacing w:val="-23"/>
        </w:rPr>
        <w:t xml:space="preserve"> </w:t>
      </w:r>
      <w:r>
        <w:rPr>
          <w:color w:val="000080"/>
        </w:rPr>
        <w:t>u</w:t>
      </w:r>
      <w:r>
        <w:rPr>
          <w:color w:val="000080"/>
          <w:spacing w:val="-22"/>
        </w:rPr>
        <w:t xml:space="preserve"> </w:t>
      </w:r>
      <w:r>
        <w:rPr>
          <w:color w:val="000080"/>
        </w:rPr>
        <w:t>m</w:t>
      </w:r>
      <w:r>
        <w:rPr>
          <w:color w:val="000080"/>
          <w:spacing w:val="-5"/>
        </w:rPr>
        <w:t xml:space="preserve"> </w:t>
      </w:r>
      <w:r>
        <w:rPr>
          <w:color w:val="000080"/>
        </w:rPr>
        <w:t>b</w:t>
      </w:r>
      <w:r>
        <w:rPr>
          <w:color w:val="000080"/>
          <w:spacing w:val="-23"/>
        </w:rPr>
        <w:t xml:space="preserve"> </w:t>
      </w:r>
      <w:r>
        <w:rPr>
          <w:color w:val="000080"/>
        </w:rPr>
        <w:t>e</w:t>
      </w:r>
      <w:r>
        <w:rPr>
          <w:color w:val="000080"/>
          <w:spacing w:val="-25"/>
        </w:rPr>
        <w:t xml:space="preserve"> </w:t>
      </w:r>
      <w:r>
        <w:rPr>
          <w:color w:val="000080"/>
        </w:rPr>
        <w:t>r</w:t>
      </w:r>
    </w:p>
    <w:p w:rsidR="00080E95" w:rsidRDefault="00266322">
      <w:pPr>
        <w:spacing w:before="199"/>
        <w:ind w:left="963"/>
        <w:rPr>
          <w:rFonts w:ascii="Arial"/>
          <w:b/>
          <w:sz w:val="23"/>
        </w:rPr>
      </w:pPr>
      <w:r>
        <w:rPr>
          <w:rFonts w:ascii="Arial"/>
          <w:b/>
          <w:color w:val="000080"/>
          <w:w w:val="102"/>
          <w:sz w:val="23"/>
        </w:rPr>
        <w:t>B</w:t>
      </w:r>
    </w:p>
    <w:p w:rsidR="00080E95" w:rsidRDefault="00080E95">
      <w:pPr>
        <w:pStyle w:val="BodyText"/>
        <w:spacing w:before="7"/>
        <w:rPr>
          <w:rFonts w:ascii="Arial"/>
          <w:b/>
          <w:sz w:val="28"/>
        </w:rPr>
      </w:pPr>
    </w:p>
    <w:p w:rsidR="00080E95" w:rsidRDefault="00AF4364">
      <w:pPr>
        <w:spacing w:before="100"/>
        <w:ind w:left="966"/>
        <w:rPr>
          <w:rFonts w:ascii="Arial"/>
          <w:b/>
          <w:sz w:val="20"/>
        </w:rPr>
      </w:pPr>
      <w:r>
        <w:pict>
          <v:group id="_x0000_s4088" style="position:absolute;left:0;text-align:left;margin-left:124.75pt;margin-top:8.9pt;width:278.55pt;height:188.7pt;z-index:251559424;mso-position-horizontal-relative:page" coordorigin="2495,178" coordsize="5571,3774">
            <v:rect id="_x0000_s4139" style="position:absolute;left:3016;top:3847;width:37;height:104" fillcolor="navy" stroked="f"/>
            <v:line id="_x0000_s4138" style="position:absolute" from="2580,3856" to="3016,3856" strokecolor="navy" strokeweight=".31828mm"/>
            <v:shape id="_x0000_s4137" style="position:absolute;left:3669;top:3847;width:3961;height:104" coordorigin="3670,3847" coordsize="3961,104" o:spt="100" adj="0,,0" path="m3706,3847r-36,l3670,3951r36,l3706,3847t654,l4324,3847r,104l4360,3951r,-104m5014,3847r-36,l4978,3951r36,l5014,3847t654,l5632,3847r,104l5668,3951r,-104m6322,3847r-36,l6286,3951r36,l6322,3847t654,l6940,3847r,104l6976,3951r,-104m7630,3847r-36,l7594,3951r36,l7630,3847e" fillcolor="navy" stroked="f">
              <v:stroke joinstyle="round"/>
              <v:formulas/>
              <v:path arrowok="t" o:connecttype="segments"/>
            </v:shape>
            <v:line id="_x0000_s4136" style="position:absolute" from="2580,3838" to="8066,3838" strokecolor="navy" strokeweight=".31828mm"/>
            <v:shape id="_x0000_s4135" style="position:absolute;left:3052;top:3856;width:5014;height:2" coordorigin="3052,3856" coordsize="5014,0" o:spt="100" adj="0,,0" path="m3052,3856r618,m3706,3856r618,m4360,3856r618,m5014,3856r618,m5668,3856r618,m6322,3856r618,m6976,3856r618,m7630,3856r436,e" filled="f" strokecolor="navy" strokeweight=".322mm">
              <v:stroke joinstyle="round"/>
              <v:formulas/>
              <v:path arrowok="t" o:connecttype="segments"/>
            </v:shape>
            <v:shape id="_x0000_s4134" style="position:absolute;left:2495;top:3828;width:103;height:38" coordorigin="2495,3829" coordsize="103,38" path="m2598,3829r-18,l2580,3829r-85,l2495,3866r85,l2580,3865r18,l2598,3829e" fillcolor="navy" stroked="f">
              <v:path arrowok="t"/>
            </v:shape>
            <v:line id="_x0000_s4133" style="position:absolute" from="2598,2952" to="2598,3829" strokecolor="navy" strokeweight=".64086mm"/>
            <v:rect id="_x0000_s4132" style="position:absolute;left:2580;top:2916;width:19;height:37" fillcolor="navy" stroked="f"/>
            <v:line id="_x0000_s4131" style="position:absolute" from="2598,2040" to="2598,2916" strokecolor="navy" strokeweight=".64086mm"/>
            <v:rect id="_x0000_s4130" style="position:absolute;left:2580;top:2004;width:19;height:37" fillcolor="navy" stroked="f"/>
            <v:line id="_x0000_s4129" style="position:absolute" from="2598,1128" to="2598,2004" strokecolor="navy" strokeweight=".64086mm"/>
            <v:rect id="_x0000_s4128" style="position:absolute;left:2580;top:1089;width:19;height:39" fillcolor="navy" stroked="f"/>
            <v:line id="_x0000_s4127" style="position:absolute" from="2598,214" to="2598,1090" strokecolor="navy" strokeweight=".64086mm"/>
            <v:shape id="_x0000_s4126" style="position:absolute;left:2495;top:177;width:757;height:3688" coordorigin="2495,178" coordsize="757,3688" o:spt="100" adj="0,,0" path="m2580,2916r-85,l2495,2953r85,l2580,2916t,-912l2495,2004r,36l2580,2040r,-36m2580,1091r-85,l2495,1127r85,l2580,1091t36,2738l2598,3829r,37l2616,3866r,-37m2616,2916r-18,l2598,2953r18,l2616,2916t,-912l2598,2004r,36l2616,2040r,-36m2616,1091r-18,l2598,1127r18,l2616,1091t,-913l2598,178r,l2580,178r,l2495,178r,37l2580,215r,-1l2598,214r,1l2616,215r,-37m3252,3455r-54,l3198,3510r,243l2871,3753r,-243l3198,3510r,-55l2816,3455r,353l3252,3808r,-28l3252,3753r,-243l3252,3482r,-27e" fillcolor="navy" stroked="f">
              <v:stroke joinstyle="round"/>
              <v:formulas/>
              <v:path arrowok="t" o:connecttype="segments"/>
            </v:shape>
            <v:line id="_x0000_s4125" style="position:absolute" from="2816,3759" to="3252,3759" strokecolor="navy" strokeweight=".966mm"/>
            <v:line id="_x0000_s4124" style="position:absolute" from="3034,3123" to="3034,3455" strokecolor="navy" strokeweight=".96128mm"/>
            <v:line id="_x0000_s4123" style="position:absolute" from="2925,3123" to="3143,3123" strokecolor="navy" strokeweight=".966mm"/>
            <v:rect id="_x0000_s4122" style="position:absolute;left:3006;top:3807;width:55;height:7" fillcolor="navy" stroked="f"/>
            <v:line id="_x0000_s4121" style="position:absolute" from="2925,3814" to="3143,3814" strokecolor="navy" strokeweight=".966mm"/>
            <v:shape id="_x0000_s4120" style="position:absolute;left:3470;top:3025;width:436;height:776" coordorigin="3470,3026" coordsize="436,776" o:spt="100" adj="0,,0" path="m3906,3026r-436,l3470,3802r436,l3906,3774r-381,l3497,3747r28,l3525,3081r-28,l3525,3053r381,l3906,3026xm3525,3747r-28,l3525,3774r,-27xm3852,3747r-327,l3525,3774r327,l3852,3747xm3852,3053r,721l3879,3747r27,l3906,3081r-27,l3852,3053xm3906,3747r-27,l3852,3774r54,l3906,3747xm3525,3053r-28,28l3525,3081r,-28xm3852,3053r-327,l3525,3081r327,l3852,3053xm3906,3053r-54,l3879,3081r27,l3906,3053xe" fillcolor="#0000c0" stroked="f">
              <v:stroke joinstyle="round"/>
              <v:formulas/>
              <v:path arrowok="t" o:connecttype="segments"/>
            </v:shape>
            <v:line id="_x0000_s4119" style="position:absolute" from="3470,3619" to="3906,3619" strokecolor="#0000c0" strokeweight=".966mm"/>
            <v:line id="_x0000_s4118" style="position:absolute" from="3688,2843" to="3688,3026" strokecolor="#0000c0" strokeweight=".96128mm"/>
            <v:line id="_x0000_s4117" style="position:absolute" from="3579,2843" to="3797,2843" strokecolor="#0000c0" strokeweight=".966mm"/>
            <v:rect id="_x0000_s4116" style="position:absolute;left:3660;top:3801;width:55;height:46" fillcolor="#0000c0" stroked="f"/>
            <v:line id="_x0000_s4115" style="position:absolute" from="3579,3834" to="3797,3834" strokecolor="#0000c0" strokeweight=".483mm"/>
            <v:shape id="_x0000_s4114" style="position:absolute;left:4124;top:3701;width:436;height:110" coordorigin="4124,3701" coordsize="436,110" o:spt="100" adj="0,,0" path="m4560,3701r-436,l4124,3811r436,l4560,3783r-381,l4151,3756r28,-27l4560,3729r,-28xm4179,3729r-28,27l4179,3783r,-54xm4506,3729r-327,l4179,3783r327,l4506,3729xm4506,3729r,54l4533,3756r-27,-27xm4560,3729r-54,l4533,3756r-27,27l4560,3783r,-54xe" fillcolor="blue" stroked="f">
              <v:stroke joinstyle="round"/>
              <v:formulas/>
              <v:path arrowok="t" o:connecttype="segments"/>
            </v:shape>
            <v:line id="_x0000_s4113" style="position:absolute" from="4124,3756" to="4560,3756" strokecolor="blue" strokeweight=".966mm"/>
            <v:shape id="_x0000_s4112" style="position:absolute;left:4778;top:3719;width:436;height:110" coordorigin="4778,3720" coordsize="436,110" o:spt="100" adj="0,,0" path="m5214,3720r-436,l4778,3829r436,l5214,3802r-381,l4805,3774r28,-27l5214,3747r,-27xm4833,3747r-28,27l4833,3802r,-55xm5160,3747r-327,l4833,3802r327,l5160,3747xm5160,3747r,55l5187,3774r-27,-27xm5214,3747r-54,l5187,3774r-27,28l5214,3802r,-55xe" fillcolor="#5656f8" stroked="f">
              <v:stroke joinstyle="round"/>
              <v:formulas/>
              <v:path arrowok="t" o:connecttype="segments"/>
            </v:shape>
            <v:line id="_x0000_s4111" style="position:absolute" from="4778,3774" to="5214,3774" strokecolor="#5656f8" strokeweight=".966mm"/>
            <v:rect id="_x0000_s4110" style="position:absolute;left:4968;top:3746;width:55;height:28" fillcolor="#5656f8" stroked="f"/>
            <v:rect id="_x0000_s4109" style="position:absolute;left:4887;top:3719;width:218;height:55" fillcolor="#5656f8" stroked="f"/>
            <v:rect id="_x0000_s4108" style="position:absolute;left:4968;top:3774;width:55;height:4" fillcolor="#5656f8" stroked="f"/>
            <v:rect id="_x0000_s4107" style="position:absolute;left:4887;top:3749;width:218;height:55" fillcolor="#5656f8" stroked="f"/>
            <v:shape id="_x0000_s4106" style="position:absolute;left:5432;top:2046;width:436;height:1710" coordorigin="5432,2046" coordsize="436,1710" o:spt="100" adj="0,,0" path="m5868,2046r-436,l5432,3756r436,l5868,3729r-381,l5459,3701r28,l5487,2101r-28,l5487,2074r381,l5868,2046xm5487,3701r-28,l5487,3729r,-28xm5814,3701r-327,l5487,3729r327,l5814,3701xm5814,2074r,1655l5841,3701r27,l5868,2101r-27,l5814,2074xm5868,3701r-27,l5814,3729r54,l5868,3701xm5487,2074r-28,27l5487,2101r,-27xm5814,2074r-327,l5487,2101r327,l5814,2074xm5868,2074r-54,l5841,2101r27,l5868,2074xe" fillcolor="#549ffa" stroked="f">
              <v:stroke joinstyle="round"/>
              <v:formulas/>
              <v:path arrowok="t" o:connecttype="segments"/>
            </v:shape>
            <v:line id="_x0000_s4105" style="position:absolute" from="5432,3756" to="5868,3756" strokecolor="#549ffa" strokeweight=".966mm"/>
            <v:line id="_x0000_s4104" style="position:absolute" from="5650,1474" to="5650,2046" strokecolor="#549ffa" strokeweight=".96128mm"/>
            <v:line id="_x0000_s4103" style="position:absolute" from="5541,1474" to="5759,1474" strokecolor="#549ffa" strokeweight=".966mm"/>
            <v:shape id="_x0000_s4102" style="position:absolute;left:6086;top:3610;width:436;height:110" coordorigin="6086,3610" coordsize="436,110" o:spt="100" adj="0,,0" path="m6522,3610r-436,l6086,3720r436,l6522,3692r-381,l6113,3665r28,-28l6522,3637r,-27xm6141,3637r-28,28l6141,3692r,-55xm6468,3637r-327,l6141,3692r327,l6468,3637xm6468,3637r,55l6495,3665r-27,-28xm6522,3637r-54,l6495,3665r-27,27l6522,3692r,-55xe" fillcolor="#90bef8" stroked="f">
              <v:stroke joinstyle="round"/>
              <v:formulas/>
              <v:path arrowok="t" o:connecttype="segments"/>
            </v:shape>
            <v:line id="_x0000_s4101" style="position:absolute" from="6086,3665" to="6522,3665" strokecolor="#90bef8" strokeweight=".966mm"/>
            <v:line id="_x0000_s4100" style="position:absolute" from="6304,3482" to="6304,3756" strokecolor="#90bef8" strokeweight=".96128mm"/>
            <v:shape id="_x0000_s4099" style="position:absolute;left:6195;top:3482;width:218;height:274" coordorigin="6195,3482" coordsize="218,274" o:spt="100" adj="0,,0" path="m6195,3482r218,m6195,3756r218,e" filled="f" strokecolor="#90bef8" strokeweight=".966mm">
              <v:stroke joinstyle="round"/>
              <v:formulas/>
              <v:path arrowok="t" o:connecttype="segments"/>
            </v:shape>
            <v:shape id="_x0000_s4098" style="position:absolute;left:6740;top:3701;width:436;height:110" coordorigin="6740,3701" coordsize="436,110" o:spt="100" adj="0,,0" path="m7176,3701r-436,l6740,3811r436,l7176,3783r-381,l6767,3756r28,-27l7176,3729r,-28xm6795,3729r-28,27l6795,3783r,-54xm7121,3729r-326,l6795,3783r326,l7121,3729xm7121,3729r,54l7149,3756r-28,-27xm7176,3729r-55,l7149,3756r-28,27l7176,3783r,-54xe" fillcolor="#c7def8" stroked="f">
              <v:stroke joinstyle="round"/>
              <v:formulas/>
              <v:path arrowok="t" o:connecttype="segments"/>
            </v:shape>
            <v:line id="_x0000_s4097" style="position:absolute" from="6740,3756" to="7176,3756" strokecolor="#c7def8" strokeweight=".966mm"/>
            <v:rect id="_x0000_s4096" style="position:absolute;left:6930;top:3756;width:55;height:92" fillcolor="#c7def8" stroked="f"/>
            <v:line id="_x0000_s4095" style="position:absolute" from="6849,3834" to="7067,3834" strokecolor="#c7def8" strokeweight=".483mm"/>
            <v:shape id="_x0000_s4094" style="position:absolute;left:7393;top:3762;width:436;height:67" coordorigin="7394,3762" coordsize="436,67" o:spt="100" adj="0,,0" path="m7830,3762r-436,l7394,3829r436,l7830,3817r-409,l7442,3796r-21,-22l7830,3774r,-12xm7442,3796r-21,21l7803,3817r-15,-15l7448,3802r-6,-6xm7830,3774r-27,l7782,3796r21,21l7830,3817r,-43xm7448,3790r-6,6l7448,3802r,-12xm7775,3790r-327,l7448,3802r327,l7775,3790xm7775,3790r,12l7782,3796r-7,-6xm7782,3796r-7,6l7788,3802r-6,-6xm7803,3774r-382,l7442,3796r6,-6l7788,3790r15,-16xm7788,3790r-13,l7782,3796r6,-6xe" fillcolor="blue" stroked="f">
              <v:stroke joinstyle="round"/>
              <v:formulas/>
              <v:path arrowok="t" o:connecttype="segments"/>
            </v:shape>
            <v:line id="_x0000_s4093" style="position:absolute" from="7394,3802" to="7830,3802" strokecolor="blue" strokeweight=".966mm"/>
            <v:rect id="_x0000_s4092" style="position:absolute;left:7584;top:3768;width:55;height:7" fillcolor="blue" stroked="f"/>
            <v:rect id="_x0000_s4091" style="position:absolute;left:7502;top:3740;width:218;height:55" fillcolor="blue" stroked="f"/>
            <v:rect id="_x0000_s4090" style="position:absolute;left:7584;top:3816;width:55;height:7" fillcolor="blue" stroked="f"/>
            <v:rect id="_x0000_s4089" style="position:absolute;left:7502;top:3795;width:218;height:55" fillcolor="blue" stroked="f"/>
            <w10:wrap anchorx="page"/>
          </v:group>
        </w:pict>
      </w:r>
      <w:r>
        <w:pict>
          <v:shape id="_x0000_s4087" type="#_x0000_t202" style="position:absolute;left:0;text-align:left;margin-left:95.9pt;margin-top:10.95pt;width:14.7pt;height:181.55pt;z-index:251560448;mso-position-horizontal-relative:page" filled="f" stroked="f">
            <v:textbox style="layout-flow:vertical;mso-layout-flow-alt:bottom-to-top" inset="0,0,0,0">
              <w:txbxContent>
                <w:p w:rsidR="00AF4364" w:rsidRDefault="00AF4364">
                  <w:pPr>
                    <w:spacing w:before="19"/>
                    <w:ind w:left="20"/>
                    <w:rPr>
                      <w:rFonts w:ascii="Arial"/>
                      <w:b/>
                    </w:rPr>
                  </w:pPr>
                  <w:r>
                    <w:rPr>
                      <w:rFonts w:ascii="Arial"/>
                      <w:b/>
                      <w:color w:val="000080"/>
                      <w:w w:val="105"/>
                    </w:rPr>
                    <w:t>C</w:t>
                  </w:r>
                  <w:r>
                    <w:rPr>
                      <w:rFonts w:ascii="Arial"/>
                      <w:b/>
                      <w:color w:val="000080"/>
                      <w:spacing w:val="-12"/>
                      <w:w w:val="105"/>
                    </w:rPr>
                    <w:t xml:space="preserve"> </w:t>
                  </w:r>
                  <w:r>
                    <w:rPr>
                      <w:rFonts w:ascii="Arial"/>
                      <w:b/>
                      <w:color w:val="000080"/>
                      <w:w w:val="105"/>
                    </w:rPr>
                    <w:t>r</w:t>
                  </w:r>
                  <w:r>
                    <w:rPr>
                      <w:rFonts w:ascii="Arial"/>
                      <w:b/>
                      <w:color w:val="000080"/>
                      <w:spacing w:val="46"/>
                      <w:w w:val="105"/>
                    </w:rPr>
                    <w:t xml:space="preserve"> </w:t>
                  </w:r>
                  <w:r>
                    <w:rPr>
                      <w:rFonts w:ascii="Arial"/>
                      <w:b/>
                      <w:color w:val="000080"/>
                      <w:w w:val="105"/>
                    </w:rPr>
                    <w:t>c</w:t>
                  </w:r>
                  <w:r>
                    <w:rPr>
                      <w:rFonts w:ascii="Arial"/>
                      <w:b/>
                      <w:color w:val="000080"/>
                      <w:spacing w:val="-22"/>
                      <w:w w:val="105"/>
                    </w:rPr>
                    <w:t xml:space="preserve"> </w:t>
                  </w:r>
                  <w:r>
                    <w:rPr>
                      <w:rFonts w:ascii="Arial"/>
                      <w:b/>
                      <w:color w:val="000080"/>
                      <w:w w:val="105"/>
                    </w:rPr>
                    <w:t>o</w:t>
                  </w:r>
                  <w:r>
                    <w:rPr>
                      <w:rFonts w:ascii="Arial"/>
                      <w:b/>
                      <w:color w:val="000080"/>
                      <w:spacing w:val="-20"/>
                      <w:w w:val="105"/>
                    </w:rPr>
                    <w:t xml:space="preserve"> </w:t>
                  </w:r>
                  <w:r>
                    <w:rPr>
                      <w:rFonts w:ascii="Arial"/>
                      <w:b/>
                      <w:color w:val="000080"/>
                      <w:w w:val="105"/>
                    </w:rPr>
                    <w:t>n</w:t>
                  </w:r>
                  <w:r>
                    <w:rPr>
                      <w:rFonts w:ascii="Arial"/>
                      <w:b/>
                      <w:color w:val="000080"/>
                      <w:spacing w:val="-19"/>
                      <w:w w:val="105"/>
                    </w:rPr>
                    <w:t xml:space="preserve"> </w:t>
                  </w:r>
                  <w:r>
                    <w:rPr>
                      <w:rFonts w:ascii="Arial"/>
                      <w:b/>
                      <w:color w:val="000080"/>
                      <w:w w:val="105"/>
                    </w:rPr>
                    <w:t>c</w:t>
                  </w:r>
                  <w:r>
                    <w:rPr>
                      <w:rFonts w:ascii="Arial"/>
                      <w:b/>
                      <w:color w:val="000080"/>
                      <w:spacing w:val="-23"/>
                      <w:w w:val="105"/>
                    </w:rPr>
                    <w:t xml:space="preserve"> </w:t>
                  </w:r>
                  <w:r>
                    <w:rPr>
                      <w:rFonts w:ascii="Arial"/>
                      <w:b/>
                      <w:color w:val="000080"/>
                      <w:w w:val="105"/>
                    </w:rPr>
                    <w:t>e</w:t>
                  </w:r>
                  <w:r>
                    <w:rPr>
                      <w:rFonts w:ascii="Arial"/>
                      <w:b/>
                      <w:color w:val="000080"/>
                      <w:spacing w:val="-22"/>
                      <w:w w:val="105"/>
                    </w:rPr>
                    <w:t xml:space="preserve"> </w:t>
                  </w:r>
                  <w:r>
                    <w:rPr>
                      <w:rFonts w:ascii="Arial"/>
                      <w:b/>
                      <w:color w:val="000080"/>
                      <w:w w:val="105"/>
                    </w:rPr>
                    <w:t>n</w:t>
                  </w:r>
                  <w:r>
                    <w:rPr>
                      <w:rFonts w:ascii="Arial"/>
                      <w:b/>
                      <w:color w:val="000080"/>
                      <w:spacing w:val="-20"/>
                      <w:w w:val="105"/>
                    </w:rPr>
                    <w:t xml:space="preserve"> </w:t>
                  </w:r>
                  <w:r>
                    <w:rPr>
                      <w:rFonts w:ascii="Arial"/>
                      <w:b/>
                      <w:color w:val="000080"/>
                      <w:spacing w:val="12"/>
                      <w:w w:val="105"/>
                    </w:rPr>
                    <w:t>tr</w:t>
                  </w:r>
                  <w:r>
                    <w:rPr>
                      <w:rFonts w:ascii="Arial"/>
                      <w:b/>
                      <w:color w:val="000080"/>
                      <w:spacing w:val="-36"/>
                      <w:w w:val="105"/>
                    </w:rPr>
                    <w:t xml:space="preserve"> </w:t>
                  </w:r>
                  <w:r>
                    <w:rPr>
                      <w:rFonts w:ascii="Arial"/>
                      <w:b/>
                      <w:color w:val="000080"/>
                      <w:w w:val="105"/>
                    </w:rPr>
                    <w:t>a</w:t>
                  </w:r>
                  <w:r>
                    <w:rPr>
                      <w:rFonts w:ascii="Arial"/>
                      <w:b/>
                      <w:color w:val="000080"/>
                      <w:spacing w:val="-25"/>
                      <w:w w:val="105"/>
                    </w:rPr>
                    <w:t xml:space="preserve"> </w:t>
                  </w:r>
                  <w:r>
                    <w:rPr>
                      <w:rFonts w:ascii="Arial"/>
                      <w:b/>
                      <w:color w:val="000080"/>
                      <w:w w:val="105"/>
                    </w:rPr>
                    <w:t>t</w:t>
                  </w:r>
                  <w:r>
                    <w:rPr>
                      <w:rFonts w:ascii="Arial"/>
                      <w:b/>
                      <w:color w:val="000080"/>
                      <w:spacing w:val="-41"/>
                      <w:w w:val="105"/>
                    </w:rPr>
                    <w:t xml:space="preserve"> </w:t>
                  </w:r>
                  <w:proofErr w:type="spellStart"/>
                  <w:r>
                    <w:rPr>
                      <w:rFonts w:ascii="Arial"/>
                      <w:b/>
                      <w:color w:val="000080"/>
                      <w:spacing w:val="10"/>
                      <w:w w:val="105"/>
                    </w:rPr>
                    <w:t>io</w:t>
                  </w:r>
                  <w:proofErr w:type="spellEnd"/>
                  <w:r>
                    <w:rPr>
                      <w:rFonts w:ascii="Arial"/>
                      <w:b/>
                      <w:color w:val="000080"/>
                      <w:spacing w:val="-19"/>
                      <w:w w:val="105"/>
                    </w:rPr>
                    <w:t xml:space="preserve"> </w:t>
                  </w:r>
                  <w:r>
                    <w:rPr>
                      <w:rFonts w:ascii="Arial"/>
                      <w:b/>
                      <w:color w:val="000080"/>
                      <w:w w:val="105"/>
                    </w:rPr>
                    <w:t>n</w:t>
                  </w:r>
                  <w:r>
                    <w:rPr>
                      <w:rFonts w:ascii="Arial"/>
                      <w:b/>
                      <w:color w:val="000080"/>
                      <w:spacing w:val="63"/>
                      <w:w w:val="105"/>
                    </w:rPr>
                    <w:t xml:space="preserve"> </w:t>
                  </w:r>
                  <w:proofErr w:type="gramStart"/>
                  <w:r>
                    <w:rPr>
                      <w:rFonts w:ascii="Arial"/>
                      <w:b/>
                      <w:color w:val="000080"/>
                      <w:w w:val="105"/>
                    </w:rPr>
                    <w:t>(</w:t>
                  </w:r>
                  <w:r>
                    <w:rPr>
                      <w:rFonts w:ascii="Arial"/>
                      <w:b/>
                      <w:color w:val="000080"/>
                      <w:spacing w:val="-41"/>
                      <w:w w:val="105"/>
                    </w:rPr>
                    <w:t xml:space="preserve"> </w:t>
                  </w:r>
                  <w:r>
                    <w:rPr>
                      <w:rFonts w:ascii="Arial"/>
                      <w:b/>
                      <w:color w:val="000080"/>
                      <w:w w:val="105"/>
                    </w:rPr>
                    <w:t>m</w:t>
                  </w:r>
                  <w:proofErr w:type="gramEnd"/>
                  <w:r>
                    <w:rPr>
                      <w:rFonts w:ascii="Arial"/>
                      <w:b/>
                      <w:color w:val="000080"/>
                      <w:spacing w:val="1"/>
                      <w:w w:val="105"/>
                    </w:rPr>
                    <w:t xml:space="preserve"> </w:t>
                  </w:r>
                  <w:r>
                    <w:rPr>
                      <w:rFonts w:ascii="Arial"/>
                      <w:b/>
                      <w:color w:val="000080"/>
                      <w:w w:val="105"/>
                    </w:rPr>
                    <w:t>g</w:t>
                  </w:r>
                  <w:r>
                    <w:rPr>
                      <w:rFonts w:ascii="Arial"/>
                      <w:b/>
                      <w:color w:val="000080"/>
                      <w:spacing w:val="-20"/>
                      <w:w w:val="105"/>
                    </w:rPr>
                    <w:t xml:space="preserve"> </w:t>
                  </w:r>
                  <w:r>
                    <w:rPr>
                      <w:rFonts w:ascii="Arial"/>
                      <w:b/>
                      <w:color w:val="000080"/>
                      <w:w w:val="105"/>
                    </w:rPr>
                    <w:t>/</w:t>
                  </w:r>
                  <w:r>
                    <w:rPr>
                      <w:rFonts w:ascii="Arial"/>
                      <w:b/>
                      <w:color w:val="000080"/>
                      <w:spacing w:val="-43"/>
                      <w:w w:val="105"/>
                    </w:rPr>
                    <w:t xml:space="preserve"> </w:t>
                  </w:r>
                  <w:r>
                    <w:rPr>
                      <w:rFonts w:ascii="Arial"/>
                      <w:b/>
                      <w:color w:val="000080"/>
                      <w:w w:val="105"/>
                    </w:rPr>
                    <w:t>k</w:t>
                  </w:r>
                  <w:r>
                    <w:rPr>
                      <w:rFonts w:ascii="Arial"/>
                      <w:b/>
                      <w:color w:val="000080"/>
                      <w:spacing w:val="-23"/>
                      <w:w w:val="105"/>
                    </w:rPr>
                    <w:t xml:space="preserve"> </w:t>
                  </w:r>
                  <w:r>
                    <w:rPr>
                      <w:rFonts w:ascii="Arial"/>
                      <w:b/>
                      <w:color w:val="000080"/>
                      <w:w w:val="105"/>
                    </w:rPr>
                    <w:t>g</w:t>
                  </w:r>
                  <w:r>
                    <w:rPr>
                      <w:rFonts w:ascii="Arial"/>
                      <w:b/>
                      <w:color w:val="000080"/>
                      <w:spacing w:val="-22"/>
                      <w:w w:val="105"/>
                    </w:rPr>
                    <w:t xml:space="preserve"> </w:t>
                  </w:r>
                  <w:r>
                    <w:rPr>
                      <w:rFonts w:ascii="Arial"/>
                      <w:b/>
                      <w:color w:val="000080"/>
                      <w:w w:val="105"/>
                    </w:rPr>
                    <w:t>)</w:t>
                  </w:r>
                </w:p>
              </w:txbxContent>
            </v:textbox>
            <w10:wrap anchorx="page"/>
          </v:shape>
        </w:pict>
      </w:r>
      <w:r w:rsidR="00266322">
        <w:rPr>
          <w:rFonts w:ascii="Arial"/>
          <w:b/>
          <w:color w:val="000080"/>
          <w:w w:val="102"/>
          <w:sz w:val="20"/>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19"/>
        </w:rPr>
      </w:pPr>
    </w:p>
    <w:p w:rsidR="00080E95" w:rsidRDefault="00266322">
      <w:pPr>
        <w:ind w:left="966"/>
        <w:rPr>
          <w:rFonts w:ascii="Arial"/>
          <w:b/>
          <w:sz w:val="20"/>
        </w:rPr>
      </w:pPr>
      <w:r>
        <w:rPr>
          <w:rFonts w:ascii="Arial"/>
          <w:b/>
          <w:color w:val="000080"/>
          <w:w w:val="102"/>
          <w:sz w:val="20"/>
        </w:rPr>
        <w:t>3</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19"/>
        </w:rPr>
      </w:pPr>
    </w:p>
    <w:p w:rsidR="00080E95" w:rsidRDefault="00266322">
      <w:pPr>
        <w:ind w:left="966"/>
        <w:rPr>
          <w:rFonts w:ascii="Arial"/>
          <w:b/>
          <w:sz w:val="20"/>
        </w:rPr>
      </w:pPr>
      <w:r>
        <w:rPr>
          <w:rFonts w:ascii="Arial"/>
          <w:b/>
          <w:color w:val="000080"/>
          <w:w w:val="102"/>
          <w:sz w:val="20"/>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266322">
      <w:pPr>
        <w:ind w:left="966"/>
        <w:rPr>
          <w:rFonts w:ascii="Arial"/>
          <w:b/>
          <w:sz w:val="20"/>
        </w:rPr>
      </w:pPr>
      <w:r>
        <w:rPr>
          <w:rFonts w:ascii="Arial"/>
          <w:b/>
          <w:color w:val="000080"/>
          <w:w w:val="102"/>
          <w:sz w:val="20"/>
        </w:rPr>
        <w:t>1</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19"/>
        </w:rPr>
      </w:pPr>
    </w:p>
    <w:p w:rsidR="00080E95" w:rsidRDefault="00AF4364">
      <w:pPr>
        <w:ind w:left="966"/>
        <w:rPr>
          <w:rFonts w:ascii="Arial"/>
          <w:b/>
          <w:sz w:val="20"/>
        </w:rPr>
      </w:pPr>
      <w:r>
        <w:pict>
          <v:shape id="_x0000_s4086" type="#_x0000_t136" style="position:absolute;left:0;text-align:left;margin-left:144.45pt;margin-top:20.25pt;width:5.8pt;height:10.35pt;rotation:315;z-index:251570688;mso-position-horizontal-relative:page" fillcolor="navy" stroked="f">
            <o:extrusion v:ext="view" autorotationcenter="t"/>
            <v:textpath style="font-family:&quot;&amp;quot&quot;;font-size:10pt;font-weight:bold;v-text-kern:t;mso-text-shadow:auto" string="1"/>
            <w10:wrap anchorx="page"/>
          </v:shape>
        </w:pict>
      </w:r>
      <w:r>
        <w:pict>
          <v:shape id="_x0000_s4085" type="#_x0000_t136" style="position:absolute;left:0;text-align:left;margin-left:172.75pt;margin-top:20.55pt;width:14pt;height:10.35pt;rotation:315;z-index:251571712;mso-position-horizontal-relative:page" fillcolor="navy" stroked="f">
            <o:extrusion v:ext="view" autorotationcenter="t"/>
            <v:textpath style="font-family:&quot;&amp;quot&quot;;font-size:10pt;font-weight:bold;v-text-kern:t;mso-text-shadow:auto" string="2 b"/>
            <w10:wrap anchorx="page"/>
          </v:shape>
        </w:pict>
      </w:r>
      <w:r>
        <w:pict>
          <v:shape id="_x0000_s4084" type="#_x0000_t136" style="position:absolute;left:0;text-align:left;margin-left:206.3pt;margin-top:20.15pt;width:13.45pt;height:10.35pt;rotation:315;z-index:251572736;mso-position-horizontal-relative:page" fillcolor="navy" stroked="f">
            <o:extrusion v:ext="view" autorotationcenter="t"/>
            <v:textpath style="font-family:&quot;&amp;quot&quot;;font-size:10pt;font-weight:bold;v-text-kern:t;mso-text-shadow:auto" string="3 c"/>
            <w10:wrap anchorx="page"/>
          </v:shape>
        </w:pict>
      </w:r>
      <w:r>
        <w:pict>
          <v:shape id="_x0000_s4083" type="#_x0000_t136" style="position:absolute;left:0;text-align:left;margin-left:235.3pt;margin-top:23.45pt;width:14pt;height:10.35pt;rotation:315;z-index:251573760;mso-position-horizontal-relative:page" fillcolor="navy" stroked="f">
            <o:extrusion v:ext="view" autorotationcenter="t"/>
            <v:textpath style="font-family:&quot;&amp;quot&quot;;font-size:10pt;font-weight:bold;v-text-kern:t;mso-text-shadow:auto" string="5 b"/>
            <w10:wrap anchorx="page"/>
          </v:shape>
        </w:pict>
      </w:r>
      <w:r>
        <w:pict>
          <v:shape id="_x0000_s4082" type="#_x0000_t136" style="position:absolute;left:0;text-align:left;margin-left:271.7pt;margin-top:20.15pt;width:13.45pt;height:10.35pt;rotation:315;z-index:251574784;mso-position-horizontal-relative:page" fillcolor="navy" stroked="f">
            <o:extrusion v:ext="view" autorotationcenter="t"/>
            <v:textpath style="font-family:&quot;&amp;quot&quot;;font-size:10pt;font-weight:bold;v-text-kern:t;mso-text-shadow:auto" string="5 c"/>
            <w10:wrap anchorx="page"/>
          </v:shape>
        </w:pict>
      </w:r>
      <w:r>
        <w:pict>
          <v:shape id="_x0000_s4081" type="#_x0000_t136" style="position:absolute;left:0;text-align:left;margin-left:304.4pt;margin-top:20.15pt;width:13.45pt;height:10.35pt;rotation:315;z-index:251575808;mso-position-horizontal-relative:page" fillcolor="navy" stroked="f">
            <o:extrusion v:ext="view" autorotationcenter="t"/>
            <v:textpath style="font-family:&quot;&amp;quot&quot;;font-size:10pt;font-weight:bold;v-text-kern:t;mso-text-shadow:auto" string="6 e"/>
            <w10:wrap anchorx="page"/>
          </v:shape>
        </w:pict>
      </w:r>
      <w:r>
        <w:pict>
          <v:shape id="_x0000_s4080" type="#_x0000_t136" style="position:absolute;left:0;text-align:left;margin-left:336.25pt;margin-top:20.55pt;width:14pt;height:10.35pt;rotation:315;z-index:251576832;mso-position-horizontal-relative:page" fillcolor="navy" stroked="f">
            <o:extrusion v:ext="view" autorotationcenter="t"/>
            <v:textpath style="font-family:&quot;&amp;quot&quot;;font-size:10pt;font-weight:bold;v-text-kern:t;mso-text-shadow:auto" string="9 b"/>
            <w10:wrap anchorx="page"/>
          </v:shape>
        </w:pict>
      </w:r>
      <w:r>
        <w:pict>
          <v:shape id="_x0000_s4079" type="#_x0000_t136" style="position:absolute;left:0;text-align:left;margin-left:366.9pt;margin-top:22.85pt;width:13.45pt;height:10.35pt;rotation:315;z-index:251577856;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102"/>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23"/>
        </w:rPr>
      </w:pPr>
    </w:p>
    <w:p w:rsidR="00080E95" w:rsidRDefault="00266322">
      <w:pPr>
        <w:pStyle w:val="Heading8"/>
        <w:spacing w:before="0"/>
        <w:ind w:left="3129"/>
      </w:pPr>
      <w:r>
        <w:rPr>
          <w:color w:val="000080"/>
        </w:rPr>
        <w:t>S</w:t>
      </w:r>
      <w:r>
        <w:rPr>
          <w:color w:val="000080"/>
          <w:spacing w:val="-18"/>
        </w:rPr>
        <w:t xml:space="preserve"> </w:t>
      </w:r>
      <w:proofErr w:type="spellStart"/>
      <w:r>
        <w:rPr>
          <w:color w:val="000080"/>
        </w:rPr>
        <w:t>i</w:t>
      </w:r>
      <w:proofErr w:type="spellEnd"/>
      <w:r>
        <w:rPr>
          <w:color w:val="000080"/>
          <w:spacing w:val="-44"/>
        </w:rPr>
        <w:t xml:space="preserve"> </w:t>
      </w:r>
      <w:proofErr w:type="spellStart"/>
      <w:r>
        <w:rPr>
          <w:color w:val="000080"/>
          <w:spacing w:val="10"/>
        </w:rPr>
        <w:t>te</w:t>
      </w:r>
      <w:proofErr w:type="spellEnd"/>
      <w:r>
        <w:rPr>
          <w:color w:val="000080"/>
          <w:spacing w:val="57"/>
        </w:rPr>
        <w:t xml:space="preserve"> </w:t>
      </w:r>
      <w:r>
        <w:rPr>
          <w:color w:val="000080"/>
        </w:rPr>
        <w:t>n</w:t>
      </w:r>
      <w:r>
        <w:rPr>
          <w:color w:val="000080"/>
          <w:spacing w:val="-23"/>
        </w:rPr>
        <w:t xml:space="preserve"> </w:t>
      </w:r>
      <w:r>
        <w:rPr>
          <w:color w:val="000080"/>
        </w:rPr>
        <w:t>u</w:t>
      </w:r>
      <w:r>
        <w:rPr>
          <w:color w:val="000080"/>
          <w:spacing w:val="-23"/>
        </w:rPr>
        <w:t xml:space="preserve"> </w:t>
      </w:r>
      <w:r>
        <w:rPr>
          <w:color w:val="000080"/>
        </w:rPr>
        <w:t>m</w:t>
      </w:r>
      <w:r>
        <w:rPr>
          <w:color w:val="000080"/>
          <w:spacing w:val="-5"/>
        </w:rPr>
        <w:t xml:space="preserve"> </w:t>
      </w:r>
      <w:r>
        <w:rPr>
          <w:color w:val="000080"/>
        </w:rPr>
        <w:t>b</w:t>
      </w:r>
      <w:r>
        <w:rPr>
          <w:color w:val="000080"/>
          <w:spacing w:val="-22"/>
        </w:rPr>
        <w:t xml:space="preserve"> </w:t>
      </w:r>
      <w:r>
        <w:rPr>
          <w:color w:val="000080"/>
        </w:rPr>
        <w:t>e</w:t>
      </w:r>
      <w:r>
        <w:rPr>
          <w:color w:val="000080"/>
          <w:spacing w:val="-26"/>
        </w:rPr>
        <w:t xml:space="preserve"> </w:t>
      </w:r>
      <w:r>
        <w:rPr>
          <w:color w:val="000080"/>
        </w:rPr>
        <w:t>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28"/>
        </w:rPr>
      </w:pPr>
    </w:p>
    <w:p w:rsidR="00080E95" w:rsidRDefault="00266322">
      <w:pPr>
        <w:spacing w:before="101"/>
        <w:ind w:left="100" w:right="1435"/>
        <w:jc w:val="both"/>
        <w:rPr>
          <w:sz w:val="16"/>
        </w:rPr>
      </w:pPr>
      <w:bookmarkStart w:id="161" w:name="_bookmark160"/>
      <w:bookmarkEnd w:id="161"/>
      <w:r>
        <w:rPr>
          <w:b/>
          <w:sz w:val="16"/>
        </w:rPr>
        <w:t xml:space="preserve">Figure 3.36 – Chromium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 4FT, site 9b,4FT,3WT; site 10 3FT,4WF) with site 1 and site 5c being the only sites to include Wild Nile Perch (WNP). There were no wild fish from site 3, 7c and 8b; there were no farmed fish from 3c, 5c and 6e. As was measured by Inductively Coupled Plasma Atomic Emission Spectroscopy (analysis conducted by British Geological Survey) and data was analysed using GraphPad Prism.</w:t>
      </w:r>
    </w:p>
    <w:p w:rsidR="00080E95" w:rsidRDefault="00080E95">
      <w:pPr>
        <w:jc w:val="both"/>
        <w:rPr>
          <w:sz w:val="16"/>
        </w:rPr>
        <w:sectPr w:rsidR="00080E95">
          <w:pgSz w:w="11910" w:h="16840"/>
          <w:pgMar w:top="0" w:right="0" w:bottom="1240" w:left="1340" w:header="0" w:footer="1044" w:gutter="0"/>
          <w:cols w:space="720"/>
        </w:sectPr>
      </w:pPr>
    </w:p>
    <w:p w:rsidR="00080E95" w:rsidRDefault="00266322">
      <w:pPr>
        <w:pStyle w:val="Heading5"/>
        <w:numPr>
          <w:ilvl w:val="3"/>
          <w:numId w:val="10"/>
        </w:numPr>
        <w:tabs>
          <w:tab w:val="left" w:pos="1135"/>
        </w:tabs>
        <w:ind w:hanging="1034"/>
      </w:pPr>
      <w:bookmarkStart w:id="162" w:name="_bookmark161"/>
      <w:bookmarkEnd w:id="162"/>
      <w:r>
        <w:rPr>
          <w:color w:val="2D74B5"/>
        </w:rPr>
        <w:lastRenderedPageBreak/>
        <w:t>Cobalt</w:t>
      </w:r>
    </w:p>
    <w:p w:rsidR="00080E95" w:rsidRDefault="00080E95">
      <w:pPr>
        <w:pStyle w:val="BodyText"/>
        <w:spacing w:before="1"/>
        <w:rPr>
          <w:sz w:val="26"/>
        </w:rPr>
      </w:pPr>
    </w:p>
    <w:p w:rsidR="00080E95" w:rsidRDefault="00266322">
      <w:pPr>
        <w:pStyle w:val="BodyText"/>
        <w:spacing w:before="1" w:line="480" w:lineRule="auto"/>
        <w:ind w:left="100" w:right="1434"/>
        <w:jc w:val="both"/>
      </w:pPr>
      <w:r>
        <w:t xml:space="preserve">Across all Kenyan fish samples (n=67), the Co concentrations ranged from 0.00- 0.18mg/kg </w:t>
      </w:r>
      <w:r w:rsidR="009C4CD8">
        <w:t>(Figure</w:t>
      </w:r>
      <w:r>
        <w:t xml:space="preserve"> 3.37) with a mean of 0.05mg/kg; sample 7 (WNP) had the lowest</w:t>
      </w:r>
      <w:r>
        <w:rPr>
          <w:spacing w:val="-13"/>
        </w:rPr>
        <w:t xml:space="preserve"> </w:t>
      </w:r>
      <w:r>
        <w:t>(0.00mg/kg)</w:t>
      </w:r>
      <w:r>
        <w:rPr>
          <w:spacing w:val="-11"/>
        </w:rPr>
        <w:t xml:space="preserve"> </w:t>
      </w:r>
      <w:r>
        <w:t>and</w:t>
      </w:r>
      <w:r>
        <w:rPr>
          <w:spacing w:val="-13"/>
        </w:rPr>
        <w:t xml:space="preserve"> </w:t>
      </w:r>
      <w:r>
        <w:t>sample</w:t>
      </w:r>
      <w:r>
        <w:rPr>
          <w:spacing w:val="-11"/>
        </w:rPr>
        <w:t xml:space="preserve"> </w:t>
      </w:r>
      <w:r>
        <w:t>46</w:t>
      </w:r>
      <w:r>
        <w:rPr>
          <w:spacing w:val="-13"/>
        </w:rPr>
        <w:t xml:space="preserve"> </w:t>
      </w:r>
      <w:r>
        <w:t>(WT)</w:t>
      </w:r>
      <w:r>
        <w:rPr>
          <w:spacing w:val="-12"/>
        </w:rPr>
        <w:t xml:space="preserve"> </w:t>
      </w:r>
      <w:r>
        <w:t>had</w:t>
      </w:r>
      <w:r>
        <w:rPr>
          <w:spacing w:val="-12"/>
        </w:rPr>
        <w:t xml:space="preserve"> </w:t>
      </w:r>
      <w:r>
        <w:t>the</w:t>
      </w:r>
      <w:r>
        <w:rPr>
          <w:spacing w:val="-11"/>
        </w:rPr>
        <w:t xml:space="preserve"> </w:t>
      </w:r>
      <w:r>
        <w:t>highest</w:t>
      </w:r>
      <w:r>
        <w:rPr>
          <w:spacing w:val="-12"/>
        </w:rPr>
        <w:t xml:space="preserve"> </w:t>
      </w:r>
      <w:r>
        <w:t>(0.171mg/kg).</w:t>
      </w:r>
      <w:r>
        <w:rPr>
          <w:spacing w:val="-13"/>
        </w:rPr>
        <w:t xml:space="preserve"> </w:t>
      </w:r>
      <w:r>
        <w:t>In</w:t>
      </w:r>
      <w:r>
        <w:rPr>
          <w:spacing w:val="-11"/>
        </w:rPr>
        <w:t xml:space="preserve"> </w:t>
      </w:r>
      <w:r>
        <w:t>the</w:t>
      </w:r>
      <w:r>
        <w:rPr>
          <w:spacing w:val="-11"/>
        </w:rPr>
        <w:t xml:space="preserve"> </w:t>
      </w:r>
      <w:r>
        <w:t>FT (n=29), Co concentrations ranged from 0.02-0.07mg/kg, with a mean of 0.04mg/kg; samples 34 and 56 had the lowest (0.02mg/kg) and sample 2 had the greatest concentration (0.071mg/kg). The concentration range in the WT (n=26) was 0.03-0.18mg/kg, with a mean of 0.07mg/kg; sample 25 had the lowest</w:t>
      </w:r>
      <w:r>
        <w:rPr>
          <w:spacing w:val="-22"/>
        </w:rPr>
        <w:t xml:space="preserve"> </w:t>
      </w:r>
      <w:r>
        <w:t>(0.03mg/kg)</w:t>
      </w:r>
      <w:r>
        <w:rPr>
          <w:spacing w:val="-22"/>
        </w:rPr>
        <w:t xml:space="preserve"> </w:t>
      </w:r>
      <w:r>
        <w:t>and</w:t>
      </w:r>
      <w:r>
        <w:rPr>
          <w:spacing w:val="-22"/>
        </w:rPr>
        <w:t xml:space="preserve"> </w:t>
      </w:r>
      <w:r>
        <w:t>sample</w:t>
      </w:r>
      <w:r>
        <w:rPr>
          <w:spacing w:val="-22"/>
        </w:rPr>
        <w:t xml:space="preserve"> </w:t>
      </w:r>
      <w:r>
        <w:t>46</w:t>
      </w:r>
      <w:r>
        <w:rPr>
          <w:spacing w:val="-22"/>
        </w:rPr>
        <w:t xml:space="preserve"> </w:t>
      </w:r>
      <w:r>
        <w:t>had</w:t>
      </w:r>
      <w:r>
        <w:rPr>
          <w:spacing w:val="-23"/>
        </w:rPr>
        <w:t xml:space="preserve"> </w:t>
      </w:r>
      <w:r>
        <w:t>the</w:t>
      </w:r>
      <w:r>
        <w:rPr>
          <w:spacing w:val="-18"/>
        </w:rPr>
        <w:t xml:space="preserve"> </w:t>
      </w:r>
      <w:r>
        <w:t>highest</w:t>
      </w:r>
      <w:r>
        <w:rPr>
          <w:spacing w:val="-23"/>
        </w:rPr>
        <w:t xml:space="preserve"> </w:t>
      </w:r>
      <w:r>
        <w:t>(0.18mg/kg).</w:t>
      </w:r>
      <w:r>
        <w:rPr>
          <w:spacing w:val="-19"/>
        </w:rPr>
        <w:t xml:space="preserve"> </w:t>
      </w:r>
      <w:r>
        <w:t>The</w:t>
      </w:r>
      <w:r>
        <w:rPr>
          <w:spacing w:val="-22"/>
        </w:rPr>
        <w:t xml:space="preserve"> </w:t>
      </w:r>
      <w:r>
        <w:t>concertation range within the PT (n=6) was 0.02-0.08mg/kg with a mean of 0.04mg/kg; the lowest concentration was found in samples 29 (0.02mg/kg) and the highest in sample 51 (0.08mg/kg). The Co range within the WNP (n=6) was 0.00- 0.02mg/kg,</w:t>
      </w:r>
      <w:r>
        <w:rPr>
          <w:spacing w:val="-18"/>
        </w:rPr>
        <w:t xml:space="preserve"> </w:t>
      </w:r>
      <w:r>
        <w:t>with</w:t>
      </w:r>
      <w:r>
        <w:rPr>
          <w:spacing w:val="-18"/>
        </w:rPr>
        <w:t xml:space="preserve"> </w:t>
      </w:r>
      <w:r>
        <w:t>a</w:t>
      </w:r>
      <w:r>
        <w:rPr>
          <w:spacing w:val="-18"/>
        </w:rPr>
        <w:t xml:space="preserve"> </w:t>
      </w:r>
      <w:r>
        <w:t>mean</w:t>
      </w:r>
      <w:r>
        <w:rPr>
          <w:spacing w:val="-17"/>
        </w:rPr>
        <w:t xml:space="preserve"> </w:t>
      </w:r>
      <w:r>
        <w:t>of</w:t>
      </w:r>
      <w:r>
        <w:rPr>
          <w:spacing w:val="-18"/>
        </w:rPr>
        <w:t xml:space="preserve"> </w:t>
      </w:r>
      <w:r>
        <w:t>0.01mg/kg;</w:t>
      </w:r>
      <w:r>
        <w:rPr>
          <w:spacing w:val="-17"/>
        </w:rPr>
        <w:t xml:space="preserve"> </w:t>
      </w:r>
      <w:r>
        <w:t>the</w:t>
      </w:r>
      <w:r>
        <w:rPr>
          <w:spacing w:val="-15"/>
        </w:rPr>
        <w:t xml:space="preserve"> </w:t>
      </w:r>
      <w:r>
        <w:t>lowest</w:t>
      </w:r>
      <w:r>
        <w:rPr>
          <w:spacing w:val="-17"/>
        </w:rPr>
        <w:t xml:space="preserve"> </w:t>
      </w:r>
      <w:r>
        <w:t>found</w:t>
      </w:r>
      <w:r>
        <w:rPr>
          <w:spacing w:val="-18"/>
        </w:rPr>
        <w:t xml:space="preserve"> </w:t>
      </w:r>
      <w:r>
        <w:t>in</w:t>
      </w:r>
      <w:r>
        <w:rPr>
          <w:spacing w:val="-18"/>
        </w:rPr>
        <w:t xml:space="preserve"> </w:t>
      </w:r>
      <w:r>
        <w:t>sample</w:t>
      </w:r>
      <w:r>
        <w:rPr>
          <w:spacing w:val="-18"/>
        </w:rPr>
        <w:t xml:space="preserve"> </w:t>
      </w:r>
      <w:r>
        <w:t>7</w:t>
      </w:r>
      <w:r>
        <w:rPr>
          <w:spacing w:val="-18"/>
        </w:rPr>
        <w:t xml:space="preserve"> </w:t>
      </w:r>
      <w:r>
        <w:t>(0.00mg/kg) and the greatest in sample S1WN3 (0.02mg/kg). The concentrations in the WT were significantly higher than those found in the FT</w:t>
      </w:r>
      <w:r>
        <w:rPr>
          <w:spacing w:val="-11"/>
        </w:rPr>
        <w:t xml:space="preserve"> </w:t>
      </w:r>
      <w:r>
        <w:t>(P&lt;0.01).</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419065" cy="5211318"/>
            <wp:effectExtent l="0" t="0" r="0" b="0"/>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38" cstate="print"/>
                    <a:stretch>
                      <a:fillRect/>
                    </a:stretch>
                  </pic:blipFill>
                  <pic:spPr>
                    <a:xfrm>
                      <a:off x="0" y="0"/>
                      <a:ext cx="5419065" cy="5211318"/>
                    </a:xfrm>
                    <a:prstGeom prst="rect">
                      <a:avLst/>
                    </a:prstGeom>
                  </pic:spPr>
                </pic:pic>
              </a:graphicData>
            </a:graphic>
          </wp:inline>
        </w:drawing>
      </w:r>
    </w:p>
    <w:p w:rsidR="00080E95" w:rsidRDefault="00080E95">
      <w:pPr>
        <w:pStyle w:val="BodyText"/>
        <w:rPr>
          <w:sz w:val="20"/>
        </w:rPr>
      </w:pPr>
    </w:p>
    <w:p w:rsidR="00080E95" w:rsidRDefault="00080E95">
      <w:pPr>
        <w:pStyle w:val="BodyText"/>
        <w:spacing w:before="3"/>
        <w:rPr>
          <w:sz w:val="21"/>
        </w:rPr>
      </w:pPr>
    </w:p>
    <w:p w:rsidR="00080E95" w:rsidRDefault="00266322">
      <w:pPr>
        <w:ind w:left="100" w:right="1433"/>
        <w:jc w:val="both"/>
        <w:rPr>
          <w:sz w:val="16"/>
        </w:rPr>
      </w:pPr>
      <w:bookmarkStart w:id="163" w:name="_bookmark162"/>
      <w:bookmarkEnd w:id="163"/>
      <w:r>
        <w:rPr>
          <w:b/>
          <w:sz w:val="16"/>
        </w:rPr>
        <w:t xml:space="preserve">Figure 3.37- Cobalt concentrations across the fish analysed. </w:t>
      </w:r>
      <w:r>
        <w:rPr>
          <w:sz w:val="16"/>
        </w:rPr>
        <w:t>This box and whisker plot illustrates Cobalt (Co) concentrations (in milligram/kilogram dry weight; mg/kg) in all fish muscle samples (n=67), farmed Tilapia/FT (n=29), wild Tilapia/WT (n=26), Pond Tilapia/PT (n=6) and wild Nile perch/WNP (n=6). Co was measured</w:t>
      </w:r>
      <w:r>
        <w:rPr>
          <w:spacing w:val="-10"/>
          <w:sz w:val="16"/>
        </w:rPr>
        <w:t xml:space="preserve"> </w:t>
      </w:r>
      <w:r>
        <w:rPr>
          <w:sz w:val="16"/>
        </w:rPr>
        <w:t>by</w:t>
      </w:r>
      <w:r>
        <w:rPr>
          <w:spacing w:val="-11"/>
          <w:sz w:val="16"/>
        </w:rPr>
        <w:t xml:space="preserve"> </w:t>
      </w:r>
      <w:r>
        <w:rPr>
          <w:sz w:val="16"/>
        </w:rPr>
        <w:t>Inductively</w:t>
      </w:r>
      <w:r>
        <w:rPr>
          <w:spacing w:val="-10"/>
          <w:sz w:val="16"/>
        </w:rPr>
        <w:t xml:space="preserve"> </w:t>
      </w:r>
      <w:r>
        <w:rPr>
          <w:sz w:val="16"/>
        </w:rPr>
        <w:t>Coupled</w:t>
      </w:r>
      <w:r>
        <w:rPr>
          <w:spacing w:val="-7"/>
          <w:sz w:val="16"/>
        </w:rPr>
        <w:t xml:space="preserve"> </w:t>
      </w:r>
      <w:r>
        <w:rPr>
          <w:sz w:val="16"/>
        </w:rPr>
        <w:t>Plasma</w:t>
      </w:r>
      <w:r>
        <w:rPr>
          <w:spacing w:val="-10"/>
          <w:sz w:val="16"/>
        </w:rPr>
        <w:t xml:space="preserve"> </w:t>
      </w:r>
      <w:r>
        <w:rPr>
          <w:sz w:val="16"/>
        </w:rPr>
        <w:t>Atomic</w:t>
      </w:r>
      <w:r>
        <w:rPr>
          <w:spacing w:val="-8"/>
          <w:sz w:val="16"/>
        </w:rPr>
        <w:t xml:space="preserve"> </w:t>
      </w:r>
      <w:r>
        <w:rPr>
          <w:sz w:val="16"/>
        </w:rPr>
        <w:t>Emission</w:t>
      </w:r>
      <w:r>
        <w:rPr>
          <w:spacing w:val="-8"/>
          <w:sz w:val="16"/>
        </w:rPr>
        <w:t xml:space="preserve"> </w:t>
      </w:r>
      <w:r>
        <w:rPr>
          <w:sz w:val="16"/>
        </w:rPr>
        <w:t>Spectroscopy</w:t>
      </w:r>
      <w:r>
        <w:rPr>
          <w:spacing w:val="-8"/>
          <w:sz w:val="16"/>
        </w:rPr>
        <w:t xml:space="preserve"> </w:t>
      </w:r>
      <w:r>
        <w:rPr>
          <w:sz w:val="16"/>
        </w:rPr>
        <w:t>analysis</w:t>
      </w:r>
      <w:r>
        <w:rPr>
          <w:spacing w:val="-7"/>
          <w:sz w:val="16"/>
        </w:rPr>
        <w:t xml:space="preserve"> </w:t>
      </w:r>
      <w:r>
        <w:rPr>
          <w:sz w:val="16"/>
        </w:rPr>
        <w:t>conducted</w:t>
      </w:r>
      <w:r>
        <w:rPr>
          <w:spacing w:val="-8"/>
          <w:sz w:val="16"/>
        </w:rPr>
        <w:t xml:space="preserve"> </w:t>
      </w:r>
      <w:r>
        <w:rPr>
          <w:sz w:val="16"/>
        </w:rPr>
        <w:t>by</w:t>
      </w:r>
      <w:r>
        <w:rPr>
          <w:spacing w:val="-9"/>
          <w:sz w:val="16"/>
        </w:rPr>
        <w:t xml:space="preserve"> </w:t>
      </w:r>
      <w:r>
        <w:rPr>
          <w:sz w:val="16"/>
        </w:rPr>
        <w:t>British</w:t>
      </w:r>
      <w:r>
        <w:rPr>
          <w:spacing w:val="-8"/>
          <w:sz w:val="16"/>
        </w:rPr>
        <w:t xml:space="preserve"> </w:t>
      </w:r>
      <w:r>
        <w:rPr>
          <w:sz w:val="16"/>
        </w:rPr>
        <w:t>Geological Survey and data was analysed using GraphPad Prism. The concentrations in the WT were significantly higher than those found in the FT (P&lt;0.01) using a Kruskal-Wallis</w:t>
      </w:r>
      <w:r>
        <w:rPr>
          <w:spacing w:val="-4"/>
          <w:sz w:val="16"/>
        </w:rPr>
        <w:t xml:space="preserve"> </w:t>
      </w:r>
      <w:r>
        <w:rPr>
          <w:sz w:val="16"/>
        </w:rPr>
        <w:t>test.</w:t>
      </w:r>
    </w:p>
    <w:p w:rsidR="00080E95" w:rsidRDefault="00080E95">
      <w:pPr>
        <w:pStyle w:val="BodyText"/>
        <w:rPr>
          <w:sz w:val="20"/>
        </w:rPr>
      </w:pPr>
    </w:p>
    <w:p w:rsidR="00080E95" w:rsidRDefault="00080E95">
      <w:pPr>
        <w:pStyle w:val="BodyText"/>
        <w:spacing w:before="5"/>
        <w:rPr>
          <w:sz w:val="25"/>
        </w:rPr>
      </w:pPr>
    </w:p>
    <w:p w:rsidR="00080E95" w:rsidRDefault="00266322">
      <w:pPr>
        <w:pStyle w:val="Heading5"/>
        <w:numPr>
          <w:ilvl w:val="4"/>
          <w:numId w:val="10"/>
        </w:numPr>
        <w:tabs>
          <w:tab w:val="left" w:pos="1397"/>
        </w:tabs>
        <w:spacing w:before="1"/>
      </w:pPr>
      <w:bookmarkStart w:id="164" w:name="_bookmark163"/>
      <w:bookmarkEnd w:id="164"/>
      <w:r>
        <w:rPr>
          <w:color w:val="2D74B5"/>
        </w:rPr>
        <w:t>Cross site comparison of Cobalt</w:t>
      </w:r>
      <w:r>
        <w:rPr>
          <w:color w:val="2D74B5"/>
          <w:spacing w:val="-4"/>
        </w:rPr>
        <w:t xml:space="preserve"> </w:t>
      </w:r>
      <w:r>
        <w:rPr>
          <w:color w:val="2D74B5"/>
        </w:rPr>
        <w:t>content</w:t>
      </w:r>
    </w:p>
    <w:p w:rsidR="00080E95" w:rsidRDefault="00080E95">
      <w:pPr>
        <w:pStyle w:val="BodyText"/>
        <w:rPr>
          <w:sz w:val="26"/>
        </w:rPr>
      </w:pPr>
    </w:p>
    <w:p w:rsidR="00080E95" w:rsidRDefault="00266322">
      <w:pPr>
        <w:pStyle w:val="BodyText"/>
        <w:spacing w:before="1" w:line="480" w:lineRule="auto"/>
        <w:ind w:left="100" w:right="1435"/>
        <w:jc w:val="both"/>
      </w:pPr>
      <w:r>
        <w:t xml:space="preserve">A cross site comparison of all 63 fish samples (excluding PT) in this study was preformed </w:t>
      </w:r>
      <w:r w:rsidR="009C4CD8">
        <w:t>(Figure</w:t>
      </w:r>
      <w:r>
        <w:t xml:space="preserve"> 3.38) across the 11 sample sites (Site 1, 10 samples; Site 2b, 8 samples; site 3, 4 samples; site 3c, 3 samples; site 5b, 6 samples; site 5c, 4 samples; site 6e, 3 samples; site 7c, 4 samples; site 8b, 4 samples; site 9b, 7 samples; site 10, 7 samples). The greatest range was found at site 5b (0.03-</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77" w:lineRule="auto"/>
        <w:ind w:left="100" w:right="1437"/>
        <w:jc w:val="both"/>
      </w:pPr>
      <w:r>
        <w:lastRenderedPageBreak/>
        <w:t>0.17mg/kg)</w:t>
      </w:r>
      <w:r>
        <w:rPr>
          <w:spacing w:val="-16"/>
        </w:rPr>
        <w:t xml:space="preserve"> </w:t>
      </w:r>
      <w:r>
        <w:t>and</w:t>
      </w:r>
      <w:r>
        <w:rPr>
          <w:spacing w:val="-19"/>
        </w:rPr>
        <w:t xml:space="preserve"> </w:t>
      </w:r>
      <w:r>
        <w:t>the</w:t>
      </w:r>
      <w:r>
        <w:rPr>
          <w:spacing w:val="-15"/>
        </w:rPr>
        <w:t xml:space="preserve"> </w:t>
      </w:r>
      <w:r>
        <w:t>smallest</w:t>
      </w:r>
      <w:r>
        <w:rPr>
          <w:spacing w:val="-16"/>
        </w:rPr>
        <w:t xml:space="preserve"> </w:t>
      </w:r>
      <w:r>
        <w:t>at</w:t>
      </w:r>
      <w:r>
        <w:rPr>
          <w:spacing w:val="-18"/>
        </w:rPr>
        <w:t xml:space="preserve"> </w:t>
      </w:r>
      <w:r>
        <w:t>site</w:t>
      </w:r>
      <w:r>
        <w:rPr>
          <w:spacing w:val="-15"/>
        </w:rPr>
        <w:t xml:space="preserve"> </w:t>
      </w:r>
      <w:r>
        <w:t>3</w:t>
      </w:r>
      <w:r>
        <w:rPr>
          <w:spacing w:val="-19"/>
        </w:rPr>
        <w:t xml:space="preserve"> </w:t>
      </w:r>
      <w:r>
        <w:t>(0.03-0.05mg/kg).</w:t>
      </w:r>
      <w:r>
        <w:rPr>
          <w:spacing w:val="-16"/>
        </w:rPr>
        <w:t xml:space="preserve"> </w:t>
      </w:r>
      <w:r>
        <w:t>The</w:t>
      </w:r>
      <w:r>
        <w:rPr>
          <w:spacing w:val="-18"/>
        </w:rPr>
        <w:t xml:space="preserve"> </w:t>
      </w:r>
      <w:r>
        <w:t>concentrations</w:t>
      </w:r>
      <w:r>
        <w:rPr>
          <w:spacing w:val="-18"/>
        </w:rPr>
        <w:t xml:space="preserve"> </w:t>
      </w:r>
      <w:r>
        <w:t>from site 6e were significantly higher than those found at site 7c</w:t>
      </w:r>
      <w:r>
        <w:rPr>
          <w:spacing w:val="-19"/>
        </w:rPr>
        <w:t xml:space="preserve"> </w:t>
      </w:r>
      <w:r>
        <w:t>(P&gt;0.05).</w:t>
      </w:r>
    </w:p>
    <w:p w:rsidR="00080E95" w:rsidRDefault="00266322">
      <w:pPr>
        <w:pStyle w:val="BodyText"/>
        <w:spacing w:before="5"/>
        <w:rPr>
          <w:sz w:val="10"/>
        </w:rPr>
      </w:pPr>
      <w:r>
        <w:rPr>
          <w:noProof/>
        </w:rPr>
        <w:drawing>
          <wp:anchor distT="0" distB="0" distL="0" distR="0" simplePos="0" relativeHeight="251652096" behindDoc="0" locked="0" layoutInCell="1" allowOverlap="1">
            <wp:simplePos x="0" y="0"/>
            <wp:positionH relativeFrom="page">
              <wp:posOffset>914400</wp:posOffset>
            </wp:positionH>
            <wp:positionV relativeFrom="paragraph">
              <wp:posOffset>105318</wp:posOffset>
            </wp:positionV>
            <wp:extent cx="5503033" cy="4368546"/>
            <wp:effectExtent l="0" t="0" r="0" b="0"/>
            <wp:wrapTopAndBottom/>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39" cstate="print"/>
                    <a:stretch>
                      <a:fillRect/>
                    </a:stretch>
                  </pic:blipFill>
                  <pic:spPr>
                    <a:xfrm>
                      <a:off x="0" y="0"/>
                      <a:ext cx="5503033" cy="4368546"/>
                    </a:xfrm>
                    <a:prstGeom prst="rect">
                      <a:avLst/>
                    </a:prstGeom>
                  </pic:spPr>
                </pic:pic>
              </a:graphicData>
            </a:graphic>
          </wp:anchor>
        </w:drawing>
      </w:r>
    </w:p>
    <w:p w:rsidR="00080E95" w:rsidRDefault="00080E95">
      <w:pPr>
        <w:pStyle w:val="BodyText"/>
        <w:spacing w:before="3"/>
        <w:rPr>
          <w:sz w:val="38"/>
        </w:rPr>
      </w:pPr>
    </w:p>
    <w:p w:rsidR="00080E95" w:rsidRDefault="00266322">
      <w:pPr>
        <w:ind w:left="100" w:right="1432"/>
        <w:jc w:val="both"/>
        <w:rPr>
          <w:sz w:val="16"/>
        </w:rPr>
      </w:pPr>
      <w:bookmarkStart w:id="165" w:name="_bookmark164"/>
      <w:bookmarkEnd w:id="165"/>
      <w:r>
        <w:rPr>
          <w:b/>
          <w:sz w:val="16"/>
        </w:rPr>
        <w:t>Figure</w:t>
      </w:r>
      <w:r>
        <w:rPr>
          <w:b/>
          <w:spacing w:val="-10"/>
          <w:sz w:val="16"/>
        </w:rPr>
        <w:t xml:space="preserve"> </w:t>
      </w:r>
      <w:r>
        <w:rPr>
          <w:b/>
          <w:sz w:val="16"/>
        </w:rPr>
        <w:t>3.38–</w:t>
      </w:r>
      <w:r>
        <w:rPr>
          <w:b/>
          <w:spacing w:val="-7"/>
          <w:sz w:val="16"/>
        </w:rPr>
        <w:t xml:space="preserve"> </w:t>
      </w:r>
      <w:r>
        <w:rPr>
          <w:b/>
          <w:sz w:val="16"/>
        </w:rPr>
        <w:t>Cross</w:t>
      </w:r>
      <w:r>
        <w:rPr>
          <w:b/>
          <w:spacing w:val="-9"/>
          <w:sz w:val="16"/>
        </w:rPr>
        <w:t xml:space="preserve"> </w:t>
      </w:r>
      <w:r>
        <w:rPr>
          <w:b/>
          <w:sz w:val="16"/>
        </w:rPr>
        <w:t>site</w:t>
      </w:r>
      <w:r>
        <w:rPr>
          <w:b/>
          <w:spacing w:val="-7"/>
          <w:sz w:val="16"/>
        </w:rPr>
        <w:t xml:space="preserve"> </w:t>
      </w:r>
      <w:r>
        <w:rPr>
          <w:b/>
          <w:sz w:val="16"/>
        </w:rPr>
        <w:t>Cobalt</w:t>
      </w:r>
      <w:r>
        <w:rPr>
          <w:b/>
          <w:spacing w:val="-7"/>
          <w:sz w:val="16"/>
        </w:rPr>
        <w:t xml:space="preserve"> </w:t>
      </w:r>
      <w:r>
        <w:rPr>
          <w:b/>
          <w:sz w:val="16"/>
        </w:rPr>
        <w:t>concentration</w:t>
      </w:r>
      <w:r>
        <w:rPr>
          <w:b/>
          <w:spacing w:val="-9"/>
          <w:sz w:val="16"/>
        </w:rPr>
        <w:t xml:space="preserve"> </w:t>
      </w:r>
      <w:r>
        <w:rPr>
          <w:b/>
          <w:sz w:val="16"/>
        </w:rPr>
        <w:t>comparison.</w:t>
      </w:r>
      <w:r>
        <w:rPr>
          <w:b/>
          <w:spacing w:val="-4"/>
          <w:sz w:val="16"/>
        </w:rPr>
        <w:t xml:space="preserve"> </w:t>
      </w:r>
      <w:r>
        <w:rPr>
          <w:sz w:val="16"/>
        </w:rPr>
        <w:t>This</w:t>
      </w:r>
      <w:r>
        <w:rPr>
          <w:spacing w:val="-10"/>
          <w:sz w:val="16"/>
        </w:rPr>
        <w:t xml:space="preserve"> </w:t>
      </w:r>
      <w:r>
        <w:rPr>
          <w:sz w:val="16"/>
        </w:rPr>
        <w:t>box</w:t>
      </w:r>
      <w:r>
        <w:rPr>
          <w:spacing w:val="-7"/>
          <w:sz w:val="16"/>
        </w:rPr>
        <w:t xml:space="preserve"> </w:t>
      </w:r>
      <w:r>
        <w:rPr>
          <w:sz w:val="16"/>
        </w:rPr>
        <w:t>and</w:t>
      </w:r>
      <w:r>
        <w:rPr>
          <w:spacing w:val="-8"/>
          <w:sz w:val="16"/>
        </w:rPr>
        <w:t xml:space="preserve"> </w:t>
      </w:r>
      <w:r>
        <w:rPr>
          <w:sz w:val="16"/>
        </w:rPr>
        <w:t>whisker</w:t>
      </w:r>
      <w:r>
        <w:rPr>
          <w:spacing w:val="-7"/>
          <w:sz w:val="16"/>
        </w:rPr>
        <w:t xml:space="preserve"> </w:t>
      </w:r>
      <w:r>
        <w:rPr>
          <w:sz w:val="16"/>
        </w:rPr>
        <w:t>plot</w:t>
      </w:r>
      <w:r>
        <w:rPr>
          <w:spacing w:val="-11"/>
          <w:sz w:val="16"/>
        </w:rPr>
        <w:t xml:space="preserve"> </w:t>
      </w:r>
      <w:r>
        <w:rPr>
          <w:sz w:val="16"/>
        </w:rPr>
        <w:t>shows</w:t>
      </w:r>
      <w:r>
        <w:rPr>
          <w:spacing w:val="-8"/>
          <w:sz w:val="16"/>
        </w:rPr>
        <w:t xml:space="preserve"> </w:t>
      </w:r>
      <w:r>
        <w:rPr>
          <w:sz w:val="16"/>
        </w:rPr>
        <w:t>the</w:t>
      </w:r>
      <w:r>
        <w:rPr>
          <w:spacing w:val="-9"/>
          <w:sz w:val="16"/>
        </w:rPr>
        <w:t xml:space="preserve"> </w:t>
      </w:r>
      <w:r>
        <w:rPr>
          <w:sz w:val="16"/>
        </w:rPr>
        <w:t>Cobalt</w:t>
      </w:r>
      <w:r>
        <w:rPr>
          <w:spacing w:val="-9"/>
          <w:sz w:val="16"/>
        </w:rPr>
        <w:t xml:space="preserve"> </w:t>
      </w:r>
      <w:r>
        <w:rPr>
          <w:sz w:val="16"/>
        </w:rPr>
        <w:t>(Co) concentrations across the fish from all sites(n=61) (excluding pond Tilapia), (Site 1, 10 samples; Site 2b, 8 samples; site 3, 4 samples; site 3c, 3 samples; site 5b , 6 samples; site 5c, 4 samples; site 6e, 3 samples; site 7c,</w:t>
      </w:r>
      <w:r>
        <w:rPr>
          <w:spacing w:val="-6"/>
          <w:sz w:val="16"/>
        </w:rPr>
        <w:t xml:space="preserve"> </w:t>
      </w:r>
      <w:r>
        <w:rPr>
          <w:sz w:val="16"/>
        </w:rPr>
        <w:t>4</w:t>
      </w:r>
      <w:r>
        <w:rPr>
          <w:spacing w:val="-3"/>
          <w:sz w:val="16"/>
        </w:rPr>
        <w:t xml:space="preserve"> </w:t>
      </w:r>
      <w:r>
        <w:rPr>
          <w:sz w:val="16"/>
        </w:rPr>
        <w:t>samples;</w:t>
      </w:r>
      <w:r>
        <w:rPr>
          <w:spacing w:val="-3"/>
          <w:sz w:val="16"/>
        </w:rPr>
        <w:t xml:space="preserve"> </w:t>
      </w:r>
      <w:r>
        <w:rPr>
          <w:sz w:val="16"/>
        </w:rPr>
        <w:t>site</w:t>
      </w:r>
      <w:r>
        <w:rPr>
          <w:spacing w:val="-6"/>
          <w:sz w:val="16"/>
        </w:rPr>
        <w:t xml:space="preserve"> </w:t>
      </w:r>
      <w:r>
        <w:rPr>
          <w:sz w:val="16"/>
        </w:rPr>
        <w:t>8b,</w:t>
      </w:r>
      <w:r>
        <w:rPr>
          <w:spacing w:val="-5"/>
          <w:sz w:val="16"/>
        </w:rPr>
        <w:t xml:space="preserve"> </w:t>
      </w:r>
      <w:r>
        <w:rPr>
          <w:sz w:val="16"/>
        </w:rPr>
        <w:t>4</w:t>
      </w:r>
      <w:r>
        <w:rPr>
          <w:spacing w:val="-4"/>
          <w:sz w:val="16"/>
        </w:rPr>
        <w:t xml:space="preserve"> </w:t>
      </w:r>
      <w:r>
        <w:rPr>
          <w:sz w:val="16"/>
        </w:rPr>
        <w:t>samples;</w:t>
      </w:r>
      <w:r>
        <w:rPr>
          <w:spacing w:val="-2"/>
          <w:sz w:val="16"/>
        </w:rPr>
        <w:t xml:space="preserve"> </w:t>
      </w:r>
      <w:r>
        <w:rPr>
          <w:sz w:val="16"/>
        </w:rPr>
        <w:t>site</w:t>
      </w:r>
      <w:r>
        <w:rPr>
          <w:spacing w:val="-5"/>
          <w:sz w:val="16"/>
        </w:rPr>
        <w:t xml:space="preserve"> </w:t>
      </w:r>
      <w:r>
        <w:rPr>
          <w:sz w:val="16"/>
        </w:rPr>
        <w:t>9b,</w:t>
      </w:r>
      <w:r>
        <w:rPr>
          <w:spacing w:val="-5"/>
          <w:sz w:val="16"/>
        </w:rPr>
        <w:t xml:space="preserve"> </w:t>
      </w:r>
      <w:r>
        <w:rPr>
          <w:sz w:val="16"/>
        </w:rPr>
        <w:t>7</w:t>
      </w:r>
      <w:r>
        <w:rPr>
          <w:spacing w:val="-3"/>
          <w:sz w:val="16"/>
        </w:rPr>
        <w:t xml:space="preserve"> </w:t>
      </w:r>
      <w:r>
        <w:rPr>
          <w:sz w:val="16"/>
        </w:rPr>
        <w:t>samples;</w:t>
      </w:r>
      <w:r>
        <w:rPr>
          <w:spacing w:val="-4"/>
          <w:sz w:val="16"/>
        </w:rPr>
        <w:t xml:space="preserve"> </w:t>
      </w:r>
      <w:r>
        <w:rPr>
          <w:sz w:val="16"/>
        </w:rPr>
        <w:t>site</w:t>
      </w:r>
      <w:r>
        <w:rPr>
          <w:spacing w:val="-4"/>
          <w:sz w:val="16"/>
        </w:rPr>
        <w:t xml:space="preserve"> </w:t>
      </w:r>
      <w:r>
        <w:rPr>
          <w:sz w:val="16"/>
        </w:rPr>
        <w:t>10,</w:t>
      </w:r>
      <w:r>
        <w:rPr>
          <w:spacing w:val="-5"/>
          <w:sz w:val="16"/>
        </w:rPr>
        <w:t xml:space="preserve"> </w:t>
      </w:r>
      <w:r>
        <w:rPr>
          <w:sz w:val="16"/>
        </w:rPr>
        <w:t>7</w:t>
      </w:r>
      <w:r>
        <w:rPr>
          <w:spacing w:val="-4"/>
          <w:sz w:val="16"/>
        </w:rPr>
        <w:t xml:space="preserve"> </w:t>
      </w:r>
      <w:r>
        <w:rPr>
          <w:sz w:val="16"/>
        </w:rPr>
        <w:t>samples),</w:t>
      </w:r>
      <w:r>
        <w:rPr>
          <w:spacing w:val="-5"/>
          <w:sz w:val="16"/>
        </w:rPr>
        <w:t xml:space="preserve"> </w:t>
      </w:r>
      <w:r>
        <w:rPr>
          <w:sz w:val="16"/>
        </w:rPr>
        <w:t>with</w:t>
      </w:r>
      <w:r>
        <w:rPr>
          <w:spacing w:val="-4"/>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2"/>
          <w:sz w:val="16"/>
        </w:rPr>
        <w:t xml:space="preserve"> </w:t>
      </w:r>
      <w:r>
        <w:rPr>
          <w:sz w:val="16"/>
        </w:rPr>
        <w:t>site</w:t>
      </w:r>
      <w:r>
        <w:rPr>
          <w:spacing w:val="-6"/>
          <w:sz w:val="16"/>
        </w:rPr>
        <w:t xml:space="preserve"> </w:t>
      </w:r>
      <w:r>
        <w:rPr>
          <w:sz w:val="16"/>
        </w:rPr>
        <w:t>5c</w:t>
      </w:r>
      <w:r>
        <w:rPr>
          <w:spacing w:val="-4"/>
          <w:sz w:val="16"/>
        </w:rPr>
        <w:t xml:space="preserve"> </w:t>
      </w:r>
      <w:r>
        <w:rPr>
          <w:sz w:val="16"/>
        </w:rPr>
        <w:t>being</w:t>
      </w:r>
      <w:r>
        <w:rPr>
          <w:spacing w:val="-4"/>
          <w:sz w:val="16"/>
        </w:rPr>
        <w:t xml:space="preserve"> </w:t>
      </w:r>
      <w:r>
        <w:rPr>
          <w:sz w:val="16"/>
        </w:rPr>
        <w:t>the</w:t>
      </w:r>
      <w:r>
        <w:rPr>
          <w:spacing w:val="-4"/>
          <w:sz w:val="16"/>
        </w:rPr>
        <w:t xml:space="preserve"> </w:t>
      </w:r>
      <w:r>
        <w:rPr>
          <w:sz w:val="16"/>
        </w:rPr>
        <w:t>only sites to include Wild Nile Perch (WNP). Co was measured by Inductively Coupled Plasma Atomic Emission Spectroscopy (analysis conducted by British Geological Survey) and data was analysed using GraphPad Prism. The</w:t>
      </w:r>
      <w:r>
        <w:rPr>
          <w:spacing w:val="-3"/>
          <w:sz w:val="16"/>
        </w:rPr>
        <w:t xml:space="preserve"> </w:t>
      </w:r>
      <w:r>
        <w:rPr>
          <w:sz w:val="16"/>
        </w:rPr>
        <w:t>concentrations</w:t>
      </w:r>
      <w:r>
        <w:rPr>
          <w:spacing w:val="-5"/>
          <w:sz w:val="16"/>
        </w:rPr>
        <w:t xml:space="preserve"> </w:t>
      </w:r>
      <w:r>
        <w:rPr>
          <w:sz w:val="16"/>
        </w:rPr>
        <w:t>from</w:t>
      </w:r>
      <w:r>
        <w:rPr>
          <w:spacing w:val="-5"/>
          <w:sz w:val="16"/>
        </w:rPr>
        <w:t xml:space="preserve"> </w:t>
      </w:r>
      <w:r>
        <w:rPr>
          <w:sz w:val="16"/>
        </w:rPr>
        <w:t>site</w:t>
      </w:r>
      <w:r>
        <w:rPr>
          <w:spacing w:val="-5"/>
          <w:sz w:val="16"/>
        </w:rPr>
        <w:t xml:space="preserve"> </w:t>
      </w:r>
      <w:r>
        <w:rPr>
          <w:sz w:val="16"/>
        </w:rPr>
        <w:t>6e</w:t>
      </w:r>
      <w:r>
        <w:rPr>
          <w:spacing w:val="-2"/>
          <w:sz w:val="16"/>
        </w:rPr>
        <w:t xml:space="preserve"> </w:t>
      </w:r>
      <w:r>
        <w:rPr>
          <w:sz w:val="16"/>
        </w:rPr>
        <w:t>were</w:t>
      </w:r>
      <w:r>
        <w:rPr>
          <w:spacing w:val="-5"/>
          <w:sz w:val="16"/>
        </w:rPr>
        <w:t xml:space="preserve"> </w:t>
      </w:r>
      <w:r>
        <w:rPr>
          <w:sz w:val="16"/>
        </w:rPr>
        <w:t>significantly</w:t>
      </w:r>
      <w:r>
        <w:rPr>
          <w:spacing w:val="-5"/>
          <w:sz w:val="16"/>
        </w:rPr>
        <w:t xml:space="preserve"> </w:t>
      </w:r>
      <w:r>
        <w:rPr>
          <w:sz w:val="16"/>
        </w:rPr>
        <w:t>higher</w:t>
      </w:r>
      <w:r>
        <w:rPr>
          <w:spacing w:val="-4"/>
          <w:sz w:val="16"/>
        </w:rPr>
        <w:t xml:space="preserve"> </w:t>
      </w:r>
      <w:r>
        <w:rPr>
          <w:sz w:val="16"/>
        </w:rPr>
        <w:t>than</w:t>
      </w:r>
      <w:r>
        <w:rPr>
          <w:spacing w:val="-4"/>
          <w:sz w:val="16"/>
        </w:rPr>
        <w:t xml:space="preserve"> </w:t>
      </w:r>
      <w:r>
        <w:rPr>
          <w:sz w:val="16"/>
        </w:rPr>
        <w:t>those</w:t>
      </w:r>
      <w:r>
        <w:rPr>
          <w:spacing w:val="-5"/>
          <w:sz w:val="16"/>
        </w:rPr>
        <w:t xml:space="preserve"> </w:t>
      </w:r>
      <w:r>
        <w:rPr>
          <w:sz w:val="16"/>
        </w:rPr>
        <w:t>found</w:t>
      </w:r>
      <w:r>
        <w:rPr>
          <w:spacing w:val="-2"/>
          <w:sz w:val="16"/>
        </w:rPr>
        <w:t xml:space="preserve"> </w:t>
      </w:r>
      <w:r>
        <w:rPr>
          <w:sz w:val="16"/>
        </w:rPr>
        <w:t>at</w:t>
      </w:r>
      <w:r>
        <w:rPr>
          <w:spacing w:val="-6"/>
          <w:sz w:val="16"/>
        </w:rPr>
        <w:t xml:space="preserve"> </w:t>
      </w:r>
      <w:r>
        <w:rPr>
          <w:sz w:val="16"/>
        </w:rPr>
        <w:t>site</w:t>
      </w:r>
      <w:r>
        <w:rPr>
          <w:spacing w:val="-2"/>
          <w:sz w:val="16"/>
        </w:rPr>
        <w:t xml:space="preserve"> </w:t>
      </w:r>
      <w:r>
        <w:rPr>
          <w:sz w:val="16"/>
        </w:rPr>
        <w:t>7c</w:t>
      </w:r>
      <w:r>
        <w:rPr>
          <w:spacing w:val="-3"/>
          <w:sz w:val="16"/>
        </w:rPr>
        <w:t xml:space="preserve"> </w:t>
      </w:r>
      <w:r>
        <w:rPr>
          <w:sz w:val="16"/>
        </w:rPr>
        <w:t>(P&gt;0.05),</w:t>
      </w:r>
      <w:r>
        <w:rPr>
          <w:spacing w:val="-4"/>
          <w:sz w:val="16"/>
        </w:rPr>
        <w:t xml:space="preserve"> </w:t>
      </w:r>
      <w:r>
        <w:rPr>
          <w:sz w:val="16"/>
        </w:rPr>
        <w:t>using</w:t>
      </w:r>
      <w:r>
        <w:rPr>
          <w:spacing w:val="-4"/>
          <w:sz w:val="16"/>
        </w:rPr>
        <w:t xml:space="preserve"> </w:t>
      </w:r>
      <w:r>
        <w:rPr>
          <w:sz w:val="16"/>
        </w:rPr>
        <w:t>a</w:t>
      </w:r>
      <w:r>
        <w:rPr>
          <w:spacing w:val="-3"/>
          <w:sz w:val="16"/>
        </w:rPr>
        <w:t xml:space="preserve"> </w:t>
      </w:r>
      <w:proofErr w:type="spellStart"/>
      <w:r>
        <w:rPr>
          <w:sz w:val="16"/>
        </w:rPr>
        <w:t>Kruskall</w:t>
      </w:r>
      <w:proofErr w:type="spellEnd"/>
      <w:r>
        <w:rPr>
          <w:sz w:val="16"/>
        </w:rPr>
        <w:t>- Wallis test.</w:t>
      </w:r>
    </w:p>
    <w:p w:rsidR="00080E95" w:rsidRDefault="00266322">
      <w:pPr>
        <w:pStyle w:val="BodyText"/>
        <w:spacing w:before="157" w:line="480" w:lineRule="auto"/>
        <w:ind w:left="100" w:right="1436"/>
        <w:jc w:val="both"/>
      </w:pPr>
      <w:r>
        <w:t>The FT ranged from 0.02-0.07mg/kg whereas the WF ranged from 0.00- 0.18mg/kg,</w:t>
      </w:r>
      <w:r>
        <w:rPr>
          <w:spacing w:val="-10"/>
        </w:rPr>
        <w:t xml:space="preserve"> </w:t>
      </w:r>
      <w:r>
        <w:t>the</w:t>
      </w:r>
      <w:r>
        <w:rPr>
          <w:spacing w:val="-10"/>
        </w:rPr>
        <w:t xml:space="preserve"> </w:t>
      </w:r>
      <w:r>
        <w:t>mean</w:t>
      </w:r>
      <w:r>
        <w:rPr>
          <w:spacing w:val="-10"/>
        </w:rPr>
        <w:t xml:space="preserve"> </w:t>
      </w:r>
      <w:r>
        <w:t>of</w:t>
      </w:r>
      <w:r>
        <w:rPr>
          <w:spacing w:val="-11"/>
        </w:rPr>
        <w:t xml:space="preserve"> </w:t>
      </w:r>
      <w:r>
        <w:t>the</w:t>
      </w:r>
      <w:r>
        <w:rPr>
          <w:spacing w:val="-11"/>
        </w:rPr>
        <w:t xml:space="preserve"> </w:t>
      </w:r>
      <w:r>
        <w:t>FF</w:t>
      </w:r>
      <w:r>
        <w:rPr>
          <w:spacing w:val="-10"/>
        </w:rPr>
        <w:t xml:space="preserve"> </w:t>
      </w:r>
      <w:r>
        <w:t>was</w:t>
      </w:r>
      <w:r>
        <w:rPr>
          <w:spacing w:val="-11"/>
        </w:rPr>
        <w:t xml:space="preserve"> </w:t>
      </w:r>
      <w:r>
        <w:t>0.04mg/kg</w:t>
      </w:r>
      <w:r>
        <w:rPr>
          <w:spacing w:val="-11"/>
        </w:rPr>
        <w:t xml:space="preserve"> </w:t>
      </w:r>
      <w:r>
        <w:t>whereas</w:t>
      </w:r>
      <w:r>
        <w:rPr>
          <w:spacing w:val="-12"/>
        </w:rPr>
        <w:t xml:space="preserve"> </w:t>
      </w:r>
      <w:r>
        <w:t>the</w:t>
      </w:r>
      <w:r>
        <w:rPr>
          <w:spacing w:val="-10"/>
        </w:rPr>
        <w:t xml:space="preserve"> </w:t>
      </w:r>
      <w:r>
        <w:t>mean</w:t>
      </w:r>
      <w:r>
        <w:rPr>
          <w:spacing w:val="-12"/>
        </w:rPr>
        <w:t xml:space="preserve"> </w:t>
      </w:r>
      <w:r>
        <w:t>for</w:t>
      </w:r>
      <w:r>
        <w:rPr>
          <w:spacing w:val="-11"/>
        </w:rPr>
        <w:t xml:space="preserve"> </w:t>
      </w:r>
      <w:r>
        <w:t>the</w:t>
      </w:r>
      <w:r>
        <w:rPr>
          <w:spacing w:val="-8"/>
        </w:rPr>
        <w:t xml:space="preserve"> </w:t>
      </w:r>
      <w:r>
        <w:t>WF</w:t>
      </w:r>
      <w:r>
        <w:rPr>
          <w:spacing w:val="-11"/>
        </w:rPr>
        <w:t xml:space="preserve"> </w:t>
      </w:r>
      <w:r>
        <w:t>was 0.06mg/kg.</w:t>
      </w:r>
      <w:r>
        <w:rPr>
          <w:spacing w:val="-8"/>
        </w:rPr>
        <w:t xml:space="preserve"> </w:t>
      </w:r>
      <w:r>
        <w:t>In</w:t>
      </w:r>
      <w:r>
        <w:rPr>
          <w:spacing w:val="-9"/>
        </w:rPr>
        <w:t xml:space="preserve"> </w:t>
      </w:r>
      <w:r>
        <w:t>the</w:t>
      </w:r>
      <w:r>
        <w:rPr>
          <w:spacing w:val="-9"/>
        </w:rPr>
        <w:t xml:space="preserve"> </w:t>
      </w:r>
      <w:r>
        <w:t>FT</w:t>
      </w:r>
      <w:r>
        <w:rPr>
          <w:spacing w:val="-6"/>
        </w:rPr>
        <w:t xml:space="preserve"> </w:t>
      </w:r>
      <w:r>
        <w:t>concentrations</w:t>
      </w:r>
      <w:r>
        <w:rPr>
          <w:spacing w:val="-9"/>
        </w:rPr>
        <w:t xml:space="preserve"> </w:t>
      </w:r>
      <w:r>
        <w:t>at</w:t>
      </w:r>
      <w:r>
        <w:rPr>
          <w:spacing w:val="-9"/>
        </w:rPr>
        <w:t xml:space="preserve"> </w:t>
      </w:r>
      <w:r>
        <w:t>site</w:t>
      </w:r>
      <w:r>
        <w:rPr>
          <w:spacing w:val="-5"/>
        </w:rPr>
        <w:t xml:space="preserve"> </w:t>
      </w:r>
      <w:r>
        <w:t>1</w:t>
      </w:r>
      <w:r>
        <w:rPr>
          <w:spacing w:val="-11"/>
        </w:rPr>
        <w:t xml:space="preserve"> </w:t>
      </w:r>
      <w:r>
        <w:t>were</w:t>
      </w:r>
      <w:r>
        <w:rPr>
          <w:spacing w:val="-9"/>
        </w:rPr>
        <w:t xml:space="preserve"> </w:t>
      </w:r>
      <w:r>
        <w:t>significantly</w:t>
      </w:r>
      <w:r>
        <w:rPr>
          <w:spacing w:val="-8"/>
        </w:rPr>
        <w:t xml:space="preserve"> </w:t>
      </w:r>
      <w:r>
        <w:t>higher</w:t>
      </w:r>
      <w:r>
        <w:rPr>
          <w:spacing w:val="-10"/>
        </w:rPr>
        <w:t xml:space="preserve"> </w:t>
      </w:r>
      <w:r>
        <w:t>than</w:t>
      </w:r>
      <w:r>
        <w:rPr>
          <w:spacing w:val="-6"/>
        </w:rPr>
        <w:t xml:space="preserve"> </w:t>
      </w:r>
      <w:r>
        <w:t xml:space="preserve">those found at site 7c (P&lt;0.05). In the WF concentrations at site 6e were significantly higher than those at site 1 (P&lt;0.05) </w:t>
      </w:r>
      <w:r w:rsidR="009C4CD8">
        <w:t>(Figure</w:t>
      </w:r>
      <w:r>
        <w:rPr>
          <w:spacing w:val="-7"/>
        </w:rPr>
        <w:t xml:space="preserve"> </w:t>
      </w:r>
      <w:r>
        <w:t>3.39).</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4518076" cy="7355585"/>
            <wp:effectExtent l="0" t="0" r="0" b="0"/>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40" cstate="print"/>
                    <a:stretch>
                      <a:fillRect/>
                    </a:stretch>
                  </pic:blipFill>
                  <pic:spPr>
                    <a:xfrm>
                      <a:off x="0" y="0"/>
                      <a:ext cx="4518076" cy="7355585"/>
                    </a:xfrm>
                    <a:prstGeom prst="rect">
                      <a:avLst/>
                    </a:prstGeom>
                  </pic:spPr>
                </pic:pic>
              </a:graphicData>
            </a:graphic>
          </wp:inline>
        </w:drawing>
      </w:r>
    </w:p>
    <w:p w:rsidR="00080E95" w:rsidRDefault="00080E95">
      <w:pPr>
        <w:pStyle w:val="BodyText"/>
        <w:spacing w:before="10"/>
        <w:rPr>
          <w:sz w:val="29"/>
        </w:rPr>
      </w:pPr>
    </w:p>
    <w:p w:rsidR="00080E95" w:rsidRDefault="00266322">
      <w:pPr>
        <w:spacing w:before="101"/>
        <w:ind w:left="100" w:right="1432"/>
        <w:jc w:val="both"/>
        <w:rPr>
          <w:sz w:val="16"/>
        </w:rPr>
      </w:pPr>
      <w:bookmarkStart w:id="166" w:name="_bookmark165"/>
      <w:bookmarkEnd w:id="166"/>
      <w:r>
        <w:rPr>
          <w:b/>
          <w:sz w:val="16"/>
        </w:rPr>
        <w:t xml:space="preserve">Figure 3.39 – Cobalt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5"/>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7"/>
          <w:sz w:val="16"/>
        </w:rPr>
        <w:t xml:space="preserve"> </w:t>
      </w:r>
      <w:r>
        <w:rPr>
          <w:sz w:val="16"/>
        </w:rPr>
        <w:t>sites</w:t>
      </w:r>
      <w:r>
        <w:rPr>
          <w:spacing w:val="-3"/>
          <w:sz w:val="16"/>
        </w:rPr>
        <w:t xml:space="preserve"> </w:t>
      </w:r>
      <w:r>
        <w:rPr>
          <w:sz w:val="16"/>
        </w:rPr>
        <w:t>to</w:t>
      </w:r>
      <w:r>
        <w:rPr>
          <w:spacing w:val="-4"/>
          <w:sz w:val="16"/>
        </w:rPr>
        <w:t xml:space="preserve"> </w:t>
      </w:r>
      <w:r>
        <w:rPr>
          <w:sz w:val="16"/>
        </w:rPr>
        <w:t>include</w:t>
      </w:r>
      <w:r>
        <w:rPr>
          <w:spacing w:val="-3"/>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(WNP).There</w:t>
      </w:r>
      <w:r>
        <w:rPr>
          <w:spacing w:val="-5"/>
          <w:sz w:val="16"/>
        </w:rPr>
        <w:t xml:space="preserve"> </w:t>
      </w:r>
      <w:r>
        <w:rPr>
          <w:sz w:val="16"/>
        </w:rPr>
        <w:t>were</w:t>
      </w:r>
      <w:r>
        <w:rPr>
          <w:spacing w:val="-5"/>
          <w:sz w:val="16"/>
        </w:rPr>
        <w:t xml:space="preserve"> </w:t>
      </w:r>
      <w:r>
        <w:rPr>
          <w:sz w:val="16"/>
        </w:rPr>
        <w:t>no</w:t>
      </w:r>
      <w:r>
        <w:rPr>
          <w:spacing w:val="-3"/>
          <w:sz w:val="16"/>
        </w:rPr>
        <w:t xml:space="preserve"> </w:t>
      </w:r>
      <w:r>
        <w:rPr>
          <w:sz w:val="16"/>
        </w:rPr>
        <w:t>wild</w:t>
      </w:r>
      <w:r>
        <w:rPr>
          <w:spacing w:val="-7"/>
          <w:sz w:val="16"/>
        </w:rPr>
        <w:t xml:space="preserve"> </w:t>
      </w:r>
      <w:r>
        <w:rPr>
          <w:sz w:val="16"/>
        </w:rPr>
        <w:t>fish</w:t>
      </w:r>
      <w:r>
        <w:rPr>
          <w:spacing w:val="-7"/>
          <w:sz w:val="16"/>
        </w:rPr>
        <w:t xml:space="preserve"> </w:t>
      </w:r>
      <w:r>
        <w:rPr>
          <w:sz w:val="16"/>
        </w:rPr>
        <w:t>from</w:t>
      </w:r>
      <w:r>
        <w:rPr>
          <w:spacing w:val="-8"/>
          <w:sz w:val="16"/>
        </w:rPr>
        <w:t xml:space="preserve"> </w:t>
      </w:r>
      <w:r>
        <w:rPr>
          <w:sz w:val="16"/>
        </w:rPr>
        <w:t>site</w:t>
      </w:r>
      <w:r>
        <w:rPr>
          <w:spacing w:val="-4"/>
          <w:sz w:val="16"/>
        </w:rPr>
        <w:t xml:space="preserve"> </w:t>
      </w:r>
      <w:r>
        <w:rPr>
          <w:sz w:val="16"/>
        </w:rPr>
        <w:t>3,</w:t>
      </w:r>
      <w:r>
        <w:rPr>
          <w:spacing w:val="-8"/>
          <w:sz w:val="16"/>
        </w:rPr>
        <w:t xml:space="preserve"> </w:t>
      </w:r>
      <w:r>
        <w:rPr>
          <w:sz w:val="16"/>
        </w:rPr>
        <w:t>7c</w:t>
      </w:r>
      <w:r>
        <w:rPr>
          <w:spacing w:val="-5"/>
          <w:sz w:val="16"/>
        </w:rPr>
        <w:t xml:space="preserve"> </w:t>
      </w:r>
      <w:r>
        <w:rPr>
          <w:sz w:val="16"/>
        </w:rPr>
        <w:t>and</w:t>
      </w:r>
      <w:r>
        <w:rPr>
          <w:spacing w:val="-7"/>
          <w:sz w:val="16"/>
        </w:rPr>
        <w:t xml:space="preserve"> </w:t>
      </w:r>
      <w:r>
        <w:rPr>
          <w:sz w:val="16"/>
        </w:rPr>
        <w:t>8b,</w:t>
      </w:r>
      <w:r>
        <w:rPr>
          <w:spacing w:val="-7"/>
          <w:sz w:val="16"/>
        </w:rPr>
        <w:t xml:space="preserve"> </w:t>
      </w:r>
      <w:r>
        <w:rPr>
          <w:sz w:val="16"/>
        </w:rPr>
        <w:t>there</w:t>
      </w:r>
      <w:r>
        <w:rPr>
          <w:spacing w:val="-10"/>
          <w:sz w:val="16"/>
        </w:rPr>
        <w:t xml:space="preserve"> </w:t>
      </w:r>
      <w:r>
        <w:rPr>
          <w:sz w:val="16"/>
        </w:rPr>
        <w:t>were</w:t>
      </w:r>
      <w:r>
        <w:rPr>
          <w:spacing w:val="-4"/>
          <w:sz w:val="16"/>
        </w:rPr>
        <w:t xml:space="preserve"> </w:t>
      </w:r>
      <w:r>
        <w:rPr>
          <w:sz w:val="16"/>
        </w:rPr>
        <w:t>no</w:t>
      </w:r>
      <w:r>
        <w:rPr>
          <w:spacing w:val="-7"/>
          <w:sz w:val="16"/>
        </w:rPr>
        <w:t xml:space="preserve"> </w:t>
      </w:r>
      <w:r>
        <w:rPr>
          <w:sz w:val="16"/>
        </w:rPr>
        <w:t>farmed</w:t>
      </w:r>
      <w:r>
        <w:rPr>
          <w:spacing w:val="-6"/>
          <w:sz w:val="16"/>
        </w:rPr>
        <w:t xml:space="preserve"> </w:t>
      </w:r>
      <w:r>
        <w:rPr>
          <w:sz w:val="16"/>
        </w:rPr>
        <w:t>fish</w:t>
      </w:r>
      <w:r>
        <w:rPr>
          <w:spacing w:val="-6"/>
          <w:sz w:val="16"/>
        </w:rPr>
        <w:t xml:space="preserve"> </w:t>
      </w:r>
      <w:r>
        <w:rPr>
          <w:sz w:val="16"/>
        </w:rPr>
        <w:t>from</w:t>
      </w:r>
      <w:r>
        <w:rPr>
          <w:spacing w:val="-7"/>
          <w:sz w:val="16"/>
        </w:rPr>
        <w:t xml:space="preserve"> </w:t>
      </w:r>
      <w:r>
        <w:rPr>
          <w:sz w:val="16"/>
        </w:rPr>
        <w:t>3c,</w:t>
      </w:r>
      <w:r>
        <w:rPr>
          <w:spacing w:val="-8"/>
          <w:sz w:val="16"/>
        </w:rPr>
        <w:t xml:space="preserve"> </w:t>
      </w:r>
      <w:r>
        <w:rPr>
          <w:sz w:val="16"/>
        </w:rPr>
        <w:t>5c</w:t>
      </w:r>
      <w:r>
        <w:rPr>
          <w:spacing w:val="-4"/>
          <w:sz w:val="16"/>
        </w:rPr>
        <w:t xml:space="preserve"> </w:t>
      </w:r>
      <w:r>
        <w:rPr>
          <w:sz w:val="16"/>
        </w:rPr>
        <w:t>and</w:t>
      </w:r>
      <w:r>
        <w:rPr>
          <w:spacing w:val="-7"/>
          <w:sz w:val="16"/>
        </w:rPr>
        <w:t xml:space="preserve"> </w:t>
      </w:r>
      <w:r>
        <w:rPr>
          <w:sz w:val="16"/>
        </w:rPr>
        <w:t>6e.</w:t>
      </w:r>
      <w:r>
        <w:rPr>
          <w:spacing w:val="-5"/>
          <w:sz w:val="16"/>
        </w:rPr>
        <w:t xml:space="preserve"> </w:t>
      </w:r>
      <w:r>
        <w:rPr>
          <w:sz w:val="16"/>
        </w:rPr>
        <w:t>Cobalt</w:t>
      </w:r>
      <w:r>
        <w:rPr>
          <w:spacing w:val="-6"/>
          <w:sz w:val="16"/>
        </w:rPr>
        <w:t xml:space="preserve"> </w:t>
      </w:r>
      <w:r>
        <w:rPr>
          <w:sz w:val="16"/>
        </w:rPr>
        <w:t>(Co) was measured by Inductively Coupled Plasma Atomic Emission Spectroscopy (analysis conducted by British Geological Survey) and data was analysed using GraphPad Prism. In the FT concentrations at site 1 were significantly higher than those found at site 7c (P&lt;0.05). In the WF concentrations at site 6e were significantly higher than those at site 1 (P&lt;0.05).</w:t>
      </w:r>
    </w:p>
    <w:p w:rsidR="00080E95" w:rsidRDefault="00080E95">
      <w:pPr>
        <w:jc w:val="both"/>
        <w:rPr>
          <w:sz w:val="16"/>
        </w:rPr>
        <w:sectPr w:rsidR="00080E95">
          <w:pgSz w:w="11910" w:h="16840"/>
          <w:pgMar w:top="1420" w:right="0" w:bottom="1240" w:left="1340" w:header="0" w:footer="1044" w:gutter="0"/>
          <w:cols w:space="720"/>
        </w:sectPr>
      </w:pPr>
    </w:p>
    <w:p w:rsidR="00080E95" w:rsidRDefault="00266322">
      <w:pPr>
        <w:pStyle w:val="Heading5"/>
        <w:numPr>
          <w:ilvl w:val="3"/>
          <w:numId w:val="9"/>
        </w:numPr>
        <w:tabs>
          <w:tab w:val="left" w:pos="1135"/>
        </w:tabs>
        <w:ind w:hanging="1034"/>
      </w:pPr>
      <w:bookmarkStart w:id="167" w:name="_bookmark166"/>
      <w:bookmarkEnd w:id="167"/>
      <w:r>
        <w:rPr>
          <w:color w:val="2D74B5"/>
        </w:rPr>
        <w:lastRenderedPageBreak/>
        <w:t>Nickel</w:t>
      </w:r>
    </w:p>
    <w:p w:rsidR="00080E95" w:rsidRDefault="00080E95">
      <w:pPr>
        <w:pStyle w:val="BodyText"/>
        <w:spacing w:before="1"/>
        <w:rPr>
          <w:sz w:val="26"/>
        </w:rPr>
      </w:pPr>
    </w:p>
    <w:p w:rsidR="00080E95" w:rsidRDefault="00266322">
      <w:pPr>
        <w:pStyle w:val="BodyText"/>
        <w:spacing w:before="1" w:line="480" w:lineRule="auto"/>
        <w:ind w:left="100" w:right="1434"/>
        <w:jc w:val="both"/>
      </w:pPr>
      <w:r>
        <w:t xml:space="preserve">Across all Kenyan fish samples (n=67), the Ni concentrations ranged from 0.02- 1.48mg/kg </w:t>
      </w:r>
      <w:r w:rsidR="009C4CD8">
        <w:t>(Figure</w:t>
      </w:r>
      <w:r>
        <w:t xml:space="preserve"> 3.40), with a mean of 0.18mg/kg; sample 27 (WT) had the lowest</w:t>
      </w:r>
      <w:r>
        <w:rPr>
          <w:spacing w:val="-20"/>
        </w:rPr>
        <w:t xml:space="preserve"> </w:t>
      </w:r>
      <w:r>
        <w:t>(0.02mg/kg)</w:t>
      </w:r>
      <w:r>
        <w:rPr>
          <w:spacing w:val="-18"/>
        </w:rPr>
        <w:t xml:space="preserve"> </w:t>
      </w:r>
      <w:r>
        <w:t>and</w:t>
      </w:r>
      <w:r>
        <w:rPr>
          <w:spacing w:val="-20"/>
        </w:rPr>
        <w:t xml:space="preserve"> </w:t>
      </w:r>
      <w:r>
        <w:t>sample</w:t>
      </w:r>
      <w:r>
        <w:rPr>
          <w:spacing w:val="-18"/>
        </w:rPr>
        <w:t xml:space="preserve"> </w:t>
      </w:r>
      <w:r>
        <w:t>51</w:t>
      </w:r>
      <w:r>
        <w:rPr>
          <w:spacing w:val="-20"/>
        </w:rPr>
        <w:t xml:space="preserve"> </w:t>
      </w:r>
      <w:r>
        <w:t>(PT)</w:t>
      </w:r>
      <w:r>
        <w:rPr>
          <w:spacing w:val="-18"/>
        </w:rPr>
        <w:t xml:space="preserve"> </w:t>
      </w:r>
      <w:r>
        <w:t>and</w:t>
      </w:r>
      <w:r>
        <w:rPr>
          <w:spacing w:val="-19"/>
        </w:rPr>
        <w:t xml:space="preserve"> </w:t>
      </w:r>
      <w:r>
        <w:t>54</w:t>
      </w:r>
      <w:r>
        <w:rPr>
          <w:spacing w:val="-18"/>
        </w:rPr>
        <w:t xml:space="preserve"> </w:t>
      </w:r>
      <w:r>
        <w:t>(FT)</w:t>
      </w:r>
      <w:r>
        <w:rPr>
          <w:spacing w:val="-18"/>
        </w:rPr>
        <w:t xml:space="preserve"> </w:t>
      </w:r>
      <w:r>
        <w:t>had</w:t>
      </w:r>
      <w:r>
        <w:rPr>
          <w:spacing w:val="-19"/>
        </w:rPr>
        <w:t xml:space="preserve"> </w:t>
      </w:r>
      <w:r>
        <w:t>the</w:t>
      </w:r>
      <w:r>
        <w:rPr>
          <w:spacing w:val="-18"/>
        </w:rPr>
        <w:t xml:space="preserve"> </w:t>
      </w:r>
      <w:r>
        <w:t>highest</w:t>
      </w:r>
      <w:r>
        <w:rPr>
          <w:spacing w:val="-20"/>
        </w:rPr>
        <w:t xml:space="preserve"> </w:t>
      </w:r>
      <w:r>
        <w:t>(1.48mg/kg). In the FT (n=29), concentrations ranged from 0.02-1.48mg/kg, with a mean of 0.17mg/kg; sample 56 had the lowest (0.02mg/kg) and sample 54 had the greatest concentration (1.48mg/kg). The concentration range in the WT (n=26) was 0.02-0.50mg/kg, with the mean of 0.12mg/kg; sample 27 had the lowest (0.02mg/kg)</w:t>
      </w:r>
      <w:r>
        <w:rPr>
          <w:spacing w:val="-16"/>
        </w:rPr>
        <w:t xml:space="preserve"> </w:t>
      </w:r>
      <w:r>
        <w:t>and</w:t>
      </w:r>
      <w:r>
        <w:rPr>
          <w:spacing w:val="-14"/>
        </w:rPr>
        <w:t xml:space="preserve"> </w:t>
      </w:r>
      <w:r>
        <w:t>sample</w:t>
      </w:r>
      <w:r>
        <w:rPr>
          <w:spacing w:val="-15"/>
        </w:rPr>
        <w:t xml:space="preserve"> </w:t>
      </w:r>
      <w:r>
        <w:t>36</w:t>
      </w:r>
      <w:r>
        <w:rPr>
          <w:spacing w:val="-16"/>
        </w:rPr>
        <w:t xml:space="preserve"> </w:t>
      </w:r>
      <w:r>
        <w:t>had</w:t>
      </w:r>
      <w:r>
        <w:rPr>
          <w:spacing w:val="-14"/>
        </w:rPr>
        <w:t xml:space="preserve"> </w:t>
      </w:r>
      <w:r>
        <w:t>the</w:t>
      </w:r>
      <w:r>
        <w:rPr>
          <w:spacing w:val="-15"/>
        </w:rPr>
        <w:t xml:space="preserve"> </w:t>
      </w:r>
      <w:r>
        <w:t>highest</w:t>
      </w:r>
      <w:r>
        <w:rPr>
          <w:spacing w:val="-15"/>
        </w:rPr>
        <w:t xml:space="preserve"> </w:t>
      </w:r>
      <w:r>
        <w:t>(0.50mg/kg).</w:t>
      </w:r>
      <w:r>
        <w:rPr>
          <w:spacing w:val="-14"/>
        </w:rPr>
        <w:t xml:space="preserve"> </w:t>
      </w:r>
      <w:r>
        <w:t>The</w:t>
      </w:r>
      <w:r>
        <w:rPr>
          <w:spacing w:val="-15"/>
        </w:rPr>
        <w:t xml:space="preserve"> </w:t>
      </w:r>
      <w:r>
        <w:t>concertation</w:t>
      </w:r>
      <w:r>
        <w:rPr>
          <w:spacing w:val="-15"/>
        </w:rPr>
        <w:t xml:space="preserve"> </w:t>
      </w:r>
      <w:r>
        <w:t>range within the PT (n=6) was 0.09-1.48mg/kg with a mean of 0.38mg/kg; the lowest concentration was found in sample 30 and 50 (0.09mg/kg) and the highest in sample 51 (1.48mg/kg). The range within the WNP (n=6) was 0.04-0.12mg/kg, with a mean of 0.06mg/kg; with the lowest found in sample S1WN5</w:t>
      </w:r>
      <w:r>
        <w:rPr>
          <w:spacing w:val="-50"/>
        </w:rPr>
        <w:t xml:space="preserve"> </w:t>
      </w:r>
      <w:r>
        <w:t>(0.04mg/kg) and the greatest in sample S1WN3 (0.12mg/kg). There were no significant differences between the types of</w:t>
      </w:r>
      <w:r>
        <w:rPr>
          <w:spacing w:val="-6"/>
        </w:rPr>
        <w:t xml:space="preserve"> </w:t>
      </w:r>
      <w:r>
        <w:t>fish.</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7"/>
        <w:rPr>
          <w:sz w:val="25"/>
        </w:rPr>
      </w:pPr>
    </w:p>
    <w:p w:rsidR="00080E95" w:rsidRDefault="00AF4364">
      <w:pPr>
        <w:pStyle w:val="Heading3"/>
        <w:spacing w:before="91"/>
        <w:ind w:left="1004"/>
      </w:pPr>
      <w:r>
        <w:pict>
          <v:group id="_x0000_s4037" style="position:absolute;left:0;text-align:left;margin-left:144.5pt;margin-top:10.05pt;width:365.55pt;height:246.1pt;z-index:251578880;mso-position-horizontal-relative:page" coordorigin="2890,201" coordsize="7311,4922">
            <v:rect id="_x0000_s4078" style="position:absolute;left:3891;top:4987;width:48;height:135" fillcolor="navy" stroked="f"/>
            <v:line id="_x0000_s4077" style="position:absolute" from="3002,4999" to="3892,4999" strokecolor="navy" strokeweight=".42308mm"/>
            <v:shape id="_x0000_s4076" style="position:absolute;left:5230;top:4987;width:4065;height:135" coordorigin="5231,4988" coordsize="4065,135" o:spt="100" adj="0,,0" path="m5278,4988r-47,l5231,5122r47,l5278,4988t1339,l6570,4988r,134l6617,5122r,-134m7956,4988r-47,l7909,5122r47,l7956,4988t1339,l9248,4988r,134l9295,5122r,-134e" fillcolor="navy" stroked="f">
              <v:stroke joinstyle="round"/>
              <v:formulas/>
              <v:path arrowok="t" o:connecttype="segments"/>
            </v:shape>
            <v:line id="_x0000_s4075" style="position:absolute" from="3002,4975" to="10201,4975" strokecolor="navy" strokeweight=".42308mm"/>
            <v:shape id="_x0000_s4074" style="position:absolute;left:3939;top:4999;width:6262;height:2" coordorigin="3939,5000" coordsize="6262,0" o:spt="100" adj="0,,0" path="m3939,5000r1292,m5278,5000r1292,m6617,5000r1292,m7956,5000r1292,m9295,5000r906,e" filled="f" strokecolor="navy" strokeweight=".42003mm">
              <v:stroke joinstyle="round"/>
              <v:formulas/>
              <v:path arrowok="t" o:connecttype="segments"/>
            </v:shape>
            <v:shape id="_x0000_s4073" style="position:absolute;left:2890;top:4963;width:136;height:49" coordorigin="2890,4963" coordsize="136,49" path="m3025,4963r-23,l3002,4964r-112,l2890,5011r112,l3025,5011r,-48e" fillcolor="navy" stroked="f">
              <v:path arrowok="t"/>
            </v:shape>
            <v:line id="_x0000_s4072" style="position:absolute" from="3025,3820" to="3025,4963" strokecolor="navy" strokeweight=".84103mm"/>
            <v:rect id="_x0000_s4071" style="position:absolute;left:3001;top:3774;width:24;height:46" fillcolor="navy" stroked="f"/>
            <v:line id="_x0000_s4070" style="position:absolute" from="3025,2631" to="3025,3774" strokecolor="navy" strokeweight=".84103mm"/>
            <v:rect id="_x0000_s4069" style="position:absolute;left:3001;top:2582;width:24;height:48" fillcolor="navy" stroked="f"/>
            <v:line id="_x0000_s4068" style="position:absolute" from="3025,1439" to="3025,2583" strokecolor="navy" strokeweight=".84103mm"/>
            <v:rect id="_x0000_s4067" style="position:absolute;left:3001;top:1391;width:24;height:48" fillcolor="navy" stroked="f"/>
            <v:line id="_x0000_s4066" style="position:absolute" from="3025,248" to="3025,1392" strokecolor="navy" strokeweight=".84103mm"/>
            <v:shape id="_x0000_s4065" style="position:absolute;left:2890;top:201;width:1475;height:4811" coordorigin="2890,201" coordsize="1475,4811" o:spt="100" adj="0,,0" path="m3002,3773r-112,l2890,3821r112,l3002,3773t,-1190l2890,2583r,47l3002,2630r,-47m3002,1392r-112,l2890,1440r112,l3002,1392t47,3572l3025,4964r,47l3049,5011r,-47m3049,3773r-24,l3025,3821r24,l3049,3773t,-1190l3025,2583r,47l3049,2630r,-47m3049,1392r-24,l3025,1440r24,l3049,1392t,-1191l3025,201r,1l3002,202r,-1l2890,201r,48l3002,249r,-1l3025,248r,1l3049,249r,-48m4364,4646r-71,l4293,4718r,83l3542,4801r,-83l4293,4718r,-72l3470,4646r,227l4364,4873r,-36l4364,4801r,-83l4364,4682r,-36e" fillcolor="navy" stroked="f">
              <v:stroke joinstyle="round"/>
              <v:formulas/>
              <v:path arrowok="t" o:connecttype="segments"/>
            </v:shape>
            <v:line id="_x0000_s4064" style="position:absolute" from="3470,4781" to="4360,4781" strokecolor="navy" strokeweight="1.2601mm"/>
            <v:line id="_x0000_s4063" style="position:absolute" from="3915,1467" to="3915,4646" strokecolor="navy" strokeweight="1.2615mm"/>
            <v:line id="_x0000_s4062" style="position:absolute" from="3693,1467" to="4138,1467" strokecolor="navy" strokeweight="1.2601mm"/>
            <v:rect id="_x0000_s4061" style="position:absolute;left:3879;top:4872;width:72;height:68" fillcolor="navy" stroked="f"/>
            <v:line id="_x0000_s4060" style="position:absolute" from="3693,4940" to="4138,4940" strokecolor="navy" strokeweight="1.2601mm"/>
            <v:shape id="_x0000_s4059" style="position:absolute;left:7487;top:3554;width:894;height:1223" coordorigin="7487,3555" coordsize="894,1223" o:spt="100" adj="0,,0" path="m8381,3555r-894,l7487,4777r894,l8381,4742r-822,l7523,4706r36,l7559,3626r-36,l7559,3591r822,l8381,3555xm7559,4706r-36,l7559,4742r,-36xm8310,4706r-751,l7559,4742r751,l8310,4706xm8310,3591r,1151l8346,4706r35,l8381,3626r-35,l8310,3591xm8381,4706r-35,l8310,4742r71,l8381,4706xm7559,3591r-36,35l7559,3626r,-35xm8310,3591r-751,l7559,3626r751,l8310,3591xm8381,3591r-71,l8346,3626r35,l8381,3591xe" fillcolor="#0000c0" stroked="f">
              <v:stroke joinstyle="round"/>
              <v:formulas/>
              <v:path arrowok="t" o:connecttype="segments"/>
            </v:shape>
            <v:line id="_x0000_s4058" style="position:absolute" from="7487,4646" to="8377,4646" strokecolor="#0000c0" strokeweight="1.2601mm"/>
            <v:line id="_x0000_s4057" style="position:absolute" from="7932,1467" to="7932,3555" strokecolor="#0000c0" strokeweight="1.2615mm"/>
            <v:line id="_x0000_s4056" style="position:absolute" from="7710,1467" to="8155,1467" strokecolor="#0000c0" strokeweight="1.2601mm"/>
            <v:shape id="_x0000_s4055" style="position:absolute;left:4809;top:4642;width:894;height:231" coordorigin="4809,4642" coordsize="894,231" o:spt="100" adj="0,,0" path="m5703,4642r-894,l4809,4873r894,l5703,4837r-822,l4845,4801r36,l4881,4714r-36,l4881,4678r822,l5703,4642xm4881,4801r-36,l4881,4837r,-36xm5632,4801r-751,l4881,4837r751,l5632,4801xm5632,4678r,159l5668,4801r35,l5703,4714r-35,l5632,4678xm5703,4801r-35,l5632,4837r71,l5703,4801xm4881,4678r-36,36l4881,4714r,-36xm5632,4678r-751,l4881,4714r751,l5632,4678xm5703,4678r-71,l5668,4714r35,l5703,4678xe" fillcolor="blue" stroked="f">
              <v:stroke joinstyle="round"/>
              <v:formulas/>
              <v:path arrowok="t" o:connecttype="segments"/>
            </v:shape>
            <v:line id="_x0000_s4054" style="position:absolute" from="4809,4797" to="5699,4797" strokecolor="blue" strokeweight="1.2601mm"/>
            <v:line id="_x0000_s4053" style="position:absolute" from="5254,1467" to="5254,4642" strokecolor="blue" strokeweight="1.2615mm"/>
            <v:line id="_x0000_s4052" style="position:absolute" from="5032,1467" to="5477,1467" strokecolor="blue" strokeweight="1.2601mm"/>
            <v:rect id="_x0000_s4051" style="position:absolute;left:5218;top:4872;width:72;height:68" fillcolor="blue" stroked="f"/>
            <v:line id="_x0000_s4050" style="position:absolute" from="5032,4940" to="5477,4940" strokecolor="blue" strokeweight="1.2601mm"/>
            <v:shape id="_x0000_s4049" style="position:absolute;left:6148;top:4654;width:894;height:235" coordorigin="6148,4654" coordsize="894,235" o:spt="100" adj="0,,0" path="m7042,4654r-894,l6148,4888r894,l7042,4853r-822,l6184,4817r36,l6220,4726r-36,l6220,4690r822,l7042,4654xm6220,4817r-36,l6220,4853r,-36xm6971,4817r-751,l6220,4853r751,l6971,4817xm6971,4690r,163l7007,4817r35,l7042,4726r-35,l6971,4690xm7042,4817r-35,l6971,4853r71,l7042,4817xm6220,4690r-36,36l6220,4726r,-36xm6971,4690r-751,l6220,4726r751,l6971,4690xm7042,4690r-71,l7007,4726r35,l7042,4690xe" fillcolor="#5656f8" stroked="f">
              <v:stroke joinstyle="round"/>
              <v:formulas/>
              <v:path arrowok="t" o:connecttype="segments"/>
            </v:shape>
            <v:line id="_x0000_s4048" style="position:absolute" from="6148,4797" to="7038,4797" strokecolor="#5656f8" strokeweight="1.2601mm"/>
            <v:line id="_x0000_s4047" style="position:absolute" from="6593,3797" to="6593,4654" strokecolor="#5656f8" strokeweight="1.2615mm"/>
            <v:line id="_x0000_s4046" style="position:absolute" from="6371,3797" to="6816,3797" strokecolor="#5656f8" strokeweight="1.2601mm"/>
            <v:rect id="_x0000_s4045" style="position:absolute;left:6557;top:4888;width:72;height:52" fillcolor="#5656f8" stroked="f"/>
            <v:line id="_x0000_s4044" style="position:absolute" from="6371,4940" to="6816,4940" strokecolor="#5656f8" strokeweight="1.2601mm"/>
            <v:shape id="_x0000_s4043" style="position:absolute;left:8826;top:4055;width:894;height:830" coordorigin="8826,4055" coordsize="894,830" o:spt="100" adj="0,,0" path="m9720,4055r-894,l8826,4884r894,l9720,4849r-822,l8862,4813r36,l8898,4126r-36,l8898,4091r822,l9720,4055xm8898,4813r-36,l8898,4849r,-36xm9649,4813r-751,l8898,4849r751,l9649,4813xm9649,4091r,758l9685,4813r35,l9720,4126r-35,l9649,4091xm9720,4813r-35,l9649,4849r71,l9720,4813xm8898,4091r-36,35l8898,4126r,-35xm9649,4091r-751,l8898,4126r751,l9649,4091xm9720,4091r-71,l9685,4126r35,l9720,4091xe" fillcolor="#549ffa" stroked="f">
              <v:stroke joinstyle="round"/>
              <v:formulas/>
              <v:path arrowok="t" o:connecttype="segments"/>
            </v:shape>
            <v:line id="_x0000_s4042" style="position:absolute" from="8826,4849" to="9716,4849" strokecolor="#549ffa" strokeweight="1.2601mm"/>
            <v:line id="_x0000_s4041" style="position:absolute" from="9271,2087" to="9271,4055" strokecolor="#549ffa" strokeweight="1.2615mm"/>
            <v:line id="_x0000_s4040" style="position:absolute" from="9049,2087" to="9494,2087" strokecolor="#549ffa" strokeweight="1.2601mm"/>
            <v:rect id="_x0000_s4039" style="position:absolute;left:9235;top:4884;width:72;height:20" fillcolor="#549ffa" stroked="f"/>
            <v:line id="_x0000_s4038" style="position:absolute" from="9049,4904" to="9494,4904" strokecolor="#549ffa" strokeweight="1.2601mm"/>
            <w10:wrap anchorx="page"/>
          </v:group>
        </w:pict>
      </w:r>
      <w:r>
        <w:pict>
          <v:shape id="_x0000_s4036" type="#_x0000_t202" style="position:absolute;left:0;text-align:left;margin-left:93.25pt;margin-top:14.85pt;width:18.65pt;height:232.6pt;z-index:251579904;mso-position-horizontal-relative:page" filled="f" stroked="f">
            <v:textbox style="layout-flow:vertical;mso-layout-flow-alt:bottom-to-top" inset="0,0,0,0">
              <w:txbxContent>
                <w:p w:rsidR="00AF4364" w:rsidRDefault="00AF4364">
                  <w:pPr>
                    <w:spacing w:before="17"/>
                    <w:ind w:left="20"/>
                    <w:rPr>
                      <w:rFonts w:ascii="Arial"/>
                      <w:b/>
                      <w:sz w:val="29"/>
                    </w:rPr>
                  </w:pPr>
                  <w:r>
                    <w:rPr>
                      <w:rFonts w:ascii="Arial"/>
                      <w:b/>
                      <w:color w:val="000080"/>
                      <w:w w:val="105"/>
                      <w:sz w:val="29"/>
                    </w:rPr>
                    <w:t>N</w:t>
                  </w:r>
                  <w:r>
                    <w:rPr>
                      <w:rFonts w:ascii="Arial"/>
                      <w:b/>
                      <w:color w:val="000080"/>
                      <w:spacing w:val="-19"/>
                      <w:w w:val="105"/>
                      <w:sz w:val="29"/>
                    </w:rPr>
                    <w:t xml:space="preserve"> </w:t>
                  </w:r>
                  <w:proofErr w:type="spellStart"/>
                  <w:r>
                    <w:rPr>
                      <w:rFonts w:ascii="Arial"/>
                      <w:b/>
                      <w:color w:val="000080"/>
                      <w:w w:val="105"/>
                      <w:sz w:val="29"/>
                    </w:rPr>
                    <w:t>i</w:t>
                  </w:r>
                  <w:proofErr w:type="spellEnd"/>
                  <w:r>
                    <w:rPr>
                      <w:rFonts w:ascii="Arial"/>
                      <w:b/>
                      <w:color w:val="000080"/>
                      <w:spacing w:val="42"/>
                      <w:w w:val="105"/>
                      <w:sz w:val="29"/>
                    </w:rPr>
                    <w:t xml:space="preserve"> </w:t>
                  </w:r>
                  <w:r>
                    <w:rPr>
                      <w:rFonts w:ascii="Arial"/>
                      <w:b/>
                      <w:color w:val="000080"/>
                      <w:w w:val="105"/>
                      <w:sz w:val="29"/>
                    </w:rPr>
                    <w:t>c</w:t>
                  </w:r>
                  <w:r>
                    <w:rPr>
                      <w:rFonts w:ascii="Arial"/>
                      <w:b/>
                      <w:color w:val="000080"/>
                      <w:spacing w:val="-32"/>
                      <w:w w:val="105"/>
                      <w:sz w:val="29"/>
                    </w:rPr>
                    <w:t xml:space="preserve"> </w:t>
                  </w:r>
                  <w:r>
                    <w:rPr>
                      <w:rFonts w:ascii="Arial"/>
                      <w:b/>
                      <w:color w:val="000080"/>
                      <w:w w:val="105"/>
                      <w:sz w:val="29"/>
                    </w:rPr>
                    <w:t>o</w:t>
                  </w:r>
                  <w:r>
                    <w:rPr>
                      <w:rFonts w:ascii="Arial"/>
                      <w:b/>
                      <w:color w:val="000080"/>
                      <w:spacing w:val="-28"/>
                      <w:w w:val="105"/>
                      <w:sz w:val="29"/>
                    </w:rPr>
                    <w:t xml:space="preserve"> </w:t>
                  </w:r>
                  <w:r>
                    <w:rPr>
                      <w:rFonts w:ascii="Arial"/>
                      <w:b/>
                      <w:color w:val="000080"/>
                      <w:w w:val="105"/>
                      <w:sz w:val="29"/>
                    </w:rPr>
                    <w:t>n</w:t>
                  </w:r>
                  <w:r>
                    <w:rPr>
                      <w:rFonts w:ascii="Arial"/>
                      <w:b/>
                      <w:color w:val="000080"/>
                      <w:spacing w:val="-33"/>
                      <w:w w:val="105"/>
                      <w:sz w:val="29"/>
                    </w:rPr>
                    <w:t xml:space="preserve"> </w:t>
                  </w:r>
                  <w:r>
                    <w:rPr>
                      <w:rFonts w:ascii="Arial"/>
                      <w:b/>
                      <w:color w:val="000080"/>
                      <w:w w:val="105"/>
                      <w:sz w:val="29"/>
                    </w:rPr>
                    <w:t>c</w:t>
                  </w:r>
                  <w:r>
                    <w:rPr>
                      <w:rFonts w:ascii="Arial"/>
                      <w:b/>
                      <w:color w:val="000080"/>
                      <w:spacing w:val="-31"/>
                      <w:w w:val="105"/>
                      <w:sz w:val="29"/>
                    </w:rPr>
                    <w:t xml:space="preserve"> </w:t>
                  </w:r>
                  <w:r>
                    <w:rPr>
                      <w:rFonts w:ascii="Arial"/>
                      <w:b/>
                      <w:color w:val="000080"/>
                      <w:w w:val="105"/>
                      <w:sz w:val="29"/>
                    </w:rPr>
                    <w:t>e</w:t>
                  </w:r>
                  <w:r>
                    <w:rPr>
                      <w:rFonts w:ascii="Arial"/>
                      <w:b/>
                      <w:color w:val="000080"/>
                      <w:spacing w:val="-36"/>
                      <w:w w:val="105"/>
                      <w:sz w:val="29"/>
                    </w:rPr>
                    <w:t xml:space="preserve"> </w:t>
                  </w:r>
                  <w:r>
                    <w:rPr>
                      <w:rFonts w:ascii="Arial"/>
                      <w:b/>
                      <w:color w:val="000080"/>
                      <w:w w:val="105"/>
                      <w:sz w:val="29"/>
                    </w:rPr>
                    <w:t>n</w:t>
                  </w:r>
                  <w:r>
                    <w:rPr>
                      <w:rFonts w:ascii="Arial"/>
                      <w:b/>
                      <w:color w:val="000080"/>
                      <w:spacing w:val="-29"/>
                      <w:w w:val="105"/>
                      <w:sz w:val="29"/>
                    </w:rPr>
                    <w:t xml:space="preserve"> </w:t>
                  </w:r>
                  <w:r>
                    <w:rPr>
                      <w:rFonts w:ascii="Arial"/>
                      <w:b/>
                      <w:color w:val="000080"/>
                      <w:spacing w:val="13"/>
                      <w:w w:val="105"/>
                      <w:sz w:val="29"/>
                    </w:rPr>
                    <w:t>tr</w:t>
                  </w:r>
                  <w:r>
                    <w:rPr>
                      <w:rFonts w:ascii="Arial"/>
                      <w:b/>
                      <w:color w:val="000080"/>
                      <w:spacing w:val="-48"/>
                      <w:w w:val="105"/>
                      <w:sz w:val="29"/>
                    </w:rPr>
                    <w:t xml:space="preserve"> </w:t>
                  </w:r>
                  <w:r>
                    <w:rPr>
                      <w:rFonts w:ascii="Arial"/>
                      <w:b/>
                      <w:color w:val="000080"/>
                      <w:w w:val="105"/>
                      <w:sz w:val="29"/>
                    </w:rPr>
                    <w:t>a</w:t>
                  </w:r>
                  <w:r>
                    <w:rPr>
                      <w:rFonts w:ascii="Arial"/>
                      <w:b/>
                      <w:color w:val="000080"/>
                      <w:spacing w:val="-32"/>
                      <w:w w:val="105"/>
                      <w:sz w:val="29"/>
                    </w:rPr>
                    <w:t xml:space="preserve"> </w:t>
                  </w:r>
                  <w:proofErr w:type="spellStart"/>
                  <w:r>
                    <w:rPr>
                      <w:rFonts w:ascii="Arial"/>
                      <w:b/>
                      <w:color w:val="000080"/>
                      <w:spacing w:val="18"/>
                      <w:w w:val="105"/>
                      <w:sz w:val="29"/>
                    </w:rPr>
                    <w:t>tio</w:t>
                  </w:r>
                  <w:proofErr w:type="spellEnd"/>
                  <w:r>
                    <w:rPr>
                      <w:rFonts w:ascii="Arial"/>
                      <w:b/>
                      <w:color w:val="000080"/>
                      <w:spacing w:val="-28"/>
                      <w:w w:val="105"/>
                      <w:sz w:val="29"/>
                    </w:rPr>
                    <w:t xml:space="preserve"> </w:t>
                  </w:r>
                  <w:r>
                    <w:rPr>
                      <w:rFonts w:ascii="Arial"/>
                      <w:b/>
                      <w:color w:val="000080"/>
                      <w:w w:val="105"/>
                      <w:sz w:val="29"/>
                    </w:rPr>
                    <w:t>n</w:t>
                  </w:r>
                  <w:r>
                    <w:rPr>
                      <w:rFonts w:ascii="Arial"/>
                      <w:b/>
                      <w:color w:val="000080"/>
                      <w:spacing w:val="72"/>
                      <w:w w:val="105"/>
                      <w:sz w:val="29"/>
                    </w:rPr>
                    <w:t xml:space="preserve"> </w:t>
                  </w:r>
                  <w:proofErr w:type="gramStart"/>
                  <w:r>
                    <w:rPr>
                      <w:rFonts w:ascii="Arial"/>
                      <w:b/>
                      <w:color w:val="000080"/>
                      <w:w w:val="105"/>
                      <w:sz w:val="29"/>
                    </w:rPr>
                    <w:t>(</w:t>
                  </w:r>
                  <w:r>
                    <w:rPr>
                      <w:rFonts w:ascii="Arial"/>
                      <w:b/>
                      <w:color w:val="000080"/>
                      <w:spacing w:val="-55"/>
                      <w:w w:val="105"/>
                      <w:sz w:val="29"/>
                    </w:rPr>
                    <w:t xml:space="preserve"> </w:t>
                  </w:r>
                  <w:r>
                    <w:rPr>
                      <w:rFonts w:ascii="Arial"/>
                      <w:b/>
                      <w:color w:val="000080"/>
                      <w:w w:val="105"/>
                      <w:sz w:val="29"/>
                    </w:rPr>
                    <w:t>m</w:t>
                  </w:r>
                  <w:proofErr w:type="gramEnd"/>
                  <w:r>
                    <w:rPr>
                      <w:rFonts w:ascii="Arial"/>
                      <w:b/>
                      <w:color w:val="000080"/>
                      <w:spacing w:val="-6"/>
                      <w:w w:val="105"/>
                      <w:sz w:val="29"/>
                    </w:rPr>
                    <w:t xml:space="preserve"> </w:t>
                  </w:r>
                  <w:r>
                    <w:rPr>
                      <w:rFonts w:ascii="Arial"/>
                      <w:b/>
                      <w:color w:val="000080"/>
                      <w:w w:val="105"/>
                      <w:sz w:val="29"/>
                    </w:rPr>
                    <w:t>g</w:t>
                  </w:r>
                  <w:r>
                    <w:rPr>
                      <w:rFonts w:ascii="Arial"/>
                      <w:b/>
                      <w:color w:val="000080"/>
                      <w:spacing w:val="-29"/>
                      <w:w w:val="105"/>
                      <w:sz w:val="29"/>
                    </w:rPr>
                    <w:t xml:space="preserve"> </w:t>
                  </w:r>
                  <w:r>
                    <w:rPr>
                      <w:rFonts w:ascii="Arial"/>
                      <w:b/>
                      <w:color w:val="000080"/>
                      <w:spacing w:val="12"/>
                      <w:w w:val="105"/>
                      <w:sz w:val="29"/>
                    </w:rPr>
                    <w:t>/k</w:t>
                  </w:r>
                  <w:r>
                    <w:rPr>
                      <w:rFonts w:ascii="Arial"/>
                      <w:b/>
                      <w:color w:val="000080"/>
                      <w:spacing w:val="-31"/>
                      <w:w w:val="105"/>
                      <w:sz w:val="29"/>
                    </w:rPr>
                    <w:t xml:space="preserve"> </w:t>
                  </w:r>
                  <w:r>
                    <w:rPr>
                      <w:rFonts w:ascii="Arial"/>
                      <w:b/>
                      <w:color w:val="000080"/>
                      <w:w w:val="105"/>
                      <w:sz w:val="29"/>
                    </w:rPr>
                    <w:t>g</w:t>
                  </w:r>
                  <w:r>
                    <w:rPr>
                      <w:rFonts w:ascii="Arial"/>
                      <w:b/>
                      <w:color w:val="000080"/>
                      <w:spacing w:val="-33"/>
                      <w:w w:val="105"/>
                      <w:sz w:val="29"/>
                    </w:rPr>
                    <w:t xml:space="preserve"> </w:t>
                  </w:r>
                  <w:r>
                    <w:rPr>
                      <w:rFonts w:ascii="Arial"/>
                      <w:b/>
                      <w:color w:val="000080"/>
                      <w:w w:val="105"/>
                      <w:sz w:val="29"/>
                    </w:rPr>
                    <w:t>)</w:t>
                  </w:r>
                </w:p>
              </w:txbxContent>
            </v:textbox>
            <w10:wrap anchorx="page"/>
          </v:shape>
        </w:pict>
      </w:r>
      <w:proofErr w:type="gramStart"/>
      <w:r w:rsidR="00266322">
        <w:rPr>
          <w:color w:val="000080"/>
        </w:rPr>
        <w:t>2</w:t>
      </w:r>
      <w:r w:rsidR="00266322">
        <w:rPr>
          <w:color w:val="000080"/>
          <w:spacing w:val="-27"/>
        </w:rPr>
        <w:t xml:space="preserve"> </w:t>
      </w:r>
      <w:r w:rsidR="00266322">
        <w:rPr>
          <w:color w:val="000080"/>
        </w:rPr>
        <w:t>.</w:t>
      </w:r>
      <w:proofErr w:type="gramEnd"/>
      <w:r w:rsidR="00266322">
        <w:rPr>
          <w:color w:val="000080"/>
          <w:spacing w:val="-51"/>
        </w:rPr>
        <w:t xml:space="preserve"> </w:t>
      </w:r>
      <w:r w:rsidR="00266322">
        <w:rPr>
          <w:color w:val="00008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28"/>
        </w:rPr>
      </w:pPr>
    </w:p>
    <w:p w:rsidR="00080E95" w:rsidRDefault="00266322">
      <w:pPr>
        <w:spacing w:before="91"/>
        <w:ind w:left="1004"/>
        <w:rPr>
          <w:rFonts w:ascii="Arial"/>
          <w:b/>
          <w:sz w:val="27"/>
        </w:rPr>
      </w:pPr>
      <w:proofErr w:type="gramStart"/>
      <w:r>
        <w:rPr>
          <w:rFonts w:ascii="Arial"/>
          <w:b/>
          <w:color w:val="000080"/>
          <w:sz w:val="27"/>
        </w:rPr>
        <w:t>1</w:t>
      </w:r>
      <w:r>
        <w:rPr>
          <w:rFonts w:ascii="Arial"/>
          <w:b/>
          <w:color w:val="000080"/>
          <w:spacing w:val="-27"/>
          <w:sz w:val="27"/>
        </w:rPr>
        <w:t xml:space="preserve"> </w:t>
      </w:r>
      <w:r>
        <w:rPr>
          <w:rFonts w:ascii="Arial"/>
          <w:b/>
          <w:color w:val="000080"/>
          <w:sz w:val="27"/>
        </w:rPr>
        <w:t>.</w:t>
      </w:r>
      <w:proofErr w:type="gramEnd"/>
      <w:r>
        <w:rPr>
          <w:rFonts w:ascii="Arial"/>
          <w:b/>
          <w:color w:val="000080"/>
          <w:spacing w:val="-51"/>
          <w:sz w:val="27"/>
        </w:rPr>
        <w:t xml:space="preserve"> </w:t>
      </w:r>
      <w:r>
        <w:rPr>
          <w:rFonts w:ascii="Arial"/>
          <w:b/>
          <w:color w:val="000080"/>
          <w:sz w:val="27"/>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28"/>
        </w:rPr>
      </w:pPr>
    </w:p>
    <w:p w:rsidR="00080E95" w:rsidRDefault="00266322">
      <w:pPr>
        <w:spacing w:before="91"/>
        <w:ind w:left="1004"/>
        <w:rPr>
          <w:rFonts w:ascii="Arial"/>
          <w:b/>
          <w:sz w:val="27"/>
        </w:rPr>
      </w:pPr>
      <w:proofErr w:type="gramStart"/>
      <w:r>
        <w:rPr>
          <w:rFonts w:ascii="Arial"/>
          <w:b/>
          <w:color w:val="000080"/>
          <w:sz w:val="27"/>
        </w:rPr>
        <w:t>1</w:t>
      </w:r>
      <w:r>
        <w:rPr>
          <w:rFonts w:ascii="Arial"/>
          <w:b/>
          <w:color w:val="000080"/>
          <w:spacing w:val="-27"/>
          <w:sz w:val="27"/>
        </w:rPr>
        <w:t xml:space="preserve"> </w:t>
      </w:r>
      <w:r>
        <w:rPr>
          <w:rFonts w:ascii="Arial"/>
          <w:b/>
          <w:color w:val="000080"/>
          <w:sz w:val="27"/>
        </w:rPr>
        <w:t>.</w:t>
      </w:r>
      <w:proofErr w:type="gramEnd"/>
      <w:r>
        <w:rPr>
          <w:rFonts w:ascii="Arial"/>
          <w:b/>
          <w:color w:val="000080"/>
          <w:spacing w:val="-51"/>
          <w:sz w:val="27"/>
        </w:rPr>
        <w:t xml:space="preserve"> </w:t>
      </w:r>
      <w:r>
        <w:rPr>
          <w:rFonts w:ascii="Arial"/>
          <w:b/>
          <w:color w:val="000080"/>
          <w:sz w:val="27"/>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28"/>
        </w:rPr>
      </w:pPr>
    </w:p>
    <w:p w:rsidR="00080E95" w:rsidRDefault="00266322">
      <w:pPr>
        <w:spacing w:before="91"/>
        <w:ind w:left="1004"/>
        <w:rPr>
          <w:rFonts w:ascii="Arial"/>
          <w:b/>
          <w:sz w:val="27"/>
        </w:rPr>
      </w:pPr>
      <w:proofErr w:type="gramStart"/>
      <w:r>
        <w:rPr>
          <w:rFonts w:ascii="Arial"/>
          <w:b/>
          <w:color w:val="000080"/>
          <w:sz w:val="27"/>
        </w:rPr>
        <w:t>0</w:t>
      </w:r>
      <w:r>
        <w:rPr>
          <w:rFonts w:ascii="Arial"/>
          <w:b/>
          <w:color w:val="000080"/>
          <w:spacing w:val="-27"/>
          <w:sz w:val="27"/>
        </w:rPr>
        <w:t xml:space="preserve"> </w:t>
      </w:r>
      <w:r>
        <w:rPr>
          <w:rFonts w:ascii="Arial"/>
          <w:b/>
          <w:color w:val="000080"/>
          <w:sz w:val="27"/>
        </w:rPr>
        <w:t>.</w:t>
      </w:r>
      <w:proofErr w:type="gramEnd"/>
      <w:r>
        <w:rPr>
          <w:rFonts w:ascii="Arial"/>
          <w:b/>
          <w:color w:val="000080"/>
          <w:spacing w:val="-51"/>
          <w:sz w:val="27"/>
        </w:rPr>
        <w:t xml:space="preserve"> </w:t>
      </w:r>
      <w:r>
        <w:rPr>
          <w:rFonts w:ascii="Arial"/>
          <w:b/>
          <w:color w:val="000080"/>
          <w:sz w:val="27"/>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28"/>
        </w:rPr>
      </w:pPr>
    </w:p>
    <w:p w:rsidR="00080E95" w:rsidRDefault="00AF4364">
      <w:pPr>
        <w:spacing w:before="91"/>
        <w:ind w:left="1004"/>
        <w:rPr>
          <w:rFonts w:ascii="Arial"/>
          <w:b/>
          <w:sz w:val="27"/>
        </w:rPr>
      </w:pPr>
      <w:r>
        <w:pict>
          <v:shape id="_x0000_s4035" type="#_x0000_t136" style="position:absolute;left:0;text-align:left;margin-left:168.15pt;margin-top:37.9pt;width:29.5pt;height:13.55pt;rotation:316;z-index:251580928;mso-position-horizontal-relative:page" fillcolor="navy" stroked="f">
            <o:extrusion v:ext="view" autorotationcenter="t"/>
            <v:textpath style="font-family:&quot;&amp;quot&quot;;font-size:13pt;font-weight:bold;v-text-kern:t;mso-text-shadow:auto" string="fis h"/>
            <w10:wrap anchorx="page"/>
          </v:shape>
        </w:pict>
      </w:r>
      <w:r>
        <w:pict>
          <v:shape id="_x0000_s4034" type="#_x0000_t136" style="position:absolute;left:0;text-align:left;margin-left:149.5pt;margin-top:60.3pt;width:22.05pt;height:13.55pt;rotation:316;z-index:251581952;mso-position-horizontal-relative:page" fillcolor="navy" stroked="f">
            <o:extrusion v:ext="view" autorotationcenter="t"/>
            <v:textpath style="font-family:&quot;&amp;quot&quot;;font-size:13pt;font-weight:bold;v-text-kern:t;mso-text-shadow:auto" string="A ll"/>
            <w10:wrap anchorx="page"/>
          </v:shape>
        </w:pict>
      </w:r>
      <w:r>
        <w:pict>
          <v:shape id="_x0000_s4033" type="#_x0000_t136" style="position:absolute;left:0;text-align:left;margin-left:214.5pt;margin-top:45.95pt;width:54.7pt;height:13.55pt;rotation:316;z-index:251582976;mso-position-horizontal-relative:page" fillcolor="navy" stroked="f">
            <o:extrusion v:ext="view" autorotationcenter="t"/>
            <v:textpath style="font-family:&quot;&amp;quot&quot;;font-size:13pt;font-weight:bold;v-text-kern:t;mso-text-shadow:auto" string="T ila p ia"/>
            <w10:wrap anchorx="page"/>
          </v:shape>
        </w:pict>
      </w:r>
      <w:r>
        <w:pict>
          <v:shape id="_x0000_s4032" type="#_x0000_t136" style="position:absolute;left:0;text-align:left;margin-left:279.2pt;margin-top:48.2pt;width:54.7pt;height:13.55pt;rotation:316;z-index:251585024;mso-position-horizontal-relative:page" fillcolor="navy" stroked="f">
            <o:extrusion v:ext="view" autorotationcenter="t"/>
            <v:textpath style="font-family:&quot;&amp;quot&quot;;font-size:13pt;font-weight:bold;v-text-kern:t;mso-text-shadow:auto" string="T ila p ia"/>
            <w10:wrap anchorx="page"/>
          </v:shape>
        </w:pict>
      </w:r>
      <w:r>
        <w:pict>
          <v:shape id="_x0000_s4031" type="#_x0000_t136" style="position:absolute;left:0;text-align:left;margin-left:345pt;margin-top:49.3pt;width:54.7pt;height:13.55pt;rotation:316;z-index:251587072;mso-position-horizontal-relative:page" fillcolor="navy" stroked="f">
            <o:extrusion v:ext="view" autorotationcenter="t"/>
            <v:textpath style="font-family:&quot;&amp;quot&quot;;font-size:13pt;font-weight:bold;v-text-kern:t;mso-text-shadow:auto" string="T ila p ia"/>
            <w10:wrap anchorx="page"/>
          </v:shape>
        </w:pict>
      </w:r>
      <w:r>
        <w:pict>
          <v:shape id="_x0000_s4030" type="#_x0000_t136" style="position:absolute;left:0;text-align:left;margin-left:418.05pt;margin-top:47.3pt;width:46.55pt;height:13.55pt;rotation:316;z-index:251590144;mso-position-horizontal-relative:page" fillcolor="navy" stroked="f">
            <o:extrusion v:ext="view" autorotationcenter="t"/>
            <v:textpath style="font-family:&quot;&amp;quot&quot;;font-size:13pt;font-weight:bold;v-text-kern:t;mso-text-shadow:auto" string="p e rc h"/>
            <w10:wrap anchorx="page"/>
          </v:shape>
        </w:pict>
      </w:r>
      <w:proofErr w:type="gramStart"/>
      <w:r w:rsidR="00266322">
        <w:rPr>
          <w:rFonts w:ascii="Arial"/>
          <w:b/>
          <w:color w:val="000080"/>
          <w:sz w:val="27"/>
        </w:rPr>
        <w:t>0</w:t>
      </w:r>
      <w:r w:rsidR="00266322">
        <w:rPr>
          <w:rFonts w:ascii="Arial"/>
          <w:b/>
          <w:color w:val="000080"/>
          <w:spacing w:val="-27"/>
          <w:sz w:val="27"/>
        </w:rPr>
        <w:t xml:space="preserve"> </w:t>
      </w:r>
      <w:r w:rsidR="00266322">
        <w:rPr>
          <w:rFonts w:ascii="Arial"/>
          <w:b/>
          <w:color w:val="000080"/>
          <w:sz w:val="27"/>
        </w:rPr>
        <w:t>.</w:t>
      </w:r>
      <w:proofErr w:type="gramEnd"/>
      <w:r w:rsidR="00266322">
        <w:rPr>
          <w:rFonts w:ascii="Arial"/>
          <w:b/>
          <w:color w:val="000080"/>
          <w:spacing w:val="-51"/>
          <w:sz w:val="27"/>
        </w:rPr>
        <w:t xml:space="preserve"> </w:t>
      </w:r>
      <w:r w:rsidR="00266322">
        <w:rPr>
          <w:rFonts w:ascii="Arial"/>
          <w:b/>
          <w:color w:val="000080"/>
          <w:sz w:val="27"/>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29"/>
        </w:rPr>
      </w:pPr>
    </w:p>
    <w:p w:rsidR="00080E95" w:rsidRDefault="00AF4364">
      <w:pPr>
        <w:spacing w:before="98"/>
        <w:ind w:left="3452" w:right="3530"/>
        <w:jc w:val="center"/>
        <w:rPr>
          <w:rFonts w:ascii="Arial"/>
          <w:b/>
          <w:sz w:val="29"/>
        </w:rPr>
      </w:pPr>
      <w:r>
        <w:pict>
          <v:shape id="_x0000_s4029" type="#_x0000_t136" style="position:absolute;left:0;text-align:left;margin-left:163.85pt;margin-top:-47.8pt;width:62.5pt;height:13.55pt;rotation:316;z-index:251584000;mso-position-horizontal-relative:page" fillcolor="navy" stroked="f">
            <o:extrusion v:ext="view" autorotationcenter="t"/>
            <v:textpath style="font-family:&quot;&amp;quot&quot;;font-size:13pt;font-weight:bold;v-text-kern:t;mso-text-shadow:auto" string="F a rm e d"/>
            <w10:wrap anchorx="page"/>
          </v:shape>
        </w:pict>
      </w:r>
      <w:r>
        <w:pict>
          <v:shape id="_x0000_s4028" type="#_x0000_t136" style="position:absolute;left:0;text-align:left;margin-left:251.65pt;margin-top:-55.1pt;width:35.45pt;height:13.55pt;rotation:316;z-index:251586048;mso-position-horizontal-relative:page" fillcolor="navy" stroked="f">
            <o:extrusion v:ext="view" autorotationcenter="t"/>
            <v:textpath style="font-family:&quot;&amp;quot&quot;;font-size:13pt;font-weight:bold;v-text-kern:t;mso-text-shadow:auto" string="W ild"/>
            <w10:wrap anchorx="page"/>
          </v:shape>
        </w:pict>
      </w:r>
      <w:r>
        <w:pict>
          <v:shape id="_x0000_s4027" type="#_x0000_t136" style="position:absolute;left:0;text-align:left;margin-left:311.4pt;margin-top:-51.45pt;width:42.6pt;height:13.55pt;rotation:316;z-index:251588096;mso-position-horizontal-relative:page" fillcolor="navy" stroked="f">
            <o:extrusion v:ext="view" autorotationcenter="t"/>
            <v:textpath style="font-family:&quot;&amp;quot&quot;;font-size:13pt;font-weight:bold;v-text-kern:t;mso-text-shadow:auto" string="P o n d"/>
            <w10:wrap anchorx="page"/>
          </v:shape>
        </w:pict>
      </w:r>
      <w:r>
        <w:pict>
          <v:shape id="_x0000_s4026" type="#_x0000_t136" style="position:absolute;left:0;text-align:left;margin-left:393.55pt;margin-top:-60.7pt;width:30.75pt;height:13.55pt;rotation:316;z-index:251589120;mso-position-horizontal-relative:page" fillcolor="navy" stroked="f">
            <o:extrusion v:ext="view" autorotationcenter="t"/>
            <v:textpath style="font-family:&quot;&amp;quot&quot;;font-size:13pt;font-weight:bold;v-text-kern:t;mso-text-shadow:auto" string="N ile"/>
            <w10:wrap anchorx="page"/>
          </v:shape>
        </w:pict>
      </w:r>
      <w:r>
        <w:pict>
          <v:shape id="_x0000_s4025" type="#_x0000_t136" style="position:absolute;left:0;text-align:left;margin-left:362.5pt;margin-top:-32.05pt;width:35.45pt;height:13.55pt;rotation:316;z-index:251591168;mso-position-horizontal-relative:page" fillcolor="navy" stroked="f">
            <o:extrusion v:ext="view" autorotationcenter="t"/>
            <v:textpath style="font-family:&quot;&amp;quot&quot;;font-size:13pt;font-weight:bold;v-text-kern:t;mso-text-shadow:auto" string="W ild"/>
            <w10:wrap anchorx="page"/>
          </v:shape>
        </w:pict>
      </w:r>
      <w:r w:rsidR="00266322">
        <w:rPr>
          <w:rFonts w:ascii="Arial"/>
          <w:b/>
          <w:color w:val="000080"/>
          <w:w w:val="105"/>
          <w:sz w:val="29"/>
        </w:rPr>
        <w:t xml:space="preserve">T y p e o f </w:t>
      </w:r>
      <w:proofErr w:type="spellStart"/>
      <w:r w:rsidR="00266322">
        <w:rPr>
          <w:rFonts w:ascii="Arial"/>
          <w:b/>
          <w:color w:val="000080"/>
          <w:spacing w:val="17"/>
          <w:w w:val="105"/>
          <w:sz w:val="29"/>
        </w:rPr>
        <w:t>fis</w:t>
      </w:r>
      <w:proofErr w:type="spellEnd"/>
      <w:r w:rsidR="00266322">
        <w:rPr>
          <w:rFonts w:ascii="Arial"/>
          <w:b/>
          <w:color w:val="000080"/>
          <w:spacing w:val="-49"/>
          <w:w w:val="105"/>
          <w:sz w:val="29"/>
        </w:rPr>
        <w:t xml:space="preserve"> </w:t>
      </w:r>
      <w:r w:rsidR="00266322">
        <w:rPr>
          <w:rFonts w:ascii="Arial"/>
          <w:b/>
          <w:color w:val="000080"/>
          <w:w w:val="105"/>
          <w:sz w:val="29"/>
        </w:rPr>
        <w:t>h</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3"/>
        </w:rPr>
      </w:pPr>
    </w:p>
    <w:p w:rsidR="00080E95" w:rsidRDefault="00266322">
      <w:pPr>
        <w:spacing w:before="101"/>
        <w:ind w:left="100" w:right="1433"/>
        <w:jc w:val="both"/>
        <w:rPr>
          <w:sz w:val="16"/>
        </w:rPr>
      </w:pPr>
      <w:bookmarkStart w:id="168" w:name="_bookmark167"/>
      <w:bookmarkEnd w:id="168"/>
      <w:r>
        <w:rPr>
          <w:b/>
          <w:sz w:val="16"/>
        </w:rPr>
        <w:t xml:space="preserve">Figure 3.40- Nickel concentrations across the fish analysed. </w:t>
      </w:r>
      <w:r>
        <w:rPr>
          <w:sz w:val="16"/>
        </w:rPr>
        <w:t>This box and whisker plot illustrates Nickel (Ni) concentrations (in milligram/kilogram dry weight; mg/kg) in all fish muscle samples, farmed Tilapia/FT (n=29), wild Tilapia/WT (n=26), Pond Tilapia/PT (n=6) and wild Nile perch/WNP (n=6). As was measured by Inductively</w:t>
      </w:r>
      <w:r>
        <w:rPr>
          <w:spacing w:val="-5"/>
          <w:sz w:val="16"/>
        </w:rPr>
        <w:t xml:space="preserve"> </w:t>
      </w:r>
      <w:r>
        <w:rPr>
          <w:sz w:val="16"/>
        </w:rPr>
        <w:t>Coupled</w:t>
      </w:r>
      <w:r>
        <w:rPr>
          <w:spacing w:val="-3"/>
          <w:sz w:val="16"/>
        </w:rPr>
        <w:t xml:space="preserve"> </w:t>
      </w:r>
      <w:r>
        <w:rPr>
          <w:sz w:val="16"/>
        </w:rPr>
        <w:t>Plasma</w:t>
      </w:r>
      <w:r>
        <w:rPr>
          <w:spacing w:val="-7"/>
          <w:sz w:val="16"/>
        </w:rPr>
        <w:t xml:space="preserve"> </w:t>
      </w:r>
      <w:r>
        <w:rPr>
          <w:sz w:val="16"/>
        </w:rPr>
        <w:t>Atomic</w:t>
      </w:r>
      <w:r>
        <w:rPr>
          <w:spacing w:val="-2"/>
          <w:sz w:val="16"/>
        </w:rPr>
        <w:t xml:space="preserve"> </w:t>
      </w:r>
      <w:r>
        <w:rPr>
          <w:sz w:val="16"/>
        </w:rPr>
        <w:t>Emission</w:t>
      </w:r>
      <w:r>
        <w:rPr>
          <w:spacing w:val="-5"/>
          <w:sz w:val="16"/>
        </w:rPr>
        <w:t xml:space="preserve"> </w:t>
      </w:r>
      <w:r>
        <w:rPr>
          <w:sz w:val="16"/>
        </w:rPr>
        <w:t>Spectroscopy</w:t>
      </w:r>
      <w:r>
        <w:rPr>
          <w:spacing w:val="-5"/>
          <w:sz w:val="16"/>
        </w:rPr>
        <w:t xml:space="preserve"> </w:t>
      </w:r>
      <w:r>
        <w:rPr>
          <w:sz w:val="16"/>
        </w:rPr>
        <w:t>analysis</w:t>
      </w:r>
      <w:r>
        <w:rPr>
          <w:spacing w:val="-4"/>
          <w:sz w:val="16"/>
        </w:rPr>
        <w:t xml:space="preserve"> </w:t>
      </w:r>
      <w:r>
        <w:rPr>
          <w:sz w:val="16"/>
        </w:rPr>
        <w:t>conducted</w:t>
      </w:r>
      <w:r>
        <w:rPr>
          <w:spacing w:val="-4"/>
          <w:sz w:val="16"/>
        </w:rPr>
        <w:t xml:space="preserve"> </w:t>
      </w:r>
      <w:r>
        <w:rPr>
          <w:sz w:val="16"/>
        </w:rPr>
        <w:t>by</w:t>
      </w:r>
      <w:r>
        <w:rPr>
          <w:spacing w:val="-5"/>
          <w:sz w:val="16"/>
        </w:rPr>
        <w:t xml:space="preserve"> </w:t>
      </w:r>
      <w:r>
        <w:rPr>
          <w:sz w:val="16"/>
        </w:rPr>
        <w:t>British</w:t>
      </w:r>
      <w:r>
        <w:rPr>
          <w:spacing w:val="-4"/>
          <w:sz w:val="16"/>
        </w:rPr>
        <w:t xml:space="preserve"> </w:t>
      </w:r>
      <w:r>
        <w:rPr>
          <w:sz w:val="16"/>
        </w:rPr>
        <w:t>Geological</w:t>
      </w:r>
      <w:r>
        <w:rPr>
          <w:spacing w:val="-5"/>
          <w:sz w:val="16"/>
        </w:rPr>
        <w:t xml:space="preserve"> </w:t>
      </w:r>
      <w:r>
        <w:rPr>
          <w:sz w:val="16"/>
        </w:rPr>
        <w:t>Survey)</w:t>
      </w:r>
      <w:r>
        <w:rPr>
          <w:spacing w:val="-4"/>
          <w:sz w:val="16"/>
        </w:rPr>
        <w:t xml:space="preserve"> </w:t>
      </w:r>
      <w:r>
        <w:rPr>
          <w:sz w:val="16"/>
        </w:rPr>
        <w:t>and data was analysed using GraphPad Prism. There were no significant differences between the types of</w:t>
      </w:r>
      <w:r>
        <w:rPr>
          <w:spacing w:val="-24"/>
          <w:sz w:val="16"/>
        </w:rPr>
        <w:t xml:space="preserve"> </w:t>
      </w:r>
      <w:r>
        <w:rPr>
          <w:sz w:val="16"/>
        </w:rPr>
        <w:t>fish.</w:t>
      </w:r>
    </w:p>
    <w:p w:rsidR="00080E95" w:rsidRDefault="00080E95">
      <w:pPr>
        <w:pStyle w:val="BodyText"/>
        <w:rPr>
          <w:sz w:val="20"/>
        </w:rPr>
      </w:pPr>
    </w:p>
    <w:p w:rsidR="00080E95" w:rsidRDefault="00080E95">
      <w:pPr>
        <w:pStyle w:val="BodyText"/>
        <w:spacing w:before="5"/>
        <w:rPr>
          <w:sz w:val="25"/>
        </w:rPr>
      </w:pPr>
    </w:p>
    <w:p w:rsidR="00080E95" w:rsidRDefault="00266322">
      <w:pPr>
        <w:pStyle w:val="Heading5"/>
        <w:numPr>
          <w:ilvl w:val="4"/>
          <w:numId w:val="9"/>
        </w:numPr>
        <w:tabs>
          <w:tab w:val="left" w:pos="1397"/>
        </w:tabs>
        <w:spacing w:before="0"/>
      </w:pPr>
      <w:bookmarkStart w:id="169" w:name="_bookmark168"/>
      <w:bookmarkEnd w:id="169"/>
      <w:r>
        <w:rPr>
          <w:color w:val="2D74B5"/>
        </w:rPr>
        <w:t>Cross site comparison of Nickel</w:t>
      </w:r>
      <w:r>
        <w:rPr>
          <w:color w:val="2D74B5"/>
          <w:spacing w:val="-4"/>
        </w:rPr>
        <w:t xml:space="preserve"> </w:t>
      </w:r>
      <w:r>
        <w:rPr>
          <w:color w:val="2D74B5"/>
        </w:rPr>
        <w:t>content</w:t>
      </w:r>
    </w:p>
    <w:p w:rsidR="00080E95" w:rsidRDefault="00080E95">
      <w:pPr>
        <w:pStyle w:val="BodyText"/>
        <w:spacing w:before="1"/>
        <w:rPr>
          <w:sz w:val="26"/>
        </w:rPr>
      </w:pPr>
    </w:p>
    <w:p w:rsidR="00080E95" w:rsidRDefault="00266322">
      <w:pPr>
        <w:pStyle w:val="BodyText"/>
        <w:spacing w:line="480" w:lineRule="auto"/>
        <w:ind w:left="100" w:right="1437"/>
        <w:jc w:val="both"/>
      </w:pPr>
      <w:r>
        <w:t xml:space="preserve">A cross site comparison of all 63 fish samples (excluding PT) (WF and FT) in this study was preformed </w:t>
      </w:r>
      <w:r w:rsidR="009C4CD8">
        <w:t>(Figure</w:t>
      </w:r>
      <w:r>
        <w:t xml:space="preserve"> 3.41) from across the 11 sample sites (Site 1, 10 samples; Site 2b, 8 samples; site 3, 4 samples; site 3c, 3 samples; site 5b , 6</w:t>
      </w:r>
    </w:p>
    <w:p w:rsidR="00080E95" w:rsidRDefault="00080E95">
      <w:pPr>
        <w:spacing w:line="480" w:lineRule="auto"/>
        <w:jc w:val="both"/>
        <w:sectPr w:rsidR="00080E95">
          <w:pgSz w:w="11910" w:h="16840"/>
          <w:pgMar w:top="580" w:right="0" w:bottom="1240" w:left="1340" w:header="0" w:footer="1044" w:gutter="0"/>
          <w:cols w:space="720"/>
        </w:sectPr>
      </w:pPr>
    </w:p>
    <w:p w:rsidR="00080E95" w:rsidRDefault="00266322">
      <w:pPr>
        <w:pStyle w:val="BodyText"/>
        <w:spacing w:before="81" w:line="480" w:lineRule="auto"/>
        <w:ind w:left="100" w:right="1437"/>
        <w:jc w:val="both"/>
      </w:pPr>
      <w:r>
        <w:lastRenderedPageBreak/>
        <w:t>samples; site 5c, 4 samples; site 6e, 3 samples; site 7c, 4 samples; site 8b, 4 samples; site 9b, 7 samples; site 10, 7 samples). There were not significant differences between the sites.</w:t>
      </w:r>
    </w:p>
    <w:p w:rsidR="00080E95" w:rsidRDefault="00266322">
      <w:pPr>
        <w:pStyle w:val="BodyText"/>
        <w:spacing w:before="160" w:line="477" w:lineRule="auto"/>
        <w:ind w:left="100" w:right="1441"/>
        <w:jc w:val="both"/>
      </w:pPr>
      <w:r>
        <w:t>The greatest range was found at site 8b (0.02-1.48mg/kg) and the smallest at site 3c (0.04-0.08mg/kg) and site 10 (0.02-0.06mg/kg).</w:t>
      </w:r>
    </w:p>
    <w:p w:rsidR="00080E95" w:rsidRDefault="00080E95">
      <w:pPr>
        <w:pStyle w:val="BodyText"/>
        <w:rPr>
          <w:sz w:val="20"/>
        </w:rPr>
      </w:pPr>
    </w:p>
    <w:p w:rsidR="00080E95" w:rsidRDefault="00080E95">
      <w:pPr>
        <w:pStyle w:val="BodyText"/>
        <w:rPr>
          <w:sz w:val="20"/>
        </w:rPr>
      </w:pPr>
    </w:p>
    <w:p w:rsidR="00080E95" w:rsidRDefault="00AF4364">
      <w:pPr>
        <w:spacing w:before="232"/>
        <w:ind w:left="1034"/>
        <w:rPr>
          <w:rFonts w:ascii="Arial"/>
          <w:b/>
          <w:sz w:val="28"/>
        </w:rPr>
      </w:pPr>
      <w:r>
        <w:pict>
          <v:group id="_x0000_s3945" style="position:absolute;left:0;text-align:left;margin-left:146.9pt;margin-top:17.3pt;width:377.65pt;height:255.3pt;z-index:251592192;mso-position-horizontal-relative:page" coordorigin="2938,346" coordsize="7553,5106">
            <v:line id="_x0000_s4024" style="position:absolute" from="3505,5312" to="3505,5452" strokecolor="navy" strokeweight=".86886mm"/>
            <v:line id="_x0000_s4023" style="position:absolute" from="3053,5324" to="3480,5324" strokecolor="navy" strokeweight=".42397mm"/>
            <v:line id="_x0000_s4022" style="position:absolute" from="4157,5312" to="4157,5452" strokecolor="navy" strokeweight=".86886mm"/>
            <v:line id="_x0000_s4021" style="position:absolute" from="4810,5312" to="4810,5452" strokecolor="navy" strokeweight=".86886mm"/>
            <v:shape id="_x0000_s4020" style="position:absolute;left:5462;top:5311;width:653;height:140" coordorigin="5463,5312" coordsize="653,140" o:spt="100" adj="0,,0" path="m5463,5312r,140m6115,5312r,140e" filled="f" strokecolor="navy" strokeweight=".86886mm">
              <v:stroke joinstyle="round"/>
              <v:formulas/>
              <v:path arrowok="t" o:connecttype="segments"/>
            </v:shape>
            <v:line id="_x0000_s4019" style="position:absolute" from="6768,5312" to="6768,5452" strokecolor="navy" strokeweight=".86886mm"/>
            <v:shape id="_x0000_s4018" style="position:absolute;left:7420;top:5311;width:1306;height:140" coordorigin="7421,5312" coordsize="1306,140" o:spt="100" adj="0,,0" path="m7421,5312r,140m8073,5312r,140m8726,5312r,140e" filled="f" strokecolor="navy" strokeweight=".86886mm">
              <v:stroke joinstyle="round"/>
              <v:formulas/>
              <v:path arrowok="t" o:connecttype="segments"/>
            </v:shape>
            <v:shape id="_x0000_s4017" style="position:absolute;left:9378;top:5311;width:653;height:140" coordorigin="9379,5312" coordsize="653,140" o:spt="100" adj="0,,0" path="m9379,5312r,140m10031,5312r,140e" filled="f" strokecolor="navy" strokeweight=".86886mm">
              <v:stroke joinstyle="round"/>
              <v:formulas/>
              <v:path arrowok="t" o:connecttype="segments"/>
            </v:shape>
            <v:line id="_x0000_s4016" style="position:absolute" from="3053,5300" to="10491,5300" strokecolor="navy" strokeweight=".42397mm"/>
            <v:shape id="_x0000_s4015" style="position:absolute;left:3529;top:5324;width:6962;height:2" coordorigin="3529,5324" coordsize="6962,0" o:spt="100" adj="0,,0" path="m3529,5324r604,m4182,5324r603,m4835,5324r603,m5487,5324r604,m6140,5324r603,m6793,5324r603,m7445,5324r604,m8098,5324r603,m8751,5324r603,m9403,5324r604,m10056,5324r435,e" filled="f" strokecolor="navy" strokeweight=".43578mm">
              <v:stroke joinstyle="round"/>
              <v:formulas/>
              <v:path arrowok="t" o:connecttype="segments"/>
            </v:shape>
            <v:shape id="_x0000_s4014" style="position:absolute;left:2938;top:5287;width:140;height:50" coordorigin="2938,5287" coordsize="140,50" path="m3078,5288r-25,l3053,5287r-115,l2938,5337r115,l3053,5336r25,l3078,5288e" fillcolor="navy" stroked="f">
              <v:path arrowok="t"/>
            </v:shape>
            <v:line id="_x0000_s4013" style="position:absolute" from="3078,4102" to="3078,5288" strokecolor="navy" strokeweight=".86886mm"/>
            <v:rect id="_x0000_s4012" style="position:absolute;left:3053;top:4052;width:25;height:51" fillcolor="navy" stroked="f"/>
            <v:line id="_x0000_s4011" style="position:absolute" from="3078,2866" to="3078,4052" strokecolor="navy" strokeweight=".86886mm"/>
            <v:rect id="_x0000_s4010" style="position:absolute;left:3053;top:2816;width:25;height:51" fillcolor="navy" stroked="f"/>
            <v:line id="_x0000_s4009" style="position:absolute" from="3078,1631" to="3078,2816" strokecolor="navy" strokeweight=".86886mm"/>
            <v:rect id="_x0000_s4008" style="position:absolute;left:3053;top:1582;width:25;height:49" fillcolor="navy" stroked="f"/>
            <v:line id="_x0000_s4007" style="position:absolute" from="3078,397" to="3078,1582" strokecolor="navy" strokeweight=".86886mm"/>
            <v:shape id="_x0000_s4006" style="position:absolute;left:2938;top:346;width:785;height:4991" coordorigin="2938,346" coordsize="785,4991" o:spt="100" adj="0,,0" path="m3053,4052r-115,l2938,4101r115,l3053,4052t,-1235l2938,2817r,49l3053,2866r,-49m3053,1582r-115,l2938,1631r115,l3053,1582t49,3705l3078,5287r,50l3102,5337r,-50m3102,4052r-24,l3078,4101r24,l3102,4052t,-1235l3078,2817r,49l3102,2866r,-49m3102,1582r-24,l3078,1631r24,l3102,1582t,-1236l3078,346r,1l3053,347r,-1l2938,346r,50l3053,396r,1l3078,397r,-1l3102,396r,-50m3722,4921r-74,l3648,4995r,119l3365,5114r,-119l3648,4995r,-74l3291,4921r,267l3722,5188r,-37l3722,5114r,-119l3722,4958r,-37e" fillcolor="navy" stroked="f">
              <v:stroke joinstyle="round"/>
              <v:formulas/>
              <v:path arrowok="t" o:connecttype="segments"/>
            </v:shape>
            <v:line id="_x0000_s4005" style="position:absolute" from="3291,5061" to="3718,5061" strokecolor="navy" strokeweight="1.3073mm"/>
            <v:line id="_x0000_s4004" style="position:absolute" from="3505,4406" to="3505,4921" strokecolor="navy" strokeweight="1.3033mm"/>
            <v:line id="_x0000_s4003" style="position:absolute" from="3398,4406" to="3611,4406" strokecolor="navy" strokeweight="1.3073mm"/>
            <v:rect id="_x0000_s4002" style="position:absolute;left:3467;top:5188;width:74;height:38" fillcolor="navy" stroked="f"/>
            <v:line id="_x0000_s4001" style="position:absolute" from="3398,5225" to="3611,5225" strokecolor="navy" strokeweight="1.3073mm"/>
            <v:shape id="_x0000_s4000" style="position:absolute;left:3943;top:4299;width:431;height:906" coordorigin="3944,4299" coordsize="431,906" o:spt="100" adj="0,,0" path="m4375,4299r-431,l3944,5205r431,l4375,5168r-357,l3981,5131r37,l4018,4373r-37,l4018,4336r357,l4375,4299xm4018,5131r-37,l4018,5168r,-37xm4301,5131r-283,l4018,5168r283,l4301,5131xm4301,4336r,832l4338,5131r37,l4375,4373r-37,l4301,4336xm4375,5131r-37,l4301,5168r74,l4375,5131xm4018,4336r-37,37l4018,4373r,-37xm4301,4336r-283,l4018,4373r283,l4301,4336xm4375,4336r-74,l4338,4373r37,l4375,4336xe" fillcolor="#0000c0" stroked="f">
              <v:stroke joinstyle="round"/>
              <v:formulas/>
              <v:path arrowok="t" o:connecttype="segments"/>
            </v:shape>
            <v:line id="_x0000_s3999" style="position:absolute" from="3944,5040" to="4371,5040" strokecolor="#0000c0" strokeweight="1.3073mm"/>
            <v:line id="_x0000_s3998" style="position:absolute" from="4157,3410" to="4157,4299" strokecolor="#0000c0" strokeweight="1.3033mm"/>
            <v:line id="_x0000_s3997" style="position:absolute" from="4051,3410" to="4264,3410" strokecolor="#0000c0" strokeweight="1.3073mm"/>
            <v:rect id="_x0000_s3996" style="position:absolute;left:4120;top:5204;width:74;height:58" fillcolor="#0000c0" stroked="f"/>
            <v:line id="_x0000_s3995" style="position:absolute" from="4051,5263" to="4264,5263" strokecolor="#0000c0" strokeweight="1.3073mm"/>
            <v:shape id="_x0000_s3994" style="position:absolute;left:4596;top:5052;width:431;height:108" coordorigin="4597,5053" coordsize="431,108" o:spt="100" adj="0,,0" path="m5028,5053r-431,l4597,5160r431,l5028,5127r-394,l4654,5106r-20,-21l5028,5085r,-32xm4654,5106r-20,21l4991,5127r-4,-4l4670,5123r-16,-17xm5028,5085r-37,l4970,5106r21,21l5028,5127r,-42xm4670,5090r-16,16l4670,5123r,-33xm4954,5090r-284,l4670,5123r284,l4954,5090xm4954,5090r,33l4970,5106r-16,-16xm4970,5106r-16,17l4987,5123r-17,-17xm4991,5085r-357,l4654,5106r16,-16l4987,5090r4,-5xm4987,5090r-33,l4970,5106r17,-16xe" fillcolor="blue" stroked="f">
              <v:stroke joinstyle="round"/>
              <v:formulas/>
              <v:path arrowok="t" o:connecttype="segments"/>
            </v:shape>
            <v:line id="_x0000_s3993" style="position:absolute" from="4597,5094" to="5023,5094" strokecolor="blue" strokeweight="1.3073mm"/>
            <v:rect id="_x0000_s3992" style="position:absolute;left:4773;top:5040;width:74;height:13" fillcolor="blue" stroked="f"/>
            <v:line id="_x0000_s3991" style="position:absolute" from="4703,5040" to="4917,5040" strokecolor="blue" strokeweight="1.3073mm"/>
            <v:rect id="_x0000_s3990" style="position:absolute;left:4773;top:5159;width:74;height:17" fillcolor="blue" stroked="f"/>
            <v:line id="_x0000_s3989" style="position:absolute" from="4703,5176" to="4917,5176" strokecolor="blue" strokeweight="1.3073mm"/>
            <v:shape id="_x0000_s3988" style="position:absolute;left:5249;top:5040;width:431;height:149" coordorigin="5249,5040" coordsize="431,149" o:spt="100" adj="0,,0" path="m5680,5040r-431,l5249,5188r431,l5680,5151r-357,l5286,5114r37,-37l5680,5077r,-37xm5323,5077r-37,37l5323,5151r,-74xm5606,5077r-283,l5323,5151r283,l5606,5077xm5606,5077r,74l5643,5114r-37,-37xm5680,5077r-74,l5643,5114r-37,37l5680,5151r,-74xe" fillcolor="#5656f8" stroked="f">
              <v:stroke joinstyle="round"/>
              <v:formulas/>
              <v:path arrowok="t" o:connecttype="segments"/>
            </v:shape>
            <v:line id="_x0000_s3987" style="position:absolute" from="5249,5114" to="5676,5114" strokecolor="#5656f8" strokeweight="1.3073mm"/>
            <v:rect id="_x0000_s3986" style="position:absolute;left:5425;top:5114;width:74;height:75" fillcolor="#5656f8" stroked="f"/>
            <v:line id="_x0000_s3985" style="position:absolute" from="5356,5188" to="5569,5188" strokecolor="#5656f8" strokeweight="1.3073mm"/>
            <v:shape id="_x0000_s3984" style="position:absolute;left:5901;top:4986;width:431;height:186" coordorigin="5902,4987" coordsize="431,186" o:spt="100" adj="0,,0" path="m6333,4987r-431,l5902,5172r431,l6333,5135r-357,l5939,5098r37,l5976,5061r-37,l5976,5024r357,l6333,4987xm5976,5098r-37,l5976,5135r,-37xm6259,5098r-283,l5976,5135r283,l6259,5098xm6259,5024r,111l6296,5098r37,l6333,5061r-37,l6259,5024xm6333,5098r-37,l6259,5135r74,l6333,5098xm5976,5024r-37,37l5976,5061r,-37xm6259,5024r-283,l5976,5061r283,l6259,5024xm6333,5024r-74,l6296,5061r37,l6333,5024xe" fillcolor="#549ffa" stroked="f">
              <v:stroke joinstyle="round"/>
              <v:formulas/>
              <v:path arrowok="t" o:connecttype="segments"/>
            </v:shape>
            <v:line id="_x0000_s3983" style="position:absolute" from="5902,5131" to="6329,5131" strokecolor="#549ffa" strokeweight="1.3073mm"/>
            <v:line id="_x0000_s3982" style="position:absolute" from="6115,4781" to="6115,4987" strokecolor="#549ffa" strokeweight="1.3033mm"/>
            <v:line id="_x0000_s3981" style="position:absolute" from="6009,4781" to="6222,4781" strokecolor="#549ffa" strokeweight="1.3073mm"/>
            <v:rect id="_x0000_s3980" style="position:absolute;left:6078;top:5171;width:74;height:21" fillcolor="#549ffa" stroked="f"/>
            <v:line id="_x0000_s3979" style="position:absolute" from="6009,5193" to="6222,5193" strokecolor="#549ffa" strokeweight="1.3073mm"/>
            <v:shape id="_x0000_s3978" style="position:absolute;left:6554;top:4739;width:431;height:429" coordorigin="6555,4740" coordsize="431,429" o:spt="100" adj="0,,0" path="m6986,4740r-431,l6555,5168r431,l6986,5131r-358,l6592,5094r36,l6628,4814r-36,l6628,4777r358,l6986,4740xm6628,5094r-36,l6628,5131r,-37xm6912,5094r-284,l6628,5131r284,l6912,5094xm6912,4777r,354l6949,5094r37,l6986,4814r-37,l6912,4777xm6986,5094r-37,l6912,5131r74,l6986,5094xm6628,4777r-36,37l6628,4814r,-37xm6912,4777r-284,l6628,4814r284,l6912,4777xm6986,4777r-74,l6949,4814r37,l6986,4777xe" fillcolor="#90bef8" stroked="f">
              <v:stroke joinstyle="round"/>
              <v:formulas/>
              <v:path arrowok="t" o:connecttype="segments"/>
            </v:shape>
            <v:line id="_x0000_s3977" style="position:absolute" from="6555,4945" to="6981,4945" strokecolor="#90bef8" strokeweight="1.3073mm"/>
            <v:rect id="_x0000_s3976" style="position:absolute;left:6731;top:4694;width:74;height:46" fillcolor="#90bef8" stroked="f"/>
            <v:line id="_x0000_s3975" style="position:absolute" from="6661,4694" to="6875,4694" strokecolor="#90bef8" strokeweight="1.3073mm"/>
            <v:rect id="_x0000_s3974" style="position:absolute;left:6731;top:5167;width:74;height:46" fillcolor="#90bef8" stroked="f"/>
            <v:line id="_x0000_s3973" style="position:absolute" from="6661,5213" to="6875,5213" strokecolor="#90bef8" strokeweight="1.3073mm"/>
            <v:shape id="_x0000_s3972" style="position:absolute;left:7207;top:4422;width:431;height:149" coordorigin="7207,4423" coordsize="431,149" o:spt="100" adj="0,,0" path="m7638,4423r-431,l7207,4571r431,l7638,4534r-357,l7244,4497r37,-37l7638,4460r,-37xm7281,4460r-37,37l7281,4534r,-74xm7564,4460r-283,l7281,4534r283,l7564,4460xm7564,4460r,74l7601,4497r-37,-37xm7638,4460r-74,l7601,4497r-37,37l7638,4534r,-74xe" fillcolor="#c7def8" stroked="f">
              <v:stroke joinstyle="round"/>
              <v:formulas/>
              <v:path arrowok="t" o:connecttype="segments"/>
            </v:shape>
            <v:line id="_x0000_s3971" style="position:absolute" from="7207,4497" to="7634,4497" strokecolor="#c7def8" strokeweight="1.3073mm"/>
            <v:line id="_x0000_s3970" style="position:absolute" from="7314,4472" to="7527,4472" strokecolor="#c7def8" strokeweight="1.3073mm"/>
            <v:line id="_x0000_s3969" style="position:absolute" from="7421,4472" to="7421,5020" strokecolor="#c7def8" strokeweight="1.3033mm"/>
            <v:line id="_x0000_s3968" style="position:absolute" from="7314,5020" to="7527,5020" strokecolor="#c7def8" strokeweight="1.3073mm"/>
            <v:shape id="_x0000_s3967" style="position:absolute;left:7859;top:5077;width:431;height:124" coordorigin="7860,5077" coordsize="431,124" o:spt="100" adj="0,,0" path="m8291,5077r-431,l7860,5201r431,l8291,5164r-357,l7921,5151r-24,l7909,5139r-12,-12l7921,5127r13,-13l8291,5114r,-37xm7934,5114r-25,25l7934,5164r,-50xm8217,5114r-283,l7934,5164r283,l8217,5114xm8217,5114r,50l8242,5139r-25,-25xm8242,5139r-25,25l8291,5164r,-13l8254,5151r-12,-12xm7909,5139r-12,12l7921,5151r-12,-12xm8291,5127r-37,l8242,5139r12,12l8291,5151r,-24xm7921,5127r-24,l7909,5139r12,-12xm8291,5114r-74,l8242,5139r12,-12l8291,5127r,-13xe" fillcolor="blue" stroked="f">
              <v:stroke joinstyle="round"/>
              <v:formulas/>
              <v:path arrowok="t" o:connecttype="segments"/>
            </v:shape>
            <v:line id="_x0000_s3966" style="position:absolute" from="7860,5164" to="8287,5164" strokecolor="blue" strokeweight="1.3073mm"/>
            <v:rect id="_x0000_s3965" style="position:absolute;left:8036;top:5052;width:74;height:25" fillcolor="blue" stroked="f"/>
            <v:line id="_x0000_s3964" style="position:absolute" from="7967,5053" to="8180,5053" strokecolor="blue" strokeweight="1.3073mm"/>
            <v:rect id="_x0000_s3963" style="position:absolute;left:8036;top:5200;width:74;height:13" fillcolor="blue" stroked="f"/>
            <v:line id="_x0000_s3962" style="position:absolute" from="7967,5213" to="8180,5213" strokecolor="blue" strokeweight="1.3073mm"/>
            <v:shape id="_x0000_s3961" style="position:absolute;left:8512;top:2479;width:431;height:2747" coordorigin="8513,2479" coordsize="431,2747" o:spt="100" adj="0,,0" path="m8944,2479r-431,l8513,5225r431,l8944,5188r-358,l8550,5151r36,l8586,2553r-36,l8586,2516r358,l8944,2479xm8586,5151r-36,l8586,5188r,-37xm8870,5151r-284,l8586,5188r284,l8870,5151xm8870,2516r,2672l8907,5151r37,l8944,2553r-37,l8870,2516xm8944,5151r-37,l8870,5188r74,l8944,5151xm8586,2516r-36,37l8586,2553r,-37xm8870,2516r-284,l8586,2553r284,l8870,2516xm8944,2516r-74,l8907,2553r37,l8944,2516xe" fillcolor="#5656f8" stroked="f">
              <v:stroke joinstyle="round"/>
              <v:formulas/>
              <v:path arrowok="t" o:connecttype="segments"/>
            </v:shape>
            <v:line id="_x0000_s3960" style="position:absolute" from="8513,5032" to="8939,5032" strokecolor="#5656f8" strokeweight="1.3073mm"/>
            <v:line id="_x0000_s3959" style="position:absolute" from="8726,1660" to="8726,2479" strokecolor="#5656f8" strokeweight="1.3033mm"/>
            <v:line id="_x0000_s3958" style="position:absolute" from="8619,1660" to="8833,1660" strokecolor="#5656f8" strokeweight="1.3073mm"/>
            <v:rect id="_x0000_s3957" style="position:absolute;left:8689;top:5225;width:74;height:38" fillcolor="#5656f8" stroked="f"/>
            <v:line id="_x0000_s3956" style="position:absolute" from="8619,5263" to="8833,5263" strokecolor="#5656f8" strokeweight="1.3073mm"/>
            <v:shape id="_x0000_s3955" style="position:absolute;left:9165;top:4966;width:431;height:276" coordorigin="9165,4966" coordsize="431,276" o:spt="100" adj="0,,0" path="m9596,4966r-431,l9165,5242r431,l9596,5205r-357,l9202,5168r37,l9239,5040r-37,l9239,5003r357,l9596,4966xm9239,5168r-37,l9239,5205r,-37xm9522,5168r-283,l9239,5205r283,l9522,5168xm9522,5003r,202l9559,5168r37,l9596,5040r-37,l9522,5003xm9596,5168r-37,l9522,5205r74,l9596,5168xm9239,5003r-37,37l9239,5040r,-37xm9522,5003r-283,l9239,5040r283,l9522,5003xm9596,5003r-74,l9559,5040r37,l9596,5003xe" fillcolor="navy" stroked="f">
              <v:stroke joinstyle="round"/>
              <v:formulas/>
              <v:path arrowok="t" o:connecttype="segments"/>
            </v:shape>
            <v:line id="_x0000_s3954" style="position:absolute" from="9165,5188" to="9592,5188" strokecolor="navy" strokeweight="1.3073mm"/>
            <v:line id="_x0000_s3953" style="position:absolute" from="9379,4723" to="9379,4966" strokecolor="navy" strokeweight="1.3033mm"/>
            <v:line id="_x0000_s3952" style="position:absolute" from="9272,4723" to="9485,4723" strokecolor="navy" strokeweight="1.3073mm"/>
            <v:shape id="_x0000_s3951" style="position:absolute;left:9817;top:5163;width:431;height:87" coordorigin="9818,5164" coordsize="431,87" o:spt="100" adj="0,,0" path="m10249,5164r-431,l9818,5250r431,l10249,5238r-394,l9886,5207r-31,-31l10249,5176r,-12xm9886,5207r-31,31l10212,5238r-25,-25l9892,5213r-6,-6xm10249,5176r-37,l10181,5207r31,31l10249,5238r,-62xm9892,5201r-6,6l9892,5213r,-12xm10175,5201r-283,l9892,5213r283,l10175,5201xm10175,5201r,12l10181,5207r-6,-6xm10181,5207r-6,6l10187,5213r-6,-6xm10212,5176r-357,l9886,5207r6,-6l10187,5201r25,-25xm10187,5201r-12,l10181,5207r6,-6xe" fillcolor="#0000c0" stroked="f">
              <v:stroke joinstyle="round"/>
              <v:formulas/>
              <v:path arrowok="t" o:connecttype="segments"/>
            </v:shape>
            <v:line id="_x0000_s3950" style="position:absolute" from="9818,5209" to="10245,5209" strokecolor="#0000c0" strokeweight="1.3073mm"/>
            <v:rect id="_x0000_s3949" style="position:absolute;left:9994;top:5167;width:74;height:9" fillcolor="#0000c0" stroked="f"/>
            <v:line id="_x0000_s3948" style="position:absolute" from="9925,5168" to="10138,5168" strokecolor="#0000c0" strokeweight="1.3073mm"/>
            <v:rect id="_x0000_s3947" style="position:absolute;left:9994;top:5237;width:74;height:21" fillcolor="#0000c0" stroked="f"/>
            <v:line id="_x0000_s3946" style="position:absolute" from="9925,5258" to="10138,5258" strokecolor="#0000c0" strokeweight="1.3073mm"/>
            <w10:wrap anchorx="page"/>
          </v:group>
        </w:pict>
      </w:r>
      <w:r>
        <w:pict>
          <v:shape id="_x0000_s3944" type="#_x0000_t202" style="position:absolute;left:0;text-align:left;margin-left:94pt;margin-top:22.3pt;width:19.2pt;height:241.25pt;z-index:251593216;mso-position-horizontal-relative:page" filled="f" stroked="f">
            <v:textbox style="layout-flow:vertical;mso-layout-flow-alt:bottom-to-top" inset="0,0,0,0">
              <w:txbxContent>
                <w:p w:rsidR="00AF4364" w:rsidRDefault="00AF4364">
                  <w:pPr>
                    <w:spacing w:before="17"/>
                    <w:ind w:left="20"/>
                    <w:rPr>
                      <w:rFonts w:ascii="Arial"/>
                      <w:b/>
                      <w:sz w:val="30"/>
                    </w:rPr>
                  </w:pPr>
                  <w:r>
                    <w:rPr>
                      <w:rFonts w:ascii="Arial"/>
                      <w:b/>
                      <w:color w:val="000080"/>
                      <w:w w:val="105"/>
                      <w:sz w:val="30"/>
                    </w:rPr>
                    <w:t>N</w:t>
                  </w:r>
                  <w:r>
                    <w:rPr>
                      <w:rFonts w:ascii="Arial"/>
                      <w:b/>
                      <w:color w:val="000080"/>
                      <w:spacing w:val="-19"/>
                      <w:w w:val="105"/>
                      <w:sz w:val="30"/>
                    </w:rPr>
                    <w:t xml:space="preserve"> </w:t>
                  </w:r>
                  <w:proofErr w:type="spellStart"/>
                  <w:r>
                    <w:rPr>
                      <w:rFonts w:ascii="Arial"/>
                      <w:b/>
                      <w:color w:val="000080"/>
                      <w:w w:val="105"/>
                      <w:sz w:val="30"/>
                    </w:rPr>
                    <w:t>i</w:t>
                  </w:r>
                  <w:proofErr w:type="spellEnd"/>
                  <w:r>
                    <w:rPr>
                      <w:rFonts w:ascii="Arial"/>
                      <w:b/>
                      <w:color w:val="000080"/>
                      <w:spacing w:val="45"/>
                      <w:w w:val="105"/>
                      <w:sz w:val="30"/>
                    </w:rPr>
                    <w:t xml:space="preserve"> </w:t>
                  </w:r>
                  <w:r>
                    <w:rPr>
                      <w:rFonts w:ascii="Arial"/>
                      <w:b/>
                      <w:color w:val="000080"/>
                      <w:w w:val="105"/>
                      <w:sz w:val="30"/>
                    </w:rPr>
                    <w:t>c</w:t>
                  </w:r>
                  <w:r>
                    <w:rPr>
                      <w:rFonts w:ascii="Arial"/>
                      <w:b/>
                      <w:color w:val="000080"/>
                      <w:spacing w:val="-33"/>
                      <w:w w:val="105"/>
                      <w:sz w:val="30"/>
                    </w:rPr>
                    <w:t xml:space="preserve"> </w:t>
                  </w:r>
                  <w:r>
                    <w:rPr>
                      <w:rFonts w:ascii="Arial"/>
                      <w:b/>
                      <w:color w:val="000080"/>
                      <w:w w:val="105"/>
                      <w:sz w:val="30"/>
                    </w:rPr>
                    <w:t>o</w:t>
                  </w:r>
                  <w:r>
                    <w:rPr>
                      <w:rFonts w:ascii="Arial"/>
                      <w:b/>
                      <w:color w:val="000080"/>
                      <w:spacing w:val="-28"/>
                      <w:w w:val="105"/>
                      <w:sz w:val="30"/>
                    </w:rPr>
                    <w:t xml:space="preserve"> </w:t>
                  </w:r>
                  <w:r>
                    <w:rPr>
                      <w:rFonts w:ascii="Arial"/>
                      <w:b/>
                      <w:color w:val="000080"/>
                      <w:w w:val="105"/>
                      <w:sz w:val="30"/>
                    </w:rPr>
                    <w:t>n</w:t>
                  </w:r>
                  <w:r>
                    <w:rPr>
                      <w:rFonts w:ascii="Arial"/>
                      <w:b/>
                      <w:color w:val="000080"/>
                      <w:spacing w:val="-33"/>
                      <w:w w:val="105"/>
                      <w:sz w:val="30"/>
                    </w:rPr>
                    <w:t xml:space="preserve"> </w:t>
                  </w:r>
                  <w:r>
                    <w:rPr>
                      <w:rFonts w:ascii="Arial"/>
                      <w:b/>
                      <w:color w:val="000080"/>
                      <w:w w:val="105"/>
                      <w:sz w:val="30"/>
                    </w:rPr>
                    <w:t>c</w:t>
                  </w:r>
                  <w:r>
                    <w:rPr>
                      <w:rFonts w:ascii="Arial"/>
                      <w:b/>
                      <w:color w:val="000080"/>
                      <w:spacing w:val="-32"/>
                      <w:w w:val="105"/>
                      <w:sz w:val="30"/>
                    </w:rPr>
                    <w:t xml:space="preserve"> </w:t>
                  </w:r>
                  <w:r>
                    <w:rPr>
                      <w:rFonts w:ascii="Arial"/>
                      <w:b/>
                      <w:color w:val="000080"/>
                      <w:w w:val="105"/>
                      <w:sz w:val="30"/>
                    </w:rPr>
                    <w:t>e</w:t>
                  </w:r>
                  <w:r>
                    <w:rPr>
                      <w:rFonts w:ascii="Arial"/>
                      <w:b/>
                      <w:color w:val="000080"/>
                      <w:spacing w:val="-36"/>
                      <w:w w:val="105"/>
                      <w:sz w:val="30"/>
                    </w:rPr>
                    <w:t xml:space="preserve"> </w:t>
                  </w:r>
                  <w:r>
                    <w:rPr>
                      <w:rFonts w:ascii="Arial"/>
                      <w:b/>
                      <w:color w:val="000080"/>
                      <w:w w:val="105"/>
                      <w:sz w:val="30"/>
                    </w:rPr>
                    <w:t>n</w:t>
                  </w:r>
                  <w:r>
                    <w:rPr>
                      <w:rFonts w:ascii="Arial"/>
                      <w:b/>
                      <w:color w:val="000080"/>
                      <w:spacing w:val="-29"/>
                      <w:w w:val="105"/>
                      <w:sz w:val="30"/>
                    </w:rPr>
                    <w:t xml:space="preserve"> </w:t>
                  </w:r>
                  <w:r>
                    <w:rPr>
                      <w:rFonts w:ascii="Arial"/>
                      <w:b/>
                      <w:color w:val="000080"/>
                      <w:spacing w:val="14"/>
                      <w:w w:val="105"/>
                      <w:sz w:val="30"/>
                    </w:rPr>
                    <w:t>tr</w:t>
                  </w:r>
                  <w:r>
                    <w:rPr>
                      <w:rFonts w:ascii="Arial"/>
                      <w:b/>
                      <w:color w:val="000080"/>
                      <w:spacing w:val="-49"/>
                      <w:w w:val="105"/>
                      <w:sz w:val="30"/>
                    </w:rPr>
                    <w:t xml:space="preserve"> </w:t>
                  </w:r>
                  <w:r>
                    <w:rPr>
                      <w:rFonts w:ascii="Arial"/>
                      <w:b/>
                      <w:color w:val="000080"/>
                      <w:w w:val="105"/>
                      <w:sz w:val="30"/>
                    </w:rPr>
                    <w:t>a</w:t>
                  </w:r>
                  <w:r>
                    <w:rPr>
                      <w:rFonts w:ascii="Arial"/>
                      <w:b/>
                      <w:color w:val="000080"/>
                      <w:spacing w:val="-33"/>
                      <w:w w:val="105"/>
                      <w:sz w:val="30"/>
                    </w:rPr>
                    <w:t xml:space="preserve"> </w:t>
                  </w:r>
                  <w:proofErr w:type="spellStart"/>
                  <w:r>
                    <w:rPr>
                      <w:rFonts w:ascii="Arial"/>
                      <w:b/>
                      <w:color w:val="000080"/>
                      <w:spacing w:val="19"/>
                      <w:w w:val="105"/>
                      <w:sz w:val="30"/>
                    </w:rPr>
                    <w:t>tio</w:t>
                  </w:r>
                  <w:proofErr w:type="spellEnd"/>
                  <w:r>
                    <w:rPr>
                      <w:rFonts w:ascii="Arial"/>
                      <w:b/>
                      <w:color w:val="000080"/>
                      <w:spacing w:val="-28"/>
                      <w:w w:val="105"/>
                      <w:sz w:val="30"/>
                    </w:rPr>
                    <w:t xml:space="preserve"> </w:t>
                  </w:r>
                  <w:r>
                    <w:rPr>
                      <w:rFonts w:ascii="Arial"/>
                      <w:b/>
                      <w:color w:val="000080"/>
                      <w:w w:val="105"/>
                      <w:sz w:val="30"/>
                    </w:rPr>
                    <w:t>n</w:t>
                  </w:r>
                  <w:r>
                    <w:rPr>
                      <w:rFonts w:ascii="Arial"/>
                      <w:b/>
                      <w:color w:val="000080"/>
                      <w:spacing w:val="75"/>
                      <w:w w:val="105"/>
                      <w:sz w:val="30"/>
                    </w:rPr>
                    <w:t xml:space="preserve"> </w:t>
                  </w:r>
                  <w:proofErr w:type="gramStart"/>
                  <w:r>
                    <w:rPr>
                      <w:rFonts w:ascii="Arial"/>
                      <w:b/>
                      <w:color w:val="000080"/>
                      <w:w w:val="105"/>
                      <w:sz w:val="30"/>
                    </w:rPr>
                    <w:t>(</w:t>
                  </w:r>
                  <w:r>
                    <w:rPr>
                      <w:rFonts w:ascii="Arial"/>
                      <w:b/>
                      <w:color w:val="000080"/>
                      <w:spacing w:val="-57"/>
                      <w:w w:val="105"/>
                      <w:sz w:val="30"/>
                    </w:rPr>
                    <w:t xml:space="preserve"> </w:t>
                  </w:r>
                  <w:r>
                    <w:rPr>
                      <w:rFonts w:ascii="Arial"/>
                      <w:b/>
                      <w:color w:val="000080"/>
                      <w:w w:val="105"/>
                      <w:sz w:val="30"/>
                    </w:rPr>
                    <w:t>m</w:t>
                  </w:r>
                  <w:proofErr w:type="gramEnd"/>
                  <w:r>
                    <w:rPr>
                      <w:rFonts w:ascii="Arial"/>
                      <w:b/>
                      <w:color w:val="000080"/>
                      <w:spacing w:val="-5"/>
                      <w:w w:val="105"/>
                      <w:sz w:val="30"/>
                    </w:rPr>
                    <w:t xml:space="preserve"> </w:t>
                  </w:r>
                  <w:r>
                    <w:rPr>
                      <w:rFonts w:ascii="Arial"/>
                      <w:b/>
                      <w:color w:val="000080"/>
                      <w:w w:val="105"/>
                      <w:sz w:val="30"/>
                    </w:rPr>
                    <w:t>g</w:t>
                  </w:r>
                  <w:r>
                    <w:rPr>
                      <w:rFonts w:ascii="Arial"/>
                      <w:b/>
                      <w:color w:val="000080"/>
                      <w:spacing w:val="-29"/>
                      <w:w w:val="105"/>
                      <w:sz w:val="30"/>
                    </w:rPr>
                    <w:t xml:space="preserve"> </w:t>
                  </w:r>
                  <w:r>
                    <w:rPr>
                      <w:rFonts w:ascii="Arial"/>
                      <w:b/>
                      <w:color w:val="000080"/>
                      <w:spacing w:val="12"/>
                      <w:w w:val="105"/>
                      <w:sz w:val="30"/>
                    </w:rPr>
                    <w:t>/k</w:t>
                  </w:r>
                  <w:r>
                    <w:rPr>
                      <w:rFonts w:ascii="Arial"/>
                      <w:b/>
                      <w:color w:val="000080"/>
                      <w:spacing w:val="-32"/>
                      <w:w w:val="105"/>
                      <w:sz w:val="30"/>
                    </w:rPr>
                    <w:t xml:space="preserve"> </w:t>
                  </w:r>
                  <w:r>
                    <w:rPr>
                      <w:rFonts w:ascii="Arial"/>
                      <w:b/>
                      <w:color w:val="000080"/>
                      <w:w w:val="105"/>
                      <w:sz w:val="30"/>
                    </w:rPr>
                    <w:t>g</w:t>
                  </w:r>
                  <w:r>
                    <w:rPr>
                      <w:rFonts w:ascii="Arial"/>
                      <w:b/>
                      <w:color w:val="000080"/>
                      <w:spacing w:val="-32"/>
                      <w:w w:val="105"/>
                      <w:sz w:val="30"/>
                    </w:rPr>
                    <w:t xml:space="preserve"> </w:t>
                  </w:r>
                  <w:r>
                    <w:rPr>
                      <w:rFonts w:ascii="Arial"/>
                      <w:b/>
                      <w:color w:val="000080"/>
                      <w:w w:val="105"/>
                      <w:sz w:val="30"/>
                    </w:rPr>
                    <w:t>)</w:t>
                  </w:r>
                </w:p>
              </w:txbxContent>
            </v:textbox>
            <w10:wrap anchorx="page"/>
          </v:shape>
        </w:pict>
      </w:r>
      <w:proofErr w:type="gramStart"/>
      <w:r w:rsidR="00266322">
        <w:rPr>
          <w:rFonts w:ascii="Arial"/>
          <w:b/>
          <w:color w:val="000080"/>
          <w:sz w:val="28"/>
        </w:rPr>
        <w:t>2</w:t>
      </w:r>
      <w:r w:rsidR="00266322">
        <w:rPr>
          <w:rFonts w:ascii="Arial"/>
          <w:b/>
          <w:color w:val="000080"/>
          <w:spacing w:val="-29"/>
          <w:sz w:val="28"/>
        </w:rPr>
        <w:t xml:space="preserve"> </w:t>
      </w:r>
      <w:r w:rsidR="00266322">
        <w:rPr>
          <w:rFonts w:ascii="Arial"/>
          <w:b/>
          <w:color w:val="000080"/>
          <w:sz w:val="28"/>
        </w:rPr>
        <w:t>.</w:t>
      </w:r>
      <w:proofErr w:type="gramEnd"/>
      <w:r w:rsidR="00266322">
        <w:rPr>
          <w:rFonts w:ascii="Arial"/>
          <w:b/>
          <w:color w:val="000080"/>
          <w:spacing w:val="-54"/>
          <w:sz w:val="28"/>
        </w:rPr>
        <w:t xml:space="preserve"> </w:t>
      </w:r>
      <w:r w:rsidR="00266322">
        <w:rPr>
          <w:rFonts w:ascii="Arial"/>
          <w:b/>
          <w:color w:val="000080"/>
          <w:sz w:val="28"/>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24"/>
        <w:ind w:left="1034"/>
        <w:rPr>
          <w:rFonts w:ascii="Arial"/>
          <w:b/>
          <w:sz w:val="28"/>
        </w:rPr>
      </w:pPr>
      <w:proofErr w:type="gramStart"/>
      <w:r>
        <w:rPr>
          <w:rFonts w:ascii="Arial"/>
          <w:b/>
          <w:color w:val="000080"/>
          <w:sz w:val="28"/>
        </w:rPr>
        <w:t>1</w:t>
      </w:r>
      <w:r>
        <w:rPr>
          <w:rFonts w:ascii="Arial"/>
          <w:b/>
          <w:color w:val="000080"/>
          <w:spacing w:val="-29"/>
          <w:sz w:val="28"/>
        </w:rPr>
        <w:t xml:space="preserve"> </w:t>
      </w:r>
      <w:r>
        <w:rPr>
          <w:rFonts w:ascii="Arial"/>
          <w:b/>
          <w:color w:val="000080"/>
          <w:sz w:val="28"/>
        </w:rPr>
        <w:t>.</w:t>
      </w:r>
      <w:proofErr w:type="gramEnd"/>
      <w:r>
        <w:rPr>
          <w:rFonts w:ascii="Arial"/>
          <w:b/>
          <w:color w:val="000080"/>
          <w:spacing w:val="-54"/>
          <w:sz w:val="28"/>
        </w:rPr>
        <w:t xml:space="preserve"> </w:t>
      </w:r>
      <w:r>
        <w:rPr>
          <w:rFonts w:ascii="Arial"/>
          <w:b/>
          <w:color w:val="000080"/>
          <w:sz w:val="28"/>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23"/>
        <w:ind w:left="1034"/>
        <w:rPr>
          <w:rFonts w:ascii="Arial"/>
          <w:b/>
          <w:sz w:val="28"/>
        </w:rPr>
      </w:pPr>
      <w:proofErr w:type="gramStart"/>
      <w:r>
        <w:rPr>
          <w:rFonts w:ascii="Arial"/>
          <w:b/>
          <w:color w:val="000080"/>
          <w:sz w:val="28"/>
        </w:rPr>
        <w:t>1</w:t>
      </w:r>
      <w:r>
        <w:rPr>
          <w:rFonts w:ascii="Arial"/>
          <w:b/>
          <w:color w:val="000080"/>
          <w:spacing w:val="-29"/>
          <w:sz w:val="28"/>
        </w:rPr>
        <w:t xml:space="preserve"> </w:t>
      </w:r>
      <w:r>
        <w:rPr>
          <w:rFonts w:ascii="Arial"/>
          <w:b/>
          <w:color w:val="000080"/>
          <w:sz w:val="28"/>
        </w:rPr>
        <w:t>.</w:t>
      </w:r>
      <w:proofErr w:type="gramEnd"/>
      <w:r>
        <w:rPr>
          <w:rFonts w:ascii="Arial"/>
          <w:b/>
          <w:color w:val="000080"/>
          <w:spacing w:val="-54"/>
          <w:sz w:val="28"/>
        </w:rPr>
        <w:t xml:space="preserve"> </w:t>
      </w:r>
      <w:r>
        <w:rPr>
          <w:rFonts w:ascii="Arial"/>
          <w:b/>
          <w:color w:val="000080"/>
          <w:sz w:val="28"/>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23"/>
        <w:ind w:left="1034"/>
        <w:rPr>
          <w:rFonts w:ascii="Arial"/>
          <w:b/>
          <w:sz w:val="28"/>
        </w:rPr>
      </w:pPr>
      <w:proofErr w:type="gramStart"/>
      <w:r>
        <w:rPr>
          <w:rFonts w:ascii="Arial"/>
          <w:b/>
          <w:color w:val="000080"/>
          <w:sz w:val="28"/>
        </w:rPr>
        <w:t>0</w:t>
      </w:r>
      <w:r>
        <w:rPr>
          <w:rFonts w:ascii="Arial"/>
          <w:b/>
          <w:color w:val="000080"/>
          <w:spacing w:val="-29"/>
          <w:sz w:val="28"/>
        </w:rPr>
        <w:t xml:space="preserve"> </w:t>
      </w:r>
      <w:r>
        <w:rPr>
          <w:rFonts w:ascii="Arial"/>
          <w:b/>
          <w:color w:val="000080"/>
          <w:sz w:val="28"/>
        </w:rPr>
        <w:t>.</w:t>
      </w:r>
      <w:proofErr w:type="gramEnd"/>
      <w:r>
        <w:rPr>
          <w:rFonts w:ascii="Arial"/>
          <w:b/>
          <w:color w:val="000080"/>
          <w:spacing w:val="-54"/>
          <w:sz w:val="28"/>
        </w:rPr>
        <w:t xml:space="preserve"> </w:t>
      </w:r>
      <w:r>
        <w:rPr>
          <w:rFonts w:ascii="Arial"/>
          <w:b/>
          <w:color w:val="000080"/>
          <w:sz w:val="28"/>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AF4364">
      <w:pPr>
        <w:spacing w:before="224"/>
        <w:ind w:left="1034"/>
        <w:rPr>
          <w:rFonts w:ascii="Arial"/>
          <w:b/>
          <w:sz w:val="28"/>
        </w:rPr>
      </w:pPr>
      <w:r>
        <w:pict>
          <v:shape id="_x0000_s3943" type="#_x0000_t136" style="position:absolute;left:0;text-align:left;margin-left:165.2pt;margin-top:38.65pt;width:7.8pt;height:14pt;rotation:315;z-index:251594240;mso-position-horizontal-relative:page" fillcolor="navy" stroked="f">
            <o:extrusion v:ext="view" autorotationcenter="t"/>
            <v:textpath style="font-family:&quot;&amp;quot&quot;;font-size:14pt;font-weight:bold;v-text-kern:t;mso-text-shadow:auto" string="1"/>
            <w10:wrap anchorx="page"/>
          </v:shape>
        </w:pict>
      </w:r>
      <w:r>
        <w:pict>
          <v:shape id="_x0000_s3942" type="#_x0000_t136" style="position:absolute;left:0;text-align:left;margin-left:191.7pt;margin-top:39.25pt;width:18.95pt;height:14pt;rotation:315;z-index:251595264;mso-position-horizontal-relative:page" fillcolor="navy" stroked="f">
            <o:extrusion v:ext="view" autorotationcenter="t"/>
            <v:textpath style="font-family:&quot;&amp;quot&quot;;font-size:14pt;font-weight:bold;v-text-kern:t;mso-text-shadow:auto" string="2 b"/>
            <w10:wrap anchorx="page"/>
          </v:shape>
        </w:pict>
      </w:r>
      <w:r>
        <w:pict>
          <v:shape id="_x0000_s3941" type="#_x0000_t136" style="position:absolute;left:0;text-align:left;margin-left:230.5pt;margin-top:38.65pt;width:7.8pt;height:14pt;rotation:315;z-index:251596288;mso-position-horizontal-relative:page" fillcolor="navy" stroked="f">
            <o:extrusion v:ext="view" autorotationcenter="t"/>
            <v:textpath style="font-family:&quot;&amp;quot&quot;;font-size:14pt;font-weight:bold;v-text-kern:t;mso-text-shadow:auto" string="3"/>
            <w10:wrap anchorx="page"/>
          </v:shape>
        </w:pict>
      </w:r>
      <w:r>
        <w:pict>
          <v:shape id="_x0000_s3940" type="#_x0000_t136" style="position:absolute;left:0;text-align:left;margin-left:257.9pt;margin-top:38.9pt;width:18.2pt;height:14pt;rotation:315;z-index:251597312;mso-position-horizontal-relative:page" fillcolor="navy" stroked="f">
            <o:extrusion v:ext="view" autorotationcenter="t"/>
            <v:textpath style="font-family:&quot;&amp;quot&quot;;font-size:14pt;font-weight:bold;v-text-kern:t;mso-text-shadow:auto" string="3 c"/>
            <w10:wrap anchorx="page"/>
          </v:shape>
        </w:pict>
      </w:r>
      <w:r>
        <w:pict>
          <v:shape id="_x0000_s3939" type="#_x0000_t136" style="position:absolute;left:0;text-align:left;margin-left:285.9pt;margin-top:42.95pt;width:18.95pt;height:14pt;rotation:315;z-index:251598336;mso-position-horizontal-relative:page" fillcolor="navy" stroked="f">
            <o:extrusion v:ext="view" autorotationcenter="t"/>
            <v:textpath style="font-family:&quot;&amp;quot&quot;;font-size:14pt;font-weight:bold;v-text-kern:t;mso-text-shadow:auto" string="5 b"/>
            <w10:wrap anchorx="page"/>
          </v:shape>
        </w:pict>
      </w:r>
      <w:r>
        <w:pict>
          <v:shape id="_x0000_s3938" type="#_x0000_t136" style="position:absolute;left:0;text-align:left;margin-left:323.15pt;margin-top:38.9pt;width:18.2pt;height:14pt;rotation:315;z-index:251599360;mso-position-horizontal-relative:page" fillcolor="navy" stroked="f">
            <o:extrusion v:ext="view" autorotationcenter="t"/>
            <v:textpath style="font-family:&quot;&amp;quot&quot;;font-size:14pt;font-weight:bold;v-text-kern:t;mso-text-shadow:auto" string="5 c"/>
            <w10:wrap anchorx="page"/>
          </v:shape>
        </w:pict>
      </w:r>
      <w:r>
        <w:pict>
          <v:shape id="_x0000_s3937" type="#_x0000_t136" style="position:absolute;left:0;text-align:left;margin-left:355.8pt;margin-top:38.9pt;width:18.2pt;height:14pt;rotation:315;z-index:251600384;mso-position-horizontal-relative:page" fillcolor="navy" stroked="f">
            <o:extrusion v:ext="view" autorotationcenter="t"/>
            <v:textpath style="font-family:&quot;&amp;quot&quot;;font-size:14pt;font-weight:bold;v-text-kern:t;mso-text-shadow:auto" string="6 e"/>
            <w10:wrap anchorx="page"/>
          </v:shape>
        </w:pict>
      </w:r>
      <w:r>
        <w:pict>
          <v:shape id="_x0000_s3936" type="#_x0000_t136" style="position:absolute;left:0;text-align:left;margin-left:388.45pt;margin-top:38.9pt;width:18.2pt;height:14pt;rotation:315;z-index:251601408;mso-position-horizontal-relative:page" fillcolor="navy" stroked="f">
            <o:extrusion v:ext="view" autorotationcenter="t"/>
            <v:textpath style="font-family:&quot;&amp;quot&quot;;font-size:14pt;font-weight:bold;v-text-kern:t;mso-text-shadow:auto" string="7 c"/>
            <w10:wrap anchorx="page"/>
          </v:shape>
        </w:pict>
      </w:r>
      <w:r>
        <w:pict>
          <v:shape id="_x0000_s3935" type="#_x0000_t136" style="position:absolute;left:0;text-align:left;margin-left:420.15pt;margin-top:39.25pt;width:18.95pt;height:14pt;rotation:315;z-index:251602432;mso-position-horizontal-relative:page" fillcolor="navy" stroked="f">
            <o:extrusion v:ext="view" autorotationcenter="t"/>
            <v:textpath style="font-family:&quot;&amp;quot&quot;;font-size:14pt;font-weight:bold;v-text-kern:t;mso-text-shadow:auto" string="8 b"/>
            <w10:wrap anchorx="page"/>
          </v:shape>
        </w:pict>
      </w:r>
      <w:r>
        <w:pict>
          <v:shape id="_x0000_s3934" type="#_x0000_t136" style="position:absolute;left:0;text-align:left;margin-left:452.75pt;margin-top:39.25pt;width:18.95pt;height:14pt;rotation:315;z-index:251603456;mso-position-horizontal-relative:page" fillcolor="navy" stroked="f">
            <o:extrusion v:ext="view" autorotationcenter="t"/>
            <v:textpath style="font-family:&quot;&amp;quot&quot;;font-size:14pt;font-weight:bold;v-text-kern:t;mso-text-shadow:auto" string="9 b"/>
            <w10:wrap anchorx="page"/>
          </v:shape>
        </w:pict>
      </w:r>
      <w:r>
        <w:pict>
          <v:shape id="_x0000_s3933" type="#_x0000_t136" style="position:absolute;left:0;text-align:left;margin-left:482.65pt;margin-top:42.4pt;width:18.2pt;height:14pt;rotation:315;z-index:251604480;mso-position-horizontal-relative:page" fillcolor="navy" stroked="f">
            <o:extrusion v:ext="view" autorotationcenter="t"/>
            <v:textpath style="font-family:&quot;&amp;quot&quot;;font-size:14pt;font-weight:bold;v-text-kern:t;mso-text-shadow:auto" string="1 0"/>
            <w10:wrap anchorx="page"/>
          </v:shape>
        </w:pict>
      </w:r>
      <w:proofErr w:type="gramStart"/>
      <w:r w:rsidR="00266322">
        <w:rPr>
          <w:rFonts w:ascii="Arial"/>
          <w:b/>
          <w:color w:val="000080"/>
          <w:sz w:val="28"/>
        </w:rPr>
        <w:t>0</w:t>
      </w:r>
      <w:r w:rsidR="00266322">
        <w:rPr>
          <w:rFonts w:ascii="Arial"/>
          <w:b/>
          <w:color w:val="000080"/>
          <w:spacing w:val="-29"/>
          <w:sz w:val="28"/>
        </w:rPr>
        <w:t xml:space="preserve"> </w:t>
      </w:r>
      <w:r w:rsidR="00266322">
        <w:rPr>
          <w:rFonts w:ascii="Arial"/>
          <w:b/>
          <w:color w:val="000080"/>
          <w:sz w:val="28"/>
        </w:rPr>
        <w:t>.</w:t>
      </w:r>
      <w:proofErr w:type="gramEnd"/>
      <w:r w:rsidR="00266322">
        <w:rPr>
          <w:rFonts w:ascii="Arial"/>
          <w:b/>
          <w:color w:val="000080"/>
          <w:spacing w:val="-54"/>
          <w:sz w:val="28"/>
        </w:rPr>
        <w:t xml:space="preserve"> </w:t>
      </w:r>
      <w:r w:rsidR="00266322">
        <w:rPr>
          <w:rFonts w:ascii="Arial"/>
          <w:b/>
          <w:color w:val="000080"/>
          <w:sz w:val="28"/>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17"/>
        </w:rPr>
      </w:pPr>
    </w:p>
    <w:p w:rsidR="00080E95" w:rsidRDefault="00266322">
      <w:pPr>
        <w:spacing w:before="89"/>
        <w:ind w:left="3452" w:right="3170"/>
        <w:jc w:val="center"/>
        <w:rPr>
          <w:rFonts w:ascii="Arial"/>
          <w:b/>
          <w:sz w:val="31"/>
        </w:rPr>
      </w:pPr>
      <w:r>
        <w:rPr>
          <w:rFonts w:ascii="Arial"/>
          <w:b/>
          <w:color w:val="000080"/>
          <w:sz w:val="31"/>
        </w:rPr>
        <w:t xml:space="preserve">S </w:t>
      </w:r>
      <w:proofErr w:type="spellStart"/>
      <w:r>
        <w:rPr>
          <w:rFonts w:ascii="Arial"/>
          <w:b/>
          <w:color w:val="000080"/>
          <w:sz w:val="31"/>
        </w:rPr>
        <w:t>i</w:t>
      </w:r>
      <w:proofErr w:type="spellEnd"/>
      <w:r>
        <w:rPr>
          <w:rFonts w:ascii="Arial"/>
          <w:b/>
          <w:color w:val="000080"/>
          <w:spacing w:val="-57"/>
          <w:sz w:val="31"/>
        </w:rPr>
        <w:t xml:space="preserve"> </w:t>
      </w:r>
      <w:proofErr w:type="spellStart"/>
      <w:r>
        <w:rPr>
          <w:rFonts w:ascii="Arial"/>
          <w:b/>
          <w:color w:val="000080"/>
          <w:spacing w:val="14"/>
          <w:sz w:val="31"/>
        </w:rPr>
        <w:t>te</w:t>
      </w:r>
      <w:proofErr w:type="spellEnd"/>
      <w:r>
        <w:rPr>
          <w:rFonts w:ascii="Arial"/>
          <w:b/>
          <w:color w:val="000080"/>
          <w:spacing w:val="83"/>
          <w:sz w:val="31"/>
        </w:rPr>
        <w:t xml:space="preserve"> </w:t>
      </w:r>
      <w:r>
        <w:rPr>
          <w:rFonts w:ascii="Arial"/>
          <w:b/>
          <w:color w:val="000080"/>
          <w:sz w:val="31"/>
        </w:rPr>
        <w:t>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24"/>
        </w:rPr>
      </w:pPr>
    </w:p>
    <w:p w:rsidR="00080E95" w:rsidRDefault="00266322">
      <w:pPr>
        <w:spacing w:before="101"/>
        <w:ind w:left="100" w:right="1432"/>
        <w:jc w:val="both"/>
        <w:rPr>
          <w:sz w:val="16"/>
        </w:rPr>
      </w:pPr>
      <w:bookmarkStart w:id="170" w:name="_bookmark169"/>
      <w:bookmarkEnd w:id="170"/>
      <w:r>
        <w:rPr>
          <w:b/>
          <w:sz w:val="16"/>
        </w:rPr>
        <w:t>Figure</w:t>
      </w:r>
      <w:r>
        <w:rPr>
          <w:b/>
          <w:spacing w:val="-6"/>
          <w:sz w:val="16"/>
        </w:rPr>
        <w:t xml:space="preserve"> </w:t>
      </w:r>
      <w:r>
        <w:rPr>
          <w:b/>
          <w:sz w:val="16"/>
        </w:rPr>
        <w:t>3.41</w:t>
      </w:r>
      <w:r>
        <w:rPr>
          <w:b/>
          <w:spacing w:val="-5"/>
          <w:sz w:val="16"/>
        </w:rPr>
        <w:t xml:space="preserve"> </w:t>
      </w:r>
      <w:r>
        <w:rPr>
          <w:b/>
          <w:sz w:val="16"/>
        </w:rPr>
        <w:t>–</w:t>
      </w:r>
      <w:r>
        <w:rPr>
          <w:b/>
          <w:spacing w:val="-3"/>
          <w:sz w:val="16"/>
        </w:rPr>
        <w:t xml:space="preserve"> </w:t>
      </w:r>
      <w:r>
        <w:rPr>
          <w:b/>
          <w:sz w:val="16"/>
        </w:rPr>
        <w:t>Cross</w:t>
      </w:r>
      <w:r>
        <w:rPr>
          <w:b/>
          <w:spacing w:val="-5"/>
          <w:sz w:val="16"/>
        </w:rPr>
        <w:t xml:space="preserve"> </w:t>
      </w:r>
      <w:r>
        <w:rPr>
          <w:b/>
          <w:sz w:val="16"/>
        </w:rPr>
        <w:t>site</w:t>
      </w:r>
      <w:r>
        <w:rPr>
          <w:b/>
          <w:spacing w:val="-5"/>
          <w:sz w:val="16"/>
        </w:rPr>
        <w:t xml:space="preserve"> </w:t>
      </w:r>
      <w:r>
        <w:rPr>
          <w:b/>
          <w:sz w:val="16"/>
        </w:rPr>
        <w:t>Nickel</w:t>
      </w:r>
      <w:r>
        <w:rPr>
          <w:b/>
          <w:spacing w:val="-7"/>
          <w:sz w:val="16"/>
        </w:rPr>
        <w:t xml:space="preserve"> </w:t>
      </w:r>
      <w:r>
        <w:rPr>
          <w:b/>
          <w:sz w:val="16"/>
        </w:rPr>
        <w:t>concentration</w:t>
      </w:r>
      <w:r>
        <w:rPr>
          <w:b/>
          <w:spacing w:val="-3"/>
          <w:sz w:val="16"/>
        </w:rPr>
        <w:t xml:space="preserve"> </w:t>
      </w:r>
      <w:r>
        <w:rPr>
          <w:b/>
          <w:sz w:val="16"/>
        </w:rPr>
        <w:t>comparison.</w:t>
      </w:r>
      <w:r>
        <w:rPr>
          <w:b/>
          <w:spacing w:val="-1"/>
          <w:sz w:val="16"/>
        </w:rPr>
        <w:t xml:space="preserve"> </w:t>
      </w:r>
      <w:r>
        <w:rPr>
          <w:sz w:val="16"/>
        </w:rPr>
        <w:t>This</w:t>
      </w:r>
      <w:r>
        <w:rPr>
          <w:spacing w:val="-6"/>
          <w:sz w:val="16"/>
        </w:rPr>
        <w:t xml:space="preserve"> </w:t>
      </w:r>
      <w:r>
        <w:rPr>
          <w:sz w:val="16"/>
        </w:rPr>
        <w:t>box</w:t>
      </w:r>
      <w:r>
        <w:rPr>
          <w:spacing w:val="-4"/>
          <w:sz w:val="16"/>
        </w:rPr>
        <w:t xml:space="preserve"> </w:t>
      </w:r>
      <w:r>
        <w:rPr>
          <w:sz w:val="16"/>
        </w:rPr>
        <w:t>and</w:t>
      </w:r>
      <w:r>
        <w:rPr>
          <w:spacing w:val="-8"/>
          <w:sz w:val="16"/>
        </w:rPr>
        <w:t xml:space="preserve"> </w:t>
      </w:r>
      <w:r>
        <w:rPr>
          <w:sz w:val="16"/>
        </w:rPr>
        <w:t>whisker</w:t>
      </w:r>
      <w:r>
        <w:rPr>
          <w:spacing w:val="-4"/>
          <w:sz w:val="16"/>
        </w:rPr>
        <w:t xml:space="preserve"> </w:t>
      </w:r>
      <w:r>
        <w:rPr>
          <w:sz w:val="16"/>
        </w:rPr>
        <w:t>plot</w:t>
      </w:r>
      <w:r>
        <w:rPr>
          <w:spacing w:val="-8"/>
          <w:sz w:val="16"/>
        </w:rPr>
        <w:t xml:space="preserve"> </w:t>
      </w:r>
      <w:r>
        <w:rPr>
          <w:sz w:val="16"/>
        </w:rPr>
        <w:t>shows</w:t>
      </w:r>
      <w:r>
        <w:rPr>
          <w:spacing w:val="-5"/>
          <w:sz w:val="16"/>
        </w:rPr>
        <w:t xml:space="preserve"> </w:t>
      </w:r>
      <w:r>
        <w:rPr>
          <w:sz w:val="16"/>
        </w:rPr>
        <w:t>the</w:t>
      </w:r>
      <w:r>
        <w:rPr>
          <w:spacing w:val="-5"/>
          <w:sz w:val="16"/>
        </w:rPr>
        <w:t xml:space="preserve"> </w:t>
      </w:r>
      <w:r>
        <w:rPr>
          <w:sz w:val="16"/>
        </w:rPr>
        <w:t>Nickel</w:t>
      </w:r>
      <w:r>
        <w:rPr>
          <w:spacing w:val="-3"/>
          <w:sz w:val="16"/>
        </w:rPr>
        <w:t xml:space="preserve"> </w:t>
      </w:r>
      <w:r>
        <w:rPr>
          <w:sz w:val="16"/>
        </w:rPr>
        <w:t>(Ni) concentrations across the fish from all sites(n=61) (excluding pond Tilapia), (Site 1, 10 samples; Site 2b, 8 samples; site 3, 4 samples; site 3c, 3 samples; site 5b , 6 samples; site 5c, 4 samples; site 6e, 3 samples; site 7c,</w:t>
      </w:r>
      <w:r>
        <w:rPr>
          <w:spacing w:val="-6"/>
          <w:sz w:val="16"/>
        </w:rPr>
        <w:t xml:space="preserve"> </w:t>
      </w:r>
      <w:r>
        <w:rPr>
          <w:sz w:val="16"/>
        </w:rPr>
        <w:t>4</w:t>
      </w:r>
      <w:r>
        <w:rPr>
          <w:spacing w:val="-3"/>
          <w:sz w:val="16"/>
        </w:rPr>
        <w:t xml:space="preserve"> </w:t>
      </w:r>
      <w:r>
        <w:rPr>
          <w:sz w:val="16"/>
        </w:rPr>
        <w:t>samples;</w:t>
      </w:r>
      <w:r>
        <w:rPr>
          <w:spacing w:val="-3"/>
          <w:sz w:val="16"/>
        </w:rPr>
        <w:t xml:space="preserve"> </w:t>
      </w:r>
      <w:r>
        <w:rPr>
          <w:sz w:val="16"/>
        </w:rPr>
        <w:t>site</w:t>
      </w:r>
      <w:r>
        <w:rPr>
          <w:spacing w:val="-6"/>
          <w:sz w:val="16"/>
        </w:rPr>
        <w:t xml:space="preserve"> </w:t>
      </w:r>
      <w:r>
        <w:rPr>
          <w:sz w:val="16"/>
        </w:rPr>
        <w:t>8b,</w:t>
      </w:r>
      <w:r>
        <w:rPr>
          <w:spacing w:val="-5"/>
          <w:sz w:val="16"/>
        </w:rPr>
        <w:t xml:space="preserve"> </w:t>
      </w:r>
      <w:r>
        <w:rPr>
          <w:sz w:val="16"/>
        </w:rPr>
        <w:t>4</w:t>
      </w:r>
      <w:r>
        <w:rPr>
          <w:spacing w:val="-4"/>
          <w:sz w:val="16"/>
        </w:rPr>
        <w:t xml:space="preserve"> </w:t>
      </w:r>
      <w:r>
        <w:rPr>
          <w:sz w:val="16"/>
        </w:rPr>
        <w:t>samples;</w:t>
      </w:r>
      <w:r>
        <w:rPr>
          <w:spacing w:val="-2"/>
          <w:sz w:val="16"/>
        </w:rPr>
        <w:t xml:space="preserve"> </w:t>
      </w:r>
      <w:r>
        <w:rPr>
          <w:sz w:val="16"/>
        </w:rPr>
        <w:t>site</w:t>
      </w:r>
      <w:r>
        <w:rPr>
          <w:spacing w:val="-5"/>
          <w:sz w:val="16"/>
        </w:rPr>
        <w:t xml:space="preserve"> </w:t>
      </w:r>
      <w:r>
        <w:rPr>
          <w:sz w:val="16"/>
        </w:rPr>
        <w:t>9b,</w:t>
      </w:r>
      <w:r>
        <w:rPr>
          <w:spacing w:val="-5"/>
          <w:sz w:val="16"/>
        </w:rPr>
        <w:t xml:space="preserve"> </w:t>
      </w:r>
      <w:r>
        <w:rPr>
          <w:sz w:val="16"/>
        </w:rPr>
        <w:t>7</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10,</w:t>
      </w:r>
      <w:r>
        <w:rPr>
          <w:spacing w:val="-5"/>
          <w:sz w:val="16"/>
        </w:rPr>
        <w:t xml:space="preserve"> </w:t>
      </w:r>
      <w:r>
        <w:rPr>
          <w:sz w:val="16"/>
        </w:rPr>
        <w:t>7</w:t>
      </w:r>
      <w:r>
        <w:rPr>
          <w:spacing w:val="-4"/>
          <w:sz w:val="16"/>
        </w:rPr>
        <w:t xml:space="preserve"> </w:t>
      </w:r>
      <w:r>
        <w:rPr>
          <w:sz w:val="16"/>
        </w:rPr>
        <w:t>samples),</w:t>
      </w:r>
      <w:r>
        <w:rPr>
          <w:spacing w:val="-5"/>
          <w:sz w:val="16"/>
        </w:rPr>
        <w:t xml:space="preserve"> </w:t>
      </w:r>
      <w:r>
        <w:rPr>
          <w:sz w:val="16"/>
        </w:rPr>
        <w:t>with</w:t>
      </w:r>
      <w:r>
        <w:rPr>
          <w:spacing w:val="-4"/>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2"/>
          <w:sz w:val="16"/>
        </w:rPr>
        <w:t xml:space="preserve"> </w:t>
      </w:r>
      <w:r>
        <w:rPr>
          <w:sz w:val="16"/>
        </w:rPr>
        <w:t>site</w:t>
      </w:r>
      <w:r>
        <w:rPr>
          <w:spacing w:val="-6"/>
          <w:sz w:val="16"/>
        </w:rPr>
        <w:t xml:space="preserve"> </w:t>
      </w:r>
      <w:r>
        <w:rPr>
          <w:sz w:val="16"/>
        </w:rPr>
        <w:t>5c</w:t>
      </w:r>
      <w:r>
        <w:rPr>
          <w:spacing w:val="-4"/>
          <w:sz w:val="16"/>
        </w:rPr>
        <w:t xml:space="preserve"> </w:t>
      </w:r>
      <w:r>
        <w:rPr>
          <w:sz w:val="16"/>
        </w:rPr>
        <w:t>being</w:t>
      </w:r>
      <w:r>
        <w:rPr>
          <w:spacing w:val="-4"/>
          <w:sz w:val="16"/>
        </w:rPr>
        <w:t xml:space="preserve"> </w:t>
      </w:r>
      <w:r>
        <w:rPr>
          <w:sz w:val="16"/>
        </w:rPr>
        <w:t>the</w:t>
      </w:r>
      <w:r>
        <w:rPr>
          <w:spacing w:val="-4"/>
          <w:sz w:val="16"/>
        </w:rPr>
        <w:t xml:space="preserve"> </w:t>
      </w:r>
      <w:r>
        <w:rPr>
          <w:sz w:val="16"/>
        </w:rPr>
        <w:t>only sites to include Wild Nile Perch (WNP). Ni was measured by Inductively Coupled Plasma Atomic Emission Spectroscopy (analysis conducted by British Geological Survey) and data was analysed using GraphPad Prism. There were no significant differences between the</w:t>
      </w:r>
      <w:r>
        <w:rPr>
          <w:spacing w:val="-10"/>
          <w:sz w:val="16"/>
        </w:rPr>
        <w:t xml:space="preserve"> </w:t>
      </w:r>
      <w:r>
        <w:rPr>
          <w:sz w:val="16"/>
        </w:rPr>
        <w:t>sites.</w:t>
      </w:r>
    </w:p>
    <w:p w:rsidR="00080E95" w:rsidRDefault="00266322">
      <w:pPr>
        <w:pStyle w:val="BodyText"/>
        <w:spacing w:before="158" w:line="480" w:lineRule="auto"/>
        <w:ind w:left="100" w:right="1435"/>
        <w:jc w:val="both"/>
      </w:pPr>
      <w:r>
        <w:t xml:space="preserve">The FT ranged from 0.02-1.48mg/kg whereas the WF ranged from 0.02- 0.50mg/kg, the mean of the FT was 0.17mg/kg the mean of the WF was 0.15mg/kg </w:t>
      </w:r>
      <w:r w:rsidR="009C4CD8">
        <w:t>(Figure</w:t>
      </w:r>
      <w:r>
        <w:t xml:space="preserve"> 3.42)</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6"/>
        <w:rPr>
          <w:sz w:val="28"/>
        </w:rPr>
      </w:pPr>
    </w:p>
    <w:p w:rsidR="00080E95" w:rsidRDefault="00266322">
      <w:pPr>
        <w:pStyle w:val="Heading8"/>
        <w:spacing w:before="99"/>
        <w:ind w:left="1279"/>
      </w:pPr>
      <w:r>
        <w:rPr>
          <w:color w:val="000080"/>
          <w:w w:val="102"/>
        </w:rPr>
        <w:t>A</w:t>
      </w:r>
    </w:p>
    <w:p w:rsidR="00080E95" w:rsidRDefault="00080E95">
      <w:pPr>
        <w:pStyle w:val="BodyText"/>
        <w:spacing w:before="5"/>
        <w:rPr>
          <w:rFonts w:ascii="Arial"/>
          <w:b/>
          <w:sz w:val="29"/>
        </w:rPr>
      </w:pPr>
    </w:p>
    <w:p w:rsidR="00080E95" w:rsidRDefault="00AF4364">
      <w:pPr>
        <w:spacing w:before="100"/>
        <w:ind w:left="943"/>
        <w:rPr>
          <w:rFonts w:ascii="Arial"/>
          <w:b/>
          <w:sz w:val="20"/>
        </w:rPr>
      </w:pPr>
      <w:r>
        <w:pict>
          <v:group id="_x0000_s3873" style="position:absolute;left:0;text-align:left;margin-left:135.1pt;margin-top:8.9pt;width:278.05pt;height:188pt;z-index:251605504;mso-position-horizontal-relative:page" coordorigin="2702,178" coordsize="5561,3760">
            <v:rect id="_x0000_s3932" style="position:absolute;left:3221;top:3834;width:37;height:104" fillcolor="navy" stroked="f"/>
            <v:line id="_x0000_s3931" style="position:absolute" from="2787,3844" to="3222,3844" strokecolor="navy" strokeweight=".318mm"/>
            <v:shape id="_x0000_s3930" style="position:absolute;left:3874;top:3834;width:3954;height:104" coordorigin="3875,3835" coordsize="3954,104" o:spt="100" adj="0,,0" path="m3911,3835r-36,l3875,3938r36,l3911,3835t653,l4527,3835r,103l4564,3938r,-103m5216,3835r-36,l5180,3938r36,l5216,3835t653,l5833,3835r,103l5869,3938r,-103m6522,3835r-36,l6486,3938r36,l6522,3835t653,l7139,3835r,103l7175,3938r,-103m7828,3835r-37,l7791,3938r37,l7828,3835e" fillcolor="navy" stroked="f">
              <v:stroke joinstyle="round"/>
              <v:formulas/>
              <v:path arrowok="t" o:connecttype="segments"/>
            </v:shape>
            <v:line id="_x0000_s3929" style="position:absolute" from="2787,3826" to="8263,3826" strokecolor="navy" strokeweight=".318mm"/>
            <v:shape id="_x0000_s3928" style="position:absolute;left:3257;top:3844;width:5005;height:2" coordorigin="3258,3844" coordsize="5005,0" o:spt="100" adj="0,,0" path="m3258,3844r617,m3911,3844r616,m4564,3844r616,m5216,3844r617,m5869,3844r617,m6522,3844r617,m7175,3844r616,m7828,3844r435,e" filled="f" strokecolor="navy" strokeweight=".32089mm">
              <v:stroke joinstyle="round"/>
              <v:formulas/>
              <v:path arrowok="t" o:connecttype="segments"/>
            </v:shape>
            <v:shape id="_x0000_s3927" style="position:absolute;left:2701;top:3816;width:103;height:37" coordorigin="2702,3816" coordsize="103,37" path="m2805,3816r-18,l2787,3817r-85,l2702,3853r85,l2787,3853r18,l2805,3816e" fillcolor="navy" stroked="f">
              <v:path arrowok="t"/>
            </v:shape>
            <v:line id="_x0000_s3926" style="position:absolute" from="2805,2943" to="2805,3816" strokecolor="navy" strokeweight=".63972mm"/>
            <v:rect id="_x0000_s3925" style="position:absolute;left:2786;top:2907;width:19;height:37" fillcolor="navy" stroked="f"/>
            <v:line id="_x0000_s3924" style="position:absolute" from="2805,2034" to="2805,2907" strokecolor="navy" strokeweight=".63972mm"/>
            <v:rect id="_x0000_s3923" style="position:absolute;left:2786;top:1997;width:19;height:37" fillcolor="navy" stroked="f"/>
            <v:line id="_x0000_s3922" style="position:absolute" from="2805,1124" to="2805,1998" strokecolor="navy" strokeweight=".63972mm"/>
            <v:rect id="_x0000_s3921" style="position:absolute;left:2786;top:1088;width:19;height:37" fillcolor="navy" stroked="f"/>
            <v:line id="_x0000_s3920" style="position:absolute" from="2805,215" to="2805,1088" strokecolor="navy" strokeweight=".63972mm"/>
            <v:shape id="_x0000_s3919" style="position:absolute;left:2701;top:178;width:756;height:3675" coordorigin="2702,178" coordsize="756,3675" o:spt="100" adj="0,,0" path="m2787,2907r-85,l2702,2944r85,l2787,2907t,-909l2702,1998r,36l2787,2034r,-36m2787,1088r-85,l2702,1124r85,l2787,1088t36,2729l2805,3817r,36l2823,3853r,-36m2823,2907r-18,l2805,2944r18,l2823,2907t,-909l2805,1998r,36l2823,2034r,-36m2823,1088r-18,l2805,1124r18,l2823,1088t,-910l2805,178r,1l2787,179r,-1l2702,178r,37l2787,215r,l2805,215r,l2823,215r,-37m3457,3404r-435,l3022,3514r435,l3457,3486r,-54l3457,3404e" fillcolor="navy" stroked="f">
              <v:stroke joinstyle="round"/>
              <v:formulas/>
              <v:path arrowok="t" o:connecttype="segments"/>
            </v:shape>
            <v:line id="_x0000_s3918" style="position:absolute" from="3022,3459" to="3457,3459" strokecolor="navy" strokeweight=".96264mm"/>
            <v:line id="_x0000_s3917" style="position:absolute" from="3240,3168" to="3240,3459" strokecolor="navy" strokeweight=".95958mm"/>
            <v:line id="_x0000_s3916" style="position:absolute" from="3131,3168" to="3349,3168" strokecolor="navy" strokeweight=".96264mm"/>
            <v:line id="_x0000_s3915" style="position:absolute" from="3240,3459" to="3240,3632" strokecolor="navy" strokeweight=".95958mm"/>
            <v:line id="_x0000_s3914" style="position:absolute" from="3131,3632" to="3349,3632" strokecolor="navy" strokeweight=".96264mm"/>
            <v:shape id="_x0000_s3913" style="position:absolute;left:3675;top:2746;width:436;height:1010" coordorigin="3675,2747" coordsize="436,1010" o:spt="100" adj="0,,0" path="m4110,2747r-435,l3675,3756r435,l4110,3729r-381,l3702,3702r27,l3729,2801r-27,l3729,2774r381,l4110,2747xm3729,3702r-27,l3729,3729r,-27xm4056,3702r-327,l3729,3729r327,l4056,3702xm4056,2774r,955l4083,3702r27,l4110,2801r-27,l4056,2774xm4110,3702r-27,l4056,3729r54,l4110,3702xm3729,2774r-27,27l3729,2801r,-27xm4056,2774r-327,l3729,2801r327,l4056,2774xm4110,2774r-54,l4083,2801r27,l4110,2774xe" fillcolor="#0000c0" stroked="f">
              <v:stroke joinstyle="round"/>
              <v:formulas/>
              <v:path arrowok="t" o:connecttype="segments"/>
            </v:shape>
            <v:line id="_x0000_s3912" style="position:absolute" from="3675,3702" to="4110,3702" strokecolor="#0000c0" strokeweight=".96264mm"/>
            <v:line id="_x0000_s3911" style="position:absolute" from="3893,2434" to="3893,2747" strokecolor="#0000c0" strokeweight=".95958mm"/>
            <v:line id="_x0000_s3910" style="position:absolute" from="3784,2434" to="4001,2434" strokecolor="#0000c0" strokeweight=".96264mm"/>
            <v:rect id="_x0000_s3909" style="position:absolute;left:3865;top:3756;width:55;height:7" fillcolor="#0000c0" stroked="f"/>
            <v:line id="_x0000_s3908" style="position:absolute" from="3784,3762" to="4001,3762" strokecolor="#0000c0" strokeweight=".96264mm"/>
            <v:shape id="_x0000_s3907" style="position:absolute;left:4327;top:3643;width:436;height:79" coordorigin="4328,3644" coordsize="436,79" o:spt="100" adj="0,,0" path="m4763,3644r-435,l4328,3723r435,l4763,3699r-408,l4370,3683r-15,-15l4763,3668r,-24xm4370,3683r-15,16l4736,3699r-3,-3l4382,3696r-12,-13xm4763,3668r-27,l4721,3683r15,16l4763,3699r,-31xm4382,3671r-12,12l4382,3696r,-25xm4709,3671r-327,l4382,3696r327,l4709,3671xm4709,3671r,25l4721,3683r-12,-12xm4721,3683r-12,13l4733,3696r-12,-13xm4736,3668r-381,l4370,3683r12,-12l4733,3671r3,-3xm4733,3671r-24,l4721,3683r12,-12xe" fillcolor="blue" stroked="f">
              <v:stroke joinstyle="round"/>
              <v:formulas/>
              <v:path arrowok="t" o:connecttype="segments"/>
            </v:shape>
            <v:line id="_x0000_s3906" style="position:absolute" from="4328,3674" to="4763,3674" strokecolor="blue" strokeweight=".96264mm"/>
            <v:rect id="_x0000_s3905" style="position:absolute;left:4518;top:3634;width:55;height:10" fillcolor="blue" stroked="f"/>
            <v:line id="_x0000_s3904" style="position:absolute" from="4437,3635" to="4654,3635" strokecolor="blue" strokeweight=".96264mm"/>
            <v:rect id="_x0000_s3903" style="position:absolute;left:4518;top:3722;width:55;height:13" fillcolor="blue" stroked="f"/>
            <v:line id="_x0000_s3902" style="position:absolute" from="4437,3735" to="4654,3735" strokecolor="blue" strokeweight=".96264mm"/>
            <v:shape id="_x0000_s3901" style="position:absolute;left:4980;top:3662;width:436;height:110" coordorigin="4981,3662" coordsize="436,110" o:spt="100" adj="0,,0" path="m5416,3662r-435,l4981,3771r435,l5416,3744r-381,l5008,3717r27,-28l5416,3689r,-27xm5035,3689r-27,28l5035,3744r,-55xm5361,3689r-326,l5035,3744r326,l5361,3689xm5361,3689r,55l5389,3717r-28,-28xm5416,3689r-55,l5389,3717r-28,27l5416,3744r,-55xe" fillcolor="#5656f8" stroked="f">
              <v:stroke joinstyle="round"/>
              <v:formulas/>
              <v:path arrowok="t" o:connecttype="segments"/>
            </v:shape>
            <v:line id="_x0000_s3900" style="position:absolute" from="4981,3717" to="5416,3717" strokecolor="#5656f8" strokeweight=".96264mm"/>
            <v:line id="_x0000_s3899" style="position:absolute" from="5198,3444" to="5198,3747" strokecolor="#5656f8" strokeweight=".95958mm"/>
            <v:shape id="_x0000_s3898" style="position:absolute;left:5089;top:3443;width:218;height:304" coordorigin="5089,3444" coordsize="218,304" o:spt="100" adj="0,,0" path="m5089,3444r218,m5089,3747r218,e" filled="f" strokecolor="#5656f8" strokeweight=".96264mm">
              <v:stroke joinstyle="round"/>
              <v:formulas/>
              <v:path arrowok="t" o:connecttype="segments"/>
            </v:shape>
            <v:shape id="_x0000_s3897" style="position:absolute;left:5633;top:3662;width:436;height:91" coordorigin="5633,3662" coordsize="436,91" o:spt="100" adj="0,,0" path="m6069,3662r-436,l5633,3753r436,l6069,3726r-381,l5679,3717r-18,l5670,3708r-9,-9l5679,3699r9,-10l6069,3689r,-27xm5688,3689r-18,19l5688,3726r,-37xm6014,3689r-326,l5688,3726r326,l6014,3689xm6014,3689r,37l6032,3708r-18,-19xm6032,3708r-18,18l6069,3726r,-9l6041,3717r-9,-9xm5670,3708r-9,9l5679,3717r-9,-9xm6069,3699r-28,l6032,3708r9,9l6069,3717r,-18xm5679,3699r-18,l5670,3708r9,-9xm6069,3689r-55,l6032,3708r9,-9l6069,3699r,-10xe" fillcolor="#549ffa" stroked="f">
              <v:stroke joinstyle="round"/>
              <v:formulas/>
              <v:path arrowok="t" o:connecttype="segments"/>
            </v:shape>
            <v:line id="_x0000_s3896" style="position:absolute" from="5633,3726" to="6069,3726" strokecolor="#549ffa" strokeweight=".96264mm"/>
            <v:rect id="_x0000_s3895" style="position:absolute;left:5823;top:3643;width:55;height:19" fillcolor="#549ffa" stroked="f"/>
            <v:line id="_x0000_s3894" style="position:absolute" from="5742,3644" to="5960,3644" strokecolor="#549ffa" strokeweight=".96264mm"/>
            <v:rect id="_x0000_s3893" style="position:absolute;left:5823;top:3753;width:55;height:10" fillcolor="#549ffa" stroked="f"/>
            <v:line id="_x0000_s3892" style="position:absolute" from="5742,3762" to="5960,3762" strokecolor="#549ffa" strokeweight=".96264mm"/>
            <v:shape id="_x0000_s3891" style="position:absolute;left:6286;top:1749;width:436;height:2023" coordorigin="6286,1749" coordsize="436,2023" o:spt="100" adj="0,,0" path="m6722,1749r-436,l6286,3771r436,l6722,3744r-381,l6313,3717r28,l6341,1804r-28,l6341,1776r381,l6722,1749xm6341,3717r-28,l6341,3744r,-27xm6667,3717r-326,l6341,3744r326,l6667,3717xm6667,1776r,1968l6694,3717r28,l6722,1804r-28,l6667,1776xm6722,3717r-28,l6667,3744r55,l6722,3717xm6341,1776r-28,28l6341,1804r,-28xm6667,1776r-326,l6341,1804r326,l6667,1776xm6722,1776r-55,l6694,1804r28,l6722,1776xe" fillcolor="#90bef8" stroked="f">
              <v:stroke joinstyle="round"/>
              <v:formulas/>
              <v:path arrowok="t" o:connecttype="segments"/>
            </v:shape>
            <v:line id="_x0000_s3890" style="position:absolute" from="6286,3629" to="6722,3629" strokecolor="#90bef8" strokeweight=".96264mm"/>
            <v:line id="_x0000_s3889" style="position:absolute" from="6504,1146" to="6504,1749" strokecolor="#90bef8" strokeweight=".95958mm"/>
            <v:line id="_x0000_s3888" style="position:absolute" from="6395,1146" to="6613,1146" strokecolor="#90bef8" strokeweight=".96264mm"/>
            <v:rect id="_x0000_s3887" style="position:absolute;left:6476;top:3771;width:55;height:28" fillcolor="#90bef8" stroked="f"/>
            <v:line id="_x0000_s3886" style="position:absolute" from="6395,3799" to="6613,3799" strokecolor="#90bef8" strokeweight=".96264mm"/>
            <v:shape id="_x0000_s3885" style="position:absolute;left:6939;top:3443;width:436;height:292" coordorigin="6939,3444" coordsize="436,292" o:spt="100" adj="0,,0" path="m7374,3444r-435,l6939,3735r435,l7374,3708r-380,l6966,3680r28,l6994,3498r-28,l6994,3471r380,l7374,3444xm6994,3680r-28,l6994,3708r,-28xm7320,3680r-326,l6994,3708r326,l7320,3680xm7320,3471r,237l7347,3680r27,l7374,3498r-27,l7320,3471xm7374,3680r-27,l7320,3708r54,l7374,3680xm6994,3471r-28,27l6994,3498r,-27xm7320,3471r-326,l6994,3498r326,l7320,3471xm7374,3471r-54,l7347,3498r27,l7374,3471xe" fillcolor="#c7def8" stroked="f">
              <v:stroke joinstyle="round"/>
              <v:formulas/>
              <v:path arrowok="t" o:connecttype="segments"/>
            </v:shape>
            <v:line id="_x0000_s3884" style="position:absolute" from="6939,3644" to="7374,3644" strokecolor="#c7def8" strokeweight=".96264mm"/>
            <v:rect id="_x0000_s3883" style="position:absolute;left:7129;top:3401;width:55;height:43" fillcolor="#c7def8" stroked="f"/>
            <v:line id="_x0000_s3882" style="position:absolute" from="7048,3401" to="7266,3401" strokecolor="#c7def8" strokeweight=".96264mm"/>
            <v:rect id="_x0000_s3881" style="position:absolute;left:7129;top:3734;width:55;height:10" fillcolor="#c7def8" stroked="f"/>
            <v:line id="_x0000_s3880" style="position:absolute" from="7048,3744" to="7266,3744" strokecolor="#c7def8" strokeweight=".96264mm"/>
            <v:shape id="_x0000_s3879" style="position:absolute;left:7591;top:3707;width:436;height:110" coordorigin="7592,3708" coordsize="436,110" o:spt="100" adj="0,,0" path="m8027,3708r-435,l7592,3817r435,l8027,3789r-381,l7619,3762r27,-27l8027,3735r,-27xm7646,3735r-27,27l7646,3789r,-54xm7973,3735r-327,l7646,3789r327,l7973,3735xm7973,3735r,54l8000,3762r-27,-27xm8027,3735r-54,l8000,3762r-27,27l8027,3789r,-54xe" fillcolor="blue" stroked="f">
              <v:stroke joinstyle="round"/>
              <v:formulas/>
              <v:path arrowok="t" o:connecttype="segments"/>
            </v:shape>
            <v:line id="_x0000_s3878" style="position:absolute" from="7592,3762" to="8027,3762" strokecolor="blue" strokeweight=".96264mm"/>
            <v:rect id="_x0000_s3877" style="position:absolute;left:7782;top:3759;width:55;height:4" fillcolor="blue" stroked="f"/>
            <v:rect id="_x0000_s3876" style="position:absolute;left:7700;top:3731;width:218;height:55" fillcolor="blue" stroked="f"/>
            <v:rect id="_x0000_s3875" style="position:absolute;left:7782;top:3762;width:55;height:19" fillcolor="blue" stroked="f"/>
            <v:rect id="_x0000_s3874" style="position:absolute;left:7700;top:3753;width:218;height:55" fillcolor="blue" stroked="f"/>
            <w10:wrap anchorx="page"/>
          </v:group>
        </w:pict>
      </w:r>
      <w:r>
        <w:pict>
          <v:shape id="_x0000_s3872" type="#_x0000_t202" style="position:absolute;left:0;text-align:left;margin-left:95.9pt;margin-top:12.3pt;width:14.7pt;height:178.2pt;z-index:251608576;mso-position-horizontal-relative:page" filled="f" stroked="f">
            <v:textbox style="layout-flow:vertical;mso-layout-flow-alt:bottom-to-top" inset="0,0,0,0">
              <w:txbxContent>
                <w:p w:rsidR="00AF4364" w:rsidRDefault="00AF4364">
                  <w:pPr>
                    <w:spacing w:before="19"/>
                    <w:ind w:left="20"/>
                    <w:rPr>
                      <w:rFonts w:ascii="Arial"/>
                      <w:b/>
                    </w:rPr>
                  </w:pPr>
                  <w:r>
                    <w:rPr>
                      <w:rFonts w:ascii="Arial"/>
                      <w:b/>
                      <w:color w:val="000080"/>
                      <w:w w:val="105"/>
                    </w:rPr>
                    <w:t>N</w:t>
                  </w:r>
                  <w:r>
                    <w:rPr>
                      <w:rFonts w:ascii="Arial"/>
                      <w:b/>
                      <w:color w:val="000080"/>
                      <w:spacing w:val="-13"/>
                      <w:w w:val="105"/>
                    </w:rPr>
                    <w:t xml:space="preserve"> </w:t>
                  </w:r>
                  <w:proofErr w:type="spellStart"/>
                  <w:r>
                    <w:rPr>
                      <w:rFonts w:ascii="Arial"/>
                      <w:b/>
                      <w:color w:val="000080"/>
                      <w:w w:val="105"/>
                    </w:rPr>
                    <w:t>i</w:t>
                  </w:r>
                  <w:proofErr w:type="spellEnd"/>
                  <w:r>
                    <w:rPr>
                      <w:rFonts w:ascii="Arial"/>
                      <w:b/>
                      <w:color w:val="000080"/>
                      <w:spacing w:val="35"/>
                      <w:w w:val="105"/>
                    </w:rPr>
                    <w:t xml:space="preserve"> </w:t>
                  </w:r>
                  <w:r>
                    <w:rPr>
                      <w:rFonts w:ascii="Arial"/>
                      <w:b/>
                      <w:color w:val="000080"/>
                      <w:w w:val="105"/>
                    </w:rPr>
                    <w:t>c</w:t>
                  </w:r>
                  <w:r>
                    <w:rPr>
                      <w:rFonts w:ascii="Arial"/>
                      <w:b/>
                      <w:color w:val="000080"/>
                      <w:spacing w:val="-23"/>
                      <w:w w:val="105"/>
                    </w:rPr>
                    <w:t xml:space="preserve"> </w:t>
                  </w:r>
                  <w:r>
                    <w:rPr>
                      <w:rFonts w:ascii="Arial"/>
                      <w:b/>
                      <w:color w:val="000080"/>
                      <w:w w:val="105"/>
                    </w:rPr>
                    <w:t>o</w:t>
                  </w:r>
                  <w:r>
                    <w:rPr>
                      <w:rFonts w:ascii="Arial"/>
                      <w:b/>
                      <w:color w:val="000080"/>
                      <w:spacing w:val="-21"/>
                      <w:w w:val="105"/>
                    </w:rPr>
                    <w:t xml:space="preserve"> </w:t>
                  </w:r>
                  <w:r>
                    <w:rPr>
                      <w:rFonts w:ascii="Arial"/>
                      <w:b/>
                      <w:color w:val="000080"/>
                      <w:w w:val="105"/>
                    </w:rPr>
                    <w:t>n</w:t>
                  </w:r>
                  <w:r>
                    <w:rPr>
                      <w:rFonts w:ascii="Arial"/>
                      <w:b/>
                      <w:color w:val="000080"/>
                      <w:spacing w:val="-24"/>
                      <w:w w:val="105"/>
                    </w:rPr>
                    <w:t xml:space="preserve"> </w:t>
                  </w:r>
                  <w:r>
                    <w:rPr>
                      <w:rFonts w:ascii="Arial"/>
                      <w:b/>
                      <w:color w:val="000080"/>
                      <w:w w:val="105"/>
                    </w:rPr>
                    <w:t>c</w:t>
                  </w:r>
                  <w:r>
                    <w:rPr>
                      <w:rFonts w:ascii="Arial"/>
                      <w:b/>
                      <w:color w:val="000080"/>
                      <w:spacing w:val="-23"/>
                      <w:w w:val="105"/>
                    </w:rPr>
                    <w:t xml:space="preserve"> </w:t>
                  </w:r>
                  <w:r>
                    <w:rPr>
                      <w:rFonts w:ascii="Arial"/>
                      <w:b/>
                      <w:color w:val="000080"/>
                      <w:w w:val="105"/>
                    </w:rPr>
                    <w:t>e</w:t>
                  </w:r>
                  <w:r>
                    <w:rPr>
                      <w:rFonts w:ascii="Arial"/>
                      <w:b/>
                      <w:color w:val="000080"/>
                      <w:spacing w:val="-26"/>
                      <w:w w:val="105"/>
                    </w:rPr>
                    <w:t xml:space="preserve"> </w:t>
                  </w:r>
                  <w:r>
                    <w:rPr>
                      <w:rFonts w:ascii="Arial"/>
                      <w:b/>
                      <w:color w:val="000080"/>
                      <w:w w:val="105"/>
                    </w:rPr>
                    <w:t>n</w:t>
                  </w:r>
                  <w:r>
                    <w:rPr>
                      <w:rFonts w:ascii="Arial"/>
                      <w:b/>
                      <w:color w:val="000080"/>
                      <w:spacing w:val="-21"/>
                      <w:w w:val="105"/>
                    </w:rPr>
                    <w:t xml:space="preserve"> </w:t>
                  </w:r>
                  <w:r>
                    <w:rPr>
                      <w:rFonts w:ascii="Arial"/>
                      <w:b/>
                      <w:color w:val="000080"/>
                      <w:spacing w:val="10"/>
                      <w:w w:val="105"/>
                    </w:rPr>
                    <w:t>tr</w:t>
                  </w:r>
                  <w:r>
                    <w:rPr>
                      <w:rFonts w:ascii="Arial"/>
                      <w:b/>
                      <w:color w:val="000080"/>
                      <w:spacing w:val="-36"/>
                      <w:w w:val="105"/>
                    </w:rPr>
                    <w:t xml:space="preserve"> </w:t>
                  </w:r>
                  <w:r>
                    <w:rPr>
                      <w:rFonts w:ascii="Arial"/>
                      <w:b/>
                      <w:color w:val="000080"/>
                      <w:w w:val="105"/>
                    </w:rPr>
                    <w:t>a</w:t>
                  </w:r>
                  <w:r>
                    <w:rPr>
                      <w:rFonts w:ascii="Arial"/>
                      <w:b/>
                      <w:color w:val="000080"/>
                      <w:spacing w:val="-23"/>
                      <w:w w:val="105"/>
                    </w:rPr>
                    <w:t xml:space="preserve"> </w:t>
                  </w:r>
                  <w:proofErr w:type="spellStart"/>
                  <w:r>
                    <w:rPr>
                      <w:rFonts w:ascii="Arial"/>
                      <w:b/>
                      <w:color w:val="000080"/>
                      <w:spacing w:val="14"/>
                      <w:w w:val="105"/>
                    </w:rPr>
                    <w:t>tio</w:t>
                  </w:r>
                  <w:proofErr w:type="spellEnd"/>
                  <w:r>
                    <w:rPr>
                      <w:rFonts w:ascii="Arial"/>
                      <w:b/>
                      <w:color w:val="000080"/>
                      <w:spacing w:val="-21"/>
                      <w:w w:val="105"/>
                    </w:rPr>
                    <w:t xml:space="preserve"> </w:t>
                  </w:r>
                  <w:r>
                    <w:rPr>
                      <w:rFonts w:ascii="Arial"/>
                      <w:b/>
                      <w:color w:val="000080"/>
                      <w:w w:val="105"/>
                    </w:rPr>
                    <w:t>n</w:t>
                  </w:r>
                  <w:r>
                    <w:rPr>
                      <w:rFonts w:ascii="Arial"/>
                      <w:b/>
                      <w:color w:val="000080"/>
                      <w:spacing w:val="58"/>
                      <w:w w:val="105"/>
                    </w:rPr>
                    <w:t xml:space="preserve"> </w:t>
                  </w:r>
                  <w:proofErr w:type="gramStart"/>
                  <w:r>
                    <w:rPr>
                      <w:rFonts w:ascii="Arial"/>
                      <w:b/>
                      <w:color w:val="000080"/>
                      <w:w w:val="105"/>
                    </w:rPr>
                    <w:t>(</w:t>
                  </w:r>
                  <w:r>
                    <w:rPr>
                      <w:rFonts w:ascii="Arial"/>
                      <w:b/>
                      <w:color w:val="000080"/>
                      <w:spacing w:val="-42"/>
                      <w:w w:val="105"/>
                    </w:rPr>
                    <w:t xml:space="preserve"> </w:t>
                  </w:r>
                  <w:r>
                    <w:rPr>
                      <w:rFonts w:ascii="Arial"/>
                      <w:b/>
                      <w:color w:val="000080"/>
                      <w:w w:val="105"/>
                    </w:rPr>
                    <w:t>m</w:t>
                  </w:r>
                  <w:proofErr w:type="gramEnd"/>
                  <w:r>
                    <w:rPr>
                      <w:rFonts w:ascii="Arial"/>
                      <w:b/>
                      <w:color w:val="000080"/>
                      <w:spacing w:val="-2"/>
                      <w:w w:val="105"/>
                    </w:rPr>
                    <w:t xml:space="preserve"> </w:t>
                  </w:r>
                  <w:r>
                    <w:rPr>
                      <w:rFonts w:ascii="Arial"/>
                      <w:b/>
                      <w:color w:val="000080"/>
                      <w:w w:val="105"/>
                    </w:rPr>
                    <w:t>g</w:t>
                  </w:r>
                  <w:r>
                    <w:rPr>
                      <w:rFonts w:ascii="Arial"/>
                      <w:b/>
                      <w:color w:val="000080"/>
                      <w:spacing w:val="-21"/>
                      <w:w w:val="105"/>
                    </w:rPr>
                    <w:t xml:space="preserve"> </w:t>
                  </w:r>
                  <w:r>
                    <w:rPr>
                      <w:rFonts w:ascii="Arial"/>
                      <w:b/>
                      <w:color w:val="000080"/>
                      <w:spacing w:val="9"/>
                      <w:w w:val="105"/>
                    </w:rPr>
                    <w:t>/k</w:t>
                  </w:r>
                  <w:r>
                    <w:rPr>
                      <w:rFonts w:ascii="Arial"/>
                      <w:b/>
                      <w:color w:val="000080"/>
                      <w:spacing w:val="-23"/>
                      <w:w w:val="105"/>
                    </w:rPr>
                    <w:t xml:space="preserve"> </w:t>
                  </w:r>
                  <w:r>
                    <w:rPr>
                      <w:rFonts w:ascii="Arial"/>
                      <w:b/>
                      <w:color w:val="000080"/>
                      <w:w w:val="105"/>
                    </w:rPr>
                    <w:t>g</w:t>
                  </w:r>
                  <w:r>
                    <w:rPr>
                      <w:rFonts w:ascii="Arial"/>
                      <w:b/>
                      <w:color w:val="000080"/>
                      <w:spacing w:val="-24"/>
                      <w:w w:val="105"/>
                    </w:rPr>
                    <w:t xml:space="preserve"> </w:t>
                  </w:r>
                  <w:r>
                    <w:rPr>
                      <w:rFonts w:ascii="Arial"/>
                      <w:b/>
                      <w:color w:val="000080"/>
                      <w:w w:val="105"/>
                    </w:rPr>
                    <w:t>)</w:t>
                  </w:r>
                </w:p>
              </w:txbxContent>
            </v:textbox>
            <w10:wrap anchorx="page"/>
          </v:shape>
        </w:pict>
      </w:r>
      <w:proofErr w:type="gramStart"/>
      <w:r w:rsidR="00266322">
        <w:rPr>
          <w:rFonts w:ascii="Arial"/>
          <w:b/>
          <w:color w:val="000080"/>
          <w:w w:val="105"/>
          <w:sz w:val="20"/>
        </w:rPr>
        <w:t>2</w:t>
      </w:r>
      <w:r w:rsidR="00266322">
        <w:rPr>
          <w:rFonts w:ascii="Arial"/>
          <w:b/>
          <w:color w:val="000080"/>
          <w:spacing w:val="-24"/>
          <w:w w:val="105"/>
          <w:sz w:val="20"/>
        </w:rPr>
        <w:t xml:space="preserve"> </w:t>
      </w:r>
      <w:r w:rsidR="00266322">
        <w:rPr>
          <w:rFonts w:ascii="Arial"/>
          <w:b/>
          <w:color w:val="000080"/>
          <w:w w:val="105"/>
          <w:sz w:val="20"/>
        </w:rPr>
        <w:t>.</w:t>
      </w:r>
      <w:proofErr w:type="gramEnd"/>
      <w:r w:rsidR="00266322">
        <w:rPr>
          <w:rFonts w:ascii="Arial"/>
          <w:b/>
          <w:color w:val="000080"/>
          <w:spacing w:val="-42"/>
          <w:w w:val="105"/>
          <w:sz w:val="20"/>
        </w:rPr>
        <w:t xml:space="preserve"> </w:t>
      </w:r>
      <w:r w:rsidR="00266322">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19"/>
        </w:rPr>
      </w:pPr>
    </w:p>
    <w:p w:rsidR="00080E95" w:rsidRDefault="00266322">
      <w:pPr>
        <w:ind w:left="943"/>
        <w:rPr>
          <w:rFonts w:ascii="Arial"/>
          <w:b/>
          <w:sz w:val="20"/>
        </w:rPr>
      </w:pPr>
      <w:proofErr w:type="gramStart"/>
      <w:r>
        <w:rPr>
          <w:rFonts w:ascii="Arial"/>
          <w:b/>
          <w:color w:val="000080"/>
          <w:w w:val="105"/>
          <w:sz w:val="20"/>
        </w:rPr>
        <w:t>1</w:t>
      </w:r>
      <w:r>
        <w:rPr>
          <w:rFonts w:ascii="Arial"/>
          <w:b/>
          <w:color w:val="000080"/>
          <w:spacing w:val="-24"/>
          <w:w w:val="105"/>
          <w:sz w:val="20"/>
        </w:rPr>
        <w:t xml:space="preserve"> </w:t>
      </w:r>
      <w:r>
        <w:rPr>
          <w:rFonts w:ascii="Arial"/>
          <w:b/>
          <w:color w:val="000080"/>
          <w:w w:val="105"/>
          <w:sz w:val="20"/>
        </w:rPr>
        <w:t>.</w:t>
      </w:r>
      <w:proofErr w:type="gramEnd"/>
      <w:r>
        <w:rPr>
          <w:rFonts w:ascii="Arial"/>
          <w:b/>
          <w:color w:val="000080"/>
          <w:spacing w:val="-42"/>
          <w:w w:val="105"/>
          <w:sz w:val="20"/>
        </w:rPr>
        <w:t xml:space="preserve"> </w:t>
      </w:r>
      <w:r>
        <w:rPr>
          <w:rFonts w:ascii="Arial"/>
          <w:b/>
          <w:color w:val="000080"/>
          <w:w w:val="105"/>
          <w:sz w:val="20"/>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19"/>
        </w:rPr>
      </w:pPr>
    </w:p>
    <w:p w:rsidR="00080E95" w:rsidRDefault="00266322">
      <w:pPr>
        <w:ind w:left="943"/>
        <w:rPr>
          <w:rFonts w:ascii="Arial"/>
          <w:b/>
          <w:sz w:val="20"/>
        </w:rPr>
      </w:pPr>
      <w:proofErr w:type="gramStart"/>
      <w:r>
        <w:rPr>
          <w:rFonts w:ascii="Arial"/>
          <w:b/>
          <w:color w:val="000080"/>
          <w:w w:val="105"/>
          <w:sz w:val="20"/>
        </w:rPr>
        <w:t>1</w:t>
      </w:r>
      <w:r>
        <w:rPr>
          <w:rFonts w:ascii="Arial"/>
          <w:b/>
          <w:color w:val="000080"/>
          <w:spacing w:val="-24"/>
          <w:w w:val="105"/>
          <w:sz w:val="20"/>
        </w:rPr>
        <w:t xml:space="preserve"> </w:t>
      </w:r>
      <w:r>
        <w:rPr>
          <w:rFonts w:ascii="Arial"/>
          <w:b/>
          <w:color w:val="000080"/>
          <w:w w:val="105"/>
          <w:sz w:val="20"/>
        </w:rPr>
        <w:t>.</w:t>
      </w:r>
      <w:proofErr w:type="gramEnd"/>
      <w:r>
        <w:rPr>
          <w:rFonts w:ascii="Arial"/>
          <w:b/>
          <w:color w:val="000080"/>
          <w:spacing w:val="-42"/>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19"/>
        </w:rPr>
      </w:pPr>
    </w:p>
    <w:p w:rsidR="00080E95" w:rsidRDefault="00266322">
      <w:pPr>
        <w:ind w:left="943"/>
        <w:rPr>
          <w:rFonts w:ascii="Arial"/>
          <w:b/>
          <w:sz w:val="20"/>
        </w:rPr>
      </w:pPr>
      <w:proofErr w:type="gramStart"/>
      <w:r>
        <w:rPr>
          <w:rFonts w:ascii="Arial"/>
          <w:b/>
          <w:color w:val="000080"/>
          <w:w w:val="105"/>
          <w:sz w:val="20"/>
        </w:rPr>
        <w:t>0</w:t>
      </w:r>
      <w:r>
        <w:rPr>
          <w:rFonts w:ascii="Arial"/>
          <w:b/>
          <w:color w:val="000080"/>
          <w:spacing w:val="-24"/>
          <w:w w:val="105"/>
          <w:sz w:val="20"/>
        </w:rPr>
        <w:t xml:space="preserve"> </w:t>
      </w:r>
      <w:r>
        <w:rPr>
          <w:rFonts w:ascii="Arial"/>
          <w:b/>
          <w:color w:val="000080"/>
          <w:w w:val="105"/>
          <w:sz w:val="20"/>
        </w:rPr>
        <w:t>.</w:t>
      </w:r>
      <w:proofErr w:type="gramEnd"/>
      <w:r>
        <w:rPr>
          <w:rFonts w:ascii="Arial"/>
          <w:b/>
          <w:color w:val="000080"/>
          <w:spacing w:val="-42"/>
          <w:w w:val="105"/>
          <w:sz w:val="20"/>
        </w:rPr>
        <w:t xml:space="preserve"> </w:t>
      </w:r>
      <w:r>
        <w:rPr>
          <w:rFonts w:ascii="Arial"/>
          <w:b/>
          <w:color w:val="000080"/>
          <w:w w:val="105"/>
          <w:sz w:val="20"/>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19"/>
        </w:rPr>
      </w:pPr>
    </w:p>
    <w:p w:rsidR="00080E95" w:rsidRDefault="00AF4364">
      <w:pPr>
        <w:ind w:left="943"/>
        <w:rPr>
          <w:rFonts w:ascii="Arial"/>
          <w:b/>
          <w:sz w:val="20"/>
        </w:rPr>
      </w:pPr>
      <w:r>
        <w:pict>
          <v:shape id="_x0000_s3871" type="#_x0000_t136" style="position:absolute;left:0;text-align:left;margin-left:154.75pt;margin-top:20.2pt;width:5.75pt;height:10.3pt;rotation:315;z-index:251609600;mso-position-horizontal-relative:page" fillcolor="navy" stroked="f">
            <o:extrusion v:ext="view" autorotationcenter="t"/>
            <v:textpath style="font-family:&quot;&amp;quot&quot;;font-size:10pt;font-weight:bold;v-text-kern:t;mso-text-shadow:auto" string="1"/>
            <w10:wrap anchorx="page"/>
          </v:shape>
        </w:pict>
      </w:r>
      <w:r>
        <w:pict>
          <v:shape id="_x0000_s3870" type="#_x0000_t136" style="position:absolute;left:0;text-align:left;margin-left:183.05pt;margin-top:20.5pt;width:13.95pt;height:10.3pt;rotation:315;z-index:251610624;mso-position-horizontal-relative:page" fillcolor="navy" stroked="f">
            <o:extrusion v:ext="view" autorotationcenter="t"/>
            <v:textpath style="font-family:&quot;&amp;quot&quot;;font-size:10pt;font-weight:bold;v-text-kern:t;mso-text-shadow:auto" string="2 b"/>
            <w10:wrap anchorx="page"/>
          </v:shape>
        </w:pict>
      </w:r>
      <w:r>
        <w:pict>
          <v:shape id="_x0000_s3869" type="#_x0000_t136" style="position:absolute;left:0;text-align:left;margin-left:220.05pt;margin-top:20.2pt;width:5.75pt;height:10.3pt;rotation:315;z-index:251611648;mso-position-horizontal-relative:page" fillcolor="navy" stroked="f">
            <o:extrusion v:ext="view" autorotationcenter="t"/>
            <v:textpath style="font-family:&quot;&amp;quot&quot;;font-size:10pt;font-weight:bold;v-text-kern:t;mso-text-shadow:auto" string="3"/>
            <w10:wrap anchorx="page"/>
          </v:shape>
        </w:pict>
      </w:r>
      <w:r>
        <w:pict>
          <v:shape id="_x0000_s3868" type="#_x0000_t136" style="position:absolute;left:0;text-align:left;margin-left:245.45pt;margin-top:23.4pt;width:13.95pt;height:10.3pt;rotation:315;z-index:251612672;mso-position-horizontal-relative:page" fillcolor="navy" stroked="f">
            <o:extrusion v:ext="view" autorotationcenter="t"/>
            <v:textpath style="font-family:&quot;&amp;quot&quot;;font-size:10pt;font-weight:bold;v-text-kern:t;mso-text-shadow:auto" string="5 b"/>
            <w10:wrap anchorx="page"/>
          </v:shape>
        </w:pict>
      </w:r>
      <w:r>
        <w:pict>
          <v:shape id="_x0000_s3867" type="#_x0000_t136" style="position:absolute;left:0;text-align:left;margin-left:281.8pt;margin-top:20.1pt;width:13.4pt;height:10.3pt;rotation:315;z-index:251613696;mso-position-horizontal-relative:page" fillcolor="navy" stroked="f">
            <o:extrusion v:ext="view" autorotationcenter="t"/>
            <v:textpath style="font-family:&quot;&amp;quot&quot;;font-size:10pt;font-weight:bold;v-text-kern:t;mso-text-shadow:auto" string="7 c"/>
            <w10:wrap anchorx="page"/>
          </v:shape>
        </w:pict>
      </w:r>
      <w:r>
        <w:pict>
          <v:shape id="_x0000_s3866" type="#_x0000_t136" style="position:absolute;left:0;text-align:left;margin-left:313.6pt;margin-top:20.5pt;width:13.95pt;height:10.3pt;rotation:315;z-index:251614720;mso-position-horizontal-relative:page" fillcolor="navy" stroked="f">
            <o:extrusion v:ext="view" autorotationcenter="t"/>
            <v:textpath style="font-family:&quot;&amp;quot&quot;;font-size:10pt;font-weight:bold;v-text-kern:t;mso-text-shadow:auto" string="8 b"/>
            <w10:wrap anchorx="page"/>
          </v:shape>
        </w:pict>
      </w:r>
      <w:r>
        <w:pict>
          <v:shape id="_x0000_s3865" type="#_x0000_t136" style="position:absolute;left:0;text-align:left;margin-left:346.25pt;margin-top:20.5pt;width:13.95pt;height:10.3pt;rotation:315;z-index:251615744;mso-position-horizontal-relative:page" fillcolor="navy" stroked="f">
            <o:extrusion v:ext="view" autorotationcenter="t"/>
            <v:textpath style="font-family:&quot;&amp;quot&quot;;font-size:10pt;font-weight:bold;v-text-kern:t;mso-text-shadow:auto" string="9 b"/>
            <w10:wrap anchorx="page"/>
          </v:shape>
        </w:pict>
      </w:r>
      <w:r>
        <w:pict>
          <v:shape id="_x0000_s3864" type="#_x0000_t136" style="position:absolute;left:0;text-align:left;margin-left:376.85pt;margin-top:22.8pt;width:13.4pt;height:10.3pt;rotation:315;z-index:251616768;mso-position-horizontal-relative:page" fillcolor="navy" stroked="f">
            <o:extrusion v:ext="view" autorotationcenter="t"/>
            <v:textpath style="font-family:&quot;&amp;quot&quot;;font-size:10pt;font-weight:bold;v-text-kern:t;mso-text-shadow:auto" string="1 0"/>
            <w10:wrap anchorx="page"/>
          </v:shape>
        </w:pict>
      </w:r>
      <w:proofErr w:type="gramStart"/>
      <w:r w:rsidR="00266322">
        <w:rPr>
          <w:rFonts w:ascii="Arial"/>
          <w:b/>
          <w:color w:val="000080"/>
          <w:w w:val="105"/>
          <w:sz w:val="20"/>
        </w:rPr>
        <w:t>0</w:t>
      </w:r>
      <w:r w:rsidR="00266322">
        <w:rPr>
          <w:rFonts w:ascii="Arial"/>
          <w:b/>
          <w:color w:val="000080"/>
          <w:spacing w:val="-24"/>
          <w:w w:val="105"/>
          <w:sz w:val="20"/>
        </w:rPr>
        <w:t xml:space="preserve"> </w:t>
      </w:r>
      <w:r w:rsidR="00266322">
        <w:rPr>
          <w:rFonts w:ascii="Arial"/>
          <w:b/>
          <w:color w:val="000080"/>
          <w:w w:val="105"/>
          <w:sz w:val="20"/>
        </w:rPr>
        <w:t>.</w:t>
      </w:r>
      <w:proofErr w:type="gramEnd"/>
      <w:r w:rsidR="00266322">
        <w:rPr>
          <w:rFonts w:ascii="Arial"/>
          <w:b/>
          <w:color w:val="000080"/>
          <w:spacing w:val="-42"/>
          <w:w w:val="105"/>
          <w:sz w:val="20"/>
        </w:rPr>
        <w:t xml:space="preserve"> </w:t>
      </w:r>
      <w:r w:rsidR="00266322">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23"/>
        </w:rPr>
      </w:pPr>
    </w:p>
    <w:p w:rsidR="00080E95" w:rsidRDefault="00266322">
      <w:pPr>
        <w:pStyle w:val="Heading9"/>
        <w:ind w:left="3332"/>
      </w:pPr>
      <w:r>
        <w:rPr>
          <w:color w:val="000080"/>
          <w:w w:val="105"/>
        </w:rPr>
        <w:t xml:space="preserve">S </w:t>
      </w:r>
      <w:proofErr w:type="spellStart"/>
      <w:r>
        <w:rPr>
          <w:color w:val="000080"/>
          <w:spacing w:val="14"/>
          <w:w w:val="105"/>
        </w:rPr>
        <w:t>ite</w:t>
      </w:r>
      <w:proofErr w:type="spellEnd"/>
      <w:r>
        <w:rPr>
          <w:color w:val="000080"/>
          <w:spacing w:val="14"/>
          <w:w w:val="105"/>
        </w:rPr>
        <w:t xml:space="preserve"> </w:t>
      </w:r>
      <w:r>
        <w:rPr>
          <w:color w:val="000080"/>
          <w:w w:val="105"/>
        </w:rPr>
        <w:t>n u m b e r</w:t>
      </w:r>
    </w:p>
    <w:p w:rsidR="00080E95" w:rsidRDefault="00266322">
      <w:pPr>
        <w:spacing w:before="199"/>
        <w:ind w:left="1188"/>
        <w:rPr>
          <w:rFonts w:ascii="Arial"/>
          <w:b/>
          <w:sz w:val="23"/>
        </w:rPr>
      </w:pPr>
      <w:r>
        <w:rPr>
          <w:rFonts w:ascii="Arial"/>
          <w:b/>
          <w:color w:val="000080"/>
          <w:w w:val="102"/>
          <w:sz w:val="23"/>
        </w:rPr>
        <w:t>B</w:t>
      </w:r>
    </w:p>
    <w:p w:rsidR="00080E95" w:rsidRDefault="00080E95">
      <w:pPr>
        <w:pStyle w:val="BodyText"/>
        <w:spacing w:before="7"/>
        <w:rPr>
          <w:rFonts w:ascii="Arial"/>
          <w:b/>
          <w:sz w:val="28"/>
        </w:rPr>
      </w:pPr>
    </w:p>
    <w:p w:rsidR="00080E95" w:rsidRDefault="00AF4364">
      <w:pPr>
        <w:spacing w:before="100"/>
        <w:ind w:left="945"/>
        <w:rPr>
          <w:rFonts w:ascii="Arial"/>
          <w:b/>
          <w:sz w:val="20"/>
        </w:rPr>
      </w:pPr>
      <w:r>
        <w:pict>
          <v:group id="_x0000_s3810" style="position:absolute;left:0;text-align:left;margin-left:135.25pt;margin-top:8.9pt;width:278.9pt;height:188.5pt;z-index:251606528;mso-position-horizontal-relative:page" coordorigin="2705,178" coordsize="5578,3770">
            <v:rect id="_x0000_s3863" style="position:absolute;left:3226;top:3844;width:37;height:104" fillcolor="navy" stroked="f"/>
            <v:line id="_x0000_s3862" style="position:absolute" from="2790,3853" to="3227,3853" strokecolor="navy" strokeweight=".31794mm"/>
            <v:shape id="_x0000_s3861" style="position:absolute;left:3881;top:3844;width:3966;height:104" coordorigin="3881,3845" coordsize="3966,104" o:spt="100" adj="0,,0" path="m3918,3845r-37,l3881,3948r37,l3918,3845t655,l4536,3845r,103l4573,3948r,-103m5227,3845r-36,l5191,3948r36,l5227,3845t655,l5846,3845r,103l5882,3948r,-103m6537,3845r-36,l6501,3948r36,l6537,3845t655,l7156,3845r,103l7192,3948r,-103m7847,3845r-37,l7810,3948r37,l7847,3845e" fillcolor="navy" stroked="f">
              <v:stroke joinstyle="round"/>
              <v:formulas/>
              <v:path arrowok="t" o:connecttype="segments"/>
            </v:shape>
            <v:line id="_x0000_s3860" style="position:absolute" from="2790,3835" to="8283,3835" strokecolor="navy" strokeweight=".31794mm"/>
            <v:shape id="_x0000_s3859" style="position:absolute;left:3263;top:3853;width:5021;height:2" coordorigin="3263,3854" coordsize="5021,0" o:spt="100" adj="0,,0" path="m3263,3854r618,m3918,3854r618,m4573,3854r618,m5227,3854r619,m5882,3854r619,m6537,3854r619,m7192,3854r618,m7847,3854r436,e" filled="f" strokecolor="navy" strokeweight=".32175mm">
              <v:stroke joinstyle="round"/>
              <v:formulas/>
              <v:path arrowok="t" o:connecttype="segments"/>
            </v:shape>
            <v:shape id="_x0000_s3858" style="position:absolute;left:2705;top:3826;width:104;height:37" coordorigin="2705,3826" coordsize="104,37" path="m2808,3826r-18,l2790,3826r-85,l2705,3863r85,l2790,3862r18,l2808,3826e" fillcolor="navy" stroked="f">
              <v:path arrowok="t"/>
            </v:shape>
            <v:line id="_x0000_s3857" style="position:absolute" from="2808,2951" to="2808,3826" strokecolor="navy" strokeweight=".64167mm"/>
            <v:rect id="_x0000_s3856" style="position:absolute;left:2790;top:2914;width:19;height:37" fillcolor="navy" stroked="f"/>
            <v:line id="_x0000_s3855" style="position:absolute" from="2808,2040" to="2808,2915" strokecolor="navy" strokeweight=".64167mm"/>
            <v:rect id="_x0000_s3854" style="position:absolute;left:2790;top:2001;width:19;height:39" fillcolor="navy" stroked="f"/>
            <v:line id="_x0000_s3853" style="position:absolute" from="2808,1126" to="2808,2002" strokecolor="navy" strokeweight=".64167mm"/>
            <v:rect id="_x0000_s3852" style="position:absolute;left:2790;top:1090;width:19;height:37" fillcolor="navy" stroked="f"/>
            <v:line id="_x0000_s3851" style="position:absolute" from="2808,215" to="2808,1090" strokecolor="navy" strokeweight=".64167mm"/>
            <v:shape id="_x0000_s3850" style="position:absolute;left:2705;top:178;width:758;height:3685" coordorigin="2705,178" coordsize="758,3685" o:spt="100" adj="0,,0" path="m2790,2914r-85,l2705,2951r85,l2790,2914t,-912l2705,2002r,37l2790,2039r,-37m2790,1090r-85,l2705,1127r85,l2790,1090t37,2736l2808,3826r,37l2827,3863r,-37m2827,2914r-19,l2808,2951r19,l2827,2914t,-912l2808,2002r,37l2827,2039r,-37m2827,1090r-19,l2808,1127r19,l2827,1090t,-912l2808,178r,1l2790,179r,-1l2705,178r,37l2790,215r,l2808,215r,l2827,215r,-37m3463,3635r-54,l3409,3690r,18l3081,3708r,-18l3409,3690r,-55l3027,3635r,128l3463,3763r,-28l3463,3708r,-18l3463,3662r,-27e" fillcolor="navy" stroked="f">
              <v:stroke joinstyle="round"/>
              <v:formulas/>
              <v:path arrowok="t" o:connecttype="segments"/>
            </v:shape>
            <v:line id="_x0000_s3849" style="position:absolute" from="3027,3723" to="3463,3723" strokecolor="navy" strokeweight=".96528mm"/>
            <v:rect id="_x0000_s3848" style="position:absolute;left:3217;top:3586;width:55;height:49" fillcolor="navy" stroked="f"/>
            <v:line id="_x0000_s3847" style="position:absolute" from="3136,3586" to="3354,3586" strokecolor="navy" strokeweight=".96528mm"/>
            <v:rect id="_x0000_s3846" style="position:absolute;left:3217;top:3762;width:55;height:19" fillcolor="navy" stroked="f"/>
            <v:line id="_x0000_s3845" style="position:absolute" from="3136,3781" to="3354,3781" strokecolor="navy" strokeweight=".96528mm"/>
            <v:shape id="_x0000_s3844" style="position:absolute;left:3681;top:3096;width:437;height:663" coordorigin="3681,3097" coordsize="437,663" o:spt="100" adj="0,,0" path="m4118,3097r-437,l3681,3760r437,l4118,3732r-382,l3709,3705r27,l3736,3151r-27,l3736,3124r382,l4118,3097xm3736,3705r-27,l3736,3732r,-27xm4063,3705r-327,l3736,3732r327,l4063,3705xm4063,3124r,608l4091,3705r27,l4118,3151r-27,l4063,3124xm4118,3705r-27,l4063,3732r55,l4118,3705xm3736,3124r-27,27l3736,3151r,-27xm4063,3124r-327,l3736,3151r327,l4063,3124xm4118,3124r-55,l4091,3151r27,l4118,3124xe" fillcolor="#0000c0" stroked="f">
              <v:stroke joinstyle="round"/>
              <v:formulas/>
              <v:path arrowok="t" o:connecttype="segments"/>
            </v:shape>
            <v:line id="_x0000_s3843" style="position:absolute" from="3681,3598" to="4118,3598" strokecolor="#0000c0" strokeweight=".96528mm"/>
            <v:line id="_x0000_s3842" style="position:absolute" from="3900,2933" to="3900,3097" strokecolor="#0000c0" strokeweight=".9625mm"/>
            <v:line id="_x0000_s3841" style="position:absolute" from="3791,2933" to="4009,2933" strokecolor="#0000c0" strokeweight=".96528mm"/>
            <v:rect id="_x0000_s3840" style="position:absolute;left:3872;top:3759;width:55;height:49" fillcolor="#0000c0" stroked="f"/>
            <v:line id="_x0000_s3839" style="position:absolute" from="3791,3808" to="4009,3808" strokecolor="#0000c0" strokeweight=".96528mm"/>
            <v:shape id="_x0000_s3838" style="position:absolute;left:4336;top:3643;width:437;height:110" coordorigin="4336,3644" coordsize="437,110" o:spt="100" adj="0,,0" path="m4773,3644r-437,l4336,3753r437,l4773,3726r-382,l4363,3699r28,-28l4773,3671r,-27xm4391,3671r-28,28l4391,3726r,-55xm4718,3671r-327,l4391,3726r327,l4718,3671xm4718,3671r,55l4745,3699r-27,-28xm4773,3671r-55,l4745,3699r-27,27l4773,3726r,-55xe" fillcolor="blue" stroked="f">
              <v:stroke joinstyle="round"/>
              <v:formulas/>
              <v:path arrowok="t" o:connecttype="segments"/>
            </v:shape>
            <v:line id="_x0000_s3837" style="position:absolute" from="4336,3699" to="4773,3699" strokecolor="blue" strokeweight=".96528mm"/>
            <v:rect id="_x0000_s3836" style="position:absolute;left:4527;top:3698;width:55;height:55" fillcolor="blue" stroked="f"/>
            <v:line id="_x0000_s3835" style="position:absolute" from="4445,3753" to="4664,3753" strokecolor="blue" strokeweight=".96528mm"/>
            <v:shape id="_x0000_s3834" style="position:absolute;left:4991;top:3640;width:437;height:110" coordorigin="4991,3641" coordsize="437,110" o:spt="100" adj="0,,0" path="m5428,3641r-437,l4991,3750r437,l5428,3723r-382,l5018,3696r28,-28l5428,3668r,-27xm5046,3668r-28,28l5046,3723r,-55xm5373,3668r-327,l5046,3723r327,l5373,3668xm5373,3668r,55l5400,3696r-27,-28xm5428,3668r-55,l5400,3696r-27,27l5428,3723r,-55xe" fillcolor="#5656f8" stroked="f">
              <v:stroke joinstyle="round"/>
              <v:formulas/>
              <v:path arrowok="t" o:connecttype="segments"/>
            </v:shape>
            <v:line id="_x0000_s3833" style="position:absolute" from="4991,3696" to="5428,3696" strokecolor="#5656f8" strokeweight=".96528mm"/>
            <v:rect id="_x0000_s3832" style="position:absolute;left:5182;top:3653;width:55;height:43" fillcolor="#5656f8" stroked="f"/>
            <v:line id="_x0000_s3831" style="position:absolute" from="5100,3653" to="5318,3653" strokecolor="#5656f8" strokeweight=".96528mm"/>
            <v:rect id="_x0000_s3830" style="position:absolute;left:5182;top:3695;width:55;height:40" fillcolor="#5656f8" stroked="f"/>
            <v:line id="_x0000_s3829" style="position:absolute" from="5100,3735" to="5318,3735" strokecolor="#5656f8" strokeweight=".96528mm"/>
            <v:shape id="_x0000_s3828" style="position:absolute;left:5645;top:3422;width:437;height:317" coordorigin="5646,3422" coordsize="437,317" o:spt="100" adj="0,,0" path="m6082,3422r-436,l5646,3738r436,l6082,3711r-382,l5673,3684r27,l5700,3477r-27,l5700,3449r382,l6082,3422xm5700,3684r-27,l5700,3711r,-27xm6028,3684r-328,l5700,3711r328,l6028,3684xm6028,3449r,262l6055,3684r27,l6082,3477r-27,l6028,3449xm6082,3684r-27,l6028,3711r54,l6082,3684xm5700,3449r-27,28l5700,3477r,-28xm6028,3449r-328,l5700,3477r328,l6028,3449xm6082,3449r-54,l6055,3477r27,l6082,3449xe" fillcolor="#549ffa" stroked="f">
              <v:stroke joinstyle="round"/>
              <v:formulas/>
              <v:path arrowok="t" o:connecttype="segments"/>
            </v:shape>
            <v:line id="_x0000_s3827" style="position:absolute" from="5646,3574" to="6082,3574" strokecolor="#549ffa" strokeweight=".96528mm"/>
            <v:rect id="_x0000_s3826" style="position:absolute;left:5836;top:3388;width:55;height:34" fillcolor="#549ffa" stroked="f"/>
            <v:line id="_x0000_s3825" style="position:absolute" from="5755,3389" to="5973,3389" strokecolor="#549ffa" strokeweight=".96528mm"/>
            <v:rect id="_x0000_s3824" style="position:absolute;left:5836;top:3738;width:55;height:34" fillcolor="#549ffa" stroked="f"/>
            <v:line id="_x0000_s3823" style="position:absolute" from="5755,3772" to="5973,3772" strokecolor="#549ffa" strokeweight=".96528mm"/>
            <v:shape id="_x0000_s3822" style="position:absolute;left:6300;top:3187;width:437;height:110" coordorigin="6301,3188" coordsize="437,110" o:spt="100" adj="0,,0" path="m6737,3188r-436,l6301,3297r436,l6737,3270r-382,l6328,3243r27,-28l6737,3215r,-27xm6355,3215r-27,28l6355,3270r,-55xm6683,3215r-328,l6355,3270r328,l6683,3215xm6683,3215r,55l6710,3243r-27,-28xm6737,3215r-54,l6710,3243r-27,27l6737,3270r,-55xe" fillcolor="#90bef8" stroked="f">
              <v:stroke joinstyle="round"/>
              <v:formulas/>
              <v:path arrowok="t" o:connecttype="segments"/>
            </v:shape>
            <v:shape id="_x0000_s3821" style="position:absolute;left:6300;top:3224;width:437;height:19" coordorigin="6301,3224" coordsize="437,19" o:spt="100" adj="0,,0" path="m6301,3243r436,m6410,3224r218,e" filled="f" strokecolor="#90bef8" strokeweight=".96528mm">
              <v:stroke joinstyle="round"/>
              <v:formulas/>
              <v:path arrowok="t" o:connecttype="segments"/>
            </v:shape>
            <v:line id="_x0000_s3820" style="position:absolute" from="6519,3224" to="6519,3629" strokecolor="#90bef8" strokeweight=".9625mm"/>
            <v:line id="_x0000_s3819" style="position:absolute" from="6410,3629" to="6628,3629" strokecolor="#90bef8" strokeweight=".96528mm"/>
            <v:shape id="_x0000_s3818" style="position:absolute;left:6955;top:3738;width:437;height:110" coordorigin="6955,3738" coordsize="437,110" o:spt="100" adj="0,,0" path="m7392,3738r-437,l6955,3848r437,l7392,3820r-382,l6983,3793r27,-27l7392,3766r,-28xm7010,3766r-27,27l7010,3820r,-54xm7337,3766r-327,l7010,3820r327,l7337,3766xm7337,3766r,54l7365,3793r-28,-27xm7392,3766r-55,l7365,3793r-28,27l7392,3820r,-54xe" fillcolor="#c7def8" stroked="f">
              <v:stroke joinstyle="round"/>
              <v:formulas/>
              <v:path arrowok="t" o:connecttype="segments"/>
            </v:shape>
            <v:line id="_x0000_s3817" style="position:absolute" from="6955,3793" to="7392,3793" strokecolor="#c7def8" strokeweight=".96528mm"/>
            <v:rect id="_x0000_s3816" style="position:absolute;left:7146;top:3771;width:55;height:22" fillcolor="#c7def8" stroked="f"/>
            <v:line id="_x0000_s3815" style="position:absolute" from="7065,3772" to="7283,3772" strokecolor="#c7def8" strokeweight=".96528mm"/>
            <v:shape id="_x0000_s3814" style="position:absolute;left:7610;top:3738;width:437;height:58" coordorigin="7610,3738" coordsize="437,58" o:spt="100" adj="0,,0" path="m8047,3738r-437,l7610,3796r437,l8047,3793r-409,l7663,3767r-25,-26l8047,3741r,-3xm7663,3767r-25,26l8019,3793r-24,-24l7665,3769r-2,-2xm8047,3741r-28,l7994,3767r25,26l8047,3793r,-52xm7665,3766r-2,1l7665,3769r,-3xm7992,3766r-327,l7665,3769r327,l7992,3766xm7992,3766r,3l7994,3767r-2,-1xm7994,3767r-2,2l7995,3769r-1,-2xm8019,3741r-381,l7663,3767r2,-1l7995,3766r24,-25xm7995,3766r-3,l7994,3767r1,-1xe" fillcolor="blue" stroked="f">
              <v:stroke joinstyle="round"/>
              <v:formulas/>
              <v:path arrowok="t" o:connecttype="segments"/>
            </v:shape>
            <v:line id="_x0000_s3813" style="position:absolute" from="7610,3756" to="8047,3756" strokecolor="blue" strokeweight=".96528mm"/>
            <v:rect id="_x0000_s3812" style="position:absolute;left:7801;top:3796;width:55;height:10" fillcolor="blue" stroked="f"/>
            <v:line id="_x0000_s3811" style="position:absolute" from="7719,3805" to="7938,3805" strokecolor="blue" strokeweight=".96528mm"/>
            <w10:wrap anchorx="page"/>
          </v:group>
        </w:pict>
      </w:r>
      <w:r>
        <w:pict>
          <v:shape id="_x0000_s3809" type="#_x0000_t202" style="position:absolute;left:0;text-align:left;margin-left:95.95pt;margin-top:12.3pt;width:14.7pt;height:178.65pt;z-index:251607552;mso-position-horizontal-relative:page" filled="f" stroked="f">
            <v:textbox style="layout-flow:vertical;mso-layout-flow-alt:bottom-to-top" inset="0,0,0,0">
              <w:txbxContent>
                <w:p w:rsidR="00AF4364" w:rsidRDefault="00AF4364">
                  <w:pPr>
                    <w:spacing w:before="19"/>
                    <w:ind w:left="20"/>
                    <w:rPr>
                      <w:rFonts w:ascii="Arial"/>
                      <w:b/>
                    </w:rPr>
                  </w:pPr>
                  <w:r>
                    <w:rPr>
                      <w:rFonts w:ascii="Arial"/>
                      <w:b/>
                      <w:color w:val="000080"/>
                      <w:w w:val="105"/>
                    </w:rPr>
                    <w:t>N</w:t>
                  </w:r>
                  <w:r>
                    <w:rPr>
                      <w:rFonts w:ascii="Arial"/>
                      <w:b/>
                      <w:color w:val="000080"/>
                      <w:spacing w:val="-12"/>
                      <w:w w:val="105"/>
                    </w:rPr>
                    <w:t xml:space="preserve"> </w:t>
                  </w:r>
                  <w:proofErr w:type="spellStart"/>
                  <w:r>
                    <w:rPr>
                      <w:rFonts w:ascii="Arial"/>
                      <w:b/>
                      <w:color w:val="000080"/>
                      <w:w w:val="105"/>
                    </w:rPr>
                    <w:t>i</w:t>
                  </w:r>
                  <w:proofErr w:type="spellEnd"/>
                  <w:r>
                    <w:rPr>
                      <w:rFonts w:ascii="Arial"/>
                      <w:b/>
                      <w:color w:val="000080"/>
                      <w:spacing w:val="35"/>
                      <w:w w:val="105"/>
                    </w:rPr>
                    <w:t xml:space="preserve"> </w:t>
                  </w:r>
                  <w:r>
                    <w:rPr>
                      <w:rFonts w:ascii="Arial"/>
                      <w:b/>
                      <w:color w:val="000080"/>
                      <w:w w:val="105"/>
                    </w:rPr>
                    <w:t>c</w:t>
                  </w:r>
                  <w:r>
                    <w:rPr>
                      <w:rFonts w:ascii="Arial"/>
                      <w:b/>
                      <w:color w:val="000080"/>
                      <w:spacing w:val="-23"/>
                      <w:w w:val="105"/>
                    </w:rPr>
                    <w:t xml:space="preserve"> </w:t>
                  </w:r>
                  <w:r>
                    <w:rPr>
                      <w:rFonts w:ascii="Arial"/>
                      <w:b/>
                      <w:color w:val="000080"/>
                      <w:w w:val="105"/>
                    </w:rPr>
                    <w:t>o</w:t>
                  </w:r>
                  <w:r>
                    <w:rPr>
                      <w:rFonts w:ascii="Arial"/>
                      <w:b/>
                      <w:color w:val="000080"/>
                      <w:spacing w:val="-19"/>
                      <w:w w:val="105"/>
                    </w:rPr>
                    <w:t xml:space="preserve"> </w:t>
                  </w:r>
                  <w:r>
                    <w:rPr>
                      <w:rFonts w:ascii="Arial"/>
                      <w:b/>
                      <w:color w:val="000080"/>
                      <w:w w:val="105"/>
                    </w:rPr>
                    <w:t>n</w:t>
                  </w:r>
                  <w:r>
                    <w:rPr>
                      <w:rFonts w:ascii="Arial"/>
                      <w:b/>
                      <w:color w:val="000080"/>
                      <w:spacing w:val="-24"/>
                      <w:w w:val="105"/>
                    </w:rPr>
                    <w:t xml:space="preserve"> </w:t>
                  </w:r>
                  <w:r>
                    <w:rPr>
                      <w:rFonts w:ascii="Arial"/>
                      <w:b/>
                      <w:color w:val="000080"/>
                      <w:w w:val="105"/>
                    </w:rPr>
                    <w:t>c</w:t>
                  </w:r>
                  <w:r>
                    <w:rPr>
                      <w:rFonts w:ascii="Arial"/>
                      <w:b/>
                      <w:color w:val="000080"/>
                      <w:spacing w:val="-22"/>
                      <w:w w:val="105"/>
                    </w:rPr>
                    <w:t xml:space="preserve"> </w:t>
                  </w:r>
                  <w:r>
                    <w:rPr>
                      <w:rFonts w:ascii="Arial"/>
                      <w:b/>
                      <w:color w:val="000080"/>
                      <w:w w:val="105"/>
                    </w:rPr>
                    <w:t>e</w:t>
                  </w:r>
                  <w:r>
                    <w:rPr>
                      <w:rFonts w:ascii="Arial"/>
                      <w:b/>
                      <w:color w:val="000080"/>
                      <w:spacing w:val="-26"/>
                      <w:w w:val="105"/>
                    </w:rPr>
                    <w:t xml:space="preserve"> </w:t>
                  </w:r>
                  <w:r>
                    <w:rPr>
                      <w:rFonts w:ascii="Arial"/>
                      <w:b/>
                      <w:color w:val="000080"/>
                      <w:w w:val="105"/>
                    </w:rPr>
                    <w:t>n</w:t>
                  </w:r>
                  <w:r>
                    <w:rPr>
                      <w:rFonts w:ascii="Arial"/>
                      <w:b/>
                      <w:color w:val="000080"/>
                      <w:spacing w:val="-20"/>
                      <w:w w:val="105"/>
                    </w:rPr>
                    <w:t xml:space="preserve"> </w:t>
                  </w:r>
                  <w:r>
                    <w:rPr>
                      <w:rFonts w:ascii="Arial"/>
                      <w:b/>
                      <w:color w:val="000080"/>
                      <w:spacing w:val="10"/>
                      <w:w w:val="105"/>
                    </w:rPr>
                    <w:t>tr</w:t>
                  </w:r>
                  <w:r>
                    <w:rPr>
                      <w:rFonts w:ascii="Arial"/>
                      <w:b/>
                      <w:color w:val="000080"/>
                      <w:spacing w:val="-36"/>
                      <w:w w:val="105"/>
                    </w:rPr>
                    <w:t xml:space="preserve"> </w:t>
                  </w:r>
                  <w:r>
                    <w:rPr>
                      <w:rFonts w:ascii="Arial"/>
                      <w:b/>
                      <w:color w:val="000080"/>
                      <w:w w:val="105"/>
                    </w:rPr>
                    <w:t>a</w:t>
                  </w:r>
                  <w:r>
                    <w:rPr>
                      <w:rFonts w:ascii="Arial"/>
                      <w:b/>
                      <w:color w:val="000080"/>
                      <w:spacing w:val="-22"/>
                      <w:w w:val="105"/>
                    </w:rPr>
                    <w:t xml:space="preserve"> </w:t>
                  </w:r>
                  <w:proofErr w:type="spellStart"/>
                  <w:r>
                    <w:rPr>
                      <w:rFonts w:ascii="Arial"/>
                      <w:b/>
                      <w:color w:val="000080"/>
                      <w:spacing w:val="14"/>
                      <w:w w:val="105"/>
                    </w:rPr>
                    <w:t>tio</w:t>
                  </w:r>
                  <w:proofErr w:type="spellEnd"/>
                  <w:r>
                    <w:rPr>
                      <w:rFonts w:ascii="Arial"/>
                      <w:b/>
                      <w:color w:val="000080"/>
                      <w:spacing w:val="-20"/>
                      <w:w w:val="105"/>
                    </w:rPr>
                    <w:t xml:space="preserve"> </w:t>
                  </w:r>
                  <w:r>
                    <w:rPr>
                      <w:rFonts w:ascii="Arial"/>
                      <w:b/>
                      <w:color w:val="000080"/>
                      <w:w w:val="105"/>
                    </w:rPr>
                    <w:t>n</w:t>
                  </w:r>
                  <w:r>
                    <w:rPr>
                      <w:rFonts w:ascii="Arial"/>
                      <w:b/>
                      <w:color w:val="000080"/>
                      <w:spacing w:val="59"/>
                      <w:w w:val="105"/>
                    </w:rPr>
                    <w:t xml:space="preserve"> </w:t>
                  </w:r>
                  <w:proofErr w:type="gramStart"/>
                  <w:r>
                    <w:rPr>
                      <w:rFonts w:ascii="Arial"/>
                      <w:b/>
                      <w:color w:val="000080"/>
                      <w:w w:val="105"/>
                    </w:rPr>
                    <w:t>(</w:t>
                  </w:r>
                  <w:r>
                    <w:rPr>
                      <w:rFonts w:ascii="Arial"/>
                      <w:b/>
                      <w:color w:val="000080"/>
                      <w:spacing w:val="-41"/>
                      <w:w w:val="105"/>
                    </w:rPr>
                    <w:t xml:space="preserve"> </w:t>
                  </w:r>
                  <w:r>
                    <w:rPr>
                      <w:rFonts w:ascii="Arial"/>
                      <w:b/>
                      <w:color w:val="000080"/>
                      <w:w w:val="105"/>
                    </w:rPr>
                    <w:t>m</w:t>
                  </w:r>
                  <w:proofErr w:type="gramEnd"/>
                  <w:r>
                    <w:rPr>
                      <w:rFonts w:ascii="Arial"/>
                      <w:b/>
                      <w:color w:val="000080"/>
                      <w:spacing w:val="-3"/>
                      <w:w w:val="105"/>
                    </w:rPr>
                    <w:t xml:space="preserve"> </w:t>
                  </w:r>
                  <w:r>
                    <w:rPr>
                      <w:rFonts w:ascii="Arial"/>
                      <w:b/>
                      <w:color w:val="000080"/>
                      <w:w w:val="105"/>
                    </w:rPr>
                    <w:t>g</w:t>
                  </w:r>
                  <w:r>
                    <w:rPr>
                      <w:rFonts w:ascii="Arial"/>
                      <w:b/>
                      <w:color w:val="000080"/>
                      <w:spacing w:val="-19"/>
                      <w:w w:val="105"/>
                    </w:rPr>
                    <w:t xml:space="preserve"> </w:t>
                  </w:r>
                  <w:r>
                    <w:rPr>
                      <w:rFonts w:ascii="Arial"/>
                      <w:b/>
                      <w:color w:val="000080"/>
                      <w:spacing w:val="9"/>
                      <w:w w:val="105"/>
                    </w:rPr>
                    <w:t>/k</w:t>
                  </w:r>
                  <w:r>
                    <w:rPr>
                      <w:rFonts w:ascii="Arial"/>
                      <w:b/>
                      <w:color w:val="000080"/>
                      <w:spacing w:val="-23"/>
                      <w:w w:val="105"/>
                    </w:rPr>
                    <w:t xml:space="preserve"> </w:t>
                  </w:r>
                  <w:r>
                    <w:rPr>
                      <w:rFonts w:ascii="Arial"/>
                      <w:b/>
                      <w:color w:val="000080"/>
                      <w:w w:val="105"/>
                    </w:rPr>
                    <w:t>g</w:t>
                  </w:r>
                  <w:r>
                    <w:rPr>
                      <w:rFonts w:ascii="Arial"/>
                      <w:b/>
                      <w:color w:val="000080"/>
                      <w:spacing w:val="-24"/>
                      <w:w w:val="105"/>
                    </w:rPr>
                    <w:t xml:space="preserve"> </w:t>
                  </w:r>
                  <w:r>
                    <w:rPr>
                      <w:rFonts w:ascii="Arial"/>
                      <w:b/>
                      <w:color w:val="000080"/>
                      <w:w w:val="105"/>
                    </w:rPr>
                    <w:t>)</w:t>
                  </w:r>
                </w:p>
              </w:txbxContent>
            </v:textbox>
            <w10:wrap anchorx="page"/>
          </v:shape>
        </w:pict>
      </w:r>
      <w:proofErr w:type="gramStart"/>
      <w:r w:rsidR="00266322">
        <w:rPr>
          <w:rFonts w:ascii="Arial"/>
          <w:b/>
          <w:color w:val="000080"/>
          <w:w w:val="105"/>
          <w:sz w:val="20"/>
        </w:rPr>
        <w:t>2</w:t>
      </w:r>
      <w:r w:rsidR="00266322">
        <w:rPr>
          <w:rFonts w:ascii="Arial"/>
          <w:b/>
          <w:color w:val="000080"/>
          <w:spacing w:val="-23"/>
          <w:w w:val="105"/>
          <w:sz w:val="20"/>
        </w:rPr>
        <w:t xml:space="preserve"> </w:t>
      </w:r>
      <w:r w:rsidR="00266322">
        <w:rPr>
          <w:rFonts w:ascii="Arial"/>
          <w:b/>
          <w:color w:val="000080"/>
          <w:w w:val="105"/>
          <w:sz w:val="20"/>
        </w:rPr>
        <w:t>.</w:t>
      </w:r>
      <w:proofErr w:type="gramEnd"/>
      <w:r w:rsidR="00266322">
        <w:rPr>
          <w:rFonts w:ascii="Arial"/>
          <w:b/>
          <w:color w:val="000080"/>
          <w:spacing w:val="-42"/>
          <w:w w:val="105"/>
          <w:sz w:val="20"/>
        </w:rPr>
        <w:t xml:space="preserve"> </w:t>
      </w:r>
      <w:r w:rsidR="00266322">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19"/>
        </w:rPr>
      </w:pPr>
    </w:p>
    <w:p w:rsidR="00080E95" w:rsidRDefault="00266322">
      <w:pPr>
        <w:ind w:left="945"/>
        <w:rPr>
          <w:rFonts w:ascii="Arial"/>
          <w:b/>
          <w:sz w:val="20"/>
        </w:rPr>
      </w:pPr>
      <w:proofErr w:type="gramStart"/>
      <w:r>
        <w:rPr>
          <w:rFonts w:ascii="Arial"/>
          <w:b/>
          <w:color w:val="000080"/>
          <w:w w:val="105"/>
          <w:sz w:val="20"/>
        </w:rPr>
        <w:t>1</w:t>
      </w:r>
      <w:r>
        <w:rPr>
          <w:rFonts w:ascii="Arial"/>
          <w:b/>
          <w:color w:val="000080"/>
          <w:spacing w:val="-23"/>
          <w:w w:val="105"/>
          <w:sz w:val="20"/>
        </w:rPr>
        <w:t xml:space="preserve"> </w:t>
      </w:r>
      <w:r>
        <w:rPr>
          <w:rFonts w:ascii="Arial"/>
          <w:b/>
          <w:color w:val="000080"/>
          <w:w w:val="105"/>
          <w:sz w:val="20"/>
        </w:rPr>
        <w:t>.</w:t>
      </w:r>
      <w:proofErr w:type="gramEnd"/>
      <w:r>
        <w:rPr>
          <w:rFonts w:ascii="Arial"/>
          <w:b/>
          <w:color w:val="000080"/>
          <w:spacing w:val="-42"/>
          <w:w w:val="105"/>
          <w:sz w:val="20"/>
        </w:rPr>
        <w:t xml:space="preserve"> </w:t>
      </w:r>
      <w:r>
        <w:rPr>
          <w:rFonts w:ascii="Arial"/>
          <w:b/>
          <w:color w:val="000080"/>
          <w:w w:val="105"/>
          <w:sz w:val="20"/>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19"/>
        </w:rPr>
      </w:pPr>
    </w:p>
    <w:p w:rsidR="00080E95" w:rsidRDefault="00266322">
      <w:pPr>
        <w:ind w:left="945"/>
        <w:rPr>
          <w:rFonts w:ascii="Arial"/>
          <w:b/>
          <w:sz w:val="20"/>
        </w:rPr>
      </w:pPr>
      <w:proofErr w:type="gramStart"/>
      <w:r>
        <w:rPr>
          <w:rFonts w:ascii="Arial"/>
          <w:b/>
          <w:color w:val="000080"/>
          <w:w w:val="105"/>
          <w:sz w:val="20"/>
        </w:rPr>
        <w:t>1</w:t>
      </w:r>
      <w:r>
        <w:rPr>
          <w:rFonts w:ascii="Arial"/>
          <w:b/>
          <w:color w:val="000080"/>
          <w:spacing w:val="-23"/>
          <w:w w:val="105"/>
          <w:sz w:val="20"/>
        </w:rPr>
        <w:t xml:space="preserve"> </w:t>
      </w:r>
      <w:r>
        <w:rPr>
          <w:rFonts w:ascii="Arial"/>
          <w:b/>
          <w:color w:val="000080"/>
          <w:w w:val="105"/>
          <w:sz w:val="20"/>
        </w:rPr>
        <w:t>.</w:t>
      </w:r>
      <w:proofErr w:type="gramEnd"/>
      <w:r>
        <w:rPr>
          <w:rFonts w:ascii="Arial"/>
          <w:b/>
          <w:color w:val="000080"/>
          <w:spacing w:val="-42"/>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19"/>
        </w:rPr>
      </w:pPr>
    </w:p>
    <w:p w:rsidR="00080E95" w:rsidRDefault="00266322">
      <w:pPr>
        <w:ind w:left="945"/>
        <w:rPr>
          <w:rFonts w:ascii="Arial"/>
          <w:b/>
          <w:sz w:val="20"/>
        </w:rPr>
      </w:pPr>
      <w:proofErr w:type="gramStart"/>
      <w:r>
        <w:rPr>
          <w:rFonts w:ascii="Arial"/>
          <w:b/>
          <w:color w:val="000080"/>
          <w:w w:val="105"/>
          <w:sz w:val="20"/>
        </w:rPr>
        <w:t>0</w:t>
      </w:r>
      <w:r>
        <w:rPr>
          <w:rFonts w:ascii="Arial"/>
          <w:b/>
          <w:color w:val="000080"/>
          <w:spacing w:val="-23"/>
          <w:w w:val="105"/>
          <w:sz w:val="20"/>
        </w:rPr>
        <w:t xml:space="preserve"> </w:t>
      </w:r>
      <w:r>
        <w:rPr>
          <w:rFonts w:ascii="Arial"/>
          <w:b/>
          <w:color w:val="000080"/>
          <w:w w:val="105"/>
          <w:sz w:val="20"/>
        </w:rPr>
        <w:t>.</w:t>
      </w:r>
      <w:proofErr w:type="gramEnd"/>
      <w:r>
        <w:rPr>
          <w:rFonts w:ascii="Arial"/>
          <w:b/>
          <w:color w:val="000080"/>
          <w:spacing w:val="-42"/>
          <w:w w:val="105"/>
          <w:sz w:val="20"/>
        </w:rPr>
        <w:t xml:space="preserve"> </w:t>
      </w:r>
      <w:r>
        <w:rPr>
          <w:rFonts w:ascii="Arial"/>
          <w:b/>
          <w:color w:val="000080"/>
          <w:w w:val="105"/>
          <w:sz w:val="20"/>
        </w:rPr>
        <w:t>5</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19"/>
        </w:rPr>
      </w:pPr>
    </w:p>
    <w:p w:rsidR="00080E95" w:rsidRDefault="00AF4364">
      <w:pPr>
        <w:ind w:left="945"/>
        <w:rPr>
          <w:rFonts w:ascii="Arial"/>
          <w:b/>
          <w:sz w:val="20"/>
        </w:rPr>
      </w:pPr>
      <w:r>
        <w:pict>
          <v:shape id="_x0000_s3808" type="#_x0000_t136" style="position:absolute;left:0;text-align:left;margin-left:155pt;margin-top:20.25pt;width:5.8pt;height:10.35pt;rotation:315;z-index:251617792;mso-position-horizontal-relative:page" fillcolor="navy" stroked="f">
            <o:extrusion v:ext="view" autorotationcenter="t"/>
            <v:textpath style="font-family:&quot;&amp;quot&quot;;font-size:10pt;font-weight:bold;v-text-kern:t;mso-text-shadow:auto" string="1"/>
            <w10:wrap anchorx="page"/>
          </v:shape>
        </w:pict>
      </w:r>
      <w:r>
        <w:pict>
          <v:shape id="_x0000_s3807" type="#_x0000_t136" style="position:absolute;left:0;text-align:left;margin-left:183.35pt;margin-top:20.55pt;width:14pt;height:10.35pt;rotation:315;z-index:251618816;mso-position-horizontal-relative:page" fillcolor="navy" stroked="f">
            <o:extrusion v:ext="view" autorotationcenter="t"/>
            <v:textpath style="font-family:&quot;&amp;quot&quot;;font-size:10pt;font-weight:bold;v-text-kern:t;mso-text-shadow:auto" string="2 b"/>
            <w10:wrap anchorx="page"/>
          </v:shape>
        </w:pict>
      </w:r>
      <w:r>
        <w:pict>
          <v:shape id="_x0000_s3806" type="#_x0000_t136" style="position:absolute;left:0;text-align:left;margin-left:216.9pt;margin-top:20.1pt;width:13.45pt;height:10.35pt;rotation:315;z-index:251619840;mso-position-horizontal-relative:page" fillcolor="navy" stroked="f">
            <o:extrusion v:ext="view" autorotationcenter="t"/>
            <v:textpath style="font-family:&quot;&amp;quot&quot;;font-size:10pt;font-weight:bold;v-text-kern:t;mso-text-shadow:auto" string="3 c"/>
            <w10:wrap anchorx="page"/>
          </v:shape>
        </w:pict>
      </w:r>
      <w:r>
        <w:pict>
          <v:shape id="_x0000_s3805" type="#_x0000_t136" style="position:absolute;left:0;text-align:left;margin-left:245.95pt;margin-top:23.4pt;width:14pt;height:10.35pt;rotation:315;z-index:251620864;mso-position-horizontal-relative:page" fillcolor="navy" stroked="f">
            <o:extrusion v:ext="view" autorotationcenter="t"/>
            <v:textpath style="font-family:&quot;&amp;quot&quot;;font-size:10pt;font-weight:bold;v-text-kern:t;mso-text-shadow:auto" string="5 b"/>
            <w10:wrap anchorx="page"/>
          </v:shape>
        </w:pict>
      </w:r>
      <w:r>
        <w:pict>
          <v:shape id="_x0000_s3804" type="#_x0000_t136" style="position:absolute;left:0;text-align:left;margin-left:282.4pt;margin-top:20.1pt;width:13.45pt;height:10.35pt;rotation:315;z-index:251621888;mso-position-horizontal-relative:page" fillcolor="navy" stroked="f">
            <o:extrusion v:ext="view" autorotationcenter="t"/>
            <v:textpath style="font-family:&quot;&amp;quot&quot;;font-size:10pt;font-weight:bold;v-text-kern:t;mso-text-shadow:auto" string="5 c"/>
            <w10:wrap anchorx="page"/>
          </v:shape>
        </w:pict>
      </w:r>
      <w:r>
        <w:pict>
          <v:shape id="_x0000_s3803" type="#_x0000_t136" style="position:absolute;left:0;text-align:left;margin-left:315.15pt;margin-top:20.1pt;width:13.45pt;height:10.35pt;rotation:315;z-index:251622912;mso-position-horizontal-relative:page" fillcolor="navy" stroked="f">
            <o:extrusion v:ext="view" autorotationcenter="t"/>
            <v:textpath style="font-family:&quot;&amp;quot&quot;;font-size:10pt;font-weight:bold;v-text-kern:t;mso-text-shadow:auto" string="6 e"/>
            <w10:wrap anchorx="page"/>
          </v:shape>
        </w:pict>
      </w:r>
      <w:r>
        <w:pict>
          <v:shape id="_x0000_s3802" type="#_x0000_t136" style="position:absolute;left:0;text-align:left;margin-left:347.05pt;margin-top:20.55pt;width:14pt;height:10.35pt;rotation:315;z-index:251623936;mso-position-horizontal-relative:page" fillcolor="navy" stroked="f">
            <o:extrusion v:ext="view" autorotationcenter="t"/>
            <v:textpath style="font-family:&quot;&amp;quot&quot;;font-size:10pt;font-weight:bold;v-text-kern:t;mso-text-shadow:auto" string="9 b"/>
            <w10:wrap anchorx="page"/>
          </v:shape>
        </w:pict>
      </w:r>
      <w:r>
        <w:pict>
          <v:shape id="_x0000_s3801" type="#_x0000_t136" style="position:absolute;left:0;text-align:left;margin-left:377.75pt;margin-top:22.85pt;width:13.45pt;height:10.35pt;rotation:315;z-index:251624960;mso-position-horizontal-relative:page" fillcolor="navy" stroked="f">
            <o:extrusion v:ext="view" autorotationcenter="t"/>
            <v:textpath style="font-family:&quot;&amp;quot&quot;;font-size:10pt;font-weight:bold;v-text-kern:t;mso-text-shadow:auto" string="1 0"/>
            <w10:wrap anchorx="page"/>
          </v:shape>
        </w:pict>
      </w:r>
      <w:proofErr w:type="gramStart"/>
      <w:r w:rsidR="00266322">
        <w:rPr>
          <w:rFonts w:ascii="Arial"/>
          <w:b/>
          <w:color w:val="000080"/>
          <w:w w:val="105"/>
          <w:sz w:val="20"/>
        </w:rPr>
        <w:t>0</w:t>
      </w:r>
      <w:r w:rsidR="00266322">
        <w:rPr>
          <w:rFonts w:ascii="Arial"/>
          <w:b/>
          <w:color w:val="000080"/>
          <w:spacing w:val="-23"/>
          <w:w w:val="105"/>
          <w:sz w:val="20"/>
        </w:rPr>
        <w:t xml:space="preserve"> </w:t>
      </w:r>
      <w:r w:rsidR="00266322">
        <w:rPr>
          <w:rFonts w:ascii="Arial"/>
          <w:b/>
          <w:color w:val="000080"/>
          <w:w w:val="105"/>
          <w:sz w:val="20"/>
        </w:rPr>
        <w:t>.</w:t>
      </w:r>
      <w:proofErr w:type="gramEnd"/>
      <w:r w:rsidR="00266322">
        <w:rPr>
          <w:rFonts w:ascii="Arial"/>
          <w:b/>
          <w:color w:val="000080"/>
          <w:spacing w:val="-42"/>
          <w:w w:val="105"/>
          <w:sz w:val="20"/>
        </w:rPr>
        <w:t xml:space="preserve"> </w:t>
      </w:r>
      <w:r w:rsidR="00266322">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266322">
      <w:pPr>
        <w:pStyle w:val="Heading8"/>
        <w:spacing w:before="1"/>
        <w:ind w:left="3341"/>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1"/>
        </w:rPr>
        <w:t xml:space="preserve"> </w:t>
      </w:r>
      <w:r>
        <w:rPr>
          <w:color w:val="000080"/>
        </w:rPr>
        <w:t>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28"/>
        </w:rPr>
      </w:pPr>
    </w:p>
    <w:p w:rsidR="00080E95" w:rsidRDefault="00266322">
      <w:pPr>
        <w:spacing w:before="101"/>
        <w:ind w:left="100" w:right="1432"/>
        <w:jc w:val="both"/>
        <w:rPr>
          <w:sz w:val="16"/>
        </w:rPr>
      </w:pPr>
      <w:bookmarkStart w:id="171" w:name="_bookmark170"/>
      <w:bookmarkEnd w:id="171"/>
      <w:r>
        <w:rPr>
          <w:b/>
          <w:sz w:val="16"/>
        </w:rPr>
        <w:t xml:space="preserve">Figure 3.42 –Nickel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6"/>
          <w:sz w:val="16"/>
        </w:rPr>
        <w:t xml:space="preserve"> </w:t>
      </w:r>
      <w:r>
        <w:rPr>
          <w:sz w:val="16"/>
        </w:rPr>
        <w:t>9b,4FT,3WT;</w:t>
      </w:r>
      <w:r>
        <w:rPr>
          <w:spacing w:val="-6"/>
          <w:sz w:val="16"/>
        </w:rPr>
        <w:t xml:space="preserve"> </w:t>
      </w:r>
      <w:r>
        <w:rPr>
          <w:sz w:val="16"/>
        </w:rPr>
        <w:t>site</w:t>
      </w:r>
      <w:r>
        <w:rPr>
          <w:spacing w:val="-5"/>
          <w:sz w:val="16"/>
        </w:rPr>
        <w:t xml:space="preserve"> </w:t>
      </w:r>
      <w:r>
        <w:rPr>
          <w:sz w:val="16"/>
        </w:rPr>
        <w:t>10</w:t>
      </w:r>
      <w:r>
        <w:rPr>
          <w:spacing w:val="-6"/>
          <w:sz w:val="16"/>
        </w:rPr>
        <w:t xml:space="preserve"> </w:t>
      </w:r>
      <w:r>
        <w:rPr>
          <w:sz w:val="16"/>
        </w:rPr>
        <w:t>3FT,4WF)</w:t>
      </w:r>
      <w:r>
        <w:rPr>
          <w:spacing w:val="-6"/>
          <w:sz w:val="16"/>
        </w:rPr>
        <w:t xml:space="preserve"> </w:t>
      </w:r>
      <w:r>
        <w:rPr>
          <w:sz w:val="16"/>
        </w:rPr>
        <w:t>with</w:t>
      </w:r>
      <w:r>
        <w:rPr>
          <w:spacing w:val="-5"/>
          <w:sz w:val="16"/>
        </w:rPr>
        <w:t xml:space="preserve"> </w:t>
      </w:r>
      <w:r>
        <w:rPr>
          <w:sz w:val="16"/>
        </w:rPr>
        <w:t>site</w:t>
      </w:r>
      <w:r>
        <w:rPr>
          <w:spacing w:val="-5"/>
          <w:sz w:val="16"/>
        </w:rPr>
        <w:t xml:space="preserve"> </w:t>
      </w:r>
      <w:r>
        <w:rPr>
          <w:sz w:val="16"/>
        </w:rPr>
        <w:t>1</w:t>
      </w:r>
      <w:r>
        <w:rPr>
          <w:spacing w:val="-4"/>
          <w:sz w:val="16"/>
        </w:rPr>
        <w:t xml:space="preserve"> </w:t>
      </w:r>
      <w:r>
        <w:rPr>
          <w:sz w:val="16"/>
        </w:rPr>
        <w:t>and</w:t>
      </w:r>
      <w:r>
        <w:rPr>
          <w:spacing w:val="-6"/>
          <w:sz w:val="16"/>
        </w:rPr>
        <w:t xml:space="preserve"> </w:t>
      </w:r>
      <w:r>
        <w:rPr>
          <w:sz w:val="16"/>
        </w:rPr>
        <w:t>site</w:t>
      </w:r>
      <w:r>
        <w:rPr>
          <w:spacing w:val="-5"/>
          <w:sz w:val="16"/>
        </w:rPr>
        <w:t xml:space="preserve"> </w:t>
      </w:r>
      <w:r>
        <w:rPr>
          <w:sz w:val="16"/>
        </w:rPr>
        <w:t>5c</w:t>
      </w:r>
      <w:r>
        <w:rPr>
          <w:spacing w:val="-4"/>
          <w:sz w:val="16"/>
        </w:rPr>
        <w:t xml:space="preserve"> </w:t>
      </w:r>
      <w:r>
        <w:rPr>
          <w:sz w:val="16"/>
        </w:rPr>
        <w:t>being</w:t>
      </w:r>
      <w:r>
        <w:rPr>
          <w:spacing w:val="-5"/>
          <w:sz w:val="16"/>
        </w:rPr>
        <w:t xml:space="preserve"> </w:t>
      </w:r>
      <w:r>
        <w:rPr>
          <w:sz w:val="16"/>
        </w:rPr>
        <w:t>the</w:t>
      </w:r>
      <w:r>
        <w:rPr>
          <w:spacing w:val="-5"/>
          <w:sz w:val="16"/>
        </w:rPr>
        <w:t xml:space="preserve"> </w:t>
      </w:r>
      <w:r>
        <w:rPr>
          <w:sz w:val="16"/>
        </w:rPr>
        <w:t>only</w:t>
      </w:r>
      <w:r>
        <w:rPr>
          <w:spacing w:val="-6"/>
          <w:sz w:val="16"/>
        </w:rPr>
        <w:t xml:space="preserve"> </w:t>
      </w:r>
      <w:r>
        <w:rPr>
          <w:sz w:val="16"/>
        </w:rPr>
        <w:t>sites</w:t>
      </w:r>
      <w:r>
        <w:rPr>
          <w:spacing w:val="-4"/>
          <w:sz w:val="16"/>
        </w:rPr>
        <w:t xml:space="preserve"> </w:t>
      </w:r>
      <w:r>
        <w:rPr>
          <w:sz w:val="16"/>
        </w:rPr>
        <w:t>to</w:t>
      </w:r>
      <w:r>
        <w:rPr>
          <w:spacing w:val="-4"/>
          <w:sz w:val="16"/>
        </w:rPr>
        <w:t xml:space="preserve"> </w:t>
      </w:r>
      <w:r>
        <w:rPr>
          <w:sz w:val="16"/>
        </w:rPr>
        <w:t>include</w:t>
      </w:r>
      <w:r>
        <w:rPr>
          <w:spacing w:val="-4"/>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w:t>
      </w:r>
      <w:r>
        <w:rPr>
          <w:spacing w:val="-6"/>
          <w:sz w:val="16"/>
        </w:rPr>
        <w:t xml:space="preserve"> </w:t>
      </w:r>
      <w:r>
        <w:rPr>
          <w:sz w:val="16"/>
        </w:rPr>
        <w:t>There</w:t>
      </w:r>
      <w:r>
        <w:rPr>
          <w:spacing w:val="-5"/>
          <w:sz w:val="16"/>
        </w:rPr>
        <w:t xml:space="preserve"> </w:t>
      </w:r>
      <w:r>
        <w:rPr>
          <w:sz w:val="16"/>
        </w:rPr>
        <w:t>were</w:t>
      </w:r>
      <w:r>
        <w:rPr>
          <w:spacing w:val="-5"/>
          <w:sz w:val="16"/>
        </w:rPr>
        <w:t xml:space="preserve"> </w:t>
      </w:r>
      <w:r>
        <w:rPr>
          <w:sz w:val="16"/>
        </w:rPr>
        <w:t>no</w:t>
      </w:r>
      <w:r>
        <w:rPr>
          <w:spacing w:val="-7"/>
          <w:sz w:val="16"/>
        </w:rPr>
        <w:t xml:space="preserve"> </w:t>
      </w:r>
      <w:r>
        <w:rPr>
          <w:sz w:val="16"/>
        </w:rPr>
        <w:t>wild</w:t>
      </w:r>
      <w:r>
        <w:rPr>
          <w:spacing w:val="-7"/>
          <w:sz w:val="16"/>
        </w:rPr>
        <w:t xml:space="preserve"> </w:t>
      </w:r>
      <w:r>
        <w:rPr>
          <w:sz w:val="16"/>
        </w:rPr>
        <w:t>fish</w:t>
      </w:r>
      <w:r>
        <w:rPr>
          <w:spacing w:val="-5"/>
          <w:sz w:val="16"/>
        </w:rPr>
        <w:t xml:space="preserve"> </w:t>
      </w:r>
      <w:r>
        <w:rPr>
          <w:sz w:val="16"/>
        </w:rPr>
        <w:t>from</w:t>
      </w:r>
      <w:r>
        <w:rPr>
          <w:spacing w:val="-5"/>
          <w:sz w:val="16"/>
        </w:rPr>
        <w:t xml:space="preserve"> </w:t>
      </w:r>
      <w:r>
        <w:rPr>
          <w:sz w:val="16"/>
        </w:rPr>
        <w:t>site</w:t>
      </w:r>
      <w:r>
        <w:rPr>
          <w:spacing w:val="-7"/>
          <w:sz w:val="16"/>
        </w:rPr>
        <w:t xml:space="preserve"> </w:t>
      </w:r>
      <w:r>
        <w:rPr>
          <w:sz w:val="16"/>
        </w:rPr>
        <w:t>3,</w:t>
      </w:r>
      <w:r>
        <w:rPr>
          <w:spacing w:val="-6"/>
          <w:sz w:val="16"/>
        </w:rPr>
        <w:t xml:space="preserve"> </w:t>
      </w:r>
      <w:r>
        <w:rPr>
          <w:sz w:val="16"/>
        </w:rPr>
        <w:t>7c</w:t>
      </w:r>
      <w:r>
        <w:rPr>
          <w:spacing w:val="-5"/>
          <w:sz w:val="16"/>
        </w:rPr>
        <w:t xml:space="preserve"> </w:t>
      </w:r>
      <w:r>
        <w:rPr>
          <w:sz w:val="16"/>
        </w:rPr>
        <w:t>and</w:t>
      </w:r>
      <w:r>
        <w:rPr>
          <w:spacing w:val="-6"/>
          <w:sz w:val="16"/>
        </w:rPr>
        <w:t xml:space="preserve"> </w:t>
      </w:r>
      <w:r>
        <w:rPr>
          <w:sz w:val="16"/>
        </w:rPr>
        <w:t>8b;</w:t>
      </w:r>
      <w:r>
        <w:rPr>
          <w:spacing w:val="-5"/>
          <w:sz w:val="16"/>
        </w:rPr>
        <w:t xml:space="preserve"> </w:t>
      </w:r>
      <w:r>
        <w:rPr>
          <w:sz w:val="16"/>
        </w:rPr>
        <w:t>there</w:t>
      </w:r>
      <w:r>
        <w:rPr>
          <w:spacing w:val="-5"/>
          <w:sz w:val="16"/>
        </w:rPr>
        <w:t xml:space="preserve"> </w:t>
      </w:r>
      <w:r>
        <w:rPr>
          <w:sz w:val="16"/>
        </w:rPr>
        <w:t>were</w:t>
      </w:r>
      <w:r>
        <w:rPr>
          <w:spacing w:val="-5"/>
          <w:sz w:val="16"/>
        </w:rPr>
        <w:t xml:space="preserve"> </w:t>
      </w:r>
      <w:r>
        <w:rPr>
          <w:sz w:val="16"/>
        </w:rPr>
        <w:t>no</w:t>
      </w:r>
      <w:r>
        <w:rPr>
          <w:spacing w:val="-4"/>
          <w:sz w:val="16"/>
        </w:rPr>
        <w:t xml:space="preserve"> </w:t>
      </w:r>
      <w:r>
        <w:rPr>
          <w:sz w:val="16"/>
        </w:rPr>
        <w:t>farmed</w:t>
      </w:r>
      <w:r>
        <w:rPr>
          <w:spacing w:val="-5"/>
          <w:sz w:val="16"/>
        </w:rPr>
        <w:t xml:space="preserve"> </w:t>
      </w:r>
      <w:r>
        <w:rPr>
          <w:sz w:val="16"/>
        </w:rPr>
        <w:t>fish</w:t>
      </w:r>
      <w:r>
        <w:rPr>
          <w:spacing w:val="-8"/>
          <w:sz w:val="16"/>
        </w:rPr>
        <w:t xml:space="preserve"> </w:t>
      </w:r>
      <w:r>
        <w:rPr>
          <w:sz w:val="16"/>
        </w:rPr>
        <w:t>from</w:t>
      </w:r>
      <w:r>
        <w:rPr>
          <w:spacing w:val="-7"/>
          <w:sz w:val="16"/>
        </w:rPr>
        <w:t xml:space="preserve"> </w:t>
      </w:r>
      <w:r>
        <w:rPr>
          <w:sz w:val="16"/>
        </w:rPr>
        <w:t>3c,</w:t>
      </w:r>
      <w:r>
        <w:rPr>
          <w:spacing w:val="-6"/>
          <w:sz w:val="16"/>
        </w:rPr>
        <w:t xml:space="preserve"> </w:t>
      </w:r>
      <w:r>
        <w:rPr>
          <w:sz w:val="16"/>
        </w:rPr>
        <w:t>5c</w:t>
      </w:r>
      <w:r>
        <w:rPr>
          <w:spacing w:val="-5"/>
          <w:sz w:val="16"/>
        </w:rPr>
        <w:t xml:space="preserve"> </w:t>
      </w:r>
      <w:r>
        <w:rPr>
          <w:sz w:val="16"/>
        </w:rPr>
        <w:t>and</w:t>
      </w:r>
      <w:r>
        <w:rPr>
          <w:spacing w:val="-7"/>
          <w:sz w:val="16"/>
        </w:rPr>
        <w:t xml:space="preserve"> </w:t>
      </w:r>
      <w:r>
        <w:rPr>
          <w:sz w:val="16"/>
        </w:rPr>
        <w:t>6e.</w:t>
      </w:r>
      <w:r>
        <w:rPr>
          <w:spacing w:val="-6"/>
          <w:sz w:val="16"/>
        </w:rPr>
        <w:t xml:space="preserve"> </w:t>
      </w:r>
      <w:r>
        <w:rPr>
          <w:sz w:val="16"/>
        </w:rPr>
        <w:t>Nickel</w:t>
      </w:r>
      <w:r>
        <w:rPr>
          <w:spacing w:val="-5"/>
          <w:sz w:val="16"/>
        </w:rPr>
        <w:t xml:space="preserve"> </w:t>
      </w:r>
      <w:r>
        <w:rPr>
          <w:sz w:val="16"/>
        </w:rPr>
        <w:t>(Ni) was measured by Inductively Coupled Plasma Atomic Emission Spectroscopy (analysis conducted by British Geological Survey) and data was analysed using GraphPad</w:t>
      </w:r>
      <w:r>
        <w:rPr>
          <w:spacing w:val="-7"/>
          <w:sz w:val="16"/>
        </w:rPr>
        <w:t xml:space="preserve"> </w:t>
      </w:r>
      <w:r>
        <w:rPr>
          <w:sz w:val="16"/>
        </w:rPr>
        <w:t>Prism.</w:t>
      </w:r>
    </w:p>
    <w:p w:rsidR="00080E95" w:rsidRDefault="00080E95">
      <w:pPr>
        <w:jc w:val="both"/>
        <w:rPr>
          <w:sz w:val="16"/>
        </w:rPr>
        <w:sectPr w:rsidR="00080E95">
          <w:pgSz w:w="11910" w:h="16840"/>
          <w:pgMar w:top="0" w:right="0" w:bottom="1240" w:left="1340" w:header="0" w:footer="1044" w:gutter="0"/>
          <w:cols w:space="720"/>
        </w:sectPr>
      </w:pPr>
    </w:p>
    <w:p w:rsidR="00080E95" w:rsidRDefault="00266322">
      <w:pPr>
        <w:pStyle w:val="Heading5"/>
        <w:numPr>
          <w:ilvl w:val="3"/>
          <w:numId w:val="9"/>
        </w:numPr>
        <w:tabs>
          <w:tab w:val="left" w:pos="1135"/>
        </w:tabs>
        <w:ind w:hanging="1034"/>
      </w:pPr>
      <w:bookmarkStart w:id="172" w:name="_bookmark171"/>
      <w:bookmarkEnd w:id="172"/>
      <w:r>
        <w:rPr>
          <w:color w:val="2D74B5"/>
        </w:rPr>
        <w:lastRenderedPageBreak/>
        <w:t>Rubidium</w:t>
      </w:r>
    </w:p>
    <w:p w:rsidR="00080E95" w:rsidRDefault="00080E95">
      <w:pPr>
        <w:pStyle w:val="BodyText"/>
        <w:spacing w:before="1"/>
        <w:rPr>
          <w:sz w:val="26"/>
        </w:rPr>
      </w:pPr>
    </w:p>
    <w:p w:rsidR="00080E95" w:rsidRDefault="00266322">
      <w:pPr>
        <w:pStyle w:val="BodyText"/>
        <w:spacing w:before="1" w:line="480" w:lineRule="auto"/>
        <w:ind w:left="100" w:right="1435"/>
        <w:jc w:val="both"/>
      </w:pPr>
      <w:r>
        <w:t>Across</w:t>
      </w:r>
      <w:r>
        <w:rPr>
          <w:spacing w:val="-11"/>
        </w:rPr>
        <w:t xml:space="preserve"> </w:t>
      </w:r>
      <w:r>
        <w:t>all</w:t>
      </w:r>
      <w:r>
        <w:rPr>
          <w:spacing w:val="-13"/>
        </w:rPr>
        <w:t xml:space="preserve"> </w:t>
      </w:r>
      <w:r>
        <w:t>Kenyan</w:t>
      </w:r>
      <w:r>
        <w:rPr>
          <w:spacing w:val="-11"/>
        </w:rPr>
        <w:t xml:space="preserve"> </w:t>
      </w:r>
      <w:r>
        <w:t>fish</w:t>
      </w:r>
      <w:r>
        <w:rPr>
          <w:spacing w:val="-10"/>
        </w:rPr>
        <w:t xml:space="preserve"> </w:t>
      </w:r>
      <w:r>
        <w:t>samples</w:t>
      </w:r>
      <w:r>
        <w:rPr>
          <w:spacing w:val="-9"/>
        </w:rPr>
        <w:t xml:space="preserve"> </w:t>
      </w:r>
      <w:r>
        <w:t>(n=67),</w:t>
      </w:r>
      <w:r>
        <w:rPr>
          <w:spacing w:val="-11"/>
        </w:rPr>
        <w:t xml:space="preserve"> </w:t>
      </w:r>
      <w:r>
        <w:t>the</w:t>
      </w:r>
      <w:r>
        <w:rPr>
          <w:spacing w:val="-9"/>
        </w:rPr>
        <w:t xml:space="preserve"> </w:t>
      </w:r>
      <w:proofErr w:type="spellStart"/>
      <w:r>
        <w:t>Rb</w:t>
      </w:r>
      <w:proofErr w:type="spellEnd"/>
      <w:r>
        <w:rPr>
          <w:spacing w:val="-11"/>
        </w:rPr>
        <w:t xml:space="preserve"> </w:t>
      </w:r>
      <w:r>
        <w:t>concentrations</w:t>
      </w:r>
      <w:r>
        <w:rPr>
          <w:spacing w:val="-12"/>
        </w:rPr>
        <w:t xml:space="preserve"> </w:t>
      </w:r>
      <w:r>
        <w:t>ranged</w:t>
      </w:r>
      <w:r>
        <w:rPr>
          <w:spacing w:val="-11"/>
        </w:rPr>
        <w:t xml:space="preserve"> </w:t>
      </w:r>
      <w:r>
        <w:t>from</w:t>
      </w:r>
      <w:r>
        <w:rPr>
          <w:spacing w:val="-10"/>
        </w:rPr>
        <w:t xml:space="preserve"> </w:t>
      </w:r>
      <w:r>
        <w:t xml:space="preserve">11.71- 60.26mg/kg </w:t>
      </w:r>
      <w:r w:rsidR="009C4CD8">
        <w:t>(Figure</w:t>
      </w:r>
      <w:r>
        <w:t xml:space="preserve"> 3.43), with a mean of 25.98mg/kg; sample 5 (WT) had the lowest (11.71mg/kg) and sample 6 (WNP) had the highest (60.26mg/kg). In the FT (n=29), concentrations ranged from 12.03-44.66mg/kg, with a mean of 24.93mg/kg; sample 2 had the lowest (12.03mg/kg) and sample 21 had the greatest concentration (44.66mg/kg).The concentration range in the WT (n=26) was 11.71-32.47mg/kg, with a mean of 20.65mg/kg; sample 5 had the lowest concentration (11.71mg/kg) and sample 15 had the highest (32.47mg/kg). The concertation range within the PT (n=6) was 19.50-24.47mg/kg with a mean of 21.67mg/kg;</w:t>
      </w:r>
      <w:r>
        <w:rPr>
          <w:spacing w:val="-10"/>
        </w:rPr>
        <w:t xml:space="preserve"> </w:t>
      </w:r>
      <w:r>
        <w:t>the</w:t>
      </w:r>
      <w:r>
        <w:rPr>
          <w:spacing w:val="-5"/>
        </w:rPr>
        <w:t xml:space="preserve"> </w:t>
      </w:r>
      <w:r>
        <w:t>lowest</w:t>
      </w:r>
      <w:r>
        <w:rPr>
          <w:spacing w:val="-9"/>
        </w:rPr>
        <w:t xml:space="preserve"> </w:t>
      </w:r>
      <w:r>
        <w:t>concentration</w:t>
      </w:r>
      <w:r>
        <w:rPr>
          <w:spacing w:val="-10"/>
        </w:rPr>
        <w:t xml:space="preserve"> </w:t>
      </w:r>
      <w:r>
        <w:t>was</w:t>
      </w:r>
      <w:r>
        <w:rPr>
          <w:spacing w:val="-8"/>
        </w:rPr>
        <w:t xml:space="preserve"> </w:t>
      </w:r>
      <w:r>
        <w:t>found</w:t>
      </w:r>
      <w:r>
        <w:rPr>
          <w:spacing w:val="-8"/>
        </w:rPr>
        <w:t xml:space="preserve"> </w:t>
      </w:r>
      <w:r>
        <w:t>in</w:t>
      </w:r>
      <w:r>
        <w:rPr>
          <w:spacing w:val="-12"/>
        </w:rPr>
        <w:t xml:space="preserve"> </w:t>
      </w:r>
      <w:r>
        <w:t>sample</w:t>
      </w:r>
      <w:r>
        <w:rPr>
          <w:spacing w:val="-7"/>
        </w:rPr>
        <w:t xml:space="preserve"> </w:t>
      </w:r>
      <w:r>
        <w:t>52</w:t>
      </w:r>
      <w:r>
        <w:rPr>
          <w:spacing w:val="-9"/>
        </w:rPr>
        <w:t xml:space="preserve"> </w:t>
      </w:r>
      <w:r>
        <w:t>(19.50mg/kg)</w:t>
      </w:r>
      <w:r>
        <w:rPr>
          <w:spacing w:val="-9"/>
        </w:rPr>
        <w:t xml:space="preserve"> </w:t>
      </w:r>
      <w:r>
        <w:t>and the highest in sample 29 (24.47mg/kg). The range within the WNP (n=5) was 29.98-60.26mg/kg, with a mean of 21.47mg/kg with the lowest concentration in sample</w:t>
      </w:r>
      <w:r>
        <w:rPr>
          <w:spacing w:val="-11"/>
        </w:rPr>
        <w:t xml:space="preserve"> </w:t>
      </w:r>
      <w:r>
        <w:t>S1WN3</w:t>
      </w:r>
      <w:r>
        <w:rPr>
          <w:spacing w:val="-11"/>
        </w:rPr>
        <w:t xml:space="preserve"> </w:t>
      </w:r>
      <w:r>
        <w:t>(29.98mg/kg)</w:t>
      </w:r>
      <w:r>
        <w:rPr>
          <w:spacing w:val="-10"/>
        </w:rPr>
        <w:t xml:space="preserve"> </w:t>
      </w:r>
      <w:r>
        <w:t>and</w:t>
      </w:r>
      <w:r>
        <w:rPr>
          <w:spacing w:val="-12"/>
        </w:rPr>
        <w:t xml:space="preserve"> </w:t>
      </w:r>
      <w:r>
        <w:t>the</w:t>
      </w:r>
      <w:r>
        <w:rPr>
          <w:spacing w:val="-11"/>
        </w:rPr>
        <w:t xml:space="preserve"> </w:t>
      </w:r>
      <w:r>
        <w:t>greatest</w:t>
      </w:r>
      <w:r>
        <w:rPr>
          <w:spacing w:val="-11"/>
        </w:rPr>
        <w:t xml:space="preserve"> </w:t>
      </w:r>
      <w:r>
        <w:t>in</w:t>
      </w:r>
      <w:r>
        <w:rPr>
          <w:spacing w:val="-11"/>
        </w:rPr>
        <w:t xml:space="preserve"> </w:t>
      </w:r>
      <w:r>
        <w:t>sample</w:t>
      </w:r>
      <w:r>
        <w:rPr>
          <w:spacing w:val="-10"/>
        </w:rPr>
        <w:t xml:space="preserve"> </w:t>
      </w:r>
      <w:r>
        <w:t>6</w:t>
      </w:r>
      <w:r>
        <w:rPr>
          <w:spacing w:val="-13"/>
        </w:rPr>
        <w:t xml:space="preserve"> </w:t>
      </w:r>
      <w:r>
        <w:t>(60.26mg/kg).</w:t>
      </w:r>
      <w:r>
        <w:rPr>
          <w:spacing w:val="-11"/>
        </w:rPr>
        <w:t xml:space="preserve"> </w:t>
      </w:r>
      <w:r>
        <w:t>All</w:t>
      </w:r>
      <w:r>
        <w:rPr>
          <w:spacing w:val="-13"/>
        </w:rPr>
        <w:t xml:space="preserve"> </w:t>
      </w:r>
      <w:r>
        <w:t>fish samples had significantly lower concentrations than the WNP (P&lt;0.01). The WNP also had significantly higher concentrations than the FT (P&lt;0.05), the WT (P&lt;0.001) and the PT</w:t>
      </w:r>
      <w:r>
        <w:rPr>
          <w:spacing w:val="-2"/>
        </w:rPr>
        <w:t xml:space="preserve"> </w:t>
      </w:r>
      <w:r>
        <w:t>(P&lt;0.05).</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974459" cy="5949696"/>
            <wp:effectExtent l="0" t="0" r="0" b="0"/>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41" cstate="print"/>
                    <a:stretch>
                      <a:fillRect/>
                    </a:stretch>
                  </pic:blipFill>
                  <pic:spPr>
                    <a:xfrm>
                      <a:off x="0" y="0"/>
                      <a:ext cx="5974459" cy="5949696"/>
                    </a:xfrm>
                    <a:prstGeom prst="rect">
                      <a:avLst/>
                    </a:prstGeom>
                  </pic:spPr>
                </pic:pic>
              </a:graphicData>
            </a:graphic>
          </wp:inline>
        </w:drawing>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5"/>
        <w:rPr>
          <w:sz w:val="24"/>
        </w:rPr>
      </w:pPr>
    </w:p>
    <w:p w:rsidR="00080E95" w:rsidRDefault="00266322">
      <w:pPr>
        <w:spacing w:before="101"/>
        <w:ind w:left="100" w:right="1433"/>
        <w:jc w:val="both"/>
        <w:rPr>
          <w:sz w:val="16"/>
        </w:rPr>
      </w:pPr>
      <w:bookmarkStart w:id="173" w:name="_bookmark172"/>
      <w:bookmarkEnd w:id="173"/>
      <w:r>
        <w:rPr>
          <w:b/>
          <w:sz w:val="16"/>
        </w:rPr>
        <w:t xml:space="preserve">Figure 3.43- Rubidium concentrations across the fish analysed. </w:t>
      </w:r>
      <w:r>
        <w:rPr>
          <w:sz w:val="16"/>
        </w:rPr>
        <w:t>This box and whisker plot illustrates Rubidium (</w:t>
      </w:r>
      <w:proofErr w:type="spellStart"/>
      <w:r>
        <w:rPr>
          <w:sz w:val="16"/>
        </w:rPr>
        <w:t>Rb</w:t>
      </w:r>
      <w:proofErr w:type="spellEnd"/>
      <w:r>
        <w:rPr>
          <w:sz w:val="16"/>
        </w:rPr>
        <w:t>) concentrations (in milligram/kilogram dry weight; mg/kg) in all fish muscle samples (n=67), farmed Tilapia/FT (n=29), wild Tilapia/WT (n=26), Pond Tilapia/PT (n=6) and wild Nile perch/WNP (n=6). As was measured by Inductively Coupled Plasma Atomic Emission Spectroscopy analysis conducted by British Geological Survey) and data was analysed using GraphPad Prism. All fish samples had significantly lower concentrations than the WNP (P&lt;0.01). The WNP also had significantly higher concentrations than the FT (P&lt;0.05), the WT (P&lt;0.001) and the PT (P&lt;0.05) using a Kruskal-Wallis test.</w:t>
      </w:r>
    </w:p>
    <w:p w:rsidR="00080E95" w:rsidRDefault="00080E95">
      <w:pPr>
        <w:pStyle w:val="BodyText"/>
        <w:rPr>
          <w:sz w:val="20"/>
        </w:rPr>
      </w:pPr>
    </w:p>
    <w:p w:rsidR="00080E95" w:rsidRDefault="00080E95">
      <w:pPr>
        <w:pStyle w:val="BodyText"/>
        <w:spacing w:before="2"/>
        <w:rPr>
          <w:sz w:val="25"/>
        </w:rPr>
      </w:pPr>
    </w:p>
    <w:p w:rsidR="00080E95" w:rsidRDefault="00266322">
      <w:pPr>
        <w:pStyle w:val="Heading5"/>
        <w:numPr>
          <w:ilvl w:val="4"/>
          <w:numId w:val="9"/>
        </w:numPr>
        <w:tabs>
          <w:tab w:val="left" w:pos="1397"/>
        </w:tabs>
        <w:spacing w:before="1"/>
      </w:pPr>
      <w:bookmarkStart w:id="174" w:name="_bookmark173"/>
      <w:bookmarkEnd w:id="174"/>
      <w:r>
        <w:rPr>
          <w:color w:val="2D74B5"/>
        </w:rPr>
        <w:t>Cross site comparison of Rubidium</w:t>
      </w:r>
      <w:r>
        <w:rPr>
          <w:color w:val="2D74B5"/>
          <w:spacing w:val="-4"/>
        </w:rPr>
        <w:t xml:space="preserve"> </w:t>
      </w:r>
      <w:r>
        <w:rPr>
          <w:color w:val="2D74B5"/>
        </w:rPr>
        <w:t>content</w:t>
      </w:r>
    </w:p>
    <w:p w:rsidR="00080E95" w:rsidRDefault="00080E95">
      <w:pPr>
        <w:pStyle w:val="BodyText"/>
        <w:rPr>
          <w:sz w:val="26"/>
        </w:rPr>
      </w:pPr>
    </w:p>
    <w:p w:rsidR="00080E95" w:rsidRDefault="00266322">
      <w:pPr>
        <w:pStyle w:val="BodyText"/>
        <w:spacing w:before="1" w:line="480" w:lineRule="auto"/>
        <w:ind w:left="100" w:right="1439"/>
        <w:jc w:val="both"/>
      </w:pPr>
      <w:r>
        <w:t>A cross site comparison of all 63 fish samples (excluding PT) in this study was preformed</w:t>
      </w:r>
      <w:r>
        <w:rPr>
          <w:spacing w:val="-10"/>
        </w:rPr>
        <w:t xml:space="preserve"> </w:t>
      </w:r>
      <w:r w:rsidR="009C4CD8">
        <w:t>(Figure</w:t>
      </w:r>
      <w:r>
        <w:rPr>
          <w:spacing w:val="-9"/>
        </w:rPr>
        <w:t xml:space="preserve"> </w:t>
      </w:r>
      <w:r>
        <w:t>3.44)</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lastRenderedPageBreak/>
        <w:t>Site</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80" w:lineRule="auto"/>
        <w:ind w:left="100" w:right="1435"/>
        <w:jc w:val="both"/>
      </w:pPr>
      <w:r>
        <w:lastRenderedPageBreak/>
        <w:t>2b, 8 samples; site 3, 4 samples; site 3c, 3 samples; site 5</w:t>
      </w:r>
      <w:proofErr w:type="gramStart"/>
      <w:r>
        <w:t>b ,</w:t>
      </w:r>
      <w:proofErr w:type="gramEnd"/>
      <w:r>
        <w:t xml:space="preserve"> 6 samples; site</w:t>
      </w:r>
      <w:r>
        <w:rPr>
          <w:spacing w:val="-53"/>
        </w:rPr>
        <w:t xml:space="preserve"> </w:t>
      </w:r>
      <w:r>
        <w:t>5c, 4 samples; site 6e, 3 samples; site 7c, 4 samples; site 8b, 4 samples; site 9b, 7 samples; site 10, 7 samples). The greatest range was found at site 1 (11.71- 60.26mg/kg) and the smallest at site 5c (21.86-24.72mg/kg). Site 7c had significantly higher concentrations than site 2b (P&lt;0.01) as did site 8b (P&lt;0.05).</w:t>
      </w:r>
    </w:p>
    <w:p w:rsidR="00080E95" w:rsidRDefault="00266322">
      <w:pPr>
        <w:pStyle w:val="BodyText"/>
        <w:rPr>
          <w:sz w:val="10"/>
        </w:rPr>
      </w:pPr>
      <w:r>
        <w:rPr>
          <w:noProof/>
        </w:rPr>
        <w:drawing>
          <wp:anchor distT="0" distB="0" distL="0" distR="0" simplePos="0" relativeHeight="251654144" behindDoc="0" locked="0" layoutInCell="1" allowOverlap="1">
            <wp:simplePos x="0" y="0"/>
            <wp:positionH relativeFrom="page">
              <wp:posOffset>914400</wp:posOffset>
            </wp:positionH>
            <wp:positionV relativeFrom="paragraph">
              <wp:posOffset>102406</wp:posOffset>
            </wp:positionV>
            <wp:extent cx="5515426" cy="4514850"/>
            <wp:effectExtent l="0" t="0" r="0" b="0"/>
            <wp:wrapTopAndBottom/>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42" cstate="print"/>
                    <a:stretch>
                      <a:fillRect/>
                    </a:stretch>
                  </pic:blipFill>
                  <pic:spPr>
                    <a:xfrm>
                      <a:off x="0" y="0"/>
                      <a:ext cx="5515426" cy="4514850"/>
                    </a:xfrm>
                    <a:prstGeom prst="rect">
                      <a:avLst/>
                    </a:prstGeom>
                  </pic:spPr>
                </pic:pic>
              </a:graphicData>
            </a:graphic>
          </wp:anchor>
        </w:drawing>
      </w:r>
    </w:p>
    <w:p w:rsidR="00080E95" w:rsidRDefault="00080E95">
      <w:pPr>
        <w:pStyle w:val="BodyText"/>
        <w:spacing w:before="11"/>
        <w:rPr>
          <w:sz w:val="32"/>
        </w:rPr>
      </w:pPr>
    </w:p>
    <w:p w:rsidR="00080E95" w:rsidRDefault="00266322">
      <w:pPr>
        <w:spacing w:before="1"/>
        <w:ind w:left="100" w:right="1432"/>
        <w:jc w:val="both"/>
        <w:rPr>
          <w:sz w:val="16"/>
        </w:rPr>
      </w:pPr>
      <w:bookmarkStart w:id="175" w:name="_bookmark174"/>
      <w:bookmarkEnd w:id="175"/>
      <w:r>
        <w:rPr>
          <w:b/>
          <w:sz w:val="16"/>
        </w:rPr>
        <w:t xml:space="preserve">Figure 3.44 – Cross site Rubidium concentration comparison. </w:t>
      </w:r>
      <w:r>
        <w:rPr>
          <w:sz w:val="16"/>
        </w:rPr>
        <w:t>This box and whisker plot shows the Rubidium</w:t>
      </w:r>
      <w:r>
        <w:rPr>
          <w:spacing w:val="-4"/>
          <w:sz w:val="16"/>
        </w:rPr>
        <w:t xml:space="preserve"> </w:t>
      </w:r>
      <w:r>
        <w:rPr>
          <w:sz w:val="16"/>
        </w:rPr>
        <w:t>(</w:t>
      </w:r>
      <w:proofErr w:type="spellStart"/>
      <w:r>
        <w:rPr>
          <w:sz w:val="16"/>
        </w:rPr>
        <w:t>Rb</w:t>
      </w:r>
      <w:proofErr w:type="spellEnd"/>
      <w:r>
        <w:rPr>
          <w:sz w:val="16"/>
        </w:rPr>
        <w:t>)</w:t>
      </w:r>
      <w:r>
        <w:rPr>
          <w:spacing w:val="-6"/>
          <w:sz w:val="16"/>
        </w:rPr>
        <w:t xml:space="preserve"> </w:t>
      </w:r>
      <w:r>
        <w:rPr>
          <w:sz w:val="16"/>
        </w:rPr>
        <w:t>concentrations</w:t>
      </w:r>
      <w:r>
        <w:rPr>
          <w:spacing w:val="-7"/>
          <w:sz w:val="16"/>
        </w:rPr>
        <w:t xml:space="preserve"> </w:t>
      </w:r>
      <w:r>
        <w:rPr>
          <w:sz w:val="16"/>
        </w:rPr>
        <w:t>across</w:t>
      </w:r>
      <w:r>
        <w:rPr>
          <w:spacing w:val="-2"/>
          <w:sz w:val="16"/>
        </w:rPr>
        <w:t xml:space="preserve"> </w:t>
      </w:r>
      <w:r>
        <w:rPr>
          <w:sz w:val="16"/>
        </w:rPr>
        <w:t>the</w:t>
      </w:r>
      <w:r>
        <w:rPr>
          <w:spacing w:val="-7"/>
          <w:sz w:val="16"/>
        </w:rPr>
        <w:t xml:space="preserve"> </w:t>
      </w:r>
      <w:r>
        <w:rPr>
          <w:sz w:val="16"/>
        </w:rPr>
        <w:t>fish</w:t>
      </w:r>
      <w:r>
        <w:rPr>
          <w:spacing w:val="-6"/>
          <w:sz w:val="16"/>
        </w:rPr>
        <w:t xml:space="preserve"> </w:t>
      </w:r>
      <w:r>
        <w:rPr>
          <w:sz w:val="16"/>
        </w:rPr>
        <w:t>from</w:t>
      </w:r>
      <w:r>
        <w:rPr>
          <w:spacing w:val="-3"/>
          <w:sz w:val="16"/>
        </w:rPr>
        <w:t xml:space="preserve"> </w:t>
      </w:r>
      <w:r>
        <w:rPr>
          <w:sz w:val="16"/>
        </w:rPr>
        <w:t>all</w:t>
      </w:r>
      <w:r>
        <w:rPr>
          <w:spacing w:val="-6"/>
          <w:sz w:val="16"/>
        </w:rPr>
        <w:t xml:space="preserve"> </w:t>
      </w:r>
      <w:r>
        <w:rPr>
          <w:sz w:val="16"/>
        </w:rPr>
        <w:t>sites(n=61)</w:t>
      </w:r>
      <w:r>
        <w:rPr>
          <w:spacing w:val="-4"/>
          <w:sz w:val="16"/>
        </w:rPr>
        <w:t xml:space="preserve"> </w:t>
      </w:r>
      <w:r>
        <w:rPr>
          <w:sz w:val="16"/>
        </w:rPr>
        <w:t>(excluding</w:t>
      </w:r>
      <w:r>
        <w:rPr>
          <w:spacing w:val="-5"/>
          <w:sz w:val="16"/>
        </w:rPr>
        <w:t xml:space="preserve"> </w:t>
      </w:r>
      <w:r>
        <w:rPr>
          <w:sz w:val="16"/>
        </w:rPr>
        <w:t>pond</w:t>
      </w:r>
      <w:r>
        <w:rPr>
          <w:spacing w:val="-2"/>
          <w:sz w:val="16"/>
        </w:rPr>
        <w:t xml:space="preserve"> </w:t>
      </w:r>
      <w:r>
        <w:rPr>
          <w:sz w:val="16"/>
        </w:rPr>
        <w:t>Tilapia),</w:t>
      </w:r>
      <w:r>
        <w:rPr>
          <w:spacing w:val="-4"/>
          <w:sz w:val="16"/>
        </w:rPr>
        <w:t xml:space="preserve"> </w:t>
      </w:r>
      <w:r>
        <w:rPr>
          <w:sz w:val="16"/>
        </w:rPr>
        <w:t>(Site</w:t>
      </w:r>
      <w:r>
        <w:rPr>
          <w:spacing w:val="-5"/>
          <w:sz w:val="16"/>
        </w:rPr>
        <w:t xml:space="preserve"> </w:t>
      </w:r>
      <w:r>
        <w:rPr>
          <w:sz w:val="16"/>
        </w:rPr>
        <w:t>1,</w:t>
      </w:r>
      <w:r>
        <w:rPr>
          <w:spacing w:val="-6"/>
          <w:sz w:val="16"/>
        </w:rPr>
        <w:t xml:space="preserve"> </w:t>
      </w:r>
      <w:r>
        <w:rPr>
          <w:sz w:val="16"/>
        </w:rPr>
        <w:t>10</w:t>
      </w:r>
      <w:r>
        <w:rPr>
          <w:spacing w:val="-4"/>
          <w:sz w:val="16"/>
        </w:rPr>
        <w:t xml:space="preserve"> </w:t>
      </w:r>
      <w:r>
        <w:rPr>
          <w:sz w:val="16"/>
        </w:rPr>
        <w:t>samples; Site 2b, 8 samples; site 3, 4 samples; site 3c, 3 samples; site 5b , 6 samples; site 5c, 4 samples; site 6e, 3 samples; site 7c, 4 samples; site 8b, 4 samples; site 9b, 7 samples; site 10, 7 samples), with site 1 and site 5c being the only sites to include Wild Nile Perch (WNP). Rubidium (</w:t>
      </w:r>
      <w:proofErr w:type="spellStart"/>
      <w:r>
        <w:rPr>
          <w:sz w:val="16"/>
        </w:rPr>
        <w:t>Rb</w:t>
      </w:r>
      <w:proofErr w:type="spellEnd"/>
      <w:r>
        <w:rPr>
          <w:sz w:val="16"/>
        </w:rPr>
        <w:t xml:space="preserve">) was measured by Inductively Coupled Plasma Atomic Emission Spectroscopy (analysis conducted by British Geological Survey) and data was analysed using GraphPad Prism. Site 7c had significantly higher concentrations than site 2b (P&lt;0.01) as did site 8b (P&lt;0.05), using a </w:t>
      </w:r>
      <w:proofErr w:type="spellStart"/>
      <w:r>
        <w:rPr>
          <w:sz w:val="16"/>
        </w:rPr>
        <w:t>Kruskel-wallis</w:t>
      </w:r>
      <w:proofErr w:type="spellEnd"/>
      <w:r>
        <w:rPr>
          <w:spacing w:val="-1"/>
          <w:sz w:val="16"/>
        </w:rPr>
        <w:t xml:space="preserve"> </w:t>
      </w:r>
      <w:r>
        <w:rPr>
          <w:sz w:val="16"/>
        </w:rPr>
        <w:t>test.</w:t>
      </w:r>
    </w:p>
    <w:p w:rsidR="00080E95" w:rsidRDefault="00266322">
      <w:pPr>
        <w:pStyle w:val="BodyText"/>
        <w:spacing w:before="158" w:line="480" w:lineRule="auto"/>
        <w:ind w:left="100" w:right="1435"/>
        <w:jc w:val="both"/>
      </w:pPr>
      <w:r>
        <w:t>The FT ranged from 12.03-44.66mg/kg whereas the wild ranged from 11.71- 60.26mg/kg. The mean of the FT was 25.14mg/kg and the mean of the WF was 26.12mg/kg.</w:t>
      </w:r>
      <w:r>
        <w:rPr>
          <w:spacing w:val="-7"/>
        </w:rPr>
        <w:t xml:space="preserve"> </w:t>
      </w:r>
      <w:r>
        <w:t>Site</w:t>
      </w:r>
      <w:r>
        <w:rPr>
          <w:spacing w:val="-6"/>
        </w:rPr>
        <w:t xml:space="preserve"> </w:t>
      </w:r>
      <w:r>
        <w:t>8b</w:t>
      </w:r>
      <w:r>
        <w:rPr>
          <w:spacing w:val="-4"/>
        </w:rPr>
        <w:t xml:space="preserve"> </w:t>
      </w:r>
      <w:r>
        <w:t>has</w:t>
      </w:r>
      <w:r>
        <w:rPr>
          <w:spacing w:val="-6"/>
        </w:rPr>
        <w:t xml:space="preserve"> </w:t>
      </w:r>
      <w:r>
        <w:t>significantly</w:t>
      </w:r>
      <w:r>
        <w:rPr>
          <w:spacing w:val="-7"/>
        </w:rPr>
        <w:t xml:space="preserve"> </w:t>
      </w:r>
      <w:r>
        <w:t>higher</w:t>
      </w:r>
      <w:r>
        <w:rPr>
          <w:spacing w:val="-6"/>
        </w:rPr>
        <w:t xml:space="preserve"> </w:t>
      </w:r>
      <w:r>
        <w:t>concentrations</w:t>
      </w:r>
      <w:r>
        <w:rPr>
          <w:spacing w:val="-5"/>
        </w:rPr>
        <w:t xml:space="preserve"> </w:t>
      </w:r>
      <w:r>
        <w:t>than</w:t>
      </w:r>
      <w:r>
        <w:rPr>
          <w:spacing w:val="-7"/>
        </w:rPr>
        <w:t xml:space="preserve"> </w:t>
      </w:r>
      <w:r>
        <w:t>site</w:t>
      </w:r>
      <w:r>
        <w:rPr>
          <w:spacing w:val="-6"/>
        </w:rPr>
        <w:t xml:space="preserve"> </w:t>
      </w:r>
      <w:r>
        <w:t>1</w:t>
      </w:r>
      <w:r>
        <w:rPr>
          <w:spacing w:val="-7"/>
        </w:rPr>
        <w:t xml:space="preserve"> </w:t>
      </w:r>
      <w:r>
        <w:t>(P&lt;0.05),</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27"/>
      </w:pPr>
      <w:r>
        <w:lastRenderedPageBreak/>
        <w:t xml:space="preserve">as does site 7c (P&lt;0.01). Site 7c has significantly higher concentrations than site 2b (P&gt;0.05) </w:t>
      </w:r>
      <w:r w:rsidR="009C4CD8">
        <w:t>(Figure</w:t>
      </w:r>
      <w:r>
        <w:t xml:space="preserve"> 3.45).</w:t>
      </w:r>
    </w:p>
    <w:p w:rsidR="00080E95" w:rsidRDefault="00080E95">
      <w:pPr>
        <w:pStyle w:val="BodyText"/>
        <w:rPr>
          <w:sz w:val="20"/>
        </w:rPr>
      </w:pPr>
    </w:p>
    <w:p w:rsidR="00080E95" w:rsidRDefault="00080E95">
      <w:pPr>
        <w:pStyle w:val="BodyText"/>
        <w:rPr>
          <w:sz w:val="20"/>
        </w:rPr>
      </w:pPr>
    </w:p>
    <w:p w:rsidR="00080E95" w:rsidRDefault="00266322">
      <w:pPr>
        <w:pStyle w:val="BodyText"/>
        <w:spacing w:before="7"/>
        <w:rPr>
          <w:sz w:val="27"/>
        </w:rPr>
      </w:pPr>
      <w:r>
        <w:rPr>
          <w:noProof/>
        </w:rPr>
        <w:drawing>
          <wp:anchor distT="0" distB="0" distL="0" distR="0" simplePos="0" relativeHeight="251656192" behindDoc="0" locked="0" layoutInCell="1" allowOverlap="1">
            <wp:simplePos x="0" y="0"/>
            <wp:positionH relativeFrom="page">
              <wp:posOffset>914400</wp:posOffset>
            </wp:positionH>
            <wp:positionV relativeFrom="paragraph">
              <wp:posOffset>238202</wp:posOffset>
            </wp:positionV>
            <wp:extent cx="4368607" cy="7364920"/>
            <wp:effectExtent l="0" t="0" r="0" b="0"/>
            <wp:wrapTopAndBottom/>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43" cstate="print"/>
                    <a:stretch>
                      <a:fillRect/>
                    </a:stretch>
                  </pic:blipFill>
                  <pic:spPr>
                    <a:xfrm>
                      <a:off x="0" y="0"/>
                      <a:ext cx="4368607" cy="7364920"/>
                    </a:xfrm>
                    <a:prstGeom prst="rect">
                      <a:avLst/>
                    </a:prstGeom>
                  </pic:spPr>
                </pic:pic>
              </a:graphicData>
            </a:graphic>
          </wp:anchor>
        </w:drawing>
      </w:r>
    </w:p>
    <w:p w:rsidR="00080E95" w:rsidRDefault="00080E95">
      <w:pPr>
        <w:rPr>
          <w:sz w:val="27"/>
        </w:rPr>
        <w:sectPr w:rsidR="00080E95">
          <w:pgSz w:w="11910" w:h="16840"/>
          <w:pgMar w:top="1340" w:right="0" w:bottom="1240" w:left="1340" w:header="0" w:footer="1044" w:gutter="0"/>
          <w:cols w:space="720"/>
        </w:sectPr>
      </w:pPr>
    </w:p>
    <w:p w:rsidR="00080E95" w:rsidRDefault="00266322">
      <w:pPr>
        <w:spacing w:before="84"/>
        <w:ind w:left="100" w:right="1434"/>
        <w:jc w:val="both"/>
        <w:rPr>
          <w:sz w:val="16"/>
        </w:rPr>
      </w:pPr>
      <w:bookmarkStart w:id="176" w:name="_bookmark175"/>
      <w:bookmarkEnd w:id="176"/>
      <w:r>
        <w:rPr>
          <w:b/>
          <w:sz w:val="16"/>
        </w:rPr>
        <w:lastRenderedPageBreak/>
        <w:t xml:space="preserve">Figure 3.45 – Rubidium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 4FT, site 9b,4FT,3WT; site 10 3FT,4WF) with site 1 and site 5c being the only sites to include Wild Nile Perch (WNP). There were no wild fish from site 3, 7c and 8b; there were no farmed fish from 3c, 5c and 6e. Rubidium</w:t>
      </w:r>
      <w:r>
        <w:rPr>
          <w:spacing w:val="-6"/>
          <w:sz w:val="16"/>
        </w:rPr>
        <w:t xml:space="preserve"> </w:t>
      </w:r>
      <w:r>
        <w:rPr>
          <w:sz w:val="16"/>
        </w:rPr>
        <w:t>(</w:t>
      </w:r>
      <w:proofErr w:type="spellStart"/>
      <w:r>
        <w:rPr>
          <w:sz w:val="16"/>
        </w:rPr>
        <w:t>Rb</w:t>
      </w:r>
      <w:proofErr w:type="spellEnd"/>
      <w:r>
        <w:rPr>
          <w:sz w:val="16"/>
        </w:rPr>
        <w:t>)</w:t>
      </w:r>
      <w:r>
        <w:rPr>
          <w:spacing w:val="-6"/>
          <w:sz w:val="16"/>
        </w:rPr>
        <w:t xml:space="preserve"> </w:t>
      </w:r>
      <w:r>
        <w:rPr>
          <w:sz w:val="16"/>
        </w:rPr>
        <w:t>was</w:t>
      </w:r>
      <w:r>
        <w:rPr>
          <w:spacing w:val="-7"/>
          <w:sz w:val="16"/>
        </w:rPr>
        <w:t xml:space="preserve"> </w:t>
      </w:r>
      <w:r>
        <w:rPr>
          <w:sz w:val="16"/>
        </w:rPr>
        <w:t>measured</w:t>
      </w:r>
      <w:r>
        <w:rPr>
          <w:spacing w:val="-7"/>
          <w:sz w:val="16"/>
        </w:rPr>
        <w:t xml:space="preserve"> </w:t>
      </w:r>
      <w:r>
        <w:rPr>
          <w:sz w:val="16"/>
        </w:rPr>
        <w:t>by</w:t>
      </w:r>
      <w:r>
        <w:rPr>
          <w:spacing w:val="-7"/>
          <w:sz w:val="16"/>
        </w:rPr>
        <w:t xml:space="preserve"> </w:t>
      </w:r>
      <w:r>
        <w:rPr>
          <w:sz w:val="16"/>
        </w:rPr>
        <w:t>Inductively</w:t>
      </w:r>
      <w:r>
        <w:rPr>
          <w:spacing w:val="-7"/>
          <w:sz w:val="16"/>
        </w:rPr>
        <w:t xml:space="preserve"> </w:t>
      </w:r>
      <w:r>
        <w:rPr>
          <w:sz w:val="16"/>
        </w:rPr>
        <w:t>Coupled</w:t>
      </w:r>
      <w:r>
        <w:rPr>
          <w:spacing w:val="-5"/>
          <w:sz w:val="16"/>
        </w:rPr>
        <w:t xml:space="preserve"> </w:t>
      </w:r>
      <w:r>
        <w:rPr>
          <w:sz w:val="16"/>
        </w:rPr>
        <w:t>Plasma</w:t>
      </w:r>
      <w:r>
        <w:rPr>
          <w:spacing w:val="-6"/>
          <w:sz w:val="16"/>
        </w:rPr>
        <w:t xml:space="preserve"> </w:t>
      </w:r>
      <w:r>
        <w:rPr>
          <w:sz w:val="16"/>
        </w:rPr>
        <w:t>Atomic</w:t>
      </w:r>
      <w:r>
        <w:rPr>
          <w:spacing w:val="-5"/>
          <w:sz w:val="16"/>
        </w:rPr>
        <w:t xml:space="preserve"> </w:t>
      </w:r>
      <w:r>
        <w:rPr>
          <w:sz w:val="16"/>
        </w:rPr>
        <w:t>Emission</w:t>
      </w:r>
      <w:r>
        <w:rPr>
          <w:spacing w:val="-6"/>
          <w:sz w:val="16"/>
        </w:rPr>
        <w:t xml:space="preserve"> </w:t>
      </w:r>
      <w:r>
        <w:rPr>
          <w:sz w:val="16"/>
        </w:rPr>
        <w:t>Spectroscopy</w:t>
      </w:r>
      <w:r>
        <w:rPr>
          <w:spacing w:val="-5"/>
          <w:sz w:val="16"/>
        </w:rPr>
        <w:t xml:space="preserve"> </w:t>
      </w:r>
      <w:r>
        <w:rPr>
          <w:sz w:val="16"/>
        </w:rPr>
        <w:t>(analysis</w:t>
      </w:r>
      <w:r>
        <w:rPr>
          <w:spacing w:val="-7"/>
          <w:sz w:val="16"/>
        </w:rPr>
        <w:t xml:space="preserve"> </w:t>
      </w:r>
      <w:r>
        <w:rPr>
          <w:sz w:val="16"/>
        </w:rPr>
        <w:t>conducted by British Geological Survey) and data was analysed using GraphPad Prism. Site 8b has significantly higher concentrations than site 1 (P&lt;0.05), as does site 7c (P&lt;0.01). Site 7c has significantly higher concentrations than site 2b (P&gt;0.05), using a Kruskal-Wallis</w:t>
      </w:r>
      <w:r>
        <w:rPr>
          <w:spacing w:val="-1"/>
          <w:sz w:val="16"/>
        </w:rPr>
        <w:t xml:space="preserve"> </w:t>
      </w:r>
      <w:r>
        <w:rPr>
          <w:sz w:val="16"/>
        </w:rPr>
        <w:t>test.</w:t>
      </w:r>
    </w:p>
    <w:p w:rsidR="00080E95" w:rsidRDefault="00080E95">
      <w:pPr>
        <w:pStyle w:val="BodyText"/>
        <w:spacing w:before="2"/>
        <w:rPr>
          <w:sz w:val="16"/>
        </w:rPr>
      </w:pPr>
    </w:p>
    <w:p w:rsidR="00080E95" w:rsidRDefault="00266322">
      <w:pPr>
        <w:pStyle w:val="Heading5"/>
        <w:numPr>
          <w:ilvl w:val="3"/>
          <w:numId w:val="9"/>
        </w:numPr>
        <w:tabs>
          <w:tab w:val="left" w:pos="1135"/>
        </w:tabs>
        <w:spacing w:before="0"/>
        <w:ind w:hanging="1034"/>
      </w:pPr>
      <w:bookmarkStart w:id="177" w:name="_bookmark176"/>
      <w:bookmarkEnd w:id="177"/>
      <w:r>
        <w:rPr>
          <w:color w:val="2D74B5"/>
        </w:rPr>
        <w:t>Strontium</w:t>
      </w:r>
    </w:p>
    <w:p w:rsidR="00080E95" w:rsidRDefault="00080E95">
      <w:pPr>
        <w:pStyle w:val="BodyText"/>
        <w:spacing w:before="1"/>
        <w:rPr>
          <w:sz w:val="26"/>
        </w:rPr>
      </w:pPr>
    </w:p>
    <w:p w:rsidR="00080E95" w:rsidRDefault="00266322">
      <w:pPr>
        <w:pStyle w:val="BodyText"/>
        <w:spacing w:line="480" w:lineRule="auto"/>
        <w:ind w:left="100" w:right="1432"/>
        <w:jc w:val="both"/>
      </w:pPr>
      <w:r>
        <w:t xml:space="preserve">Across all Kenyan fish samples (n=67), the Sr concentrations ranged from 0.86- 119.67mg/kg </w:t>
      </w:r>
      <w:r w:rsidR="009C4CD8">
        <w:t>(Figure</w:t>
      </w:r>
      <w:r>
        <w:t xml:space="preserve"> 3.46), with a mean of 15.7mg/kg; sample 7 (WNP) had the lowest (0.86mg/kg) and sample 3 (FT) had the highest (119.67mg/kg). In the</w:t>
      </w:r>
      <w:r>
        <w:rPr>
          <w:spacing w:val="-54"/>
        </w:rPr>
        <w:t xml:space="preserve"> </w:t>
      </w:r>
      <w:r>
        <w:t>FT (n=29), concentrations ranged from 1.24-119.67mg/kg, with a mean of 19.6mg/kg;</w:t>
      </w:r>
      <w:r>
        <w:rPr>
          <w:spacing w:val="-17"/>
        </w:rPr>
        <w:t xml:space="preserve"> </w:t>
      </w:r>
      <w:r>
        <w:t>sample</w:t>
      </w:r>
      <w:r>
        <w:rPr>
          <w:spacing w:val="-18"/>
        </w:rPr>
        <w:t xml:space="preserve"> </w:t>
      </w:r>
      <w:r>
        <w:t>19</w:t>
      </w:r>
      <w:r>
        <w:rPr>
          <w:spacing w:val="-21"/>
        </w:rPr>
        <w:t xml:space="preserve"> </w:t>
      </w:r>
      <w:r>
        <w:t>had</w:t>
      </w:r>
      <w:r>
        <w:rPr>
          <w:spacing w:val="-17"/>
        </w:rPr>
        <w:t xml:space="preserve"> </w:t>
      </w:r>
      <w:r>
        <w:t>the</w:t>
      </w:r>
      <w:r>
        <w:rPr>
          <w:spacing w:val="-17"/>
        </w:rPr>
        <w:t xml:space="preserve"> </w:t>
      </w:r>
      <w:r>
        <w:t>lowest</w:t>
      </w:r>
      <w:r>
        <w:rPr>
          <w:spacing w:val="-19"/>
        </w:rPr>
        <w:t xml:space="preserve"> </w:t>
      </w:r>
      <w:r>
        <w:t>(1.24mg/kg)</w:t>
      </w:r>
      <w:r>
        <w:rPr>
          <w:spacing w:val="-18"/>
        </w:rPr>
        <w:t xml:space="preserve"> </w:t>
      </w:r>
      <w:r>
        <w:t>and</w:t>
      </w:r>
      <w:r>
        <w:rPr>
          <w:spacing w:val="-21"/>
        </w:rPr>
        <w:t xml:space="preserve"> </w:t>
      </w:r>
      <w:r>
        <w:t>sample</w:t>
      </w:r>
      <w:r>
        <w:rPr>
          <w:spacing w:val="-16"/>
        </w:rPr>
        <w:t xml:space="preserve"> </w:t>
      </w:r>
      <w:r>
        <w:t>3</w:t>
      </w:r>
      <w:r>
        <w:rPr>
          <w:spacing w:val="-19"/>
        </w:rPr>
        <w:t xml:space="preserve"> </w:t>
      </w:r>
      <w:r>
        <w:t>had</w:t>
      </w:r>
      <w:r>
        <w:rPr>
          <w:spacing w:val="-19"/>
        </w:rPr>
        <w:t xml:space="preserve"> </w:t>
      </w:r>
      <w:r>
        <w:t>the</w:t>
      </w:r>
      <w:r>
        <w:rPr>
          <w:spacing w:val="-18"/>
        </w:rPr>
        <w:t xml:space="preserve"> </w:t>
      </w:r>
      <w:r>
        <w:t>greatest (119.67mg/kg).</w:t>
      </w:r>
      <w:r>
        <w:rPr>
          <w:spacing w:val="-24"/>
        </w:rPr>
        <w:t xml:space="preserve"> </w:t>
      </w:r>
      <w:r>
        <w:t>The</w:t>
      </w:r>
      <w:r>
        <w:rPr>
          <w:spacing w:val="-22"/>
        </w:rPr>
        <w:t xml:space="preserve"> </w:t>
      </w:r>
      <w:r>
        <w:t>concentration</w:t>
      </w:r>
      <w:r>
        <w:rPr>
          <w:spacing w:val="-23"/>
        </w:rPr>
        <w:t xml:space="preserve"> </w:t>
      </w:r>
      <w:r>
        <w:t>range</w:t>
      </w:r>
      <w:r>
        <w:rPr>
          <w:spacing w:val="-19"/>
        </w:rPr>
        <w:t xml:space="preserve"> </w:t>
      </w:r>
      <w:r>
        <w:t>in</w:t>
      </w:r>
      <w:r>
        <w:rPr>
          <w:spacing w:val="-23"/>
        </w:rPr>
        <w:t xml:space="preserve"> </w:t>
      </w:r>
      <w:r>
        <w:t>the</w:t>
      </w:r>
      <w:r>
        <w:rPr>
          <w:spacing w:val="-22"/>
        </w:rPr>
        <w:t xml:space="preserve"> </w:t>
      </w:r>
      <w:r>
        <w:t>WT</w:t>
      </w:r>
      <w:r>
        <w:rPr>
          <w:spacing w:val="-20"/>
        </w:rPr>
        <w:t xml:space="preserve"> </w:t>
      </w:r>
      <w:r>
        <w:t>(n=26)</w:t>
      </w:r>
      <w:r>
        <w:rPr>
          <w:spacing w:val="-22"/>
        </w:rPr>
        <w:t xml:space="preserve"> </w:t>
      </w:r>
      <w:r>
        <w:t>was</w:t>
      </w:r>
      <w:r>
        <w:rPr>
          <w:spacing w:val="-23"/>
        </w:rPr>
        <w:t xml:space="preserve"> </w:t>
      </w:r>
      <w:r>
        <w:t>1.62-55.65mg/kg, with a mean of 21.13mg/kg; sample 27 had the lowest (1.62mg/kg) and sample 4 had the highest level (55.65mg/kg). The range within the PT (n=6) was 4.30- 51.30mg/kg with a mean of 14.10mg/kg; the lowest concentration was found in sample 49 (4.30mg/kg) and the highest in sample 51 (51.30mg/kg). The range within</w:t>
      </w:r>
      <w:r>
        <w:rPr>
          <w:spacing w:val="-14"/>
        </w:rPr>
        <w:t xml:space="preserve"> </w:t>
      </w:r>
      <w:r>
        <w:t>the</w:t>
      </w:r>
      <w:r>
        <w:rPr>
          <w:spacing w:val="-12"/>
        </w:rPr>
        <w:t xml:space="preserve"> </w:t>
      </w:r>
      <w:r>
        <w:t>WNP</w:t>
      </w:r>
      <w:r>
        <w:rPr>
          <w:spacing w:val="-14"/>
        </w:rPr>
        <w:t xml:space="preserve"> </w:t>
      </w:r>
      <w:r>
        <w:t>(n=6)</w:t>
      </w:r>
      <w:r>
        <w:rPr>
          <w:spacing w:val="-12"/>
        </w:rPr>
        <w:t xml:space="preserve"> </w:t>
      </w:r>
      <w:r>
        <w:t>was</w:t>
      </w:r>
      <w:r>
        <w:rPr>
          <w:spacing w:val="-12"/>
        </w:rPr>
        <w:t xml:space="preserve"> </w:t>
      </w:r>
      <w:r>
        <w:t>0.86-92.50mg/kg,</w:t>
      </w:r>
      <w:r>
        <w:rPr>
          <w:spacing w:val="-15"/>
        </w:rPr>
        <w:t xml:space="preserve"> </w:t>
      </w:r>
      <w:r>
        <w:t>with</w:t>
      </w:r>
      <w:r>
        <w:rPr>
          <w:spacing w:val="-14"/>
        </w:rPr>
        <w:t xml:space="preserve"> </w:t>
      </w:r>
      <w:r>
        <w:t>a</w:t>
      </w:r>
      <w:r>
        <w:rPr>
          <w:spacing w:val="-13"/>
        </w:rPr>
        <w:t xml:space="preserve"> </w:t>
      </w:r>
      <w:r>
        <w:t>mean</w:t>
      </w:r>
      <w:r>
        <w:rPr>
          <w:spacing w:val="-15"/>
        </w:rPr>
        <w:t xml:space="preserve"> </w:t>
      </w:r>
      <w:r>
        <w:t>of</w:t>
      </w:r>
      <w:r>
        <w:rPr>
          <w:spacing w:val="-13"/>
        </w:rPr>
        <w:t xml:space="preserve"> </w:t>
      </w:r>
      <w:r>
        <w:t>9.96mg/kg;</w:t>
      </w:r>
      <w:r>
        <w:rPr>
          <w:spacing w:val="-13"/>
        </w:rPr>
        <w:t xml:space="preserve"> </w:t>
      </w:r>
      <w:r>
        <w:t>with</w:t>
      </w:r>
      <w:r>
        <w:rPr>
          <w:spacing w:val="-14"/>
        </w:rPr>
        <w:t xml:space="preserve"> </w:t>
      </w:r>
      <w:r>
        <w:t>the lowest concentration found in sample 7 (0.86mg/kg) and the greatest in sample S1WN3</w:t>
      </w:r>
      <w:r>
        <w:rPr>
          <w:spacing w:val="-10"/>
        </w:rPr>
        <w:t xml:space="preserve"> </w:t>
      </w:r>
      <w:r>
        <w:t>(92.50mg/kg).</w:t>
      </w:r>
      <w:r>
        <w:rPr>
          <w:spacing w:val="-10"/>
        </w:rPr>
        <w:t xml:space="preserve"> </w:t>
      </w:r>
      <w:r>
        <w:t>There</w:t>
      </w:r>
      <w:r>
        <w:rPr>
          <w:spacing w:val="-9"/>
        </w:rPr>
        <w:t xml:space="preserve"> </w:t>
      </w:r>
      <w:r>
        <w:t>were</w:t>
      </w:r>
      <w:r>
        <w:rPr>
          <w:spacing w:val="-9"/>
        </w:rPr>
        <w:t xml:space="preserve"> </w:t>
      </w:r>
      <w:r>
        <w:t>no</w:t>
      </w:r>
      <w:r>
        <w:rPr>
          <w:spacing w:val="-9"/>
        </w:rPr>
        <w:t xml:space="preserve"> </w:t>
      </w:r>
      <w:r>
        <w:t>significant</w:t>
      </w:r>
      <w:r>
        <w:rPr>
          <w:spacing w:val="-10"/>
        </w:rPr>
        <w:t xml:space="preserve"> </w:t>
      </w:r>
      <w:r>
        <w:t>differences</w:t>
      </w:r>
      <w:r>
        <w:rPr>
          <w:spacing w:val="-8"/>
        </w:rPr>
        <w:t xml:space="preserve"> </w:t>
      </w:r>
      <w:r>
        <w:t>between</w:t>
      </w:r>
      <w:r>
        <w:rPr>
          <w:spacing w:val="-10"/>
        </w:rPr>
        <w:t xml:space="preserve"> </w:t>
      </w:r>
      <w:r>
        <w:t>the</w:t>
      </w:r>
      <w:r>
        <w:rPr>
          <w:spacing w:val="-9"/>
        </w:rPr>
        <w:t xml:space="preserve"> </w:t>
      </w:r>
      <w:r>
        <w:t>types</w:t>
      </w:r>
      <w:r>
        <w:rPr>
          <w:spacing w:val="-8"/>
        </w:rPr>
        <w:t xml:space="preserve"> </w:t>
      </w:r>
      <w:r>
        <w:t>of fish.</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10"/>
        <w:rPr>
          <w:sz w:val="25"/>
        </w:rPr>
      </w:pPr>
    </w:p>
    <w:p w:rsidR="00080E95" w:rsidRDefault="00AF4364">
      <w:pPr>
        <w:pStyle w:val="Heading6"/>
        <w:spacing w:before="95"/>
        <w:ind w:left="944"/>
      </w:pPr>
      <w:r>
        <w:pict>
          <v:group id="_x0000_s3759" style="position:absolute;left:0;text-align:left;margin-left:144.55pt;margin-top:9.75pt;width:343.15pt;height:230.9pt;z-index:251625984;mso-position-horizontal-relative:page" coordorigin="2891,195" coordsize="6863,4618">
            <v:rect id="_x0000_s3800" style="position:absolute;left:3830;top:4685;width:45;height:127" fillcolor="navy" stroked="f"/>
            <v:line id="_x0000_s3799" style="position:absolute" from="2995,4696" to="3831,4696" strokecolor="navy" strokeweight=".38772mm"/>
            <v:shape id="_x0000_s3798" style="position:absolute;left:5087;top:4685;width:3816;height:127" coordorigin="5087,4686" coordsize="3816,127" o:spt="100" adj="0,,0" path="m5132,4686r-45,l5087,4812r45,l5132,4686t1257,l6344,4686r,126l6389,4812r,-126m7646,4686r-45,l7601,4812r45,l7646,4686t1257,l8858,4686r,126l8903,4812r,-126e" fillcolor="navy" stroked="f">
              <v:stroke joinstyle="round"/>
              <v:formulas/>
              <v:path arrowok="t" o:connecttype="segments"/>
            </v:shape>
            <v:line id="_x0000_s3797" style="position:absolute" from="2995,4674" to="9753,4674" strokecolor="navy" strokeweight=".38772mm"/>
            <v:shape id="_x0000_s3796" style="position:absolute;left:3875;top:4696;width:5878;height:2" coordorigin="3875,4697" coordsize="5878,0" o:spt="100" adj="0,,0" path="m3875,4697r1212,m5132,4697r1212,m6389,4697r1212,m7646,4697r1212,m8903,4697r850,e" filled="f" strokecolor="navy" strokeweight=".39403mm">
              <v:stroke joinstyle="round"/>
              <v:formulas/>
              <v:path arrowok="t" o:connecttype="segments"/>
            </v:shape>
            <v:shape id="_x0000_s3795" style="position:absolute;left:2890;top:4663;width:127;height:45" coordorigin="2891,4663" coordsize="127,45" path="m3018,4663r-23,l2891,4663r,45l2995,4708r,-1l3018,4707r,-44e" fillcolor="navy" stroked="f">
              <v:path arrowok="t"/>
            </v:shape>
            <v:line id="_x0000_s3794" style="position:absolute" from="3018,3218" to="3018,4663" strokecolor="navy" strokeweight=".78939mm"/>
            <v:rect id="_x0000_s3793" style="position:absolute;left:2995;top:3174;width:23;height:44" fillcolor="navy" stroked="f"/>
            <v:line id="_x0000_s3792" style="position:absolute" from="3018,1729" to="3018,3174" strokecolor="navy" strokeweight=".78939mm"/>
            <v:rect id="_x0000_s3791" style="position:absolute;left:2995;top:1685;width:23;height:44" fillcolor="navy" stroked="f"/>
            <v:line id="_x0000_s3790" style="position:absolute" from="3018,241" to="3018,1686" strokecolor="navy" strokeweight=".78939mm"/>
            <v:shape id="_x0000_s3789" style="position:absolute;left:2890;top:194;width:1384;height:4514" coordorigin="2891,195" coordsize="1384,4514" o:spt="100" adj="0,,0" path="m2995,3174r-104,l2891,3219r104,l2995,3174t,-1489l2891,1685r,44l2995,1729r,-44m3040,4663r-22,l3018,4708r22,l3040,4663t,-1489l3018,3174r,45l3040,3219r,-45m3040,1685r-22,l3018,1729r22,l3040,1685t,-1490l3018,195r,l2995,195r,l2891,195r,45l2995,240r,1l3018,241r,-1l3040,240r,-45m4274,4306r-67,l4207,4373r,164l3502,4537r,-164l4207,4373r,-67l3435,4306r,298l4274,4604r,-34l4274,4537r,-164l4274,4339r,-33e" fillcolor="navy" stroked="f">
              <v:stroke joinstyle="round"/>
              <v:formulas/>
              <v:path arrowok="t" o:connecttype="segments"/>
            </v:shape>
            <v:line id="_x0000_s3788" style="position:absolute" from="3435,4544" to="4271,4544" strokecolor="navy" strokeweight="1.1821mm"/>
            <v:line id="_x0000_s3787" style="position:absolute" from="3853,1123" to="3853,4306" strokecolor="navy" strokeweight="1.1841mm"/>
            <v:line id="_x0000_s3786" style="position:absolute" from="3644,1123" to="4062,1123" strokecolor="navy" strokeweight="1.1821mm"/>
            <v:rect id="_x0000_s3785" style="position:absolute;left:3819;top:4603;width:68;height:60" fillcolor="navy" stroked="f"/>
            <v:line id="_x0000_s3784" style="position:absolute" from="3644,4658" to="4062,4658" strokecolor="navy" strokeweight=".98508mm"/>
            <v:shape id="_x0000_s3783" style="position:absolute;left:7205;top:4078;width:840;height:455" coordorigin="7206,4079" coordsize="840,455" o:spt="100" adj="0,,0" path="m8045,4079r-839,l7206,4533r839,l8045,4499r-772,l7239,4466r34,l7273,4146r-34,l7273,4112r772,l8045,4079xm7273,4466r-34,l7273,4499r,-33xm7978,4466r-705,l7273,4499r705,l7978,4466xm7978,4112r,387l8011,4466r34,l8045,4146r-34,l7978,4112xm8045,4466r-34,l7978,4499r67,l8045,4466xm7273,4112r-34,34l7273,4146r,-34xm7978,4112r-705,l7273,4146r705,l7978,4112xm8045,4112r-67,l8011,4146r34,l8045,4112xe" fillcolor="#0000c0" stroked="f">
              <v:stroke joinstyle="round"/>
              <v:formulas/>
              <v:path arrowok="t" o:connecttype="segments"/>
            </v:shape>
            <v:line id="_x0000_s3782" style="position:absolute" from="7206,4484" to="8041,4484" strokecolor="#0000c0" strokeweight="1.1821mm"/>
            <v:line id="_x0000_s3781" style="position:absolute" from="7623,3159" to="7623,4079" strokecolor="#0000c0" strokeweight="1.1841mm"/>
            <v:line id="_x0000_s3780" style="position:absolute" from="7414,3159" to="7832,3159" strokecolor="#0000c0" strokeweight="1.1821mm"/>
            <v:rect id="_x0000_s3779" style="position:absolute;left:7589;top:4532;width:68;height:27" fillcolor="#0000c0" stroked="f"/>
            <v:line id="_x0000_s3778" style="position:absolute" from="7414,4559" to="7832,4559" strokecolor="#0000c0" strokeweight="1.1821mm"/>
            <v:shape id="_x0000_s3777" style="position:absolute;left:4692;top:4127;width:840;height:458" coordorigin="4692,4127" coordsize="840,458" o:spt="100" adj="0,,0" path="m5531,4127r-839,l4692,4585r839,l5531,4551r-772,l4726,4518r33,l4759,4194r-33,l4759,4161r772,l5531,4127xm4759,4518r-33,l4759,4551r,-33xm5464,4518r-705,l4759,4551r705,l5464,4518xm5464,4161r,390l5498,4518r33,l5531,4194r-33,l5464,4161xm5531,4518r-33,l5464,4551r67,l5531,4518xm4759,4161r-33,33l4759,4194r,-33xm5464,4161r-705,l4759,4194r705,l5464,4161xm5531,4161r-67,l5498,4194r33,l5531,4161xe" fillcolor="blue" stroked="f">
              <v:stroke joinstyle="round"/>
              <v:formulas/>
              <v:path arrowok="t" o:connecttype="segments"/>
            </v:shape>
            <v:line id="_x0000_s3776" style="position:absolute" from="4692,4432" to="5527,4432" strokecolor="blue" strokeweight="1.1821mm"/>
            <v:line id="_x0000_s3775" style="position:absolute" from="5110,1123" to="5110,4127" strokecolor="blue" strokeweight="1.1841mm"/>
            <v:line id="_x0000_s3774" style="position:absolute" from="4901,1123" to="5319,1123" strokecolor="blue" strokeweight="1.1821mm"/>
            <v:rect id="_x0000_s3773" style="position:absolute;left:5076;top:4584;width:68;height:68" fillcolor="blue" stroked="f"/>
            <v:line id="_x0000_s3772" style="position:absolute" from="4901,4652" to="5319,4652" strokecolor="blue" strokeweight="1.1821mm"/>
            <v:shape id="_x0000_s3771" style="position:absolute;left:5948;top:4529;width:840;height:97" coordorigin="5949,4529" coordsize="840,97" o:spt="100" adj="0,,0" path="m6788,4529r-839,l5949,4626r839,l6788,4596r-806,l6001,4578r-19,-19l6788,4559r,-30xm6001,4578r-19,18l6754,4596r-3,-4l6016,4592r-15,-14xm6788,4559r-34,l6736,4578r18,18l6788,4596r,-37xm6016,4563r-15,15l6016,4592r,-29xm6721,4563r-705,l6016,4592r705,l6721,4563xm6721,4563r,29l6736,4578r-15,-15xm6736,4578r-15,14l6751,4592r-15,-14xm6754,4559r-772,l6001,4578r15,-15l6751,4563r3,-4xm6751,4563r-30,l6736,4578r15,-15xe" fillcolor="#5656f8" stroked="f">
              <v:stroke joinstyle="round"/>
              <v:formulas/>
              <v:path arrowok="t" o:connecttype="segments"/>
            </v:shape>
            <v:line id="_x0000_s3770" style="position:absolute" from="5949,4570" to="6784,4570" strokecolor="#5656f8" strokeweight="1.1821mm"/>
            <v:line id="_x0000_s3769" style="position:absolute" from="6367,3029" to="6367,4529" strokecolor="#5656f8" strokeweight="1.1841mm"/>
            <v:line id="_x0000_s3768" style="position:absolute" from="6158,3029" to="6575,3029" strokecolor="#5656f8" strokeweight="1.1821mm"/>
            <v:rect id="_x0000_s3767" style="position:absolute;left:6332;top:4625;width:68;height:30" fillcolor="#5656f8" stroked="f"/>
            <v:line id="_x0000_s3766" style="position:absolute" from="6158,4656" to="6575,4656" strokecolor="#5656f8" strokeweight="1.1821mm"/>
            <v:shape id="_x0000_s3765" style="position:absolute;left:8462;top:2931;width:840;height:1680" coordorigin="8462,2932" coordsize="840,1680" o:spt="100" adj="0,,0" path="m9302,2932r-840,l8462,4611r840,l9302,4578r-772,l8496,4544r34,l8530,2999r-34,l8530,2965r772,l9302,2932xm8530,4544r-34,l8530,4578r,-34xm9234,4544r-704,l8530,4578r704,l9234,4544xm9234,2965r,1613l9268,4544r34,l9302,2999r-34,l9234,2965xm9302,4544r-34,l9234,4578r68,l9302,4544xm8530,2965r-34,34l8530,2999r,-34xm9234,2965r-704,l8530,2999r704,l9234,2965xm9302,2965r-68,l9268,2999r34,l9302,2965xe" fillcolor="#549ffa" stroked="f">
              <v:stroke joinstyle="round"/>
              <v:formulas/>
              <v:path arrowok="t" o:connecttype="segments"/>
            </v:shape>
            <v:line id="_x0000_s3764" style="position:absolute" from="8462,4551" to="9298,4551" strokecolor="#549ffa" strokeweight="1.1821mm"/>
            <v:line id="_x0000_s3763" style="position:absolute" from="8880,1934" to="8880,2932" strokecolor="#549ffa" strokeweight="1.1841mm"/>
            <v:line id="_x0000_s3762" style="position:absolute" from="8671,1934" to="9089,1934" strokecolor="#549ffa" strokeweight="1.1821mm"/>
            <v:rect id="_x0000_s3761" style="position:absolute;left:8846;top:4611;width:68;height:53" fillcolor="#549ffa" stroked="f"/>
            <v:line id="_x0000_s3760" style="position:absolute" from="8671,4658" to="9089,4658" strokecolor="#549ffa" strokeweight=".98508mm"/>
            <w10:wrap anchorx="page"/>
          </v:group>
        </w:pict>
      </w:r>
      <w:r>
        <w:pict>
          <v:shape id="_x0000_s3758" type="#_x0000_t202" style="position:absolute;left:0;text-align:left;margin-left:91.9pt;margin-top:13.05pt;width:17.65pt;height:220.55pt;z-index:251627008;mso-position-horizontal-relative:page" filled="f" stroked="f">
            <v:textbox style="layout-flow:vertical;mso-layout-flow-alt:bottom-to-top" inset="0,0,0,0">
              <w:txbxContent>
                <w:p w:rsidR="00AF4364" w:rsidRDefault="00AF4364">
                  <w:pPr>
                    <w:spacing w:before="10"/>
                    <w:ind w:left="20"/>
                    <w:rPr>
                      <w:rFonts w:ascii="Arial"/>
                      <w:b/>
                      <w:sz w:val="28"/>
                    </w:rPr>
                  </w:pPr>
                  <w:r>
                    <w:rPr>
                      <w:rFonts w:ascii="Arial"/>
                      <w:b/>
                      <w:color w:val="000080"/>
                      <w:sz w:val="28"/>
                    </w:rPr>
                    <w:t>S</w:t>
                  </w:r>
                  <w:r>
                    <w:rPr>
                      <w:rFonts w:ascii="Arial"/>
                      <w:b/>
                      <w:color w:val="000080"/>
                      <w:spacing w:val="-16"/>
                      <w:sz w:val="28"/>
                    </w:rPr>
                    <w:t xml:space="preserve"> </w:t>
                  </w:r>
                  <w:r>
                    <w:rPr>
                      <w:rFonts w:ascii="Arial"/>
                      <w:b/>
                      <w:color w:val="000080"/>
                      <w:sz w:val="28"/>
                    </w:rPr>
                    <w:t>r</w:t>
                  </w:r>
                  <w:r>
                    <w:rPr>
                      <w:rFonts w:ascii="Arial"/>
                      <w:b/>
                      <w:color w:val="000080"/>
                      <w:spacing w:val="62"/>
                      <w:sz w:val="28"/>
                    </w:rPr>
                    <w:t xml:space="preserve"> </w:t>
                  </w:r>
                  <w:r>
                    <w:rPr>
                      <w:rFonts w:ascii="Arial"/>
                      <w:b/>
                      <w:color w:val="000080"/>
                      <w:sz w:val="28"/>
                    </w:rPr>
                    <w:t>c</w:t>
                  </w:r>
                  <w:r>
                    <w:rPr>
                      <w:rFonts w:ascii="Arial"/>
                      <w:b/>
                      <w:color w:val="000080"/>
                      <w:spacing w:val="-25"/>
                      <w:sz w:val="28"/>
                    </w:rPr>
                    <w:t xml:space="preserve"> </w:t>
                  </w:r>
                  <w:r>
                    <w:rPr>
                      <w:rFonts w:ascii="Arial"/>
                      <w:b/>
                      <w:color w:val="000080"/>
                      <w:sz w:val="28"/>
                    </w:rPr>
                    <w:t>o</w:t>
                  </w:r>
                  <w:r>
                    <w:rPr>
                      <w:rFonts w:ascii="Arial"/>
                      <w:b/>
                      <w:color w:val="000080"/>
                      <w:spacing w:val="-23"/>
                      <w:sz w:val="28"/>
                    </w:rPr>
                    <w:t xml:space="preserve"> </w:t>
                  </w:r>
                  <w:r>
                    <w:rPr>
                      <w:rFonts w:ascii="Arial"/>
                      <w:b/>
                      <w:color w:val="000080"/>
                      <w:sz w:val="28"/>
                    </w:rPr>
                    <w:t>n</w:t>
                  </w:r>
                  <w:r>
                    <w:rPr>
                      <w:rFonts w:ascii="Arial"/>
                      <w:b/>
                      <w:color w:val="000080"/>
                      <w:spacing w:val="-22"/>
                      <w:sz w:val="28"/>
                    </w:rPr>
                    <w:t xml:space="preserve"> </w:t>
                  </w:r>
                  <w:r>
                    <w:rPr>
                      <w:rFonts w:ascii="Arial"/>
                      <w:b/>
                      <w:color w:val="000080"/>
                      <w:sz w:val="28"/>
                    </w:rPr>
                    <w:t>c</w:t>
                  </w:r>
                  <w:r>
                    <w:rPr>
                      <w:rFonts w:ascii="Arial"/>
                      <w:b/>
                      <w:color w:val="000080"/>
                      <w:spacing w:val="-25"/>
                      <w:sz w:val="28"/>
                    </w:rPr>
                    <w:t xml:space="preserve"> </w:t>
                  </w:r>
                  <w:r>
                    <w:rPr>
                      <w:rFonts w:ascii="Arial"/>
                      <w:b/>
                      <w:color w:val="000080"/>
                      <w:sz w:val="28"/>
                    </w:rPr>
                    <w:t>e</w:t>
                  </w:r>
                  <w:r>
                    <w:rPr>
                      <w:rFonts w:ascii="Arial"/>
                      <w:b/>
                      <w:color w:val="000080"/>
                      <w:spacing w:val="-30"/>
                      <w:sz w:val="28"/>
                    </w:rPr>
                    <w:t xml:space="preserve"> </w:t>
                  </w:r>
                  <w:r>
                    <w:rPr>
                      <w:rFonts w:ascii="Arial"/>
                      <w:b/>
                      <w:color w:val="000080"/>
                      <w:sz w:val="28"/>
                    </w:rPr>
                    <w:t>n</w:t>
                  </w:r>
                  <w:r>
                    <w:rPr>
                      <w:rFonts w:ascii="Arial"/>
                      <w:b/>
                      <w:color w:val="000080"/>
                      <w:spacing w:val="-22"/>
                      <w:sz w:val="28"/>
                    </w:rPr>
                    <w:t xml:space="preserve"> </w:t>
                  </w:r>
                  <w:r>
                    <w:rPr>
                      <w:rFonts w:ascii="Arial"/>
                      <w:b/>
                      <w:color w:val="000080"/>
                      <w:spacing w:val="14"/>
                      <w:sz w:val="28"/>
                    </w:rPr>
                    <w:t>tr</w:t>
                  </w:r>
                  <w:r>
                    <w:rPr>
                      <w:rFonts w:ascii="Arial"/>
                      <w:b/>
                      <w:color w:val="000080"/>
                      <w:spacing w:val="-42"/>
                      <w:sz w:val="28"/>
                    </w:rPr>
                    <w:t xml:space="preserve"> </w:t>
                  </w:r>
                  <w:r>
                    <w:rPr>
                      <w:rFonts w:ascii="Arial"/>
                      <w:b/>
                      <w:color w:val="000080"/>
                      <w:sz w:val="28"/>
                    </w:rPr>
                    <w:t>a</w:t>
                  </w:r>
                  <w:r>
                    <w:rPr>
                      <w:rFonts w:ascii="Arial"/>
                      <w:b/>
                      <w:color w:val="000080"/>
                      <w:spacing w:val="-26"/>
                      <w:sz w:val="28"/>
                    </w:rPr>
                    <w:t xml:space="preserve"> </w:t>
                  </w:r>
                  <w:r>
                    <w:rPr>
                      <w:rFonts w:ascii="Arial"/>
                      <w:b/>
                      <w:color w:val="000080"/>
                      <w:sz w:val="28"/>
                    </w:rPr>
                    <w:t>t</w:t>
                  </w:r>
                  <w:r>
                    <w:rPr>
                      <w:rFonts w:ascii="Arial"/>
                      <w:b/>
                      <w:color w:val="000080"/>
                      <w:spacing w:val="-48"/>
                      <w:sz w:val="28"/>
                    </w:rPr>
                    <w:t xml:space="preserve"> </w:t>
                  </w:r>
                  <w:proofErr w:type="spellStart"/>
                  <w:r>
                    <w:rPr>
                      <w:rFonts w:ascii="Arial"/>
                      <w:b/>
                      <w:color w:val="000080"/>
                      <w:spacing w:val="13"/>
                      <w:sz w:val="28"/>
                    </w:rPr>
                    <w:t>io</w:t>
                  </w:r>
                  <w:proofErr w:type="spellEnd"/>
                  <w:r>
                    <w:rPr>
                      <w:rFonts w:ascii="Arial"/>
                      <w:b/>
                      <w:color w:val="000080"/>
                      <w:spacing w:val="-22"/>
                      <w:sz w:val="28"/>
                    </w:rPr>
                    <w:t xml:space="preserve"> </w:t>
                  </w:r>
                  <w:proofErr w:type="gramStart"/>
                  <w:r>
                    <w:rPr>
                      <w:rFonts w:ascii="Arial"/>
                      <w:b/>
                      <w:color w:val="000080"/>
                      <w:sz w:val="28"/>
                    </w:rPr>
                    <w:t>n  (</w:t>
                  </w:r>
                  <w:proofErr w:type="gramEnd"/>
                  <w:r>
                    <w:rPr>
                      <w:rFonts w:ascii="Arial"/>
                      <w:b/>
                      <w:color w:val="000080"/>
                      <w:spacing w:val="-48"/>
                      <w:sz w:val="28"/>
                    </w:rPr>
                    <w:t xml:space="preserve"> </w:t>
                  </w:r>
                  <w:r>
                    <w:rPr>
                      <w:rFonts w:ascii="Arial"/>
                      <w:b/>
                      <w:color w:val="000080"/>
                      <w:sz w:val="28"/>
                    </w:rPr>
                    <w:t>m</w:t>
                  </w:r>
                  <w:r>
                    <w:rPr>
                      <w:rFonts w:ascii="Arial"/>
                      <w:b/>
                      <w:color w:val="000080"/>
                      <w:spacing w:val="4"/>
                      <w:sz w:val="28"/>
                    </w:rPr>
                    <w:t xml:space="preserve"> </w:t>
                  </w:r>
                  <w:r>
                    <w:rPr>
                      <w:rFonts w:ascii="Arial"/>
                      <w:b/>
                      <w:color w:val="000080"/>
                      <w:sz w:val="28"/>
                    </w:rPr>
                    <w:t>g</w:t>
                  </w:r>
                  <w:r>
                    <w:rPr>
                      <w:rFonts w:ascii="Arial"/>
                      <w:b/>
                      <w:color w:val="000080"/>
                      <w:spacing w:val="-22"/>
                      <w:sz w:val="28"/>
                    </w:rPr>
                    <w:t xml:space="preserve"> </w:t>
                  </w:r>
                  <w:r>
                    <w:rPr>
                      <w:rFonts w:ascii="Arial"/>
                      <w:b/>
                      <w:color w:val="000080"/>
                      <w:sz w:val="28"/>
                    </w:rPr>
                    <w:t>/</w:t>
                  </w:r>
                  <w:r>
                    <w:rPr>
                      <w:rFonts w:ascii="Arial"/>
                      <w:b/>
                      <w:color w:val="000080"/>
                      <w:spacing w:val="-52"/>
                      <w:sz w:val="28"/>
                    </w:rPr>
                    <w:t xml:space="preserve"> </w:t>
                  </w:r>
                  <w:r>
                    <w:rPr>
                      <w:rFonts w:ascii="Arial"/>
                      <w:b/>
                      <w:color w:val="000080"/>
                      <w:sz w:val="28"/>
                    </w:rPr>
                    <w:t>k</w:t>
                  </w:r>
                  <w:r>
                    <w:rPr>
                      <w:rFonts w:ascii="Arial"/>
                      <w:b/>
                      <w:color w:val="000080"/>
                      <w:spacing w:val="-26"/>
                      <w:sz w:val="28"/>
                    </w:rPr>
                    <w:t xml:space="preserve"> </w:t>
                  </w:r>
                  <w:r>
                    <w:rPr>
                      <w:rFonts w:ascii="Arial"/>
                      <w:b/>
                      <w:color w:val="000080"/>
                      <w:sz w:val="28"/>
                    </w:rPr>
                    <w:t>g</w:t>
                  </w:r>
                  <w:r>
                    <w:rPr>
                      <w:rFonts w:ascii="Arial"/>
                      <w:b/>
                      <w:color w:val="000080"/>
                      <w:spacing w:val="-26"/>
                      <w:sz w:val="28"/>
                    </w:rPr>
                    <w:t xml:space="preserve"> </w:t>
                  </w:r>
                  <w:r>
                    <w:rPr>
                      <w:rFonts w:ascii="Arial"/>
                      <w:b/>
                      <w:color w:val="000080"/>
                      <w:sz w:val="28"/>
                    </w:rPr>
                    <w:t>)</w:t>
                  </w:r>
                </w:p>
              </w:txbxContent>
            </v:textbox>
            <w10:wrap anchorx="page"/>
          </v:shape>
        </w:pict>
      </w:r>
      <w:r w:rsidR="00266322">
        <w:rPr>
          <w:color w:val="000080"/>
        </w:rPr>
        <w:t>1 5</w:t>
      </w:r>
      <w:r w:rsidR="00266322">
        <w:rPr>
          <w:color w:val="000080"/>
          <w:spacing w:val="-43"/>
        </w:rPr>
        <w:t xml:space="preserve"> </w:t>
      </w:r>
      <w:r w:rsidR="00266322">
        <w:rPr>
          <w:color w:val="00008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16"/>
        </w:rPr>
      </w:pPr>
    </w:p>
    <w:p w:rsidR="00080E95" w:rsidRDefault="00266322">
      <w:pPr>
        <w:spacing w:before="95"/>
        <w:ind w:left="944"/>
        <w:rPr>
          <w:rFonts w:ascii="Arial"/>
          <w:b/>
          <w:sz w:val="25"/>
        </w:rPr>
      </w:pPr>
      <w:r>
        <w:rPr>
          <w:rFonts w:ascii="Arial"/>
          <w:b/>
          <w:color w:val="000080"/>
          <w:sz w:val="25"/>
        </w:rPr>
        <w:t>1 0</w:t>
      </w:r>
      <w:r>
        <w:rPr>
          <w:rFonts w:ascii="Arial"/>
          <w:b/>
          <w:color w:val="000080"/>
          <w:spacing w:val="-43"/>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16"/>
        </w:rPr>
      </w:pPr>
    </w:p>
    <w:p w:rsidR="00080E95" w:rsidRDefault="00266322">
      <w:pPr>
        <w:spacing w:before="95"/>
        <w:ind w:left="1131"/>
        <w:rPr>
          <w:rFonts w:ascii="Arial"/>
          <w:b/>
          <w:sz w:val="25"/>
        </w:rPr>
      </w:pPr>
      <w:r>
        <w:rPr>
          <w:rFonts w:ascii="Arial"/>
          <w:b/>
          <w:color w:val="000080"/>
          <w:sz w:val="25"/>
        </w:rPr>
        <w:t>5</w:t>
      </w:r>
      <w:r>
        <w:rPr>
          <w:rFonts w:ascii="Arial"/>
          <w:b/>
          <w:color w:val="000080"/>
          <w:spacing w:val="-21"/>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16"/>
        </w:rPr>
      </w:pPr>
    </w:p>
    <w:p w:rsidR="00080E95" w:rsidRDefault="00AF4364">
      <w:pPr>
        <w:spacing w:before="95"/>
        <w:ind w:left="1317"/>
        <w:rPr>
          <w:rFonts w:ascii="Arial"/>
          <w:b/>
          <w:sz w:val="25"/>
        </w:rPr>
      </w:pPr>
      <w:r>
        <w:pict>
          <v:shape id="_x0000_s3757" type="#_x0000_t136" style="position:absolute;left:0;text-align:left;margin-left:144.35pt;margin-top:45.15pt;width:53.85pt;height:12.7pt;rotation:316;z-index:251628032;mso-position-horizontal-relative:page" fillcolor="navy" stroked="f">
            <o:extrusion v:ext="view" autorotationcenter="t"/>
            <v:textpath style="font-family:&quot;&amp;quot&quot;;font-size:12pt;font-weight:bold;v-text-kern:t;mso-text-shadow:auto" string="A ll fis h"/>
            <w10:wrap anchorx="page"/>
          </v:shape>
        </w:pict>
      </w:r>
      <w:r>
        <w:pict>
          <v:shape id="_x0000_s3756" type="#_x0000_t136" style="position:absolute;left:0;text-align:left;margin-left:207.25pt;margin-top:46.4pt;width:51.35pt;height:12.7pt;rotation:316;z-index:251629056;mso-position-horizontal-relative:page" fillcolor="navy" stroked="f">
            <o:extrusion v:ext="view" autorotationcenter="t"/>
            <v:textpath style="font-family:&quot;&amp;quot&quot;;font-size:12pt;font-weight:bold;v-text-kern:t;mso-text-shadow:auto" string="T ila p ia"/>
            <w10:wrap anchorx="page"/>
          </v:shape>
        </w:pict>
      </w:r>
      <w:r>
        <w:pict>
          <v:shape id="_x0000_s3755" type="#_x0000_t136" style="position:absolute;left:0;text-align:left;margin-left:270.95pt;margin-top:45.55pt;width:51.35pt;height:12.7pt;rotation:316;z-index:251631104;mso-position-horizontal-relative:page" fillcolor="navy" stroked="f">
            <o:extrusion v:ext="view" autorotationcenter="t"/>
            <v:textpath style="font-family:&quot;&amp;quot&quot;;font-size:12pt;font-weight:bold;v-text-kern:t;mso-text-shadow:auto" string="T ila p ia"/>
            <w10:wrap anchorx="page"/>
          </v:shape>
        </w:pict>
      </w:r>
      <w:r>
        <w:pict>
          <v:shape id="_x0000_s3754" type="#_x0000_t136" style="position:absolute;left:0;text-align:left;margin-left:332.75pt;margin-top:46.55pt;width:51.35pt;height:12.7pt;rotation:316;z-index:251633152;mso-position-horizontal-relative:page" fillcolor="navy" stroked="f">
            <o:extrusion v:ext="view" autorotationcenter="t"/>
            <v:textpath style="font-family:&quot;&amp;quot&quot;;font-size:12pt;font-weight:bold;v-text-kern:t;mso-text-shadow:auto" string="T ila p ia"/>
            <w10:wrap anchorx="page"/>
          </v:shape>
        </w:pict>
      </w:r>
      <w:r>
        <w:pict>
          <v:shape id="_x0000_s3753" type="#_x0000_t136" style="position:absolute;left:0;text-align:left;margin-left:401.3pt;margin-top:44.7pt;width:43.7pt;height:12.7pt;rotation:316;z-index:251635200;mso-position-horizontal-relative:page" fillcolor="navy" stroked="f">
            <o:extrusion v:ext="view" autorotationcenter="t"/>
            <v:textpath style="font-family:&quot;&amp;quot&quot;;font-size:12pt;font-weight:bold;v-text-kern:t;mso-text-shadow:auto" string="p e rc h"/>
            <w10:wrap anchorx="page"/>
          </v:shape>
        </w:pict>
      </w:r>
      <w:r w:rsidR="00266322">
        <w:rPr>
          <w:rFonts w:ascii="Arial"/>
          <w:b/>
          <w:color w:val="000080"/>
          <w:w w:val="101"/>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0"/>
        <w:rPr>
          <w:rFonts w:ascii="Arial"/>
          <w:b/>
          <w:sz w:val="15"/>
        </w:rPr>
      </w:pPr>
    </w:p>
    <w:p w:rsidR="00080E95" w:rsidRDefault="00AF4364">
      <w:pPr>
        <w:spacing w:before="91"/>
        <w:ind w:left="3226" w:right="3756"/>
        <w:jc w:val="center"/>
        <w:rPr>
          <w:rFonts w:ascii="Arial"/>
          <w:b/>
          <w:sz w:val="28"/>
        </w:rPr>
      </w:pPr>
      <w:r>
        <w:pict>
          <v:shape id="_x0000_s3752" type="#_x0000_t136" style="position:absolute;left:0;text-align:left;margin-left:159.7pt;margin-top:-41.5pt;width:58.65pt;height:12.7pt;rotation:316;z-index:251630080;mso-position-horizontal-relative:page" fillcolor="navy" stroked="f">
            <o:extrusion v:ext="view" autorotationcenter="t"/>
            <v:textpath style="font-family:&quot;&amp;quot&quot;;font-size:12pt;font-weight:bold;v-text-kern:t;mso-text-shadow:auto" string="F a rm e d"/>
            <w10:wrap anchorx="page"/>
          </v:shape>
        </w:pict>
      </w:r>
      <w:r>
        <w:pict>
          <v:shape id="_x0000_s3751" type="#_x0000_t136" style="position:absolute;left:0;text-align:left;margin-left:245.1pt;margin-top:-51.35pt;width:33.25pt;height:12.7pt;rotation:316;z-index:251632128;mso-position-horizontal-relative:page" fillcolor="navy" stroked="f">
            <o:extrusion v:ext="view" autorotationcenter="t"/>
            <v:textpath style="font-family:&quot;&amp;quot&quot;;font-size:12pt;font-weight:bold;v-text-kern:t;mso-text-shadow:auto" string="W ild"/>
            <w10:wrap anchorx="page"/>
          </v:shape>
        </w:pict>
      </w:r>
      <w:r>
        <w:pict>
          <v:shape id="_x0000_s3750" type="#_x0000_t136" style="position:absolute;left:0;text-align:left;margin-left:301.2pt;margin-top:-47.95pt;width:39.95pt;height:12.7pt;rotation:316;z-index:251634176;mso-position-horizontal-relative:page" fillcolor="navy" stroked="f">
            <o:extrusion v:ext="view" autorotationcenter="t"/>
            <v:textpath style="font-family:&quot;&amp;quot&quot;;font-size:12pt;font-weight:bold;v-text-kern:t;mso-text-shadow:auto" string="P o n d"/>
            <w10:wrap anchorx="page"/>
          </v:shape>
        </w:pict>
      </w:r>
      <w:r>
        <w:pict>
          <v:shape id="_x0000_s3749" type="#_x0000_t136" style="position:absolute;left:0;text-align:left;margin-left:378.25pt;margin-top:-56.65pt;width:28.85pt;height:12.7pt;rotation:316;z-index:251636224;mso-position-horizontal-relative:page" fillcolor="navy" stroked="f">
            <o:extrusion v:ext="view" autorotationcenter="t"/>
            <v:textpath style="font-family:&quot;&amp;quot&quot;;font-size:12pt;font-weight:bold;v-text-kern:t;mso-text-shadow:auto" string="N ile"/>
            <w10:wrap anchorx="page"/>
          </v:shape>
        </w:pict>
      </w:r>
      <w:r>
        <w:pict>
          <v:shape id="_x0000_s3748" type="#_x0000_t136" style="position:absolute;left:0;text-align:left;margin-left:349.15pt;margin-top:-29.75pt;width:33.25pt;height:12.7pt;rotation:316;z-index:251637248;mso-position-horizontal-relative:page" fillcolor="navy" stroked="f">
            <o:extrusion v:ext="view" autorotationcenter="t"/>
            <v:textpath style="font-family:&quot;&amp;quot&quot;;font-size:12pt;font-weight:bold;v-text-kern:t;mso-text-shadow:auto" string="W ild"/>
            <w10:wrap anchorx="page"/>
          </v:shape>
        </w:pict>
      </w:r>
      <w:r w:rsidR="00266322">
        <w:rPr>
          <w:rFonts w:ascii="Arial"/>
          <w:b/>
          <w:color w:val="000080"/>
          <w:sz w:val="28"/>
        </w:rPr>
        <w:t xml:space="preserve">T y p e o f </w:t>
      </w:r>
      <w:proofErr w:type="spellStart"/>
      <w:r w:rsidR="00266322">
        <w:rPr>
          <w:rFonts w:ascii="Arial"/>
          <w:b/>
          <w:color w:val="000080"/>
          <w:sz w:val="28"/>
        </w:rPr>
        <w:t>fis</w:t>
      </w:r>
      <w:proofErr w:type="spellEnd"/>
      <w:r w:rsidR="00266322">
        <w:rPr>
          <w:rFonts w:ascii="Arial"/>
          <w:b/>
          <w:color w:val="000080"/>
          <w:sz w:val="28"/>
        </w:rPr>
        <w:t xml:space="preserve"> h</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20"/>
        </w:rPr>
      </w:pPr>
    </w:p>
    <w:p w:rsidR="00080E95" w:rsidRDefault="00266322">
      <w:pPr>
        <w:spacing w:before="101"/>
        <w:ind w:left="100" w:right="1431"/>
        <w:jc w:val="both"/>
        <w:rPr>
          <w:sz w:val="16"/>
        </w:rPr>
      </w:pPr>
      <w:bookmarkStart w:id="178" w:name="_bookmark177"/>
      <w:bookmarkEnd w:id="178"/>
      <w:r>
        <w:rPr>
          <w:b/>
          <w:sz w:val="16"/>
        </w:rPr>
        <w:t xml:space="preserve">Figure 3.46- Strontium concentrations across the fish analysed. </w:t>
      </w:r>
      <w:r>
        <w:rPr>
          <w:sz w:val="16"/>
        </w:rPr>
        <w:t>This box and whisker plot illustrates Strontium (Sr) concentrations (in milligram/kilogram dry weight; mg/kg) in all fish muscle samples (n=67), farmed</w:t>
      </w:r>
      <w:r>
        <w:rPr>
          <w:spacing w:val="-10"/>
          <w:sz w:val="16"/>
        </w:rPr>
        <w:t xml:space="preserve"> </w:t>
      </w:r>
      <w:r>
        <w:rPr>
          <w:sz w:val="16"/>
        </w:rPr>
        <w:t>Tilapia/FT</w:t>
      </w:r>
      <w:r>
        <w:rPr>
          <w:spacing w:val="-11"/>
          <w:sz w:val="16"/>
        </w:rPr>
        <w:t xml:space="preserve"> </w:t>
      </w:r>
      <w:r>
        <w:rPr>
          <w:sz w:val="16"/>
        </w:rPr>
        <w:t>(n=29),</w:t>
      </w:r>
      <w:r>
        <w:rPr>
          <w:spacing w:val="-12"/>
          <w:sz w:val="16"/>
        </w:rPr>
        <w:t xml:space="preserve"> </w:t>
      </w:r>
      <w:r>
        <w:rPr>
          <w:sz w:val="16"/>
        </w:rPr>
        <w:t>wild</w:t>
      </w:r>
      <w:r>
        <w:rPr>
          <w:spacing w:val="-7"/>
          <w:sz w:val="16"/>
        </w:rPr>
        <w:t xml:space="preserve"> </w:t>
      </w:r>
      <w:r>
        <w:rPr>
          <w:sz w:val="16"/>
        </w:rPr>
        <w:t>Tilapia/WT</w:t>
      </w:r>
      <w:r>
        <w:rPr>
          <w:spacing w:val="-11"/>
          <w:sz w:val="16"/>
        </w:rPr>
        <w:t xml:space="preserve"> </w:t>
      </w:r>
      <w:r>
        <w:rPr>
          <w:sz w:val="16"/>
        </w:rPr>
        <w:t>(n=26),</w:t>
      </w:r>
      <w:r>
        <w:rPr>
          <w:spacing w:val="-9"/>
          <w:sz w:val="16"/>
        </w:rPr>
        <w:t xml:space="preserve"> </w:t>
      </w:r>
      <w:r>
        <w:rPr>
          <w:sz w:val="16"/>
        </w:rPr>
        <w:t>Pond</w:t>
      </w:r>
      <w:r>
        <w:rPr>
          <w:spacing w:val="-9"/>
          <w:sz w:val="16"/>
        </w:rPr>
        <w:t xml:space="preserve"> </w:t>
      </w:r>
      <w:r>
        <w:rPr>
          <w:sz w:val="16"/>
        </w:rPr>
        <w:t>Tilapia/PT</w:t>
      </w:r>
      <w:r>
        <w:rPr>
          <w:spacing w:val="-8"/>
          <w:sz w:val="16"/>
        </w:rPr>
        <w:t xml:space="preserve"> </w:t>
      </w:r>
      <w:r>
        <w:rPr>
          <w:sz w:val="16"/>
        </w:rPr>
        <w:t>(n=6)</w:t>
      </w:r>
      <w:r>
        <w:rPr>
          <w:spacing w:val="-12"/>
          <w:sz w:val="16"/>
        </w:rPr>
        <w:t xml:space="preserve"> </w:t>
      </w:r>
      <w:r>
        <w:rPr>
          <w:sz w:val="16"/>
        </w:rPr>
        <w:t>and</w:t>
      </w:r>
      <w:r>
        <w:rPr>
          <w:spacing w:val="-12"/>
          <w:sz w:val="16"/>
        </w:rPr>
        <w:t xml:space="preserve"> </w:t>
      </w:r>
      <w:r>
        <w:rPr>
          <w:sz w:val="16"/>
        </w:rPr>
        <w:t>wild</w:t>
      </w:r>
      <w:r>
        <w:rPr>
          <w:spacing w:val="-10"/>
          <w:sz w:val="16"/>
        </w:rPr>
        <w:t xml:space="preserve"> </w:t>
      </w:r>
      <w:r>
        <w:rPr>
          <w:sz w:val="16"/>
        </w:rPr>
        <w:t>Nile</w:t>
      </w:r>
      <w:r>
        <w:rPr>
          <w:spacing w:val="-9"/>
          <w:sz w:val="16"/>
        </w:rPr>
        <w:t xml:space="preserve"> </w:t>
      </w:r>
      <w:r>
        <w:rPr>
          <w:sz w:val="16"/>
        </w:rPr>
        <w:t>perch/WNP</w:t>
      </w:r>
      <w:r>
        <w:rPr>
          <w:spacing w:val="-10"/>
          <w:sz w:val="16"/>
        </w:rPr>
        <w:t xml:space="preserve"> </w:t>
      </w:r>
      <w:r>
        <w:rPr>
          <w:sz w:val="16"/>
        </w:rPr>
        <w:t>(n=6).</w:t>
      </w:r>
      <w:r>
        <w:rPr>
          <w:spacing w:val="-11"/>
          <w:sz w:val="16"/>
        </w:rPr>
        <w:t xml:space="preserve"> </w:t>
      </w:r>
      <w:r>
        <w:rPr>
          <w:sz w:val="16"/>
        </w:rPr>
        <w:t>Sr</w:t>
      </w:r>
      <w:r>
        <w:rPr>
          <w:spacing w:val="-11"/>
          <w:sz w:val="16"/>
        </w:rPr>
        <w:t xml:space="preserve"> </w:t>
      </w:r>
      <w:r>
        <w:rPr>
          <w:sz w:val="16"/>
        </w:rPr>
        <w:t>was measured</w:t>
      </w:r>
      <w:r>
        <w:rPr>
          <w:spacing w:val="-10"/>
          <w:sz w:val="16"/>
        </w:rPr>
        <w:t xml:space="preserve"> </w:t>
      </w:r>
      <w:r>
        <w:rPr>
          <w:sz w:val="16"/>
        </w:rPr>
        <w:t>by</w:t>
      </w:r>
      <w:r>
        <w:rPr>
          <w:spacing w:val="-11"/>
          <w:sz w:val="16"/>
        </w:rPr>
        <w:t xml:space="preserve"> </w:t>
      </w:r>
      <w:r>
        <w:rPr>
          <w:sz w:val="16"/>
        </w:rPr>
        <w:t>Inductively</w:t>
      </w:r>
      <w:r>
        <w:rPr>
          <w:spacing w:val="-10"/>
          <w:sz w:val="16"/>
        </w:rPr>
        <w:t xml:space="preserve"> </w:t>
      </w:r>
      <w:r>
        <w:rPr>
          <w:sz w:val="16"/>
        </w:rPr>
        <w:t>Coupled</w:t>
      </w:r>
      <w:r>
        <w:rPr>
          <w:spacing w:val="-7"/>
          <w:sz w:val="16"/>
        </w:rPr>
        <w:t xml:space="preserve"> </w:t>
      </w:r>
      <w:r>
        <w:rPr>
          <w:sz w:val="16"/>
        </w:rPr>
        <w:t>Plasma</w:t>
      </w:r>
      <w:r>
        <w:rPr>
          <w:spacing w:val="-11"/>
          <w:sz w:val="16"/>
        </w:rPr>
        <w:t xml:space="preserve"> </w:t>
      </w:r>
      <w:r>
        <w:rPr>
          <w:sz w:val="16"/>
        </w:rPr>
        <w:t>Atomic</w:t>
      </w:r>
      <w:r>
        <w:rPr>
          <w:spacing w:val="-7"/>
          <w:sz w:val="16"/>
        </w:rPr>
        <w:t xml:space="preserve"> </w:t>
      </w:r>
      <w:r>
        <w:rPr>
          <w:sz w:val="16"/>
        </w:rPr>
        <w:t>Emission</w:t>
      </w:r>
      <w:r>
        <w:rPr>
          <w:spacing w:val="-9"/>
          <w:sz w:val="16"/>
        </w:rPr>
        <w:t xml:space="preserve"> </w:t>
      </w:r>
      <w:r>
        <w:rPr>
          <w:sz w:val="16"/>
        </w:rPr>
        <w:t>Spectroscopy</w:t>
      </w:r>
      <w:r>
        <w:rPr>
          <w:spacing w:val="-7"/>
          <w:sz w:val="16"/>
        </w:rPr>
        <w:t xml:space="preserve"> </w:t>
      </w:r>
      <w:r>
        <w:rPr>
          <w:sz w:val="16"/>
        </w:rPr>
        <w:t>analysis</w:t>
      </w:r>
      <w:r>
        <w:rPr>
          <w:spacing w:val="-8"/>
          <w:sz w:val="16"/>
        </w:rPr>
        <w:t xml:space="preserve"> </w:t>
      </w:r>
      <w:r>
        <w:rPr>
          <w:sz w:val="16"/>
        </w:rPr>
        <w:t>conducted</w:t>
      </w:r>
      <w:r>
        <w:rPr>
          <w:spacing w:val="-7"/>
          <w:sz w:val="16"/>
        </w:rPr>
        <w:t xml:space="preserve"> </w:t>
      </w:r>
      <w:r>
        <w:rPr>
          <w:sz w:val="16"/>
        </w:rPr>
        <w:t>by</w:t>
      </w:r>
      <w:r>
        <w:rPr>
          <w:spacing w:val="-10"/>
          <w:sz w:val="16"/>
        </w:rPr>
        <w:t xml:space="preserve"> </w:t>
      </w:r>
      <w:r>
        <w:rPr>
          <w:sz w:val="16"/>
        </w:rPr>
        <w:t>British</w:t>
      </w:r>
      <w:r>
        <w:rPr>
          <w:spacing w:val="-8"/>
          <w:sz w:val="16"/>
        </w:rPr>
        <w:t xml:space="preserve"> </w:t>
      </w:r>
      <w:r>
        <w:rPr>
          <w:sz w:val="16"/>
        </w:rPr>
        <w:t>Geological Survey) and data was analysed using GraphPad Prism. There were no significant differences between the types of</w:t>
      </w:r>
      <w:r>
        <w:rPr>
          <w:spacing w:val="-1"/>
          <w:sz w:val="16"/>
        </w:rPr>
        <w:t xml:space="preserve"> </w:t>
      </w:r>
      <w:r>
        <w:rPr>
          <w:sz w:val="16"/>
        </w:rPr>
        <w:t>fish.</w:t>
      </w:r>
    </w:p>
    <w:p w:rsidR="00080E95" w:rsidRDefault="00080E95">
      <w:pPr>
        <w:pStyle w:val="BodyText"/>
        <w:spacing w:before="2"/>
        <w:rPr>
          <w:sz w:val="16"/>
        </w:rPr>
      </w:pPr>
    </w:p>
    <w:p w:rsidR="00080E95" w:rsidRDefault="00266322">
      <w:pPr>
        <w:pStyle w:val="Heading5"/>
        <w:numPr>
          <w:ilvl w:val="4"/>
          <w:numId w:val="9"/>
        </w:numPr>
        <w:tabs>
          <w:tab w:val="left" w:pos="1397"/>
        </w:tabs>
        <w:spacing w:before="1"/>
      </w:pPr>
      <w:bookmarkStart w:id="179" w:name="_bookmark178"/>
      <w:bookmarkEnd w:id="179"/>
      <w:r>
        <w:rPr>
          <w:color w:val="2D74B5"/>
        </w:rPr>
        <w:t>Cross site comparison of Strontium</w:t>
      </w:r>
      <w:r>
        <w:rPr>
          <w:color w:val="2D74B5"/>
          <w:spacing w:val="-4"/>
        </w:rPr>
        <w:t xml:space="preserve"> </w:t>
      </w:r>
      <w:r>
        <w:rPr>
          <w:color w:val="2D74B5"/>
        </w:rPr>
        <w:t>content</w:t>
      </w:r>
    </w:p>
    <w:p w:rsidR="00080E95" w:rsidRDefault="00080E95">
      <w:pPr>
        <w:pStyle w:val="BodyText"/>
        <w:spacing w:before="1"/>
        <w:rPr>
          <w:sz w:val="26"/>
        </w:rPr>
      </w:pPr>
    </w:p>
    <w:p w:rsidR="00080E95" w:rsidRDefault="00266322">
      <w:pPr>
        <w:pStyle w:val="BodyText"/>
        <w:spacing w:line="480" w:lineRule="auto"/>
        <w:ind w:left="100" w:right="1435"/>
        <w:jc w:val="both"/>
      </w:pPr>
      <w:r>
        <w:t>A cross site comparison of all 63 fish samples (excluding PT) in this study was preformed</w:t>
      </w:r>
      <w:r>
        <w:rPr>
          <w:spacing w:val="-9"/>
        </w:rPr>
        <w:t xml:space="preserve"> </w:t>
      </w:r>
      <w:r w:rsidR="009C4CD8">
        <w:t>(Figure</w:t>
      </w:r>
      <w:r>
        <w:rPr>
          <w:spacing w:val="-9"/>
        </w:rPr>
        <w:t xml:space="preserve"> </w:t>
      </w:r>
      <w:r>
        <w:t>3.47)</w:t>
      </w:r>
      <w:r>
        <w:rPr>
          <w:spacing w:val="-9"/>
        </w:rPr>
        <w:t xml:space="preserve"> </w:t>
      </w:r>
      <w:r>
        <w:t>from</w:t>
      </w:r>
      <w:r>
        <w:rPr>
          <w:spacing w:val="-9"/>
        </w:rPr>
        <w:t xml:space="preserve"> </w:t>
      </w:r>
      <w:r>
        <w:t>across</w:t>
      </w:r>
      <w:r>
        <w:rPr>
          <w:spacing w:val="-9"/>
        </w:rPr>
        <w:t xml:space="preserve"> </w:t>
      </w:r>
      <w:r>
        <w:t>the</w:t>
      </w:r>
      <w:r>
        <w:rPr>
          <w:spacing w:val="-6"/>
        </w:rPr>
        <w:t xml:space="preserve"> </w:t>
      </w:r>
      <w:r>
        <w:t>11</w:t>
      </w:r>
      <w:r>
        <w:rPr>
          <w:spacing w:val="-7"/>
        </w:rPr>
        <w:t xml:space="preserve"> </w:t>
      </w:r>
      <w:r>
        <w:t>sample</w:t>
      </w:r>
      <w:r>
        <w:rPr>
          <w:spacing w:val="-9"/>
        </w:rPr>
        <w:t xml:space="preserve"> </w:t>
      </w:r>
      <w:r>
        <w:t>sites</w:t>
      </w:r>
      <w:r>
        <w:rPr>
          <w:spacing w:val="-8"/>
        </w:rPr>
        <w:t xml:space="preserve"> </w:t>
      </w:r>
      <w:r>
        <w:t>(Site</w:t>
      </w:r>
      <w:r>
        <w:rPr>
          <w:spacing w:val="-7"/>
        </w:rPr>
        <w:t xml:space="preserve"> </w:t>
      </w:r>
      <w:r>
        <w:t>1,</w:t>
      </w:r>
      <w:r>
        <w:rPr>
          <w:spacing w:val="-7"/>
        </w:rPr>
        <w:t xml:space="preserve"> </w:t>
      </w:r>
      <w:r>
        <w:t>10</w:t>
      </w:r>
      <w:r>
        <w:rPr>
          <w:spacing w:val="-11"/>
        </w:rPr>
        <w:t xml:space="preserve"> </w:t>
      </w:r>
      <w:r>
        <w:t>samples;</w:t>
      </w:r>
      <w:r>
        <w:rPr>
          <w:spacing w:val="-8"/>
        </w:rPr>
        <w:t xml:space="preserve"> </w:t>
      </w:r>
      <w:r>
        <w:t>Site 2b, 8 samples; site 3, 4 samples; site 3c, 3 samples; site 5b , 6 samples; site</w:t>
      </w:r>
      <w:r>
        <w:rPr>
          <w:spacing w:val="-53"/>
        </w:rPr>
        <w:t xml:space="preserve"> </w:t>
      </w:r>
      <w:r>
        <w:t>5c, 4 samples; site 6e, 3 samples; site 7c, 4 samples; site 8b, 4 samples; site 9b, 7 samples; site 10, 7 samples). There were no significant differences between the sites.</w:t>
      </w:r>
    </w:p>
    <w:p w:rsidR="00080E95" w:rsidRDefault="00080E95">
      <w:pPr>
        <w:spacing w:line="480" w:lineRule="auto"/>
        <w:jc w:val="both"/>
        <w:sectPr w:rsidR="00080E95">
          <w:pgSz w:w="11910" w:h="16840"/>
          <w:pgMar w:top="300" w:right="0" w:bottom="1240" w:left="1340" w:header="0" w:footer="1044" w:gutter="0"/>
          <w:cols w:space="720"/>
        </w:sectPr>
      </w:pPr>
    </w:p>
    <w:p w:rsidR="00080E95" w:rsidRDefault="00266322">
      <w:pPr>
        <w:pStyle w:val="BodyText"/>
        <w:spacing w:before="81" w:line="477" w:lineRule="auto"/>
        <w:ind w:left="100" w:right="1448"/>
      </w:pPr>
      <w:r>
        <w:lastRenderedPageBreak/>
        <w:t>The greatest range was found at site 1 (0.89-119.67mg/kg) and the smallest at site 3c (4.20-5.00mg/kg).</w:t>
      </w:r>
    </w:p>
    <w:p w:rsidR="00080E95" w:rsidRDefault="00080E95">
      <w:pPr>
        <w:pStyle w:val="BodyText"/>
        <w:rPr>
          <w:sz w:val="20"/>
        </w:rPr>
      </w:pPr>
    </w:p>
    <w:p w:rsidR="00080E95" w:rsidRDefault="00080E95">
      <w:pPr>
        <w:pStyle w:val="BodyText"/>
        <w:rPr>
          <w:sz w:val="20"/>
        </w:rPr>
      </w:pPr>
    </w:p>
    <w:p w:rsidR="00080E95" w:rsidRDefault="00AF4364">
      <w:pPr>
        <w:pStyle w:val="Heading2"/>
        <w:spacing w:before="232" w:line="240" w:lineRule="auto"/>
        <w:ind w:left="1047"/>
      </w:pPr>
      <w:r>
        <w:pict>
          <v:group id="_x0000_s3668" style="position:absolute;left:0;text-align:left;margin-left:152.95pt;margin-top:17.3pt;width:379.9pt;height:255.3pt;z-index:251638272;mso-position-horizontal-relative:page" coordorigin="3059,346" coordsize="7598,5106">
            <v:line id="_x0000_s3747" style="position:absolute" from="3628,5312" to="3628,5452" strokecolor="navy" strokeweight=".87397mm"/>
            <v:line id="_x0000_s3746" style="position:absolute" from="3174,5324" to="3604,5324" strokecolor="navy" strokeweight=".42275mm"/>
            <v:line id="_x0000_s3745" style="position:absolute" from="4285,5312" to="4285,5452" strokecolor="navy" strokeweight=".87397mm"/>
            <v:shape id="_x0000_s3744" style="position:absolute;left:4941;top:5311;width:657;height:140" coordorigin="4941,5312" coordsize="657,140" o:spt="100" adj="0,,0" path="m4941,5312r,140m5598,5312r,140e" filled="f" strokecolor="navy" strokeweight=".87397mm">
              <v:stroke joinstyle="round"/>
              <v:formulas/>
              <v:path arrowok="t" o:connecttype="segments"/>
            </v:shape>
            <v:shape id="_x0000_s3743" style="position:absolute;left:6254;top:5311;width:657;height:140" coordorigin="6254,5312" coordsize="657,140" o:spt="100" adj="0,,0" path="m6254,5312r,140m6911,5312r,140e" filled="f" strokecolor="navy" strokeweight=".87397mm">
              <v:stroke joinstyle="round"/>
              <v:formulas/>
              <v:path arrowok="t" o:connecttype="segments"/>
            </v:shape>
            <v:line id="_x0000_s3742" style="position:absolute" from="7567,5312" to="7567,5452" strokecolor="navy" strokeweight=".87397mm"/>
            <v:shape id="_x0000_s3741" style="position:absolute;left:8223;top:5311;width:1970;height:140" coordorigin="8224,5312" coordsize="1970,140" o:spt="100" adj="0,,0" path="m8224,5312r,140m8880,5312r,140m9537,5312r,140m10193,5312r,140e" filled="f" strokecolor="navy" strokeweight=".87397mm">
              <v:stroke joinstyle="round"/>
              <v:formulas/>
              <v:path arrowok="t" o:connecttype="segments"/>
            </v:shape>
            <v:line id="_x0000_s3740" style="position:absolute" from="3174,5300" to="10656,5300" strokecolor="navy" strokeweight=".42275mm"/>
            <v:shape id="_x0000_s3739" style="position:absolute;left:3653;top:5324;width:7003;height:2" coordorigin="3653,5324" coordsize="7003,0" o:spt="100" adj="0,,0" path="m3653,5324r607,m4310,5324r607,m4966,5324r607,m5623,5324r607,m6279,5324r607,m6936,5324r607,m7592,5324r607,m8249,5324r607,m8905,5324r607,m9562,5324r607,m10218,5324r438,e" filled="f" strokecolor="navy" strokeweight=".43578mm">
              <v:stroke joinstyle="round"/>
              <v:formulas/>
              <v:path arrowok="t" o:connecttype="segments"/>
            </v:shape>
            <v:shape id="_x0000_s3738" style="position:absolute;left:3058;top:5287;width:141;height:50" coordorigin="3059,5287" coordsize="141,50" path="m3199,5288r-25,l3174,5287r-115,l3059,5337r115,l3174,5336r25,l3199,5288e" fillcolor="navy" stroked="f">
              <v:path arrowok="t"/>
            </v:shape>
            <v:line id="_x0000_s3737" style="position:absolute" from="3199,3690" to="3199,5288" strokecolor="navy" strokeweight=".87397mm"/>
            <v:rect id="_x0000_s3736" style="position:absolute;left:3174;top:3640;width:25;height:50" fillcolor="navy" stroked="f"/>
            <v:line id="_x0000_s3735" style="position:absolute" from="3199,2042" to="3199,3640" strokecolor="navy" strokeweight=".87397mm"/>
            <v:rect id="_x0000_s3734" style="position:absolute;left:3174;top:1992;width:25;height:50" fillcolor="navy" stroked="f"/>
            <v:line id="_x0000_s3733" style="position:absolute" from="3199,397" to="3199,1993" strokecolor="navy" strokeweight=".87397mm"/>
            <v:shape id="_x0000_s3732" style="position:absolute;left:3058;top:346;width:789;height:4991" coordorigin="3059,346" coordsize="789,4991" o:spt="100" adj="0,,0" path="m3174,3640r-115,l3059,3690r115,l3174,3640t,-1647l3059,1993r,50l3174,2043r,-50m3224,5287r-25,l3199,5337r25,l3224,5287t,-1647l3199,3640r,50l3224,3690r,-50m3224,1993r-25,l3199,2043r25,l3224,1993t,-1647l3199,346r,1l3174,347r,-1l3059,346r,50l3174,396r,1l3199,397r,-1l3224,396r,-50m3847,2488r-74,l3773,2562r,2577l3488,5139r,-2577l3773,2562r,-74l3414,2488r,2725l3847,5213r,-37l3847,5139r,-2577l3847,2525r,-37e" fillcolor="navy" stroked="f">
              <v:stroke joinstyle="round"/>
              <v:formulas/>
              <v:path arrowok="t" o:connecttype="segments"/>
            </v:shape>
            <v:line id="_x0000_s3731" style="position:absolute" from="3414,4414" to="3843,4414" strokecolor="navy" strokeweight="1.3073mm"/>
            <v:line id="_x0000_s3730" style="position:absolute" from="3628,1372" to="3628,2487" strokecolor="navy" strokeweight="1.3109mm"/>
            <v:line id="_x0000_s3729" style="position:absolute" from="3521,1372" to="3736,1372" strokecolor="navy" strokeweight="1.3073mm"/>
            <v:rect id="_x0000_s3728" style="position:absolute;left:3591;top:5213;width:75;height:75" fillcolor="navy" stroked="f"/>
            <v:line id="_x0000_s3727" style="position:absolute" from="3521,5281" to="3736,5281" strokecolor="navy" strokeweight="1.0894mm"/>
            <v:shape id="_x0000_s3726" style="position:absolute;left:4070;top:5064;width:434;height:198" coordorigin="4070,5065" coordsize="434,198" o:spt="100" adj="0,,0" path="m4504,5065r-434,l4070,5263r434,l4504,5225r-360,l4107,5188r37,l4144,5139r-37,l4144,5102r360,l4504,5065xm4144,5188r-37,l4144,5225r,-37xm4429,5188r-285,l4144,5225r285,l4429,5188xm4429,5102r,123l4467,5188r37,l4504,5139r-37,l4429,5102xm4504,5188r-37,l4429,5225r75,l4504,5188xm4144,5102r-37,37l4144,5139r,-37xm4429,5102r-285,l4144,5139r285,l4429,5102xm4504,5102r-75,l4467,5139r37,l4504,5102xe" fillcolor="#0000c0" stroked="f">
              <v:stroke joinstyle="round"/>
              <v:formulas/>
              <v:path arrowok="t" o:connecttype="segments"/>
            </v:shape>
            <v:line id="_x0000_s3725" style="position:absolute" from="4070,5217" to="4500,5217" strokecolor="#0000c0" strokeweight="1.3073mm"/>
            <v:rect id="_x0000_s3724" style="position:absolute;left:4247;top:5031;width:75;height:33" fillcolor="#0000c0" stroked="f"/>
            <v:line id="_x0000_s3723" style="position:absolute" from="4178,5032" to="4392,5032" strokecolor="#0000c0" strokeweight="1.3073mm"/>
            <v:rect id="_x0000_s3722" style="position:absolute;left:4247;top:5262;width:75;height:5" fillcolor="#0000c0" stroked="f"/>
            <v:line id="_x0000_s3721" style="position:absolute" from="4178,5267" to="4392,5267" strokecolor="#0000c0" strokeweight="1.3073mm"/>
            <v:shape id="_x0000_s3720" style="position:absolute;left:4726;top:3973;width:434;height:1129" coordorigin="4727,3974" coordsize="434,1129" o:spt="100" adj="0,,0" path="m5160,3974r-433,l4727,5102r433,l5160,5065r-359,l4764,5028r37,l4801,4048r-37,l4801,4011r359,l5160,3974xm4801,5028r-37,l4801,5065r,-37xm5086,5028r-285,l4801,5065r285,l5086,5028xm5086,4011r,1054l5123,5028r37,l5160,4048r-37,l5086,4011xm5160,5028r-37,l5086,5065r74,l5160,5028xm4801,4011r-37,37l4801,4048r,-37xm5086,4011r-285,l4801,4048r285,l5086,4011xm5160,4011r-74,l5123,4048r37,l5160,4011xe" fillcolor="blue" stroked="f">
              <v:stroke joinstyle="round"/>
              <v:formulas/>
              <v:path arrowok="t" o:connecttype="segments"/>
            </v:shape>
            <v:line id="_x0000_s3719" style="position:absolute" from="4727,4451" to="5156,4451" strokecolor="blue" strokeweight="1.3073mm"/>
            <v:rect id="_x0000_s3718" style="position:absolute;left:4904;top:3924;width:75;height:50" fillcolor="blue" stroked="f"/>
            <v:line id="_x0000_s3717" style="position:absolute" from="4834,3924" to="5049,3924" strokecolor="blue" strokeweight="1.3073mm"/>
            <v:rect id="_x0000_s3716" style="position:absolute;left:4904;top:5101;width:75;height:112" fillcolor="blue" stroked="f"/>
            <v:line id="_x0000_s3715" style="position:absolute" from="4834,5213" to="5049,5213" strokecolor="blue" strokeweight="1.3073mm"/>
            <v:shape id="_x0000_s3714" style="position:absolute;left:5383;top:5085;width:434;height:149" coordorigin="5383,5085" coordsize="434,149" o:spt="100" adj="0,,0" path="m5817,5085r-434,l5383,5234r434,l5817,5197r-359,l5420,5160r38,-37l5817,5123r,-38xm5458,5123r-38,37l5458,5197r,-74xm5742,5123r-284,l5458,5197r284,l5742,5123xm5742,5123r,74l5780,5160r-38,-37xm5817,5123r-75,l5780,5160r-38,37l5817,5197r,-74xe" fillcolor="#5656f8" stroked="f">
              <v:stroke joinstyle="round"/>
              <v:formulas/>
              <v:path arrowok="t" o:connecttype="segments"/>
            </v:shape>
            <v:line id="_x0000_s3713" style="position:absolute" from="5383,5160" to="5813,5160" strokecolor="#5656f8" strokeweight="1.3073mm"/>
            <v:rect id="_x0000_s3712" style="position:absolute;left:5560;top:5147;width:75;height:13" fillcolor="#5656f8" stroked="f"/>
            <v:rect id="_x0000_s3711" style="position:absolute;left:5490;top:5110;width:215;height:75" fillcolor="#5656f8" stroked="f"/>
            <v:rect id="_x0000_s3710" style="position:absolute;left:5560;top:5159;width:75;height:17" fillcolor="#5656f8" stroked="f"/>
            <v:rect id="_x0000_s3709" style="position:absolute;left:5490;top:5139;width:215;height:75" fillcolor="#5656f8" stroked="f"/>
            <v:shape id="_x0000_s3708" style="position:absolute;left:6039;top:4826;width:434;height:392" coordorigin="6040,4826" coordsize="434,392" o:spt="100" adj="0,,0" path="m6473,4826r-433,l6040,5217r433,l6473,5180r-359,l6077,5143r37,l6114,4900r-37,l6114,4863r359,l6473,4826xm6114,5143r-37,l6114,5180r,-37xm6399,5143r-285,l6114,5180r285,l6399,5143xm6399,4863r,317l6436,5143r37,l6473,4900r-37,l6399,4863xm6473,5143r-37,l6399,5180r74,l6473,5143xm6114,4863r-37,37l6114,4900r,-37xm6399,4863r-285,l6114,4900r285,l6399,4863xm6473,4863r-74,l6436,4900r37,l6473,4863xe" fillcolor="#549ffa" stroked="f">
              <v:stroke joinstyle="round"/>
              <v:formulas/>
              <v:path arrowok="t" o:connecttype="segments"/>
            </v:shape>
            <v:line id="_x0000_s3707" style="position:absolute" from="6040,4983" to="6469,4983" strokecolor="#549ffa" strokeweight="1.3073mm"/>
            <v:rect id="_x0000_s3706" style="position:absolute;left:6217;top:4801;width:75;height:25" fillcolor="#549ffa" stroked="f"/>
            <v:line id="_x0000_s3705" style="position:absolute" from="6147,4801" to="6362,4801" strokecolor="#549ffa" strokeweight="1.3073mm"/>
            <v:rect id="_x0000_s3704" style="position:absolute;left:6217;top:5217;width:75;height:13" fillcolor="#549ffa" stroked="f"/>
            <v:line id="_x0000_s3703" style="position:absolute" from="6147,5230" to="6362,5230" strokecolor="#549ffa" strokeweight="1.3073mm"/>
            <v:shape id="_x0000_s3702" style="position:absolute;left:6696;top:4821;width:434;height:359" coordorigin="6696,4822" coordsize="434,359" o:spt="100" adj="0,,0" path="m7130,4822r-434,l6696,5180r434,l7130,5143r-359,l6733,5106r38,l6771,4896r-38,l6771,4859r359,l7130,4822xm6771,5106r-38,l6771,5143r,-37xm7055,5106r-284,l6771,5143r284,l7055,5106xm7055,4859r,284l7093,5106r37,l7130,4896r-37,l7055,4859xm7130,5106r-37,l7055,5143r75,l7130,5106xm6771,4859r-38,37l6771,4896r,-37xm7055,4859r-284,l6771,4896r284,l7055,4859xm7130,4859r-75,l7093,4896r37,l7130,4859xe" fillcolor="#90bef8" stroked="f">
              <v:stroke joinstyle="round"/>
              <v:formulas/>
              <v:path arrowok="t" o:connecttype="segments"/>
            </v:shape>
            <v:line id="_x0000_s3701" style="position:absolute" from="6696,5155" to="7126,5155" strokecolor="#90bef8" strokeweight="1.3073mm"/>
            <v:rect id="_x0000_s3700" style="position:absolute;left:6873;top:4719;width:75;height:103" fillcolor="#90bef8" stroked="f"/>
            <v:line id="_x0000_s3699" style="position:absolute" from="6804,4719" to="7018,4719" strokecolor="#90bef8" strokeweight="1.3073mm"/>
            <v:shape id="_x0000_s3698" style="position:absolute;left:7352;top:5167;width:434;height:145" coordorigin="7353,5168" coordsize="434,145" o:spt="100" adj="0,,0" path="m7786,5168r-433,l7353,5312r433,l7786,5279r-359,l7390,5242r37,-37l7786,5205r,-37xm7427,5205r-37,37l7427,5279r,-74xm7712,5205r-285,l7427,5279r285,l7712,5205xm7712,5205r,74l7749,5242r-37,-37xm7786,5205r-74,l7749,5242r-37,37l7786,5279r,-74xe" fillcolor="#c7def8" stroked="f">
              <v:stroke joinstyle="round"/>
              <v:formulas/>
              <v:path arrowok="t" o:connecttype="segments"/>
            </v:shape>
            <v:line id="_x0000_s3697" style="position:absolute" from="7353,5242" to="7782,5242" strokecolor="#c7def8" strokeweight="1.3073mm"/>
            <v:rect id="_x0000_s3696" style="position:absolute;left:7530;top:5188;width:75;height:54" fillcolor="#c7def8" stroked="f"/>
            <v:line id="_x0000_s3695" style="position:absolute" from="7460,5188" to="7675,5188" strokecolor="#c7def8" strokeweight="1.3073mm"/>
            <v:rect id="_x0000_s3694" style="position:absolute;left:7530;top:5241;width:75;height:38" fillcolor="#c7def8" stroked="f"/>
            <v:line id="_x0000_s3693" style="position:absolute" from="7460,5277" to="7675,5277" strokecolor="#c7def8" strokeweight="1.2347mm"/>
            <v:shape id="_x0000_s3692" style="position:absolute;left:8009;top:5126;width:434;height:136" coordorigin="8009,5127" coordsize="434,136" o:spt="100" adj="0,,0" path="m8443,5127r-434,l8009,5263r434,l8443,5225r-359,l8059,5201r-13,l8053,5195r-7,-7l8059,5188r25,-24l8443,5164r,-37xm8084,5164r-31,31l8084,5225r,-61xm8368,5164r-284,l8084,5225r284,l8368,5164xm8368,5164r,61l8399,5195r-31,-31xm8399,5195r-31,30l8443,5225r,-24l8406,5201r-7,-6xm8053,5195r-7,6l8059,5201r-6,-6xm8443,5188r-37,l8399,5195r7,6l8443,5201r,-13xm8059,5188r-13,l8053,5195r6,-7xm8443,5164r-75,l8399,5195r7,-7l8443,5188r,-24xe" fillcolor="blue" stroked="f">
              <v:stroke joinstyle="round"/>
              <v:formulas/>
              <v:path arrowok="t" o:connecttype="segments"/>
            </v:shape>
            <v:line id="_x0000_s3691" style="position:absolute" from="8009,5184" to="8439,5184" strokecolor="blue" strokeweight="1.3073mm"/>
            <v:rect id="_x0000_s3690" style="position:absolute;left:8186;top:5122;width:75;height:5" fillcolor="blue" stroked="f"/>
            <v:line id="_x0000_s3689" style="position:absolute" from="8117,5123" to="8331,5123" strokecolor="blue" strokeweight="1.3073mm"/>
            <v:rect id="_x0000_s3688" style="position:absolute;left:8186;top:5262;width:75;height:13" fillcolor="blue" stroked="f"/>
            <v:line id="_x0000_s3687" style="position:absolute" from="8117,5275" to="8331,5275" strokecolor="blue" strokeweight="1.3073mm"/>
            <v:shape id="_x0000_s3686" style="position:absolute;left:8665;top:4702;width:434;height:511" coordorigin="8666,4703" coordsize="434,511" o:spt="100" adj="0,,0" path="m9099,4703r-433,l8666,5213r433,l9099,5176r-359,l8703,5139r37,l8740,4777r-37,l8740,4740r359,l9099,4703xm8740,5139r-37,l8740,5176r,-37xm9025,5139r-285,l8740,5176r285,l9025,5139xm9025,4740r,436l9062,5139r37,l9099,4777r-37,l9025,4740xm9099,5139r-37,l9025,5176r74,l9099,5139xm8740,4740r-37,37l8740,4777r,-37xm9025,4740r-285,l8740,4777r285,l9025,4740xm9099,4740r-74,l9062,4777r37,l9099,4740xe" fillcolor="#5656f8" stroked="f">
              <v:stroke joinstyle="round"/>
              <v:formulas/>
              <v:path arrowok="t" o:connecttype="segments"/>
            </v:shape>
            <v:line id="_x0000_s3685" style="position:absolute" from="8666,5073" to="9095,5073" strokecolor="#5656f8" strokeweight="1.3073mm"/>
            <v:rect id="_x0000_s3684" style="position:absolute;left:8843;top:4611;width:75;height:91" fillcolor="#5656f8" stroked="f"/>
            <v:line id="_x0000_s3683" style="position:absolute" from="8773,4612" to="8988,4612" strokecolor="#5656f8" strokeweight="1.3073mm"/>
            <v:rect id="_x0000_s3682" style="position:absolute;left:8843;top:5213;width:75;height:13" fillcolor="#5656f8" stroked="f"/>
            <v:line id="_x0000_s3681" style="position:absolute" from="8773,5225" to="8988,5225" strokecolor="#5656f8" strokeweight="1.3073mm"/>
            <v:shape id="_x0000_s3680" style="position:absolute;left:9322;top:4838;width:434;height:425" coordorigin="9322,4838" coordsize="434,425" o:spt="100" adj="0,,0" path="m9756,4838r-434,l9322,5263r434,l9756,5225r-359,l9359,5188r38,l9397,4913r-38,l9397,4875r359,l9756,4838xm9397,5188r-38,l9397,5225r,-37xm9681,5188r-284,l9397,5225r284,l9681,5188xm9681,4875r,350l9719,5188r37,l9756,4913r-37,l9681,4875xm9756,5188r-37,l9681,5225r75,l9756,5188xm9397,4875r-38,38l9397,4913r,-38xm9681,4875r-284,l9397,4913r284,l9681,4875xm9756,4875r-75,l9719,4913r37,l9756,4875xe" fillcolor="navy" stroked="f">
              <v:stroke joinstyle="round"/>
              <v:formulas/>
              <v:path arrowok="t" o:connecttype="segments"/>
            </v:shape>
            <v:line id="_x0000_s3679" style="position:absolute" from="9322,5131" to="9752,5131" strokecolor="navy" strokeweight="1.3073mm"/>
            <v:line id="_x0000_s3678" style="position:absolute" from="9537,2837" to="9537,4838" strokecolor="navy" strokeweight="1.3109mm"/>
            <v:line id="_x0000_s3677" style="position:absolute" from="9430,2837" to="9644,2837" strokecolor="navy" strokeweight="1.3073mm"/>
            <v:rect id="_x0000_s3676" style="position:absolute;left:9499;top:5262;width:75;height:9" fillcolor="navy" stroked="f"/>
            <v:line id="_x0000_s3675" style="position:absolute" from="9430,5271" to="9644,5271" strokecolor="navy" strokeweight="1.3073mm"/>
            <v:shape id="_x0000_s3674" style="position:absolute;left:9978;top:5167;width:434;height:87" coordorigin="9979,5168" coordsize="434,87" o:spt="100" adj="0,,0" path="m10412,5168r-433,l9979,5254r433,l10412,5242r-396,l10047,5211r-31,-31l10412,5180r,-12xm10047,5211r-31,31l10375,5242r-25,-25l10053,5217r-6,-6xm10412,5180r-37,l10344,5211r31,31l10412,5242r,-62xm10053,5205r-6,6l10053,5217r,-12xm10338,5205r-285,l10053,5217r285,l10338,5205xm10338,5205r,12l10344,5211r-6,-6xm10344,5211r-6,6l10350,5217r-6,-6xm10375,5180r-359,l10047,5211r6,-6l10350,5205r25,-25xm10350,5205r-12,l10344,5211r6,-6xe" fillcolor="#0000c0" stroked="f">
              <v:stroke joinstyle="round"/>
              <v:formulas/>
              <v:path arrowok="t" o:connecttype="segments"/>
            </v:shape>
            <v:line id="_x0000_s3673" style="position:absolute" from="9979,5209" to="10408,5209" strokecolor="#0000c0" strokeweight="1.3073mm"/>
            <v:line id="_x0000_s3672" style="position:absolute" from="10193,4913" to="10193,5168" strokecolor="#0000c0" strokeweight="1.3109mm"/>
            <v:line id="_x0000_s3671" style="position:absolute" from="10086,4913" to="10301,4913" strokecolor="#0000c0" strokeweight="1.3073mm"/>
            <v:rect id="_x0000_s3670" style="position:absolute;left:10156;top:5254;width:75;height:9" fillcolor="#0000c0" stroked="f"/>
            <v:line id="_x0000_s3669" style="position:absolute" from="10086,5263" to="10301,5263" strokecolor="#0000c0" strokeweight="1.3073mm"/>
            <w10:wrap anchorx="page"/>
          </v:group>
        </w:pict>
      </w:r>
      <w:r>
        <w:pict>
          <v:shape id="_x0000_s3667" type="#_x0000_t202" style="position:absolute;left:0;text-align:left;margin-left:94.15pt;margin-top:15.5pt;width:19.3pt;height:254.85pt;z-index:251639296;mso-position-horizontal-relative:page" filled="f" stroked="f">
            <v:textbox style="layout-flow:vertical;mso-layout-flow-alt:bottom-to-top" inset="0,0,0,0">
              <w:txbxContent>
                <w:p w:rsidR="00AF4364" w:rsidRDefault="00AF4364">
                  <w:pPr>
                    <w:spacing w:before="9"/>
                    <w:ind w:left="20"/>
                    <w:rPr>
                      <w:rFonts w:ascii="Arial"/>
                      <w:b/>
                      <w:sz w:val="31"/>
                    </w:rPr>
                  </w:pPr>
                  <w:r>
                    <w:rPr>
                      <w:rFonts w:ascii="Arial"/>
                      <w:b/>
                      <w:color w:val="000080"/>
                      <w:sz w:val="31"/>
                    </w:rPr>
                    <w:t>S</w:t>
                  </w:r>
                  <w:r>
                    <w:rPr>
                      <w:rFonts w:ascii="Arial"/>
                      <w:b/>
                      <w:color w:val="000080"/>
                      <w:spacing w:val="-18"/>
                      <w:sz w:val="31"/>
                    </w:rPr>
                    <w:t xml:space="preserve"> </w:t>
                  </w:r>
                  <w:r>
                    <w:rPr>
                      <w:rFonts w:ascii="Arial"/>
                      <w:b/>
                      <w:color w:val="000080"/>
                      <w:sz w:val="31"/>
                    </w:rPr>
                    <w:t>r</w:t>
                  </w:r>
                  <w:r>
                    <w:rPr>
                      <w:rFonts w:ascii="Arial"/>
                      <w:b/>
                      <w:color w:val="000080"/>
                      <w:spacing w:val="68"/>
                      <w:sz w:val="31"/>
                    </w:rPr>
                    <w:t xml:space="preserve"> </w:t>
                  </w:r>
                  <w:r>
                    <w:rPr>
                      <w:rFonts w:ascii="Arial"/>
                      <w:b/>
                      <w:color w:val="000080"/>
                      <w:sz w:val="31"/>
                    </w:rPr>
                    <w:t>c</w:t>
                  </w:r>
                  <w:r>
                    <w:rPr>
                      <w:rFonts w:ascii="Arial"/>
                      <w:b/>
                      <w:color w:val="000080"/>
                      <w:spacing w:val="-29"/>
                      <w:sz w:val="31"/>
                    </w:rPr>
                    <w:t xml:space="preserve"> </w:t>
                  </w:r>
                  <w:r>
                    <w:rPr>
                      <w:rFonts w:ascii="Arial"/>
                      <w:b/>
                      <w:color w:val="000080"/>
                      <w:sz w:val="31"/>
                    </w:rPr>
                    <w:t>o</w:t>
                  </w:r>
                  <w:r>
                    <w:rPr>
                      <w:rFonts w:ascii="Arial"/>
                      <w:b/>
                      <w:color w:val="000080"/>
                      <w:spacing w:val="-28"/>
                      <w:sz w:val="31"/>
                    </w:rPr>
                    <w:t xml:space="preserve"> </w:t>
                  </w:r>
                  <w:r>
                    <w:rPr>
                      <w:rFonts w:ascii="Arial"/>
                      <w:b/>
                      <w:color w:val="000080"/>
                      <w:sz w:val="31"/>
                    </w:rPr>
                    <w:t>n</w:t>
                  </w:r>
                  <w:r>
                    <w:rPr>
                      <w:rFonts w:ascii="Arial"/>
                      <w:b/>
                      <w:color w:val="000080"/>
                      <w:spacing w:val="-25"/>
                      <w:sz w:val="31"/>
                    </w:rPr>
                    <w:t xml:space="preserve"> </w:t>
                  </w:r>
                  <w:r>
                    <w:rPr>
                      <w:rFonts w:ascii="Arial"/>
                      <w:b/>
                      <w:color w:val="000080"/>
                      <w:sz w:val="31"/>
                    </w:rPr>
                    <w:t>c</w:t>
                  </w:r>
                  <w:r>
                    <w:rPr>
                      <w:rFonts w:ascii="Arial"/>
                      <w:b/>
                      <w:color w:val="000080"/>
                      <w:spacing w:val="-28"/>
                      <w:sz w:val="31"/>
                    </w:rPr>
                    <w:t xml:space="preserve"> </w:t>
                  </w:r>
                  <w:r>
                    <w:rPr>
                      <w:rFonts w:ascii="Arial"/>
                      <w:b/>
                      <w:color w:val="000080"/>
                      <w:sz w:val="31"/>
                    </w:rPr>
                    <w:t>e</w:t>
                  </w:r>
                  <w:r>
                    <w:rPr>
                      <w:rFonts w:ascii="Arial"/>
                      <w:b/>
                      <w:color w:val="000080"/>
                      <w:spacing w:val="-29"/>
                      <w:sz w:val="31"/>
                    </w:rPr>
                    <w:t xml:space="preserve"> </w:t>
                  </w:r>
                  <w:r>
                    <w:rPr>
                      <w:rFonts w:ascii="Arial"/>
                      <w:b/>
                      <w:color w:val="000080"/>
                      <w:sz w:val="31"/>
                    </w:rPr>
                    <w:t>n</w:t>
                  </w:r>
                  <w:r>
                    <w:rPr>
                      <w:rFonts w:ascii="Arial"/>
                      <w:b/>
                      <w:color w:val="000080"/>
                      <w:spacing w:val="-28"/>
                      <w:sz w:val="31"/>
                    </w:rPr>
                    <w:t xml:space="preserve"> </w:t>
                  </w:r>
                  <w:r>
                    <w:rPr>
                      <w:rFonts w:ascii="Arial"/>
                      <w:b/>
                      <w:color w:val="000080"/>
                      <w:spacing w:val="16"/>
                      <w:sz w:val="31"/>
                    </w:rPr>
                    <w:t>tr</w:t>
                  </w:r>
                  <w:r>
                    <w:rPr>
                      <w:rFonts w:ascii="Arial"/>
                      <w:b/>
                      <w:color w:val="000080"/>
                      <w:spacing w:val="-47"/>
                      <w:sz w:val="31"/>
                    </w:rPr>
                    <w:t xml:space="preserve"> </w:t>
                  </w:r>
                  <w:r>
                    <w:rPr>
                      <w:rFonts w:ascii="Arial"/>
                      <w:b/>
                      <w:color w:val="000080"/>
                      <w:sz w:val="31"/>
                    </w:rPr>
                    <w:t>a</w:t>
                  </w:r>
                  <w:r>
                    <w:rPr>
                      <w:rFonts w:ascii="Arial"/>
                      <w:b/>
                      <w:color w:val="000080"/>
                      <w:spacing w:val="-28"/>
                      <w:sz w:val="31"/>
                    </w:rPr>
                    <w:t xml:space="preserve"> </w:t>
                  </w:r>
                  <w:r>
                    <w:rPr>
                      <w:rFonts w:ascii="Arial"/>
                      <w:b/>
                      <w:color w:val="000080"/>
                      <w:sz w:val="31"/>
                    </w:rPr>
                    <w:t>t</w:t>
                  </w:r>
                  <w:r>
                    <w:rPr>
                      <w:rFonts w:ascii="Arial"/>
                      <w:b/>
                      <w:color w:val="000080"/>
                      <w:spacing w:val="-55"/>
                      <w:sz w:val="31"/>
                    </w:rPr>
                    <w:t xml:space="preserve"> </w:t>
                  </w:r>
                  <w:proofErr w:type="spellStart"/>
                  <w:r>
                    <w:rPr>
                      <w:rFonts w:ascii="Arial"/>
                      <w:b/>
                      <w:color w:val="000080"/>
                      <w:spacing w:val="14"/>
                      <w:sz w:val="31"/>
                    </w:rPr>
                    <w:t>io</w:t>
                  </w:r>
                  <w:proofErr w:type="spellEnd"/>
                  <w:r>
                    <w:rPr>
                      <w:rFonts w:ascii="Arial"/>
                      <w:b/>
                      <w:color w:val="000080"/>
                      <w:spacing w:val="-28"/>
                      <w:sz w:val="31"/>
                    </w:rPr>
                    <w:t xml:space="preserve"> </w:t>
                  </w:r>
                  <w:r>
                    <w:rPr>
                      <w:rFonts w:ascii="Arial"/>
                      <w:b/>
                      <w:color w:val="000080"/>
                      <w:sz w:val="31"/>
                    </w:rPr>
                    <w:t>n</w:t>
                  </w:r>
                  <w:r>
                    <w:rPr>
                      <w:rFonts w:ascii="Arial"/>
                      <w:b/>
                      <w:color w:val="000080"/>
                      <w:spacing w:val="-25"/>
                      <w:sz w:val="31"/>
                    </w:rPr>
                    <w:t xml:space="preserve"> </w:t>
                  </w:r>
                  <w:proofErr w:type="gramStart"/>
                  <w:r>
                    <w:rPr>
                      <w:rFonts w:ascii="Arial"/>
                      <w:b/>
                      <w:color w:val="000080"/>
                      <w:sz w:val="31"/>
                    </w:rPr>
                    <w:t>s  (</w:t>
                  </w:r>
                  <w:proofErr w:type="gramEnd"/>
                  <w:r>
                    <w:rPr>
                      <w:rFonts w:ascii="Arial"/>
                      <w:b/>
                      <w:color w:val="000080"/>
                      <w:spacing w:val="-55"/>
                      <w:sz w:val="31"/>
                    </w:rPr>
                    <w:t xml:space="preserve"> </w:t>
                  </w:r>
                  <w:r>
                    <w:rPr>
                      <w:rFonts w:ascii="Arial"/>
                      <w:b/>
                      <w:color w:val="000080"/>
                      <w:sz w:val="31"/>
                    </w:rPr>
                    <w:t>m</w:t>
                  </w:r>
                  <w:r>
                    <w:rPr>
                      <w:rFonts w:ascii="Arial"/>
                      <w:b/>
                      <w:color w:val="000080"/>
                      <w:spacing w:val="1"/>
                      <w:sz w:val="31"/>
                    </w:rPr>
                    <w:t xml:space="preserve"> </w:t>
                  </w:r>
                  <w:r>
                    <w:rPr>
                      <w:rFonts w:ascii="Arial"/>
                      <w:b/>
                      <w:color w:val="000080"/>
                      <w:sz w:val="31"/>
                    </w:rPr>
                    <w:t>g</w:t>
                  </w:r>
                  <w:r>
                    <w:rPr>
                      <w:rFonts w:ascii="Arial"/>
                      <w:b/>
                      <w:color w:val="000080"/>
                      <w:spacing w:val="-25"/>
                      <w:sz w:val="31"/>
                    </w:rPr>
                    <w:t xml:space="preserve"> </w:t>
                  </w:r>
                  <w:r>
                    <w:rPr>
                      <w:rFonts w:ascii="Arial"/>
                      <w:b/>
                      <w:color w:val="000080"/>
                      <w:sz w:val="31"/>
                    </w:rPr>
                    <w:t>/</w:t>
                  </w:r>
                  <w:r>
                    <w:rPr>
                      <w:rFonts w:ascii="Arial"/>
                      <w:b/>
                      <w:color w:val="000080"/>
                      <w:spacing w:val="-57"/>
                      <w:sz w:val="31"/>
                    </w:rPr>
                    <w:t xml:space="preserve"> </w:t>
                  </w:r>
                  <w:r>
                    <w:rPr>
                      <w:rFonts w:ascii="Arial"/>
                      <w:b/>
                      <w:color w:val="000080"/>
                      <w:sz w:val="31"/>
                    </w:rPr>
                    <w:t>k</w:t>
                  </w:r>
                  <w:r>
                    <w:rPr>
                      <w:rFonts w:ascii="Arial"/>
                      <w:b/>
                      <w:color w:val="000080"/>
                      <w:spacing w:val="-29"/>
                      <w:sz w:val="31"/>
                    </w:rPr>
                    <w:t xml:space="preserve"> </w:t>
                  </w:r>
                  <w:r>
                    <w:rPr>
                      <w:rFonts w:ascii="Arial"/>
                      <w:b/>
                      <w:color w:val="000080"/>
                      <w:sz w:val="31"/>
                    </w:rPr>
                    <w:t>g</w:t>
                  </w:r>
                  <w:r>
                    <w:rPr>
                      <w:rFonts w:ascii="Arial"/>
                      <w:b/>
                      <w:color w:val="000080"/>
                      <w:spacing w:val="-28"/>
                      <w:sz w:val="31"/>
                    </w:rPr>
                    <w:t xml:space="preserve"> </w:t>
                  </w:r>
                  <w:r>
                    <w:rPr>
                      <w:rFonts w:ascii="Arial"/>
                      <w:b/>
                      <w:color w:val="000080"/>
                      <w:sz w:val="31"/>
                    </w:rPr>
                    <w:t>)</w:t>
                  </w:r>
                </w:p>
              </w:txbxContent>
            </v:textbox>
            <w10:wrap anchorx="page"/>
          </v:shape>
        </w:pict>
      </w:r>
      <w:r w:rsidR="00266322">
        <w:rPr>
          <w:color w:val="000080"/>
        </w:rPr>
        <w:t>1 5</w:t>
      </w:r>
      <w:r w:rsidR="00266322">
        <w:rPr>
          <w:color w:val="000080"/>
          <w:spacing w:val="-55"/>
        </w:rPr>
        <w:t xml:space="preserve"> </w:t>
      </w:r>
      <w:r w:rsidR="00266322">
        <w:rPr>
          <w:color w:val="00008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27"/>
        </w:rPr>
      </w:pPr>
    </w:p>
    <w:p w:rsidR="00080E95" w:rsidRDefault="00266322">
      <w:pPr>
        <w:spacing w:before="91"/>
        <w:ind w:left="1047"/>
        <w:rPr>
          <w:rFonts w:ascii="Arial"/>
          <w:b/>
          <w:sz w:val="28"/>
        </w:rPr>
      </w:pPr>
      <w:r>
        <w:rPr>
          <w:rFonts w:ascii="Arial"/>
          <w:b/>
          <w:color w:val="000080"/>
          <w:sz w:val="28"/>
        </w:rPr>
        <w:t>1 0</w:t>
      </w:r>
      <w:r>
        <w:rPr>
          <w:rFonts w:ascii="Arial"/>
          <w:b/>
          <w:color w:val="000080"/>
          <w:spacing w:val="-55"/>
          <w:sz w:val="28"/>
        </w:rPr>
        <w:t xml:space="preserve"> </w:t>
      </w:r>
      <w:r>
        <w:rPr>
          <w:rFonts w:ascii="Arial"/>
          <w:b/>
          <w:color w:val="000080"/>
          <w:sz w:val="28"/>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27"/>
        </w:rPr>
      </w:pPr>
    </w:p>
    <w:p w:rsidR="00080E95" w:rsidRDefault="00266322">
      <w:pPr>
        <w:spacing w:before="91"/>
        <w:ind w:left="1254"/>
        <w:rPr>
          <w:rFonts w:ascii="Arial"/>
          <w:b/>
          <w:sz w:val="28"/>
        </w:rPr>
      </w:pPr>
      <w:r>
        <w:rPr>
          <w:rFonts w:ascii="Arial"/>
          <w:b/>
          <w:color w:val="000080"/>
          <w:sz w:val="28"/>
        </w:rPr>
        <w:t>5</w:t>
      </w:r>
      <w:r>
        <w:rPr>
          <w:rFonts w:ascii="Arial"/>
          <w:b/>
          <w:color w:val="000080"/>
          <w:spacing w:val="-28"/>
          <w:sz w:val="28"/>
        </w:rPr>
        <w:t xml:space="preserve"> </w:t>
      </w:r>
      <w:r>
        <w:rPr>
          <w:rFonts w:ascii="Arial"/>
          <w:b/>
          <w:color w:val="000080"/>
          <w:sz w:val="28"/>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27"/>
        </w:rPr>
      </w:pPr>
    </w:p>
    <w:p w:rsidR="00080E95" w:rsidRDefault="00AF4364">
      <w:pPr>
        <w:spacing w:before="91"/>
        <w:ind w:left="1460"/>
        <w:rPr>
          <w:rFonts w:ascii="Arial"/>
          <w:b/>
          <w:sz w:val="28"/>
        </w:rPr>
      </w:pPr>
      <w:r>
        <w:pict>
          <v:shape id="_x0000_s3666" type="#_x0000_t136" style="position:absolute;left:0;text-align:left;margin-left:171.2pt;margin-top:31.95pt;width:8.1pt;height:14.05pt;rotation:316;z-index:251640320;mso-position-horizontal-relative:page" fillcolor="navy" stroked="f">
            <o:extrusion v:ext="view" autorotationcenter="t"/>
            <v:textpath style="font-family:&quot;&amp;quot&quot;;font-size:14pt;font-weight:bold;v-text-kern:t;mso-text-shadow:auto" string="1"/>
            <w10:wrap anchorx="page"/>
          </v:shape>
        </w:pict>
      </w:r>
      <w:r>
        <w:pict>
          <v:shape id="_x0000_s3665" type="#_x0000_t136" style="position:absolute;left:0;text-align:left;margin-left:197.85pt;margin-top:32.55pt;width:19.25pt;height:14.05pt;rotation:316;z-index:251641344;mso-position-horizontal-relative:page" fillcolor="navy" stroked="f">
            <o:extrusion v:ext="view" autorotationcenter="t"/>
            <v:textpath style="font-family:&quot;&amp;quot&quot;;font-size:14pt;font-weight:bold;v-text-kern:t;mso-text-shadow:auto" string="2 b"/>
            <w10:wrap anchorx="page"/>
          </v:shape>
        </w:pict>
      </w:r>
      <w:r>
        <w:pict>
          <v:shape id="_x0000_s3664" type="#_x0000_t136" style="position:absolute;left:0;text-align:left;margin-left:236.85pt;margin-top:31.95pt;width:8.1pt;height:14.05pt;rotation:316;z-index:251642368;mso-position-horizontal-relative:page" fillcolor="navy" stroked="f">
            <o:extrusion v:ext="view" autorotationcenter="t"/>
            <v:textpath style="font-family:&quot;&amp;quot&quot;;font-size:14pt;font-weight:bold;v-text-kern:t;mso-text-shadow:auto" string="3"/>
            <w10:wrap anchorx="page"/>
          </v:shape>
        </w:pict>
      </w:r>
      <w:r>
        <w:pict>
          <v:shape id="_x0000_s3663" type="#_x0000_t136" style="position:absolute;left:0;text-align:left;margin-left:264.45pt;margin-top:32.2pt;width:18.5pt;height:14.05pt;rotation:316;z-index:251643392;mso-position-horizontal-relative:page" fillcolor="navy" stroked="f">
            <o:extrusion v:ext="view" autorotationcenter="t"/>
            <v:textpath style="font-family:&quot;&amp;quot&quot;;font-size:14pt;font-weight:bold;v-text-kern:t;mso-text-shadow:auto" string="3 c"/>
            <w10:wrap anchorx="page"/>
          </v:shape>
        </w:pict>
      </w:r>
      <w:r>
        <w:pict>
          <v:shape id="_x0000_s3662" type="#_x0000_t136" style="position:absolute;left:0;text-align:left;margin-left:292.65pt;margin-top:36.25pt;width:19.25pt;height:14.05pt;rotation:316;z-index:251644416;mso-position-horizontal-relative:page" fillcolor="navy" stroked="f">
            <o:extrusion v:ext="view" autorotationcenter="t"/>
            <v:textpath style="font-family:&quot;&amp;quot&quot;;font-size:14pt;font-weight:bold;v-text-kern:t;mso-text-shadow:auto" string="5 b"/>
            <w10:wrap anchorx="page"/>
          </v:shape>
        </w:pict>
      </w:r>
      <w:r>
        <w:pict>
          <v:shape id="_x0000_s3661" type="#_x0000_t136" style="position:absolute;left:0;text-align:left;margin-left:330.1pt;margin-top:32.2pt;width:18.5pt;height:14.05pt;rotation:316;z-index:251645440;mso-position-horizontal-relative:page" fillcolor="navy" stroked="f">
            <o:extrusion v:ext="view" autorotationcenter="t"/>
            <v:textpath style="font-family:&quot;&amp;quot&quot;;font-size:14pt;font-weight:bold;v-text-kern:t;mso-text-shadow:auto" string="5 c"/>
            <w10:wrap anchorx="page"/>
          </v:shape>
        </w:pict>
      </w:r>
      <w:r>
        <w:pict>
          <v:shape id="_x0000_s3660" type="#_x0000_t136" style="position:absolute;left:0;text-align:left;margin-left:362.95pt;margin-top:32.2pt;width:18.5pt;height:14.05pt;rotation:316;z-index:251646464;mso-position-horizontal-relative:page" fillcolor="navy" stroked="f">
            <o:extrusion v:ext="view" autorotationcenter="t"/>
            <v:textpath style="font-family:&quot;&amp;quot&quot;;font-size:14pt;font-weight:bold;v-text-kern:t;mso-text-shadow:auto" string="6 e"/>
            <w10:wrap anchorx="page"/>
          </v:shape>
        </w:pict>
      </w:r>
      <w:r>
        <w:pict>
          <v:shape id="_x0000_s3659" type="#_x0000_t136" style="position:absolute;left:0;text-align:left;margin-left:395.75pt;margin-top:32.2pt;width:18.5pt;height:14.05pt;rotation:316;z-index:251647488;mso-position-horizontal-relative:page" fillcolor="navy" stroked="f">
            <o:extrusion v:ext="view" autorotationcenter="t"/>
            <v:textpath style="font-family:&quot;&amp;quot&quot;;font-size:14pt;font-weight:bold;v-text-kern:t;mso-text-shadow:auto" string="7 c"/>
            <w10:wrap anchorx="page"/>
          </v:shape>
        </w:pict>
      </w:r>
      <w:r>
        <w:pict>
          <v:shape id="_x0000_s3658" type="#_x0000_t136" style="position:absolute;left:0;text-align:left;margin-left:427.65pt;margin-top:32.55pt;width:19.25pt;height:14.05pt;rotation:316;z-index:251648512;mso-position-horizontal-relative:page" fillcolor="navy" stroked="f">
            <o:extrusion v:ext="view" autorotationcenter="t"/>
            <v:textpath style="font-family:&quot;&amp;quot&quot;;font-size:14pt;font-weight:bold;v-text-kern:t;mso-text-shadow:auto" string="8 b"/>
            <w10:wrap anchorx="page"/>
          </v:shape>
        </w:pict>
      </w:r>
      <w:r>
        <w:pict>
          <v:shape id="_x0000_s3657" type="#_x0000_t136" style="position:absolute;left:0;text-align:left;margin-left:460.5pt;margin-top:32.55pt;width:19.25pt;height:14.05pt;rotation:316;z-index:251650560;mso-position-horizontal-relative:page" fillcolor="navy" stroked="f">
            <o:extrusion v:ext="view" autorotationcenter="t"/>
            <v:textpath style="font-family:&quot;&amp;quot&quot;;font-size:14pt;font-weight:bold;v-text-kern:t;mso-text-shadow:auto" string="9 b"/>
            <w10:wrap anchorx="page"/>
          </v:shape>
        </w:pict>
      </w:r>
      <w:r>
        <w:pict>
          <v:shape id="_x0000_s3656" type="#_x0000_t136" style="position:absolute;left:0;text-align:left;margin-left:490.55pt;margin-top:35.7pt;width:18.5pt;height:14.05pt;rotation:316;z-index:251651584;mso-position-horizontal-relative:page" fillcolor="navy" stroked="f">
            <o:extrusion v:ext="view" autorotationcenter="t"/>
            <v:textpath style="font-family:&quot;&amp;quot&quot;;font-size:14pt;font-weight:bold;v-text-kern:t;mso-text-shadow:auto" string="1 0"/>
            <w10:wrap anchorx="page"/>
          </v:shape>
        </w:pict>
      </w:r>
      <w:r w:rsidR="00266322">
        <w:rPr>
          <w:rFonts w:ascii="Arial"/>
          <w:b/>
          <w:color w:val="000080"/>
          <w:sz w:val="28"/>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0"/>
        <w:rPr>
          <w:rFonts w:ascii="Arial"/>
          <w:b/>
          <w:sz w:val="17"/>
        </w:rPr>
      </w:pPr>
    </w:p>
    <w:p w:rsidR="00080E95" w:rsidRDefault="00266322">
      <w:pPr>
        <w:spacing w:before="88"/>
        <w:ind w:left="3452" w:right="2885"/>
        <w:jc w:val="center"/>
        <w:rPr>
          <w:rFonts w:ascii="Arial"/>
          <w:b/>
          <w:sz w:val="31"/>
        </w:rPr>
      </w:pPr>
      <w:r>
        <w:rPr>
          <w:rFonts w:ascii="Arial"/>
          <w:b/>
          <w:color w:val="000080"/>
          <w:sz w:val="31"/>
        </w:rPr>
        <w:t xml:space="preserve">S </w:t>
      </w:r>
      <w:proofErr w:type="spellStart"/>
      <w:r>
        <w:rPr>
          <w:rFonts w:ascii="Arial"/>
          <w:b/>
          <w:color w:val="000080"/>
          <w:sz w:val="31"/>
        </w:rPr>
        <w:t>i</w:t>
      </w:r>
      <w:proofErr w:type="spellEnd"/>
      <w:r>
        <w:rPr>
          <w:rFonts w:ascii="Arial"/>
          <w:b/>
          <w:color w:val="000080"/>
          <w:spacing w:val="-57"/>
          <w:sz w:val="31"/>
        </w:rPr>
        <w:t xml:space="preserve"> </w:t>
      </w:r>
      <w:proofErr w:type="spellStart"/>
      <w:r>
        <w:rPr>
          <w:rFonts w:ascii="Arial"/>
          <w:b/>
          <w:color w:val="000080"/>
          <w:spacing w:val="14"/>
          <w:sz w:val="31"/>
        </w:rPr>
        <w:t>te</w:t>
      </w:r>
      <w:proofErr w:type="spellEnd"/>
      <w:r>
        <w:rPr>
          <w:rFonts w:ascii="Arial"/>
          <w:b/>
          <w:color w:val="000080"/>
          <w:spacing w:val="85"/>
          <w:sz w:val="31"/>
        </w:rPr>
        <w:t xml:space="preserve"> </w:t>
      </w:r>
      <w:r>
        <w:rPr>
          <w:rFonts w:ascii="Arial"/>
          <w:b/>
          <w:color w:val="000080"/>
          <w:sz w:val="31"/>
        </w:rPr>
        <w:t>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24"/>
        </w:rPr>
      </w:pPr>
    </w:p>
    <w:p w:rsidR="00080E95" w:rsidRDefault="00266322">
      <w:pPr>
        <w:spacing w:before="101"/>
        <w:ind w:left="100" w:right="1432"/>
        <w:jc w:val="both"/>
        <w:rPr>
          <w:sz w:val="16"/>
        </w:rPr>
      </w:pPr>
      <w:bookmarkStart w:id="180" w:name="_bookmark179"/>
      <w:bookmarkEnd w:id="180"/>
      <w:r>
        <w:rPr>
          <w:b/>
          <w:sz w:val="16"/>
        </w:rPr>
        <w:t xml:space="preserve">Figure 3.47 – Cross site Strontium concentration comparison. </w:t>
      </w:r>
      <w:r>
        <w:rPr>
          <w:sz w:val="16"/>
        </w:rPr>
        <w:t>This box and whisker plot shows the Strontium</w:t>
      </w:r>
      <w:r>
        <w:rPr>
          <w:spacing w:val="-4"/>
          <w:sz w:val="16"/>
        </w:rPr>
        <w:t xml:space="preserve"> </w:t>
      </w:r>
      <w:r>
        <w:rPr>
          <w:sz w:val="16"/>
        </w:rPr>
        <w:t>(Sr)</w:t>
      </w:r>
      <w:r>
        <w:rPr>
          <w:spacing w:val="-6"/>
          <w:sz w:val="16"/>
        </w:rPr>
        <w:t xml:space="preserve"> </w:t>
      </w:r>
      <w:r>
        <w:rPr>
          <w:sz w:val="16"/>
        </w:rPr>
        <w:t>concentrations</w:t>
      </w:r>
      <w:r>
        <w:rPr>
          <w:spacing w:val="-6"/>
          <w:sz w:val="16"/>
        </w:rPr>
        <w:t xml:space="preserve"> </w:t>
      </w:r>
      <w:r>
        <w:rPr>
          <w:sz w:val="16"/>
        </w:rPr>
        <w:t>across</w:t>
      </w:r>
      <w:r>
        <w:rPr>
          <w:spacing w:val="-5"/>
          <w:sz w:val="16"/>
        </w:rPr>
        <w:t xml:space="preserve"> </w:t>
      </w:r>
      <w:r>
        <w:rPr>
          <w:sz w:val="16"/>
        </w:rPr>
        <w:t>the</w:t>
      </w:r>
      <w:r>
        <w:rPr>
          <w:spacing w:val="-5"/>
          <w:sz w:val="16"/>
        </w:rPr>
        <w:t xml:space="preserve"> </w:t>
      </w:r>
      <w:r>
        <w:rPr>
          <w:sz w:val="16"/>
        </w:rPr>
        <w:t>fish</w:t>
      </w:r>
      <w:r>
        <w:rPr>
          <w:spacing w:val="-9"/>
          <w:sz w:val="16"/>
        </w:rPr>
        <w:t xml:space="preserve"> </w:t>
      </w:r>
      <w:r>
        <w:rPr>
          <w:sz w:val="16"/>
        </w:rPr>
        <w:t>from</w:t>
      </w:r>
      <w:r>
        <w:rPr>
          <w:spacing w:val="-5"/>
          <w:sz w:val="16"/>
        </w:rPr>
        <w:t xml:space="preserve"> </w:t>
      </w:r>
      <w:r>
        <w:rPr>
          <w:sz w:val="16"/>
        </w:rPr>
        <w:t>all</w:t>
      </w:r>
      <w:r>
        <w:rPr>
          <w:spacing w:val="-6"/>
          <w:sz w:val="16"/>
        </w:rPr>
        <w:t xml:space="preserve"> </w:t>
      </w:r>
      <w:r>
        <w:rPr>
          <w:sz w:val="16"/>
        </w:rPr>
        <w:t>sites(n=61)</w:t>
      </w:r>
      <w:r>
        <w:rPr>
          <w:spacing w:val="-7"/>
          <w:sz w:val="16"/>
        </w:rPr>
        <w:t xml:space="preserve"> </w:t>
      </w:r>
      <w:r>
        <w:rPr>
          <w:sz w:val="16"/>
        </w:rPr>
        <w:t>(excluding</w:t>
      </w:r>
      <w:r>
        <w:rPr>
          <w:spacing w:val="-4"/>
          <w:sz w:val="16"/>
        </w:rPr>
        <w:t xml:space="preserve"> </w:t>
      </w:r>
      <w:r>
        <w:rPr>
          <w:sz w:val="16"/>
        </w:rPr>
        <w:t>pond</w:t>
      </w:r>
      <w:r>
        <w:rPr>
          <w:spacing w:val="-5"/>
          <w:sz w:val="16"/>
        </w:rPr>
        <w:t xml:space="preserve"> </w:t>
      </w:r>
      <w:r>
        <w:rPr>
          <w:sz w:val="16"/>
        </w:rPr>
        <w:t>Tilapia),</w:t>
      </w:r>
      <w:r>
        <w:rPr>
          <w:spacing w:val="-4"/>
          <w:sz w:val="16"/>
        </w:rPr>
        <w:t xml:space="preserve"> </w:t>
      </w:r>
      <w:r>
        <w:rPr>
          <w:sz w:val="16"/>
        </w:rPr>
        <w:t>(Site</w:t>
      </w:r>
      <w:r>
        <w:rPr>
          <w:spacing w:val="-5"/>
          <w:sz w:val="16"/>
        </w:rPr>
        <w:t xml:space="preserve"> </w:t>
      </w:r>
      <w:r>
        <w:rPr>
          <w:sz w:val="16"/>
        </w:rPr>
        <w:t>1,</w:t>
      </w:r>
      <w:r>
        <w:rPr>
          <w:spacing w:val="-7"/>
          <w:sz w:val="16"/>
        </w:rPr>
        <w:t xml:space="preserve"> </w:t>
      </w:r>
      <w:r>
        <w:rPr>
          <w:sz w:val="16"/>
        </w:rPr>
        <w:t>10</w:t>
      </w:r>
      <w:r>
        <w:rPr>
          <w:spacing w:val="-4"/>
          <w:sz w:val="16"/>
        </w:rPr>
        <w:t xml:space="preserve"> </w:t>
      </w:r>
      <w:r>
        <w:rPr>
          <w:sz w:val="16"/>
        </w:rPr>
        <w:t>samples; Site 2b, 8 samples; site 3, 4 samples; site 3c, 3 samples; site 5b , 6 samples; site 5c, 4 samples; site 6e, 3 samples; site 7c, 4 samples; site 8b, 4 samples; site 9b, 7 samples; site 10, 7 samples), with site 1 and site 5c being the only sites to include Wild Nile Perch (WNP). Sr was measured by Inductively Coupled Plasma Atomic Emission</w:t>
      </w:r>
      <w:r>
        <w:rPr>
          <w:spacing w:val="-9"/>
          <w:sz w:val="16"/>
        </w:rPr>
        <w:t xml:space="preserve"> </w:t>
      </w:r>
      <w:r>
        <w:rPr>
          <w:sz w:val="16"/>
        </w:rPr>
        <w:t>Spectroscopy</w:t>
      </w:r>
      <w:r>
        <w:rPr>
          <w:spacing w:val="-8"/>
          <w:sz w:val="16"/>
        </w:rPr>
        <w:t xml:space="preserve"> </w:t>
      </w:r>
      <w:r>
        <w:rPr>
          <w:sz w:val="16"/>
        </w:rPr>
        <w:t>(analysis</w:t>
      </w:r>
      <w:r>
        <w:rPr>
          <w:spacing w:val="-8"/>
          <w:sz w:val="16"/>
        </w:rPr>
        <w:t xml:space="preserve"> </w:t>
      </w:r>
      <w:r>
        <w:rPr>
          <w:sz w:val="16"/>
        </w:rPr>
        <w:t>conducted</w:t>
      </w:r>
      <w:r>
        <w:rPr>
          <w:spacing w:val="-9"/>
          <w:sz w:val="16"/>
        </w:rPr>
        <w:t xml:space="preserve"> </w:t>
      </w:r>
      <w:r>
        <w:rPr>
          <w:sz w:val="16"/>
        </w:rPr>
        <w:t>by</w:t>
      </w:r>
      <w:r>
        <w:rPr>
          <w:spacing w:val="-10"/>
          <w:sz w:val="16"/>
        </w:rPr>
        <w:t xml:space="preserve"> </w:t>
      </w:r>
      <w:r>
        <w:rPr>
          <w:sz w:val="16"/>
        </w:rPr>
        <w:t>British</w:t>
      </w:r>
      <w:r>
        <w:rPr>
          <w:spacing w:val="-8"/>
          <w:sz w:val="16"/>
        </w:rPr>
        <w:t xml:space="preserve"> </w:t>
      </w:r>
      <w:r>
        <w:rPr>
          <w:sz w:val="16"/>
        </w:rPr>
        <w:t>Geological</w:t>
      </w:r>
      <w:r>
        <w:rPr>
          <w:spacing w:val="-9"/>
          <w:sz w:val="16"/>
        </w:rPr>
        <w:t xml:space="preserve"> </w:t>
      </w:r>
      <w:r>
        <w:rPr>
          <w:sz w:val="16"/>
        </w:rPr>
        <w:t>Survey)</w:t>
      </w:r>
      <w:r>
        <w:rPr>
          <w:spacing w:val="-9"/>
          <w:sz w:val="16"/>
        </w:rPr>
        <w:t xml:space="preserve"> </w:t>
      </w:r>
      <w:r>
        <w:rPr>
          <w:sz w:val="16"/>
        </w:rPr>
        <w:t>and</w:t>
      </w:r>
      <w:r>
        <w:rPr>
          <w:spacing w:val="-7"/>
          <w:sz w:val="16"/>
        </w:rPr>
        <w:t xml:space="preserve"> </w:t>
      </w:r>
      <w:r>
        <w:rPr>
          <w:sz w:val="16"/>
        </w:rPr>
        <w:t>data</w:t>
      </w:r>
      <w:r>
        <w:rPr>
          <w:spacing w:val="-9"/>
          <w:sz w:val="16"/>
        </w:rPr>
        <w:t xml:space="preserve"> </w:t>
      </w:r>
      <w:r>
        <w:rPr>
          <w:sz w:val="16"/>
        </w:rPr>
        <w:t>was</w:t>
      </w:r>
      <w:r>
        <w:rPr>
          <w:spacing w:val="-8"/>
          <w:sz w:val="16"/>
        </w:rPr>
        <w:t xml:space="preserve"> </w:t>
      </w:r>
      <w:r>
        <w:rPr>
          <w:sz w:val="16"/>
        </w:rPr>
        <w:t>analysed</w:t>
      </w:r>
      <w:r>
        <w:rPr>
          <w:spacing w:val="-8"/>
          <w:sz w:val="16"/>
        </w:rPr>
        <w:t xml:space="preserve"> </w:t>
      </w:r>
      <w:r>
        <w:rPr>
          <w:sz w:val="16"/>
        </w:rPr>
        <w:t>using</w:t>
      </w:r>
      <w:r>
        <w:rPr>
          <w:spacing w:val="-9"/>
          <w:sz w:val="16"/>
        </w:rPr>
        <w:t xml:space="preserve"> </w:t>
      </w:r>
      <w:r>
        <w:rPr>
          <w:sz w:val="16"/>
        </w:rPr>
        <w:t>GraphPad Prism. There were no significant differences between the</w:t>
      </w:r>
      <w:r>
        <w:rPr>
          <w:spacing w:val="-4"/>
          <w:sz w:val="16"/>
        </w:rPr>
        <w:t xml:space="preserve"> </w:t>
      </w:r>
      <w:r>
        <w:rPr>
          <w:sz w:val="16"/>
        </w:rPr>
        <w:t>sites.</w:t>
      </w:r>
    </w:p>
    <w:p w:rsidR="00080E95" w:rsidRDefault="00080E95">
      <w:pPr>
        <w:pStyle w:val="BodyText"/>
        <w:rPr>
          <w:sz w:val="20"/>
        </w:rPr>
      </w:pPr>
    </w:p>
    <w:p w:rsidR="00080E95" w:rsidRDefault="00080E95">
      <w:pPr>
        <w:pStyle w:val="BodyText"/>
        <w:spacing w:before="3"/>
      </w:pPr>
    </w:p>
    <w:p w:rsidR="00080E95" w:rsidRDefault="00266322">
      <w:pPr>
        <w:pStyle w:val="BodyText"/>
        <w:spacing w:line="477" w:lineRule="auto"/>
        <w:ind w:left="100" w:right="1435"/>
        <w:jc w:val="both"/>
      </w:pPr>
      <w:r>
        <w:t xml:space="preserve">The FT ranged from 1.24-119.67mg/kg whereas the WF ranged from 0.86- 92.50mg/kg, the mean of the FT was 19.60mg/kg the mean of the WF was 7.7mg/kg </w:t>
      </w:r>
      <w:r w:rsidR="009C4CD8">
        <w:t>(Figure</w:t>
      </w:r>
      <w:r>
        <w:t xml:space="preserve"> 3.48).</w:t>
      </w:r>
    </w:p>
    <w:p w:rsidR="00080E95" w:rsidRDefault="00080E95">
      <w:pPr>
        <w:spacing w:line="477"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10"/>
        <w:rPr>
          <w:sz w:val="28"/>
        </w:rPr>
      </w:pPr>
    </w:p>
    <w:p w:rsidR="00080E95" w:rsidRDefault="00266322">
      <w:pPr>
        <w:pStyle w:val="Heading7"/>
        <w:spacing w:before="91"/>
        <w:ind w:left="1295"/>
      </w:pPr>
      <w:r>
        <w:rPr>
          <w:color w:val="000080"/>
          <w:w w:val="99"/>
        </w:rPr>
        <w:t>A</w:t>
      </w:r>
    </w:p>
    <w:p w:rsidR="00080E95" w:rsidRDefault="00080E95">
      <w:pPr>
        <w:pStyle w:val="BodyText"/>
        <w:spacing w:before="9"/>
        <w:rPr>
          <w:rFonts w:ascii="Arial"/>
          <w:b/>
          <w:sz w:val="17"/>
        </w:rPr>
      </w:pPr>
    </w:p>
    <w:p w:rsidR="00080E95" w:rsidRDefault="00AF4364">
      <w:pPr>
        <w:spacing w:before="91"/>
        <w:ind w:left="958"/>
        <w:rPr>
          <w:rFonts w:ascii="Arial"/>
          <w:b/>
          <w:sz w:val="21"/>
        </w:rPr>
      </w:pPr>
      <w:r>
        <w:pict>
          <v:group id="_x0000_s3598" style="position:absolute;left:0;text-align:left;margin-left:140.1pt;margin-top:8.85pt;width:281.55pt;height:189.95pt;z-index:251652608;mso-position-horizontal-relative:page" coordorigin="2802,177" coordsize="5631,3799">
            <v:rect id="_x0000_s3655" style="position:absolute;left:3327;top:3871;width:37;height:105" fillcolor="navy" stroked="f"/>
            <v:line id="_x0000_s3654" style="position:absolute" from="2887,3880" to="3328,3880" strokecolor="navy" strokeweight=".35292mm"/>
            <v:shape id="_x0000_s3653" style="position:absolute;left:3988;top:3871;width:4003;height:105" coordorigin="3989,3871" coordsize="4003,105" o:spt="100" adj="0,,0" path="m4026,3871r-37,l3989,3975r37,l4026,3871t661,l4650,3871r,104l4687,3975r,-104m5348,3871r-37,l5311,3975r37,l5348,3871t661,l5972,3871r,104l6009,3975r,-104m6670,3871r-37,l6633,3975r37,l6670,3871t660,l7294,3871r,104l7330,3975r,-104m7991,3871r-36,l7955,3975r36,l7991,3871e" fillcolor="navy" stroked="f">
              <v:stroke joinstyle="round"/>
              <v:formulas/>
              <v:path arrowok="t" o:connecttype="segments"/>
            </v:shape>
            <v:line id="_x0000_s3652" style="position:absolute" from="2887,3861" to="8432,3861" strokecolor="navy" strokeweight=".31761mm"/>
            <v:shape id="_x0000_s3651" style="position:absolute;left:3364;top:3880;width:5068;height:2" coordorigin="3365,3880" coordsize="5068,0" o:spt="100" adj="0,,0" path="m3365,3880r624,m4026,3880r624,m4687,3880r624,m5348,3880r624,m6009,3880r624,m6670,3880r624,m7330,3880r625,m7991,3880r441,e" filled="f" strokecolor="navy" strokeweight=".32411mm">
              <v:stroke joinstyle="round"/>
              <v:formulas/>
              <v:path arrowok="t" o:connecttype="segments"/>
            </v:shape>
            <v:shape id="_x0000_s3650" style="position:absolute;left:2801;top:3852;width:105;height:39" coordorigin="2801,3852" coordsize="105,39" path="m2906,3852r-19,l2887,3853r-86,l2801,3889r86,l2887,3890r19,l2906,3852e" fillcolor="navy" stroked="f">
              <v:path arrowok="t"/>
            </v:shape>
            <v:line id="_x0000_s3649" style="position:absolute" from="2906,2664" to="2906,3852" strokecolor="navy" strokeweight=".64772mm"/>
            <v:rect id="_x0000_s3648" style="position:absolute;left:2887;top:2627;width:19;height:37" fillcolor="navy" stroked="f"/>
            <v:line id="_x0000_s3647" style="position:absolute" from="2906,1439" to="2906,2628" strokecolor="navy" strokeweight=".64772mm"/>
            <v:rect id="_x0000_s3646" style="position:absolute;left:2887;top:1403;width:19;height:37" fillcolor="navy" stroked="f"/>
            <v:line id="_x0000_s3645" style="position:absolute" from="2906,215" to="2906,1403" strokecolor="navy" strokeweight=".64772mm"/>
            <v:shape id="_x0000_s3644" style="position:absolute;left:2801;top:177;width:766;height:3713" coordorigin="2801,177" coordsize="766,3713" o:spt="100" adj="0,,0" path="m2887,2628r-86,l2801,2664r86,l2887,2628t,-1225l2801,1403r,36l2887,1439r,-36m2924,3853r-18,l2906,3889r18,l2924,3853t,-1225l2906,2628r,36l2924,2664r,-36m2924,1403r-18,l2906,1439r18,l2924,1403t,-1225l2906,178r,-1l2887,177r,1l2801,178r,36l2887,214r,1l2906,215r,-1l2924,214r,-36m3567,1770r-441,l3126,1880r441,l3567,1853r,-55l3567,1770e" fillcolor="navy" stroked="f">
              <v:stroke joinstyle="round"/>
              <v:formulas/>
              <v:path arrowok="t" o:connecttype="segments"/>
            </v:shape>
            <v:line id="_x0000_s3643" style="position:absolute" from="3126,1825" to="3567,1825" strokecolor="navy" strokeweight=".97231mm"/>
            <v:line id="_x0000_s3642" style="position:absolute" from="3346,940" to="3346,1825" strokecolor="navy" strokeweight=".97158mm"/>
            <v:line id="_x0000_s3641" style="position:absolute" from="3236,940" to="3456,940" strokecolor="navy" strokeweight=".97231mm"/>
            <v:line id="_x0000_s3640" style="position:absolute" from="3346,1825" to="3346,2655" strokecolor="navy" strokeweight=".97158mm"/>
            <v:line id="_x0000_s3639" style="position:absolute" from="3236,2655" to="3456,2655" strokecolor="navy" strokeweight=".97231mm"/>
            <v:shape id="_x0000_s3638" style="position:absolute;left:3786;top:3687;width:441;height:135" coordorigin="3787,3687" coordsize="441,135" o:spt="100" adj="0,,0" path="m4228,3687r-441,l3787,3822r441,l4228,3794r-386,l3814,3767r28,l3842,3742r-28,l3842,3715r386,l4228,3687xm3842,3767r-28,l3842,3794r,-27xm4172,3767r-330,l3842,3794r330,l4172,3767xm4172,3715r,79l4200,3767r28,l4228,3742r-28,l4172,3715xm4228,3767r-28,l4172,3794r56,l4228,3767xm3842,3715r-28,27l3842,3742r,-27xm4172,3715r-330,l3842,3742r330,l4172,3715xm4228,3715r-56,l4200,3742r28,l4228,3715xe" fillcolor="#0000c0" stroked="f">
              <v:stroke joinstyle="round"/>
              <v:formulas/>
              <v:path arrowok="t" o:connecttype="segments"/>
            </v:shape>
            <v:line id="_x0000_s3637" style="position:absolute" from="3787,3773" to="4228,3773" strokecolor="#0000c0" strokeweight=".97231mm"/>
            <v:rect id="_x0000_s3636" style="position:absolute;left:3979;top:3662;width:56;height:25" fillcolor="#0000c0" stroked="f"/>
            <v:line id="_x0000_s3635" style="position:absolute" from="3897,3663" to="4117,3663" strokecolor="#0000c0" strokeweight=".97231mm"/>
            <v:rect id="_x0000_s3634" style="position:absolute;left:3979;top:3822;width:56;height:13" fillcolor="#0000c0" stroked="f"/>
            <v:line id="_x0000_s3633" style="position:absolute" from="3897,3834" to="4117,3834" strokecolor="#0000c0" strokeweight=".97231mm"/>
            <v:shape id="_x0000_s3632" style="position:absolute;left:4447;top:2875;width:441;height:840" coordorigin="4448,2876" coordsize="441,840" o:spt="100" adj="0,,0" path="m4889,2876r-441,l4448,3715r441,l4889,3687r-386,l4475,3660r28,l4503,2931r-28,l4503,2903r386,l4889,2876xm4503,3660r-28,l4503,3687r,-27xm4833,3660r-330,l4503,3687r330,l4833,3660xm4833,2903r,784l4861,3660r28,l4889,2931r-28,l4833,2903xm4889,3660r-28,l4833,3687r56,l4889,3660xm4503,2903r-28,28l4503,2931r,-28xm4833,2903r-330,l4503,2931r330,l4833,2903xm4889,2903r-56,l4861,2931r28,l4889,2903xe" fillcolor="blue" stroked="f">
              <v:stroke joinstyle="round"/>
              <v:formulas/>
              <v:path arrowok="t" o:connecttype="segments"/>
            </v:shape>
            <v:line id="_x0000_s3631" style="position:absolute" from="4448,3231" to="4889,3231" strokecolor="blue" strokeweight=".97231mm"/>
            <v:rect id="_x0000_s3630" style="position:absolute;left:4640;top:2838;width:56;height:37" fillcolor="blue" stroked="f"/>
            <v:line id="_x0000_s3629" style="position:absolute" from="4558,2839" to="4778,2839" strokecolor="blue" strokeweight=".97231mm"/>
            <v:rect id="_x0000_s3628" style="position:absolute;left:4640;top:3714;width:56;height:83" fillcolor="blue" stroked="f"/>
            <v:line id="_x0000_s3627" style="position:absolute" from="4558,3798" to="4778,3798" strokecolor="blue" strokeweight=".97231mm"/>
            <v:shape id="_x0000_s3626" style="position:absolute;left:5108;top:3540;width:441;height:111" coordorigin="5109,3540" coordsize="441,111" o:spt="100" adj="0,,0" path="m5550,3540r-441,l5109,3651r441,l5550,3623r-386,l5136,3595r28,-27l5550,3568r,-28xm5164,3568r-28,27l5164,3623r,-55xm5494,3568r-330,l5164,3623r330,l5494,3568xm5494,3568r,55l5522,3595r-28,-27xm5550,3568r-56,l5522,3595r-28,28l5550,3623r,-55xe" fillcolor="#5656f8" stroked="f">
              <v:stroke joinstyle="round"/>
              <v:formulas/>
              <v:path arrowok="t" o:connecttype="segments"/>
            </v:shape>
            <v:line id="_x0000_s3625" style="position:absolute" from="5109,3595" to="5550,3595" strokecolor="#5656f8" strokeweight=".97231mm"/>
            <v:rect id="_x0000_s3624" style="position:absolute;left:5301;top:3515;width:56;height:80" fillcolor="#5656f8" stroked="f"/>
            <v:line id="_x0000_s3623" style="position:absolute" from="5219,3516" to="5439,3516" strokecolor="#5656f8" strokeweight=".97231mm"/>
            <v:rect id="_x0000_s3622" style="position:absolute;left:5301;top:3595;width:56;height:62" fillcolor="#5656f8" stroked="f"/>
            <v:line id="_x0000_s3621" style="position:absolute" from="5219,3657" to="5439,3657" strokecolor="#5656f8" strokeweight=".97231mm"/>
            <v:shape id="_x0000_s3620" style="position:absolute;left:5769;top:3733;width:441;height:102" coordorigin="5770,3733" coordsize="441,102" o:spt="100" adj="0,,0" path="m6210,3733r-440,l5770,3834r440,l6210,3807r-385,l5807,3788r-10,l5802,3784r-5,-5l5807,3779r18,-18l6210,3761r,-28xm5825,3761r-23,23l5825,3807r,-46xm6155,3761r-330,l5825,3807r330,l6155,3761xm6155,3761r,46l6178,3784r-23,-23xm6178,3784r-23,23l6210,3807r,-19l6183,3788r-5,-4xm5802,3784r-5,4l5807,3788r-5,-4xm6210,3779r-27,l6178,3784r5,4l6210,3788r,-9xm5807,3779r-10,l5802,3784r5,-5xm6210,3761r-55,l6178,3784r5,-5l6210,3779r,-18xe" fillcolor="#549ffa" stroked="f">
              <v:stroke joinstyle="round"/>
              <v:formulas/>
              <v:path arrowok="t" o:connecttype="segments"/>
            </v:shape>
            <v:line id="_x0000_s3619" style="position:absolute" from="5770,3776" to="6210,3776" strokecolor="#549ffa" strokeweight=".97231mm"/>
            <v:rect id="_x0000_s3618" style="position:absolute;left:5962;top:3730;width:56;height:4" fillcolor="#549ffa" stroked="f"/>
            <v:line id="_x0000_s3617" style="position:absolute" from="5880,3730" to="6100,3730" strokecolor="#549ffa" strokeweight=".97231mm"/>
            <v:rect id="_x0000_s3616" style="position:absolute;left:5962;top:3834;width:56;height:10" fillcolor="#549ffa" stroked="f"/>
            <v:line id="_x0000_s3615" style="position:absolute" from="5880,3843" to="6100,3843" strokecolor="#549ffa" strokeweight=".97231mm"/>
            <v:shape id="_x0000_s3614" style="position:absolute;left:6430;top:3417;width:441;height:380" coordorigin="6431,3418" coordsize="441,380" o:spt="100" adj="0,,0" path="m6871,3418r-440,l6431,3798r440,l6871,3770r-385,l6458,3742r28,l6486,3473r-28,l6486,3445r385,l6871,3418xm6486,3742r-28,l6486,3770r,-28xm6816,3742r-330,l6486,3770r330,l6816,3742xm6816,3445r,325l6844,3742r27,l6871,3473r-27,l6816,3445xm6871,3742r-27,l6816,3770r55,l6871,3742xm6486,3445r-28,28l6486,3473r,-28xm6816,3445r-330,l6486,3473r330,l6816,3445xm6871,3445r-55,l6844,3473r27,l6871,3445xe" fillcolor="#90bef8" stroked="f">
              <v:stroke joinstyle="round"/>
              <v:formulas/>
              <v:path arrowok="t" o:connecttype="segments"/>
            </v:shape>
            <v:line id="_x0000_s3613" style="position:absolute" from="6431,3693" to="6871,3693" strokecolor="#90bef8" strokeweight=".97231mm"/>
            <v:rect id="_x0000_s3612" style="position:absolute;left:6623;top:3350;width:56;height:68" fillcolor="#90bef8" stroked="f"/>
            <v:line id="_x0000_s3611" style="position:absolute" from="6541,3350" to="6761,3350" strokecolor="#90bef8" strokeweight=".97231mm"/>
            <v:rect id="_x0000_s3610" style="position:absolute;left:6623;top:3797;width:56;height:10" fillcolor="#90bef8" stroked="f"/>
            <v:line id="_x0000_s3609" style="position:absolute" from="6541,3807" to="6761,3807" strokecolor="#90bef8" strokeweight=".97231mm"/>
            <v:shape id="_x0000_s3608" style="position:absolute;left:7091;top:2422;width:441;height:1394" coordorigin="7092,2422" coordsize="441,1394" o:spt="100" adj="0,,0" path="m7532,2422r-440,l7092,3816r440,l7532,3788r-385,l7119,3761r28,l7147,2478r-28,l7147,2450r385,l7532,2422xm7147,3761r-28,l7147,3788r,-27xm7477,3761r-330,l7147,3788r330,l7477,3761xm7477,2450r,1338l7505,3761r27,l7532,2478r-27,l7477,2450xm7532,3761r-27,l7477,3788r55,l7532,3761xm7147,2450r-28,28l7147,2478r,-28xm7477,2450r-330,l7147,2478r330,l7477,2450xm7532,2450r-55,l7505,2478r27,l7532,2450xe" fillcolor="#c7def8" stroked="f">
              <v:stroke joinstyle="round"/>
              <v:formulas/>
              <v:path arrowok="t" o:connecttype="segments"/>
            </v:shape>
            <v:line id="_x0000_s3607" style="position:absolute" from="7092,3669" to="7532,3669" strokecolor="#c7def8" strokeweight=".97231mm"/>
            <v:line id="_x0000_s3606" style="position:absolute" from="7312,2030" to="7312,2422" strokecolor="#c7def8" strokeweight=".97158mm"/>
            <v:line id="_x0000_s3605" style="position:absolute" from="7202,2030" to="7422,2030" strokecolor="#c7def8" strokeweight=".97231mm"/>
            <v:rect id="_x0000_s3604" style="position:absolute;left:7284;top:3815;width:56;height:25" fillcolor="#c7def8" stroked="f"/>
            <v:line id="_x0000_s3603" style="position:absolute" from="7202,3840" to="7422,3840" strokecolor="#c7def8" strokeweight=".97231mm"/>
            <v:shape id="_x0000_s3602" style="position:absolute;left:7752;top:3711;width:441;height:111" coordorigin="7753,3712" coordsize="441,111" o:spt="100" adj="0,,0" path="m8193,3712r-440,l7753,3822r440,l8193,3794r-385,l7780,3767r28,-28l8193,3739r,-27xm7808,3739r-28,28l7808,3794r,-55xm8138,3739r-330,l7808,3794r330,l8138,3739xm8138,3739r,55l8166,3767r-28,-28xm8193,3739r-55,l8166,3767r-28,27l8193,3794r,-55xe" fillcolor="blue" stroked="f">
              <v:stroke joinstyle="round"/>
              <v:formulas/>
              <v:path arrowok="t" o:connecttype="segments"/>
            </v:shape>
            <v:line id="_x0000_s3601" style="position:absolute" from="7753,3767" to="8193,3767" strokecolor="blue" strokeweight=".97231mm"/>
            <v:line id="_x0000_s3600" style="position:absolute" from="7973,3574" to="7973,3794" strokecolor="blue" strokeweight=".97158mm"/>
            <v:shape id="_x0000_s3599" style="position:absolute;left:7862;top:3573;width:221;height:221" coordorigin="7863,3574" coordsize="221,221" o:spt="100" adj="0,,0" path="m7863,3574r220,m7863,3794r220,e" filled="f" strokecolor="blue" strokeweight=".97231mm">
              <v:stroke joinstyle="round"/>
              <v:formulas/>
              <v:path arrowok="t" o:connecttype="segments"/>
            </v:shape>
            <w10:wrap anchorx="page"/>
          </v:group>
        </w:pict>
      </w:r>
      <w:r>
        <w:pict>
          <v:shape id="_x0000_s3597" type="#_x0000_t202" style="position:absolute;left:0;text-align:left;margin-left:96.25pt;margin-top:7.3pt;width:14.85pt;height:190.05pt;z-index:251655680;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S</w:t>
                  </w:r>
                  <w:r>
                    <w:rPr>
                      <w:rFonts w:ascii="Arial"/>
                      <w:b/>
                      <w:color w:val="000080"/>
                      <w:spacing w:val="-13"/>
                      <w:sz w:val="23"/>
                    </w:rPr>
                    <w:t xml:space="preserve"> </w:t>
                  </w:r>
                  <w:r>
                    <w:rPr>
                      <w:rFonts w:ascii="Arial"/>
                      <w:b/>
                      <w:color w:val="000080"/>
                      <w:sz w:val="23"/>
                    </w:rPr>
                    <w:t>r</w:t>
                  </w:r>
                  <w:r>
                    <w:rPr>
                      <w:rFonts w:ascii="Arial"/>
                      <w:b/>
                      <w:color w:val="000080"/>
                      <w:spacing w:val="52"/>
                      <w:sz w:val="23"/>
                    </w:rPr>
                    <w:t xml:space="preserve"> </w:t>
                  </w:r>
                  <w:r>
                    <w:rPr>
                      <w:rFonts w:ascii="Arial"/>
                      <w:b/>
                      <w:color w:val="000080"/>
                      <w:sz w:val="23"/>
                    </w:rPr>
                    <w:t>c</w:t>
                  </w:r>
                  <w:r>
                    <w:rPr>
                      <w:rFonts w:ascii="Arial"/>
                      <w:b/>
                      <w:color w:val="000080"/>
                      <w:spacing w:val="-21"/>
                      <w:sz w:val="23"/>
                    </w:rPr>
                    <w:t xml:space="preserve"> </w:t>
                  </w:r>
                  <w:r>
                    <w:rPr>
                      <w:rFonts w:ascii="Arial"/>
                      <w:b/>
                      <w:color w:val="000080"/>
                      <w:sz w:val="23"/>
                    </w:rPr>
                    <w:t>o</w:t>
                  </w:r>
                  <w:r>
                    <w:rPr>
                      <w:rFonts w:ascii="Arial"/>
                      <w:b/>
                      <w:color w:val="000080"/>
                      <w:spacing w:val="-21"/>
                      <w:sz w:val="23"/>
                    </w:rPr>
                    <w:t xml:space="preserve"> </w:t>
                  </w:r>
                  <w:r>
                    <w:rPr>
                      <w:rFonts w:ascii="Arial"/>
                      <w:b/>
                      <w:color w:val="000080"/>
                      <w:sz w:val="23"/>
                    </w:rPr>
                    <w:t>n</w:t>
                  </w:r>
                  <w:r>
                    <w:rPr>
                      <w:rFonts w:ascii="Arial"/>
                      <w:b/>
                      <w:color w:val="000080"/>
                      <w:spacing w:val="-18"/>
                      <w:sz w:val="23"/>
                    </w:rPr>
                    <w:t xml:space="preserve"> </w:t>
                  </w:r>
                  <w:r>
                    <w:rPr>
                      <w:rFonts w:ascii="Arial"/>
                      <w:b/>
                      <w:color w:val="000080"/>
                      <w:sz w:val="23"/>
                    </w:rPr>
                    <w:t>c</w:t>
                  </w:r>
                  <w:r>
                    <w:rPr>
                      <w:rFonts w:ascii="Arial"/>
                      <w:b/>
                      <w:color w:val="000080"/>
                      <w:spacing w:val="-22"/>
                      <w:sz w:val="23"/>
                    </w:rPr>
                    <w:t xml:space="preserve"> </w:t>
                  </w:r>
                  <w:r>
                    <w:rPr>
                      <w:rFonts w:ascii="Arial"/>
                      <w:b/>
                      <w:color w:val="000080"/>
                      <w:sz w:val="23"/>
                    </w:rPr>
                    <w:t>e</w:t>
                  </w:r>
                  <w:r>
                    <w:rPr>
                      <w:rFonts w:ascii="Arial"/>
                      <w:b/>
                      <w:color w:val="000080"/>
                      <w:spacing w:val="-21"/>
                      <w:sz w:val="23"/>
                    </w:rPr>
                    <w:t xml:space="preserve"> </w:t>
                  </w:r>
                  <w:r>
                    <w:rPr>
                      <w:rFonts w:ascii="Arial"/>
                      <w:b/>
                      <w:color w:val="000080"/>
                      <w:sz w:val="23"/>
                    </w:rPr>
                    <w:t>n</w:t>
                  </w:r>
                  <w:r>
                    <w:rPr>
                      <w:rFonts w:ascii="Arial"/>
                      <w:b/>
                      <w:color w:val="000080"/>
                      <w:spacing w:val="-21"/>
                      <w:sz w:val="23"/>
                    </w:rPr>
                    <w:t xml:space="preserve"> </w:t>
                  </w:r>
                  <w:r>
                    <w:rPr>
                      <w:rFonts w:ascii="Arial"/>
                      <w:b/>
                      <w:color w:val="000080"/>
                      <w:spacing w:val="12"/>
                      <w:sz w:val="23"/>
                    </w:rPr>
                    <w:t>tr</w:t>
                  </w:r>
                  <w:r>
                    <w:rPr>
                      <w:rFonts w:ascii="Arial"/>
                      <w:b/>
                      <w:color w:val="000080"/>
                      <w:spacing w:val="-34"/>
                      <w:sz w:val="23"/>
                    </w:rPr>
                    <w:t xml:space="preserve"> </w:t>
                  </w:r>
                  <w:r>
                    <w:rPr>
                      <w:rFonts w:ascii="Arial"/>
                      <w:b/>
                      <w:color w:val="000080"/>
                      <w:sz w:val="23"/>
                    </w:rPr>
                    <w:t>a</w:t>
                  </w:r>
                  <w:r>
                    <w:rPr>
                      <w:rFonts w:ascii="Arial"/>
                      <w:b/>
                      <w:color w:val="000080"/>
                      <w:spacing w:val="-21"/>
                      <w:sz w:val="23"/>
                    </w:rPr>
                    <w:t xml:space="preserve"> </w:t>
                  </w:r>
                  <w:r>
                    <w:rPr>
                      <w:rFonts w:ascii="Arial"/>
                      <w:b/>
                      <w:color w:val="000080"/>
                      <w:sz w:val="23"/>
                    </w:rPr>
                    <w:t>t</w:t>
                  </w:r>
                  <w:r>
                    <w:rPr>
                      <w:rFonts w:ascii="Arial"/>
                      <w:b/>
                      <w:color w:val="000080"/>
                      <w:spacing w:val="-40"/>
                      <w:sz w:val="23"/>
                    </w:rPr>
                    <w:t xml:space="preserve"> </w:t>
                  </w:r>
                  <w:proofErr w:type="spellStart"/>
                  <w:r>
                    <w:rPr>
                      <w:rFonts w:ascii="Arial"/>
                      <w:b/>
                      <w:color w:val="000080"/>
                      <w:spacing w:val="10"/>
                      <w:sz w:val="23"/>
                    </w:rPr>
                    <w:t>io</w:t>
                  </w:r>
                  <w:proofErr w:type="spellEnd"/>
                  <w:r>
                    <w:rPr>
                      <w:rFonts w:ascii="Arial"/>
                      <w:b/>
                      <w:color w:val="000080"/>
                      <w:spacing w:val="-21"/>
                      <w:sz w:val="23"/>
                    </w:rPr>
                    <w:t xml:space="preserve"> </w:t>
                  </w:r>
                  <w:r>
                    <w:rPr>
                      <w:rFonts w:ascii="Arial"/>
                      <w:b/>
                      <w:color w:val="000080"/>
                      <w:sz w:val="23"/>
                    </w:rPr>
                    <w:t>n</w:t>
                  </w:r>
                  <w:r>
                    <w:rPr>
                      <w:rFonts w:ascii="Arial"/>
                      <w:b/>
                      <w:color w:val="000080"/>
                      <w:spacing w:val="-18"/>
                      <w:sz w:val="23"/>
                    </w:rPr>
                    <w:t xml:space="preserve"> </w:t>
                  </w:r>
                  <w:r>
                    <w:rPr>
                      <w:rFonts w:ascii="Arial"/>
                      <w:b/>
                      <w:color w:val="000080"/>
                      <w:sz w:val="23"/>
                    </w:rPr>
                    <w:t xml:space="preserve">s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pacing w:val="1"/>
                      <w:sz w:val="23"/>
                    </w:rPr>
                    <w:t xml:space="preserve"> </w:t>
                  </w:r>
                  <w:r>
                    <w:rPr>
                      <w:rFonts w:ascii="Arial"/>
                      <w:b/>
                      <w:color w:val="000080"/>
                      <w:sz w:val="23"/>
                    </w:rPr>
                    <w:t>g</w:t>
                  </w:r>
                  <w:r>
                    <w:rPr>
                      <w:rFonts w:ascii="Arial"/>
                      <w:b/>
                      <w:color w:val="000080"/>
                      <w:spacing w:val="-18"/>
                      <w:sz w:val="23"/>
                    </w:rPr>
                    <w:t xml:space="preserve"> </w:t>
                  </w:r>
                  <w:r>
                    <w:rPr>
                      <w:rFonts w:ascii="Arial"/>
                      <w:b/>
                      <w:color w:val="000080"/>
                      <w:sz w:val="23"/>
                    </w:rPr>
                    <w:t>/</w:t>
                  </w:r>
                  <w:r>
                    <w:rPr>
                      <w:rFonts w:ascii="Arial"/>
                      <w:b/>
                      <w:color w:val="000080"/>
                      <w:spacing w:val="-42"/>
                      <w:sz w:val="23"/>
                    </w:rPr>
                    <w:t xml:space="preserve"> </w:t>
                  </w:r>
                  <w:r>
                    <w:rPr>
                      <w:rFonts w:ascii="Arial"/>
                      <w:b/>
                      <w:color w:val="000080"/>
                      <w:sz w:val="23"/>
                    </w:rPr>
                    <w:t>k</w:t>
                  </w:r>
                  <w:r>
                    <w:rPr>
                      <w:rFonts w:ascii="Arial"/>
                      <w:b/>
                      <w:color w:val="000080"/>
                      <w:spacing w:val="-21"/>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p>
              </w:txbxContent>
            </v:textbox>
            <w10:wrap anchorx="page"/>
          </v:shape>
        </w:pict>
      </w:r>
      <w:r w:rsidR="00266322">
        <w:rPr>
          <w:rFonts w:ascii="Arial"/>
          <w:b/>
          <w:color w:val="000080"/>
          <w:sz w:val="21"/>
        </w:rPr>
        <w:t>1 5</w:t>
      </w:r>
      <w:r w:rsidR="00266322">
        <w:rPr>
          <w:rFonts w:ascii="Arial"/>
          <w:b/>
          <w:color w:val="000080"/>
          <w:spacing w:val="-40"/>
          <w:sz w:val="21"/>
        </w:rPr>
        <w:t xml:space="preserve"> </w:t>
      </w:r>
      <w:r w:rsidR="00266322">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17"/>
        </w:rPr>
      </w:pPr>
    </w:p>
    <w:p w:rsidR="00080E95" w:rsidRDefault="00266322">
      <w:pPr>
        <w:spacing w:before="91"/>
        <w:ind w:left="958"/>
        <w:rPr>
          <w:rFonts w:ascii="Arial"/>
          <w:b/>
          <w:sz w:val="21"/>
        </w:rPr>
      </w:pPr>
      <w:r>
        <w:rPr>
          <w:rFonts w:ascii="Arial"/>
          <w:b/>
          <w:color w:val="000080"/>
          <w:sz w:val="21"/>
        </w:rPr>
        <w:t>1 0</w:t>
      </w:r>
      <w:r>
        <w:rPr>
          <w:rFonts w:ascii="Arial"/>
          <w:b/>
          <w:color w:val="000080"/>
          <w:spacing w:val="-40"/>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17"/>
        </w:rPr>
      </w:pPr>
    </w:p>
    <w:p w:rsidR="00080E95" w:rsidRDefault="00266322">
      <w:pPr>
        <w:spacing w:before="91"/>
        <w:ind w:left="1114"/>
        <w:rPr>
          <w:rFonts w:ascii="Arial"/>
          <w:b/>
          <w:sz w:val="21"/>
        </w:rPr>
      </w:pPr>
      <w:r>
        <w:rPr>
          <w:rFonts w:ascii="Arial"/>
          <w:b/>
          <w:color w:val="000080"/>
          <w:sz w:val="21"/>
        </w:rPr>
        <w:t>5</w:t>
      </w:r>
      <w:r>
        <w:rPr>
          <w:rFonts w:ascii="Arial"/>
          <w:b/>
          <w:color w:val="000080"/>
          <w:spacing w:val="-21"/>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17"/>
        </w:rPr>
      </w:pPr>
    </w:p>
    <w:p w:rsidR="00080E95" w:rsidRDefault="00AF4364">
      <w:pPr>
        <w:spacing w:before="92"/>
        <w:ind w:left="1270"/>
        <w:rPr>
          <w:rFonts w:ascii="Arial"/>
          <w:b/>
          <w:sz w:val="21"/>
        </w:rPr>
      </w:pPr>
      <w:r>
        <w:pict>
          <v:shape id="_x0000_s3596" type="#_x0000_t136" style="position:absolute;left:0;text-align:left;margin-left:160pt;margin-top:25.4pt;width:5.8pt;height:10.45pt;rotation:315;z-index:251656704;mso-position-horizontal-relative:page" fillcolor="navy" stroked="f">
            <o:extrusion v:ext="view" autorotationcenter="t"/>
            <v:textpath style="font-family:&quot;&amp;quot&quot;;font-size:10pt;font-weight:bold;v-text-kern:t;mso-text-shadow:auto" string="1"/>
            <w10:wrap anchorx="page"/>
          </v:shape>
        </w:pict>
      </w:r>
      <w:r>
        <w:pict>
          <v:shape id="_x0000_s3595" type="#_x0000_t136" style="position:absolute;left:0;text-align:left;margin-left:188.6pt;margin-top:25.65pt;width:14.1pt;height:10.45pt;rotation:315;z-index:251657728;mso-position-horizontal-relative:page" fillcolor="navy" stroked="f">
            <o:extrusion v:ext="view" autorotationcenter="t"/>
            <v:textpath style="font-family:&quot;&amp;quot&quot;;font-size:10pt;font-weight:bold;v-text-kern:t;mso-text-shadow:auto" string="2 b"/>
            <w10:wrap anchorx="page"/>
          </v:shape>
        </w:pict>
      </w:r>
      <w:r>
        <w:pict>
          <v:shape id="_x0000_s3594" type="#_x0000_t136" style="position:absolute;left:0;text-align:left;margin-left:226.1pt;margin-top:25.4pt;width:5.8pt;height:10.45pt;rotation:315;z-index:251658752;mso-position-horizontal-relative:page" fillcolor="navy" stroked="f">
            <o:extrusion v:ext="view" autorotationcenter="t"/>
            <v:textpath style="font-family:&quot;&amp;quot&quot;;font-size:10pt;font-weight:bold;v-text-kern:t;mso-text-shadow:auto" string="3"/>
            <w10:wrap anchorx="page"/>
          </v:shape>
        </w:pict>
      </w:r>
      <w:r>
        <w:pict>
          <v:shape id="_x0000_s3593" type="#_x0000_t136" style="position:absolute;left:0;text-align:left;margin-left:251.8pt;margin-top:28.6pt;width:14.1pt;height:10.45pt;rotation:315;z-index:251659776;mso-position-horizontal-relative:page" fillcolor="navy" stroked="f">
            <o:extrusion v:ext="view" autorotationcenter="t"/>
            <v:textpath style="font-family:&quot;&amp;quot&quot;;font-size:10pt;font-weight:bold;v-text-kern:t;mso-text-shadow:auto" string="5 b"/>
            <w10:wrap anchorx="page"/>
          </v:shape>
        </w:pict>
      </w:r>
      <w:r>
        <w:pict>
          <v:shape id="_x0000_s3592" type="#_x0000_t136" style="position:absolute;left:0;text-align:left;margin-left:288.6pt;margin-top:25.25pt;width:13.55pt;height:10.45pt;rotation:315;z-index:251660800;mso-position-horizontal-relative:page" fillcolor="navy" stroked="f">
            <o:extrusion v:ext="view" autorotationcenter="t"/>
            <v:textpath style="font-family:&quot;&amp;quot&quot;;font-size:10pt;font-weight:bold;v-text-kern:t;mso-text-shadow:auto" string="7 c"/>
            <w10:wrap anchorx="page"/>
          </v:shape>
        </w:pict>
      </w:r>
      <w:r>
        <w:pict>
          <v:shape id="_x0000_s3591" type="#_x0000_t136" style="position:absolute;left:0;text-align:left;margin-left:320.8pt;margin-top:25.65pt;width:14.1pt;height:10.45pt;rotation:315;z-index:251661824;mso-position-horizontal-relative:page" fillcolor="navy" stroked="f">
            <o:extrusion v:ext="view" autorotationcenter="t"/>
            <v:textpath style="font-family:&quot;&amp;quot&quot;;font-size:10pt;font-weight:bold;v-text-kern:t;mso-text-shadow:auto" string="8 b"/>
            <w10:wrap anchorx="page"/>
          </v:shape>
        </w:pict>
      </w:r>
      <w:r>
        <w:pict>
          <v:shape id="_x0000_s3590" type="#_x0000_t136" style="position:absolute;left:0;text-align:left;margin-left:353.85pt;margin-top:25.65pt;width:14.1pt;height:10.45pt;rotation:315;z-index:251662848;mso-position-horizontal-relative:page" fillcolor="navy" stroked="f">
            <o:extrusion v:ext="view" autorotationcenter="t"/>
            <v:textpath style="font-family:&quot;&amp;quot&quot;;font-size:10pt;font-weight:bold;v-text-kern:t;mso-text-shadow:auto" string="9 b"/>
            <w10:wrap anchorx="page"/>
          </v:shape>
        </w:pict>
      </w:r>
      <w:r>
        <w:pict>
          <v:shape id="_x0000_s3589" type="#_x0000_t136" style="position:absolute;left:0;text-align:left;margin-left:384.85pt;margin-top:28pt;width:13.55pt;height:10.45pt;rotation:315;z-index:251663872;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99"/>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23"/>
        </w:rPr>
      </w:pPr>
    </w:p>
    <w:p w:rsidR="00080E95" w:rsidRDefault="00266322">
      <w:pPr>
        <w:pStyle w:val="Heading8"/>
        <w:spacing w:before="0"/>
        <w:ind w:left="3456"/>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2"/>
        </w:rPr>
        <w:t xml:space="preserve"> </w:t>
      </w:r>
      <w:r>
        <w:rPr>
          <w:color w:val="000080"/>
        </w:rPr>
        <w:t>n u m b e r</w:t>
      </w:r>
    </w:p>
    <w:p w:rsidR="00080E95" w:rsidRDefault="00080E95">
      <w:pPr>
        <w:pStyle w:val="BodyText"/>
        <w:spacing w:before="8"/>
        <w:rPr>
          <w:rFonts w:ascii="Arial"/>
          <w:b/>
          <w:sz w:val="14"/>
        </w:rPr>
      </w:pPr>
    </w:p>
    <w:p w:rsidR="00080E95" w:rsidRDefault="00266322">
      <w:pPr>
        <w:spacing w:before="92"/>
        <w:ind w:left="1226"/>
        <w:rPr>
          <w:rFonts w:ascii="Arial"/>
          <w:b/>
          <w:sz w:val="24"/>
        </w:rPr>
      </w:pPr>
      <w:r>
        <w:rPr>
          <w:rFonts w:ascii="Arial"/>
          <w:b/>
          <w:color w:val="000080"/>
          <w:w w:val="99"/>
          <w:sz w:val="24"/>
        </w:rPr>
        <w:t>B</w:t>
      </w:r>
    </w:p>
    <w:p w:rsidR="00080E95" w:rsidRDefault="00080E95">
      <w:pPr>
        <w:pStyle w:val="BodyText"/>
        <w:spacing w:before="9"/>
        <w:rPr>
          <w:rFonts w:ascii="Arial"/>
          <w:b/>
        </w:rPr>
      </w:pPr>
    </w:p>
    <w:p w:rsidR="00080E95" w:rsidRDefault="00AF4364">
      <w:pPr>
        <w:spacing w:before="92"/>
        <w:ind w:left="960"/>
        <w:rPr>
          <w:rFonts w:ascii="Arial"/>
          <w:b/>
          <w:sz w:val="21"/>
        </w:rPr>
      </w:pPr>
      <w:r>
        <w:pict>
          <v:group id="_x0000_s3534" style="position:absolute;left:0;text-align:left;margin-left:140.25pt;margin-top:8.9pt;width:282.35pt;height:190.35pt;z-index:251653632;mso-position-horizontal-relative:page" coordorigin="2805,178" coordsize="5647,3807">
            <v:rect id="_x0000_s3588" style="position:absolute;left:3332;top:3880;width:37;height:105" fillcolor="navy" stroked="f"/>
            <v:line id="_x0000_s3587" style="position:absolute" from="2891,3890" to="3333,3890" strokecolor="navy" strokeweight=".35286mm"/>
            <v:shape id="_x0000_s3586" style="position:absolute;left:3995;top:3880;width:4014;height:105" coordorigin="3995,3881" coordsize="4014,105" o:spt="100" adj="0,,0" path="m4032,3881r-37,l3995,3985r37,l4032,3881t663,l4658,3881r,104l4695,3985r,-104m5358,3881r-37,l5321,3985r37,l5358,3881t663,l5984,3881r,104l6021,3985r,-104m6683,3881r-36,l6647,3985r36,l6683,3881t663,l7309,3881r,104l7346,3985r,-104m8009,3881r-37,l7972,3985r37,l8009,3881e" fillcolor="navy" stroked="f">
              <v:stroke joinstyle="round"/>
              <v:formulas/>
              <v:path arrowok="t" o:connecttype="segments"/>
            </v:shape>
            <v:line id="_x0000_s3585" style="position:absolute" from="2891,3871" to="8451,3871" strokecolor="navy" strokeweight=".31756mm"/>
            <v:shape id="_x0000_s3584" style="position:absolute;left:3369;top:3889;width:5082;height:2" coordorigin="3369,3890" coordsize="5082,0" o:spt="100" adj="0,,0" path="m3369,3890r626,m4032,3890r626,m4695,3890r626,m5358,3890r626,m6021,3890r626,m6683,3890r626,m7346,3890r626,m8009,3890r442,e" filled="f" strokecolor="navy" strokeweight=".32489mm">
              <v:stroke joinstyle="round"/>
              <v:formulas/>
              <v:path arrowok="t" o:connecttype="segments"/>
            </v:shape>
            <v:shape id="_x0000_s3583" style="position:absolute;left:2804;top:3861;width:105;height:39" coordorigin="2805,3862" coordsize="105,39" path="m2909,3862r-18,l2891,3862r-86,l2805,3899r86,l2891,3900r18,l2909,3862e" fillcolor="navy" stroked="f">
              <v:path arrowok="t"/>
            </v:shape>
            <v:line id="_x0000_s3582" style="position:absolute" from="2909,2671" to="2909,3862" strokecolor="navy" strokeweight=".6495mm"/>
            <v:rect id="_x0000_s3581" style="position:absolute;left:2890;top:2633;width:19;height:38" fillcolor="navy" stroked="f"/>
            <v:line id="_x0000_s3580" style="position:absolute" from="2909,1443" to="2909,2633" strokecolor="navy" strokeweight=".6495mm"/>
            <v:rect id="_x0000_s3579" style="position:absolute;left:2890;top:1407;width:19;height:36" fillcolor="navy" stroked="f"/>
            <v:line id="_x0000_s3578" style="position:absolute" from="2909,215" to="2909,1407" strokecolor="navy" strokeweight=".6495mm"/>
            <v:shape id="_x0000_s3577" style="position:absolute;left:2804;top:178;width:768;height:3721" coordorigin="2805,178" coordsize="768,3721" o:spt="100" adj="0,,0" path="m2891,2634r-86,l2805,2671r86,l2891,2634t,-1228l2805,1406r,37l2891,1443r,-37m2928,3862r-19,l2909,3899r19,l2928,3862t,-1228l2909,2634r,37l2928,2671r,-37m2928,1406r-19,l2909,1443r19,l2928,1406t,-1228l2909,178r,1l2891,179r,-1l2805,178r,37l2891,215r,l2909,215r,l2928,215r,-37m3572,2515r-55,l3517,2570r,1188l3185,3758r,-1188l3517,2570r,-55l3130,2515r,1298l3572,3813r,-28l3572,3758r,-1188l3572,2542r,-27e" fillcolor="navy" stroked="f">
              <v:stroke joinstyle="round"/>
              <v:formulas/>
              <v:path arrowok="t" o:connecttype="segments"/>
            </v:shape>
            <v:line id="_x0000_s3576" style="position:absolute" from="3130,3779" to="3572,3779" strokecolor="navy" strokeweight=".97464mm"/>
            <v:line id="_x0000_s3575" style="position:absolute" from="3351,1612" to="3351,2515" strokecolor="navy" strokeweight=".97425mm"/>
            <v:line id="_x0000_s3574" style="position:absolute" from="3241,1612" to="3461,1612" strokecolor="navy" strokeweight=".97464mm"/>
            <v:rect id="_x0000_s3573" style="position:absolute;left:3323;top:3813;width:56;height:50" fillcolor="navy" stroked="f"/>
            <v:line id="_x0000_s3572" style="position:absolute" from="3241,3858" to="3461,3858" strokecolor="navy" strokeweight=".81219mm"/>
            <v:shape id="_x0000_s3571" style="position:absolute;left:3792;top:3711;width:442;height:132" coordorigin="3793,3712" coordsize="442,132" o:spt="100" adj="0,,0" path="m4235,3712r-442,l3793,3844r442,l4235,3816r-387,l3820,3789r28,l3848,3767r-28,l3848,3739r387,l4235,3712xm3848,3789r-28,l3848,3816r,-27xm4179,3789r-331,l3848,3816r331,l4179,3789xm4179,3739r,77l4207,3789r28,l4235,3767r-28,l4179,3739xm4235,3789r-28,l4179,3816r56,l4235,3789xm3848,3739r-28,28l3848,3767r,-28xm4179,3739r-331,l3848,3767r331,l4179,3739xm4235,3739r-56,l4207,3767r28,l4235,3739xe" fillcolor="#0000c0" stroked="f">
              <v:stroke joinstyle="round"/>
              <v:formulas/>
              <v:path arrowok="t" o:connecttype="segments"/>
            </v:shape>
            <v:line id="_x0000_s3570" style="position:absolute" from="3793,3831" to="4235,3831" strokecolor="#0000c0" strokeweight=".97464mm"/>
            <v:rect id="_x0000_s3569" style="position:absolute;left:3986;top:3671;width:56;height:40" fillcolor="#0000c0" stroked="f"/>
            <v:line id="_x0000_s3568" style="position:absolute" from="3903,3672" to="4124,3672" strokecolor="#0000c0" strokeweight=".97464mm"/>
            <v:rect id="_x0000_s3567" style="position:absolute;left:3986;top:3843;width:56;height:4" fillcolor="#0000c0" stroked="f"/>
            <v:line id="_x0000_s3566" style="position:absolute" from="3903,3847" to="4124,3847" strokecolor="#0000c0" strokeweight=".97464mm"/>
            <v:shape id="_x0000_s3565" style="position:absolute;left:4455;top:3711;width:442;height:111" coordorigin="4456,3712" coordsize="442,111" o:spt="100" adj="0,,0" path="m4898,3712r-442,l4456,3822r442,l4898,3795r-387,l4483,3767r28,-28l4898,3739r,-27xm4511,3739r-28,28l4511,3795r,-56xm4842,3739r-331,l4511,3795r331,l4842,3739xm4842,3739r,56l4870,3767r-28,-28xm4898,3739r-56,l4870,3767r-28,28l4898,3795r,-56xe" fillcolor="blue" stroked="f">
              <v:stroke joinstyle="round"/>
              <v:formulas/>
              <v:path arrowok="t" o:connecttype="segments"/>
            </v:shape>
            <v:line id="_x0000_s3564" style="position:absolute" from="4456,3767" to="4898,3767" strokecolor="blue" strokeweight=".97464mm"/>
            <v:rect id="_x0000_s3563" style="position:absolute;left:4648;top:3757;width:56;height:10" fillcolor="blue" stroked="f"/>
            <v:rect id="_x0000_s3562" style="position:absolute;left:4566;top:3730;width:221;height:56" fillcolor="blue" stroked="f"/>
            <v:rect id="_x0000_s3561" style="position:absolute;left:4648;top:3767;width:56;height:13" fillcolor="blue" stroked="f"/>
            <v:rect id="_x0000_s3560" style="position:absolute;left:4566;top:3751;width:221;height:56" fillcolor="blue" stroked="f"/>
            <v:shape id="_x0000_s3559" style="position:absolute;left:5118;top:3751;width:442;height:111" coordorigin="5118,3752" coordsize="442,111" o:spt="100" adj="0,,0" path="m5560,3752r-442,l5118,3862r442,l5560,3835r-386,l5146,3807r28,-28l5560,3779r,-27xm5174,3779r-28,28l5174,3835r,-56xm5505,3779r-331,l5174,3835r331,l5505,3779xm5505,3779r,56l5533,3807r-28,-28xm5560,3779r-55,l5533,3807r-28,28l5560,3835r,-56xe" fillcolor="#5656f8" stroked="f">
              <v:stroke joinstyle="round"/>
              <v:formulas/>
              <v:path arrowok="t" o:connecttype="segments"/>
            </v:shape>
            <v:line id="_x0000_s3558" style="position:absolute" from="5118,3807" to="5560,3807" strokecolor="#5656f8" strokeweight=".97464mm"/>
            <v:line id="_x0000_s3557" style="position:absolute" from="5339,3500" to="5339,3819" strokecolor="#5656f8" strokeweight=".97425mm"/>
            <v:line id="_x0000_s3556" style="position:absolute" from="5229,3500" to="5450,3500" strokecolor="#5656f8" strokeweight=".97464mm"/>
            <v:line id="_x0000_s3555" style="position:absolute" from="5229,3819" to="5450,3819" strokecolor="#5656f8" strokeweight=".97464mm"/>
            <v:shape id="_x0000_s3554" style="position:absolute;left:5781;top:3515;width:442;height:268" coordorigin="5781,3515" coordsize="442,268" o:spt="100" adj="0,,0" path="m6223,3515r-442,l5781,3782r442,l6223,3755r-387,l5809,3727r27,l5836,3571r-27,l5836,3543r387,l6223,3515xm5836,3727r-27,l5836,3755r,-28xm6168,3727r-332,l5836,3755r332,l6168,3727xm6168,3543r,212l6195,3727r28,l6223,3571r-28,l6168,3543xm6223,3727r-28,l6168,3755r55,l6223,3727xm5836,3543r-27,28l5836,3571r,-28xm6168,3543r-332,l5836,3571r332,l6168,3543xm6223,3543r-55,l6195,3571r28,l6223,3543xe" fillcolor="#549ffa" stroked="f">
              <v:stroke joinstyle="round"/>
              <v:formulas/>
              <v:path arrowok="t" o:connecttype="segments"/>
            </v:shape>
            <v:line id="_x0000_s3553" style="position:absolute" from="5781,3764" to="6223,3764" strokecolor="#549ffa" strokeweight=".97464mm"/>
            <v:rect id="_x0000_s3552" style="position:absolute;left:5974;top:3438;width:56;height:77" fillcolor="#549ffa" stroked="f"/>
            <v:line id="_x0000_s3551" style="position:absolute" from="5892,3439" to="6113,3439" strokecolor="#549ffa" strokeweight=".97464mm"/>
            <v:shape id="_x0000_s3550" style="position:absolute;left:6444;top:3773;width:442;height:111" coordorigin="6444,3773" coordsize="442,111" o:spt="100" adj="0,,0" path="m6886,3773r-442,l6444,3884r442,l6886,3856r-387,l6472,3828r27,-27l6886,3801r,-28xm6499,3801r-27,27l6499,3856r,-55xm6831,3801r-332,l6499,3856r332,l6831,3801xm6831,3801r,55l6858,3828r-27,-27xm6886,3801r-55,l6858,3828r-27,28l6886,3856r,-55xe" fillcolor="#90bef8" stroked="f">
              <v:stroke joinstyle="round"/>
              <v:formulas/>
              <v:path arrowok="t" o:connecttype="segments"/>
            </v:shape>
            <v:line id="_x0000_s3549" style="position:absolute" from="6444,3828" to="6886,3828" strokecolor="#90bef8" strokeweight=".97464mm"/>
            <v:rect id="_x0000_s3548" style="position:absolute;left:6637;top:3788;width:56;height:40" fillcolor="#90bef8" stroked="f"/>
            <v:line id="_x0000_s3547" style="position:absolute" from="6555,3789" to="6775,3789" strokecolor="#90bef8" strokeweight=".97464mm"/>
            <v:rect id="_x0000_s3546" style="position:absolute;left:6637;top:3828;width:56;height:28" fillcolor="#90bef8" stroked="f"/>
            <v:line id="_x0000_s3545" style="position:absolute" from="6555,3856" to="6775,3856" strokecolor="#90bef8" strokeweight=".97464mm"/>
            <v:shape id="_x0000_s3544" style="position:absolute;left:7106;top:3699;width:442;height:111" coordorigin="7107,3699" coordsize="442,111" o:spt="100" adj="0,,0" path="m7549,3699r-442,l7107,3810r442,l7549,3782r-387,l7134,3755r28,-28l7549,3727r,-28xm7162,3727r-28,28l7162,3782r,-55xm7493,3727r-331,l7162,3782r331,l7493,3727xm7493,3727r,55l7521,3755r-28,-28xm7549,3727r-56,l7521,3755r-28,27l7549,3782r,-55xe" fillcolor="#c7def8" stroked="f">
              <v:stroke joinstyle="round"/>
              <v:formulas/>
              <v:path arrowok="t" o:connecttype="segments"/>
            </v:shape>
            <v:line id="_x0000_s3543" style="position:absolute" from="7107,3755" to="7549,3755" strokecolor="#c7def8" strokeweight=".97464mm"/>
            <v:line id="_x0000_s3542" style="position:absolute" from="7328,3528" to="7328,3844" strokecolor="#c7def8" strokeweight=".97425mm"/>
            <v:shape id="_x0000_s3541" style="position:absolute;left:7217;top:3527;width:221;height:317" coordorigin="7217,3528" coordsize="221,317" o:spt="100" adj="0,,0" path="m7217,3528r221,m7217,3844r221,e" filled="f" strokecolor="#c7def8" strokeweight=".97464mm">
              <v:stroke joinstyle="round"/>
              <v:formulas/>
              <v:path arrowok="t" o:connecttype="segments"/>
            </v:shape>
            <v:shape id="_x0000_s3540" style="position:absolute;left:7769;top:3773;width:442;height:111" coordorigin="7770,3773" coordsize="442,111" o:spt="100" adj="0,,0" path="m8211,3773r-441,l7770,3884r441,l8211,3856r-386,l7797,3828r28,-27l8211,3801r,-28xm7825,3801r-28,27l7825,3856r,-55xm8156,3801r-331,l7825,3856r331,l8156,3801xm8156,3801r,55l8184,3828r-28,-27xm8211,3801r-55,l8184,3828r-28,28l8211,3856r,-55xe" fillcolor="blue" stroked="f">
              <v:stroke joinstyle="round"/>
              <v:formulas/>
              <v:path arrowok="t" o:connecttype="segments"/>
            </v:shape>
            <v:line id="_x0000_s3539" style="position:absolute" from="7770,3828" to="8211,3828" strokecolor="blue" strokeweight=".97464mm"/>
            <v:rect id="_x0000_s3538" style="position:absolute;left:7962;top:3773;width:56;height:56" fillcolor="blue" stroked="f"/>
            <v:line id="_x0000_s3537" style="position:absolute" from="7880,3773" to="8101,3773" strokecolor="blue" strokeweight=".97464mm"/>
            <v:rect id="_x0000_s3536" style="position:absolute;left:7962;top:3828;width:56;height:16" fillcolor="blue" stroked="f"/>
            <v:line id="_x0000_s3535" style="position:absolute" from="7880,3844" to="8101,3844" strokecolor="blue" strokeweight=".97464mm"/>
            <w10:wrap anchorx="page"/>
          </v:group>
        </w:pict>
      </w:r>
      <w:r>
        <w:pict>
          <v:shape id="_x0000_s3533" type="#_x0000_t202" style="position:absolute;left:0;text-align:left;margin-left:96.3pt;margin-top:7.3pt;width:14.9pt;height:190.5pt;z-index:251654656;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S</w:t>
                  </w:r>
                  <w:r>
                    <w:rPr>
                      <w:rFonts w:ascii="Arial"/>
                      <w:b/>
                      <w:color w:val="000080"/>
                      <w:spacing w:val="-12"/>
                      <w:sz w:val="23"/>
                    </w:rPr>
                    <w:t xml:space="preserve"> </w:t>
                  </w:r>
                  <w:r>
                    <w:rPr>
                      <w:rFonts w:ascii="Arial"/>
                      <w:b/>
                      <w:color w:val="000080"/>
                      <w:sz w:val="23"/>
                    </w:rPr>
                    <w:t>r</w:t>
                  </w:r>
                  <w:r>
                    <w:rPr>
                      <w:rFonts w:ascii="Arial"/>
                      <w:b/>
                      <w:color w:val="000080"/>
                      <w:spacing w:val="52"/>
                      <w:sz w:val="23"/>
                    </w:rPr>
                    <w:t xml:space="preserve"> </w:t>
                  </w:r>
                  <w:r>
                    <w:rPr>
                      <w:rFonts w:ascii="Arial"/>
                      <w:b/>
                      <w:color w:val="000080"/>
                      <w:sz w:val="23"/>
                    </w:rPr>
                    <w:t>c</w:t>
                  </w:r>
                  <w:r>
                    <w:rPr>
                      <w:rFonts w:ascii="Arial"/>
                      <w:b/>
                      <w:color w:val="000080"/>
                      <w:spacing w:val="-20"/>
                      <w:sz w:val="23"/>
                    </w:rPr>
                    <w:t xml:space="preserve"> </w:t>
                  </w:r>
                  <w:r>
                    <w:rPr>
                      <w:rFonts w:ascii="Arial"/>
                      <w:b/>
                      <w:color w:val="000080"/>
                      <w:sz w:val="23"/>
                    </w:rPr>
                    <w:t>o</w:t>
                  </w:r>
                  <w:r>
                    <w:rPr>
                      <w:rFonts w:ascii="Arial"/>
                      <w:b/>
                      <w:color w:val="000080"/>
                      <w:spacing w:val="-21"/>
                      <w:sz w:val="23"/>
                    </w:rPr>
                    <w:t xml:space="preserve"> </w:t>
                  </w:r>
                  <w:r>
                    <w:rPr>
                      <w:rFonts w:ascii="Arial"/>
                      <w:b/>
                      <w:color w:val="000080"/>
                      <w:sz w:val="23"/>
                    </w:rPr>
                    <w:t>n</w:t>
                  </w:r>
                  <w:r>
                    <w:rPr>
                      <w:rFonts w:ascii="Arial"/>
                      <w:b/>
                      <w:color w:val="000080"/>
                      <w:spacing w:val="-18"/>
                      <w:sz w:val="23"/>
                    </w:rPr>
                    <w:t xml:space="preserve"> </w:t>
                  </w:r>
                  <w:r>
                    <w:rPr>
                      <w:rFonts w:ascii="Arial"/>
                      <w:b/>
                      <w:color w:val="000080"/>
                      <w:sz w:val="23"/>
                    </w:rPr>
                    <w:t>c</w:t>
                  </w:r>
                  <w:r>
                    <w:rPr>
                      <w:rFonts w:ascii="Arial"/>
                      <w:b/>
                      <w:color w:val="000080"/>
                      <w:spacing w:val="-20"/>
                      <w:sz w:val="23"/>
                    </w:rPr>
                    <w:t xml:space="preserve"> </w:t>
                  </w:r>
                  <w:r>
                    <w:rPr>
                      <w:rFonts w:ascii="Arial"/>
                      <w:b/>
                      <w:color w:val="000080"/>
                      <w:sz w:val="23"/>
                    </w:rPr>
                    <w:t>e</w:t>
                  </w:r>
                  <w:r>
                    <w:rPr>
                      <w:rFonts w:ascii="Arial"/>
                      <w:b/>
                      <w:color w:val="000080"/>
                      <w:spacing w:val="-20"/>
                      <w:sz w:val="23"/>
                    </w:rPr>
                    <w:t xml:space="preserve"> </w:t>
                  </w:r>
                  <w:r>
                    <w:rPr>
                      <w:rFonts w:ascii="Arial"/>
                      <w:b/>
                      <w:color w:val="000080"/>
                      <w:sz w:val="23"/>
                    </w:rPr>
                    <w:t>n</w:t>
                  </w:r>
                  <w:r>
                    <w:rPr>
                      <w:rFonts w:ascii="Arial"/>
                      <w:b/>
                      <w:color w:val="000080"/>
                      <w:spacing w:val="-21"/>
                      <w:sz w:val="23"/>
                    </w:rPr>
                    <w:t xml:space="preserve"> </w:t>
                  </w:r>
                  <w:r>
                    <w:rPr>
                      <w:rFonts w:ascii="Arial"/>
                      <w:b/>
                      <w:color w:val="000080"/>
                      <w:spacing w:val="12"/>
                      <w:sz w:val="23"/>
                    </w:rPr>
                    <w:t>tr</w:t>
                  </w:r>
                  <w:r>
                    <w:rPr>
                      <w:rFonts w:ascii="Arial"/>
                      <w:b/>
                      <w:color w:val="000080"/>
                      <w:spacing w:val="-34"/>
                      <w:sz w:val="23"/>
                    </w:rPr>
                    <w:t xml:space="preserve"> </w:t>
                  </w:r>
                  <w:r>
                    <w:rPr>
                      <w:rFonts w:ascii="Arial"/>
                      <w:b/>
                      <w:color w:val="000080"/>
                      <w:sz w:val="23"/>
                    </w:rPr>
                    <w:t>a</w:t>
                  </w:r>
                  <w:r>
                    <w:rPr>
                      <w:rFonts w:ascii="Arial"/>
                      <w:b/>
                      <w:color w:val="000080"/>
                      <w:spacing w:val="-20"/>
                      <w:sz w:val="23"/>
                    </w:rPr>
                    <w:t xml:space="preserve"> </w:t>
                  </w:r>
                  <w:r>
                    <w:rPr>
                      <w:rFonts w:ascii="Arial"/>
                      <w:b/>
                      <w:color w:val="000080"/>
                      <w:sz w:val="23"/>
                    </w:rPr>
                    <w:t>t</w:t>
                  </w:r>
                  <w:r>
                    <w:rPr>
                      <w:rFonts w:ascii="Arial"/>
                      <w:b/>
                      <w:color w:val="000080"/>
                      <w:spacing w:val="-39"/>
                      <w:sz w:val="23"/>
                    </w:rPr>
                    <w:t xml:space="preserve"> </w:t>
                  </w:r>
                  <w:proofErr w:type="spellStart"/>
                  <w:r>
                    <w:rPr>
                      <w:rFonts w:ascii="Arial"/>
                      <w:b/>
                      <w:color w:val="000080"/>
                      <w:spacing w:val="10"/>
                      <w:sz w:val="23"/>
                    </w:rPr>
                    <w:t>io</w:t>
                  </w:r>
                  <w:proofErr w:type="spellEnd"/>
                  <w:r>
                    <w:rPr>
                      <w:rFonts w:ascii="Arial"/>
                      <w:b/>
                      <w:color w:val="000080"/>
                      <w:spacing w:val="-21"/>
                      <w:sz w:val="23"/>
                    </w:rPr>
                    <w:t xml:space="preserve"> </w:t>
                  </w:r>
                  <w:r>
                    <w:rPr>
                      <w:rFonts w:ascii="Arial"/>
                      <w:b/>
                      <w:color w:val="000080"/>
                      <w:sz w:val="23"/>
                    </w:rPr>
                    <w:t>n</w:t>
                  </w:r>
                  <w:r>
                    <w:rPr>
                      <w:rFonts w:ascii="Arial"/>
                      <w:b/>
                      <w:color w:val="000080"/>
                      <w:spacing w:val="-18"/>
                      <w:sz w:val="23"/>
                    </w:rPr>
                    <w:t xml:space="preserve"> </w:t>
                  </w:r>
                  <w:r>
                    <w:rPr>
                      <w:rFonts w:ascii="Arial"/>
                      <w:b/>
                      <w:color w:val="000080"/>
                      <w:sz w:val="23"/>
                    </w:rPr>
                    <w:t>s</w:t>
                  </w:r>
                  <w:r>
                    <w:rPr>
                      <w:rFonts w:ascii="Arial"/>
                      <w:b/>
                      <w:color w:val="000080"/>
                      <w:spacing w:val="2"/>
                      <w:sz w:val="23"/>
                    </w:rPr>
                    <w:t xml:space="preserve">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pacing w:val="1"/>
                      <w:sz w:val="23"/>
                    </w:rPr>
                    <w:t xml:space="preserve"> </w:t>
                  </w:r>
                  <w:r>
                    <w:rPr>
                      <w:rFonts w:ascii="Arial"/>
                      <w:b/>
                      <w:color w:val="000080"/>
                      <w:sz w:val="23"/>
                    </w:rPr>
                    <w:t>g</w:t>
                  </w:r>
                  <w:r>
                    <w:rPr>
                      <w:rFonts w:ascii="Arial"/>
                      <w:b/>
                      <w:color w:val="000080"/>
                      <w:spacing w:val="-18"/>
                      <w:sz w:val="23"/>
                    </w:rPr>
                    <w:t xml:space="preserve"> </w:t>
                  </w:r>
                  <w:r>
                    <w:rPr>
                      <w:rFonts w:ascii="Arial"/>
                      <w:b/>
                      <w:color w:val="000080"/>
                      <w:sz w:val="23"/>
                    </w:rPr>
                    <w:t>/</w:t>
                  </w:r>
                  <w:r>
                    <w:rPr>
                      <w:rFonts w:ascii="Arial"/>
                      <w:b/>
                      <w:color w:val="000080"/>
                      <w:spacing w:val="-42"/>
                      <w:sz w:val="23"/>
                    </w:rPr>
                    <w:t xml:space="preserve"> </w:t>
                  </w:r>
                  <w:r>
                    <w:rPr>
                      <w:rFonts w:ascii="Arial"/>
                      <w:b/>
                      <w:color w:val="000080"/>
                      <w:sz w:val="23"/>
                    </w:rPr>
                    <w:t>k</w:t>
                  </w:r>
                  <w:r>
                    <w:rPr>
                      <w:rFonts w:ascii="Arial"/>
                      <w:b/>
                      <w:color w:val="000080"/>
                      <w:spacing w:val="-20"/>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p>
              </w:txbxContent>
            </v:textbox>
            <w10:wrap anchorx="page"/>
          </v:shape>
        </w:pict>
      </w:r>
      <w:r w:rsidR="00266322">
        <w:rPr>
          <w:rFonts w:ascii="Arial"/>
          <w:b/>
          <w:color w:val="000080"/>
          <w:sz w:val="21"/>
        </w:rPr>
        <w:t>1 5</w:t>
      </w:r>
      <w:r w:rsidR="00266322">
        <w:rPr>
          <w:rFonts w:ascii="Arial"/>
          <w:b/>
          <w:color w:val="000080"/>
          <w:spacing w:val="-39"/>
          <w:sz w:val="21"/>
        </w:rPr>
        <w:t xml:space="preserve"> </w:t>
      </w:r>
      <w:r w:rsidR="00266322">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17"/>
        </w:rPr>
      </w:pPr>
    </w:p>
    <w:p w:rsidR="00080E95" w:rsidRDefault="00266322">
      <w:pPr>
        <w:spacing w:before="92"/>
        <w:ind w:left="960"/>
        <w:rPr>
          <w:rFonts w:ascii="Arial"/>
          <w:b/>
          <w:sz w:val="21"/>
        </w:rPr>
      </w:pPr>
      <w:r>
        <w:rPr>
          <w:rFonts w:ascii="Arial"/>
          <w:b/>
          <w:color w:val="000080"/>
          <w:sz w:val="21"/>
        </w:rPr>
        <w:t>1 0</w:t>
      </w:r>
      <w:r>
        <w:rPr>
          <w:rFonts w:ascii="Arial"/>
          <w:b/>
          <w:color w:val="000080"/>
          <w:spacing w:val="-39"/>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17"/>
        </w:rPr>
      </w:pPr>
    </w:p>
    <w:p w:rsidR="00080E95" w:rsidRDefault="00266322">
      <w:pPr>
        <w:spacing w:before="92"/>
        <w:ind w:left="1116"/>
        <w:rPr>
          <w:rFonts w:ascii="Arial"/>
          <w:b/>
          <w:sz w:val="21"/>
        </w:rPr>
      </w:pPr>
      <w:r>
        <w:rPr>
          <w:rFonts w:ascii="Arial"/>
          <w:b/>
          <w:color w:val="000080"/>
          <w:sz w:val="21"/>
        </w:rPr>
        <w:t>5</w:t>
      </w:r>
      <w:r>
        <w:rPr>
          <w:rFonts w:ascii="Arial"/>
          <w:b/>
          <w:color w:val="000080"/>
          <w:spacing w:val="-20"/>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17"/>
        </w:rPr>
      </w:pPr>
    </w:p>
    <w:p w:rsidR="00080E95" w:rsidRDefault="00AF4364">
      <w:pPr>
        <w:spacing w:before="92"/>
        <w:ind w:left="1273"/>
        <w:rPr>
          <w:rFonts w:ascii="Arial"/>
          <w:b/>
          <w:sz w:val="21"/>
        </w:rPr>
      </w:pPr>
      <w:r>
        <w:pict>
          <v:shape id="_x0000_s3532" type="#_x0000_t136" style="position:absolute;left:0;text-align:left;margin-left:160.2pt;margin-top:25.4pt;width:5.85pt;height:10.45pt;rotation:315;z-index:251664896;mso-position-horizontal-relative:page" fillcolor="navy" stroked="f">
            <o:extrusion v:ext="view" autorotationcenter="t"/>
            <v:textpath style="font-family:&quot;&amp;quot&quot;;font-size:10pt;font-weight:bold;v-text-kern:t;mso-text-shadow:auto" string="1"/>
            <w10:wrap anchorx="page"/>
          </v:shape>
        </w:pict>
      </w:r>
      <w:r>
        <w:pict>
          <v:shape id="_x0000_s3531" type="#_x0000_t136" style="position:absolute;left:0;text-align:left;margin-left:188.9pt;margin-top:25.7pt;width:14.15pt;height:10.45pt;rotation:315;z-index:251665920;mso-position-horizontal-relative:page" fillcolor="navy" stroked="f">
            <o:extrusion v:ext="view" autorotationcenter="t"/>
            <v:textpath style="font-family:&quot;&amp;quot&quot;;font-size:10pt;font-weight:bold;v-text-kern:t;mso-text-shadow:auto" string="2 b"/>
            <w10:wrap anchorx="page"/>
          </v:shape>
        </w:pict>
      </w:r>
      <w:r>
        <w:pict>
          <v:shape id="_x0000_s3530" type="#_x0000_t136" style="position:absolute;left:0;text-align:left;margin-left:222.9pt;margin-top:25.3pt;width:13.55pt;height:10.45pt;rotation:315;z-index:251666944;mso-position-horizontal-relative:page" fillcolor="navy" stroked="f">
            <o:extrusion v:ext="view" autorotationcenter="t"/>
            <v:textpath style="font-family:&quot;&amp;quot&quot;;font-size:10pt;font-weight:bold;v-text-kern:t;mso-text-shadow:auto" string="3 c"/>
            <w10:wrap anchorx="page"/>
          </v:shape>
        </w:pict>
      </w:r>
      <w:r>
        <w:pict>
          <v:shape id="_x0000_s3529" type="#_x0000_t136" style="position:absolute;left:0;text-align:left;margin-left:252.3pt;margin-top:28.6pt;width:14.15pt;height:10.45pt;rotation:315;z-index:251667968;mso-position-horizontal-relative:page" fillcolor="navy" stroked="f">
            <o:extrusion v:ext="view" autorotationcenter="t"/>
            <v:textpath style="font-family:&quot;&amp;quot&quot;;font-size:10pt;font-weight:bold;v-text-kern:t;mso-text-shadow:auto" string="5 b"/>
            <w10:wrap anchorx="page"/>
          </v:shape>
        </w:pict>
      </w:r>
      <w:r>
        <w:pict>
          <v:shape id="_x0000_s3528" type="#_x0000_t136" style="position:absolute;left:0;text-align:left;margin-left:289.2pt;margin-top:25.3pt;width:13.55pt;height:10.45pt;rotation:315;z-index:251668992;mso-position-horizontal-relative:page" fillcolor="navy" stroked="f">
            <o:extrusion v:ext="view" autorotationcenter="t"/>
            <v:textpath style="font-family:&quot;&amp;quot&quot;;font-size:10pt;font-weight:bold;v-text-kern:t;mso-text-shadow:auto" string="5 c"/>
            <w10:wrap anchorx="page"/>
          </v:shape>
        </w:pict>
      </w:r>
      <w:r>
        <w:pict>
          <v:shape id="_x0000_s3527" type="#_x0000_t136" style="position:absolute;left:0;text-align:left;margin-left:322.35pt;margin-top:25.3pt;width:13.55pt;height:10.45pt;rotation:315;z-index:251670016;mso-position-horizontal-relative:page" fillcolor="navy" stroked="f">
            <o:extrusion v:ext="view" autorotationcenter="t"/>
            <v:textpath style="font-family:&quot;&amp;quot&quot;;font-size:10pt;font-weight:bold;v-text-kern:t;mso-text-shadow:auto" string="6 e"/>
            <w10:wrap anchorx="page"/>
          </v:shape>
        </w:pict>
      </w:r>
      <w:r>
        <w:pict>
          <v:shape id="_x0000_s3526" type="#_x0000_t136" style="position:absolute;left:0;text-align:left;margin-left:354.6pt;margin-top:25.7pt;width:14.15pt;height:10.45pt;rotation:315;z-index:251671040;mso-position-horizontal-relative:page" fillcolor="navy" stroked="f">
            <o:extrusion v:ext="view" autorotationcenter="t"/>
            <v:textpath style="font-family:&quot;&amp;quot&quot;;font-size:10pt;font-weight:bold;v-text-kern:t;mso-text-shadow:auto" string="9 b"/>
            <w10:wrap anchorx="page"/>
          </v:shape>
        </w:pict>
      </w:r>
      <w:r>
        <w:pict>
          <v:shape id="_x0000_s3525" type="#_x0000_t136" style="position:absolute;left:0;text-align:left;margin-left:385.7pt;margin-top:28.05pt;width:13.55pt;height:10.45pt;rotation:315;z-index:251672064;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99"/>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15"/>
        </w:rPr>
      </w:pPr>
    </w:p>
    <w:p w:rsidR="00080E95" w:rsidRDefault="00266322">
      <w:pPr>
        <w:pStyle w:val="Heading8"/>
        <w:spacing w:before="93"/>
        <w:ind w:left="3465"/>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1"/>
        </w:rPr>
        <w:t xml:space="preserve"> </w:t>
      </w:r>
      <w:r>
        <w:rPr>
          <w:color w:val="000080"/>
        </w:rPr>
        <w:t>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9"/>
        </w:rPr>
      </w:pPr>
    </w:p>
    <w:p w:rsidR="00080E95" w:rsidRDefault="00266322">
      <w:pPr>
        <w:spacing w:before="101"/>
        <w:ind w:left="100" w:right="1434"/>
        <w:jc w:val="both"/>
        <w:rPr>
          <w:sz w:val="16"/>
        </w:rPr>
      </w:pPr>
      <w:bookmarkStart w:id="181" w:name="_bookmark180"/>
      <w:bookmarkEnd w:id="181"/>
      <w:r>
        <w:rPr>
          <w:b/>
          <w:sz w:val="16"/>
        </w:rPr>
        <w:t xml:space="preserve">Figure 3.48 – Strontium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 4FT, site 9b,4FT,3WT; site 10 3FT,4WF) with site 1 and site 5c being the only sites to include Wild Nile Perch (WNP). There were no wild fish from site 3, 7c and 8b; there were no farmed fish from 3c, 5c and 6e. Strontium</w:t>
      </w:r>
      <w:r>
        <w:rPr>
          <w:spacing w:val="-6"/>
          <w:sz w:val="16"/>
        </w:rPr>
        <w:t xml:space="preserve"> </w:t>
      </w:r>
      <w:r>
        <w:rPr>
          <w:sz w:val="16"/>
        </w:rPr>
        <w:t>(Sr)</w:t>
      </w:r>
      <w:r>
        <w:rPr>
          <w:spacing w:val="-8"/>
          <w:sz w:val="16"/>
        </w:rPr>
        <w:t xml:space="preserve"> </w:t>
      </w:r>
      <w:r>
        <w:rPr>
          <w:sz w:val="16"/>
        </w:rPr>
        <w:t>was</w:t>
      </w:r>
      <w:r>
        <w:rPr>
          <w:spacing w:val="-7"/>
          <w:sz w:val="16"/>
        </w:rPr>
        <w:t xml:space="preserve"> </w:t>
      </w:r>
      <w:r>
        <w:rPr>
          <w:sz w:val="16"/>
        </w:rPr>
        <w:t>measured</w:t>
      </w:r>
      <w:r>
        <w:rPr>
          <w:spacing w:val="-9"/>
          <w:sz w:val="16"/>
        </w:rPr>
        <w:t xml:space="preserve"> </w:t>
      </w:r>
      <w:r>
        <w:rPr>
          <w:sz w:val="16"/>
        </w:rPr>
        <w:t>by</w:t>
      </w:r>
      <w:r>
        <w:rPr>
          <w:spacing w:val="-10"/>
          <w:sz w:val="16"/>
        </w:rPr>
        <w:t xml:space="preserve"> </w:t>
      </w:r>
      <w:r>
        <w:rPr>
          <w:sz w:val="16"/>
        </w:rPr>
        <w:t>Inductively</w:t>
      </w:r>
      <w:r>
        <w:rPr>
          <w:spacing w:val="-7"/>
          <w:sz w:val="16"/>
        </w:rPr>
        <w:t xml:space="preserve"> </w:t>
      </w:r>
      <w:r>
        <w:rPr>
          <w:sz w:val="16"/>
        </w:rPr>
        <w:t>Coupled</w:t>
      </w:r>
      <w:r>
        <w:rPr>
          <w:spacing w:val="-5"/>
          <w:sz w:val="16"/>
        </w:rPr>
        <w:t xml:space="preserve"> </w:t>
      </w:r>
      <w:r>
        <w:rPr>
          <w:sz w:val="16"/>
        </w:rPr>
        <w:t>Plasma</w:t>
      </w:r>
      <w:r>
        <w:rPr>
          <w:spacing w:val="-6"/>
          <w:sz w:val="16"/>
        </w:rPr>
        <w:t xml:space="preserve"> </w:t>
      </w:r>
      <w:r>
        <w:rPr>
          <w:sz w:val="16"/>
        </w:rPr>
        <w:t>Atomic</w:t>
      </w:r>
      <w:r>
        <w:rPr>
          <w:spacing w:val="-8"/>
          <w:sz w:val="16"/>
        </w:rPr>
        <w:t xml:space="preserve"> </w:t>
      </w:r>
      <w:r>
        <w:rPr>
          <w:sz w:val="16"/>
        </w:rPr>
        <w:t>Emission</w:t>
      </w:r>
      <w:r>
        <w:rPr>
          <w:spacing w:val="-8"/>
          <w:sz w:val="16"/>
        </w:rPr>
        <w:t xml:space="preserve"> </w:t>
      </w:r>
      <w:r>
        <w:rPr>
          <w:sz w:val="16"/>
        </w:rPr>
        <w:t>Spectroscopy</w:t>
      </w:r>
      <w:r>
        <w:rPr>
          <w:spacing w:val="-7"/>
          <w:sz w:val="16"/>
        </w:rPr>
        <w:t xml:space="preserve"> </w:t>
      </w:r>
      <w:r>
        <w:rPr>
          <w:sz w:val="16"/>
        </w:rPr>
        <w:t>(analysis</w:t>
      </w:r>
      <w:r>
        <w:rPr>
          <w:spacing w:val="-5"/>
          <w:sz w:val="16"/>
        </w:rPr>
        <w:t xml:space="preserve"> </w:t>
      </w:r>
      <w:r>
        <w:rPr>
          <w:sz w:val="16"/>
        </w:rPr>
        <w:t>conducted by British Geological Survey) and data was analysed using GraphPad</w:t>
      </w:r>
      <w:r>
        <w:rPr>
          <w:spacing w:val="-17"/>
          <w:sz w:val="16"/>
        </w:rPr>
        <w:t xml:space="preserve"> </w:t>
      </w:r>
      <w:r>
        <w:rPr>
          <w:sz w:val="16"/>
        </w:rPr>
        <w:t>Prism.</w:t>
      </w:r>
    </w:p>
    <w:p w:rsidR="00080E95" w:rsidRDefault="00080E95">
      <w:pPr>
        <w:jc w:val="both"/>
        <w:rPr>
          <w:sz w:val="16"/>
        </w:rPr>
        <w:sectPr w:rsidR="00080E95">
          <w:pgSz w:w="11910" w:h="16840"/>
          <w:pgMar w:top="0" w:right="0" w:bottom="1240" w:left="1340" w:header="0" w:footer="1044" w:gutter="0"/>
          <w:cols w:space="720"/>
        </w:sectPr>
      </w:pPr>
    </w:p>
    <w:p w:rsidR="00080E95" w:rsidRDefault="00266322">
      <w:pPr>
        <w:pStyle w:val="Heading5"/>
        <w:numPr>
          <w:ilvl w:val="3"/>
          <w:numId w:val="9"/>
        </w:numPr>
        <w:tabs>
          <w:tab w:val="left" w:pos="1301"/>
        </w:tabs>
        <w:ind w:left="1300" w:hanging="1200"/>
      </w:pPr>
      <w:bookmarkStart w:id="182" w:name="_bookmark181"/>
      <w:bookmarkEnd w:id="182"/>
      <w:r>
        <w:rPr>
          <w:color w:val="2D74B5"/>
        </w:rPr>
        <w:lastRenderedPageBreak/>
        <w:t>Titanium</w:t>
      </w:r>
    </w:p>
    <w:p w:rsidR="00080E95" w:rsidRDefault="00080E95">
      <w:pPr>
        <w:pStyle w:val="BodyText"/>
        <w:spacing w:before="1"/>
        <w:rPr>
          <w:sz w:val="26"/>
        </w:rPr>
      </w:pPr>
    </w:p>
    <w:p w:rsidR="00080E95" w:rsidRDefault="00266322">
      <w:pPr>
        <w:pStyle w:val="BodyText"/>
        <w:spacing w:before="1" w:line="480" w:lineRule="auto"/>
        <w:ind w:left="100" w:right="1435"/>
        <w:jc w:val="both"/>
      </w:pPr>
      <w:r>
        <w:t xml:space="preserve">Across all Kenyan fish samples (n=67), the </w:t>
      </w:r>
      <w:proofErr w:type="spellStart"/>
      <w:r>
        <w:t>Ti</w:t>
      </w:r>
      <w:proofErr w:type="spellEnd"/>
      <w:r>
        <w:t xml:space="preserve"> concentrations ranged from 0.17- 5.29mg/kg </w:t>
      </w:r>
      <w:r w:rsidR="009C4CD8">
        <w:t>(Figure</w:t>
      </w:r>
      <w:r>
        <w:t xml:space="preserve"> 3.49), with a mean of 0.51mg/kg; sample 38 (WT) had the lowest (0.17mg/kg) and sample 20 (FT) and 28 (WT) had the highest (5.29mg/kg).</w:t>
      </w:r>
      <w:r>
        <w:rPr>
          <w:spacing w:val="-23"/>
        </w:rPr>
        <w:t xml:space="preserve"> </w:t>
      </w:r>
      <w:r>
        <w:t>In</w:t>
      </w:r>
      <w:r>
        <w:rPr>
          <w:spacing w:val="-20"/>
        </w:rPr>
        <w:t xml:space="preserve"> </w:t>
      </w:r>
      <w:r>
        <w:t>the</w:t>
      </w:r>
      <w:r>
        <w:rPr>
          <w:spacing w:val="-22"/>
        </w:rPr>
        <w:t xml:space="preserve"> </w:t>
      </w:r>
      <w:r>
        <w:t>FT</w:t>
      </w:r>
      <w:r>
        <w:rPr>
          <w:spacing w:val="-21"/>
        </w:rPr>
        <w:t xml:space="preserve"> </w:t>
      </w:r>
      <w:r>
        <w:t>(n=29),</w:t>
      </w:r>
      <w:r>
        <w:rPr>
          <w:spacing w:val="-23"/>
        </w:rPr>
        <w:t xml:space="preserve"> </w:t>
      </w:r>
      <w:r>
        <w:t>concentrations</w:t>
      </w:r>
      <w:r>
        <w:rPr>
          <w:spacing w:val="-22"/>
        </w:rPr>
        <w:t xml:space="preserve"> </w:t>
      </w:r>
      <w:r>
        <w:t>ranged</w:t>
      </w:r>
      <w:r>
        <w:rPr>
          <w:spacing w:val="-23"/>
        </w:rPr>
        <w:t xml:space="preserve"> </w:t>
      </w:r>
      <w:r>
        <w:t>from</w:t>
      </w:r>
      <w:r>
        <w:rPr>
          <w:spacing w:val="-23"/>
        </w:rPr>
        <w:t xml:space="preserve"> </w:t>
      </w:r>
      <w:r>
        <w:t>0.18-5.29mg/kg,</w:t>
      </w:r>
      <w:r>
        <w:rPr>
          <w:spacing w:val="-23"/>
        </w:rPr>
        <w:t xml:space="preserve"> </w:t>
      </w:r>
      <w:r>
        <w:t>with a</w:t>
      </w:r>
      <w:r>
        <w:rPr>
          <w:spacing w:val="-11"/>
        </w:rPr>
        <w:t xml:space="preserve"> </w:t>
      </w:r>
      <w:r>
        <w:t>mean</w:t>
      </w:r>
      <w:r>
        <w:rPr>
          <w:spacing w:val="-11"/>
        </w:rPr>
        <w:t xml:space="preserve"> </w:t>
      </w:r>
      <w:r>
        <w:t>of</w:t>
      </w:r>
      <w:r>
        <w:rPr>
          <w:spacing w:val="-10"/>
        </w:rPr>
        <w:t xml:space="preserve"> </w:t>
      </w:r>
      <w:r>
        <w:t>0.57mg/kg;</w:t>
      </w:r>
      <w:r>
        <w:rPr>
          <w:spacing w:val="-10"/>
        </w:rPr>
        <w:t xml:space="preserve"> </w:t>
      </w:r>
      <w:r>
        <w:t>sample</w:t>
      </w:r>
      <w:r>
        <w:rPr>
          <w:spacing w:val="-10"/>
        </w:rPr>
        <w:t xml:space="preserve"> </w:t>
      </w:r>
      <w:r>
        <w:t>23</w:t>
      </w:r>
      <w:r>
        <w:rPr>
          <w:spacing w:val="-11"/>
        </w:rPr>
        <w:t xml:space="preserve"> </w:t>
      </w:r>
      <w:r>
        <w:t>had</w:t>
      </w:r>
      <w:r>
        <w:rPr>
          <w:spacing w:val="-11"/>
        </w:rPr>
        <w:t xml:space="preserve"> </w:t>
      </w:r>
      <w:r>
        <w:t>the</w:t>
      </w:r>
      <w:r>
        <w:rPr>
          <w:spacing w:val="-7"/>
        </w:rPr>
        <w:t xml:space="preserve"> </w:t>
      </w:r>
      <w:r>
        <w:t>lowest</w:t>
      </w:r>
      <w:r>
        <w:rPr>
          <w:spacing w:val="-11"/>
        </w:rPr>
        <w:t xml:space="preserve"> </w:t>
      </w:r>
      <w:r>
        <w:t>(0.18mg/kg)</w:t>
      </w:r>
      <w:r>
        <w:rPr>
          <w:spacing w:val="-10"/>
        </w:rPr>
        <w:t xml:space="preserve"> </w:t>
      </w:r>
      <w:r>
        <w:t>and</w:t>
      </w:r>
      <w:r>
        <w:rPr>
          <w:spacing w:val="-12"/>
        </w:rPr>
        <w:t xml:space="preserve"> </w:t>
      </w:r>
      <w:r>
        <w:t>sample</w:t>
      </w:r>
      <w:r>
        <w:rPr>
          <w:spacing w:val="-9"/>
        </w:rPr>
        <w:t xml:space="preserve"> </w:t>
      </w:r>
      <w:r>
        <w:t>20</w:t>
      </w:r>
      <w:r>
        <w:rPr>
          <w:spacing w:val="-12"/>
        </w:rPr>
        <w:t xml:space="preserve"> </w:t>
      </w:r>
      <w:r>
        <w:t>had the greatest (5.29mg/kg). The concentration range in the WT (n=26) was 0.17- 5.29mg/kg, with a mean of 0.29mg/kg; sample 38 had the lowest (0.17mg/kg) and sample 28 had the highest (5.29mg/kg</w:t>
      </w:r>
      <w:proofErr w:type="gramStart"/>
      <w:r>
        <w:t>) .</w:t>
      </w:r>
      <w:proofErr w:type="gramEnd"/>
      <w:r>
        <w:t xml:space="preserve"> The concertation range within the PT (n=6) was 0.68-4.92mg/kg with a mean of 14.10mg/kg; the lowest concentration was found in sample 30 (0.68mg/kg) and the highest in sample 49 (4.92mg/kg).</w:t>
      </w:r>
      <w:r>
        <w:rPr>
          <w:spacing w:val="-11"/>
        </w:rPr>
        <w:t xml:space="preserve"> </w:t>
      </w:r>
      <w:r>
        <w:t>The</w:t>
      </w:r>
      <w:r>
        <w:rPr>
          <w:spacing w:val="-13"/>
        </w:rPr>
        <w:t xml:space="preserve"> </w:t>
      </w:r>
      <w:r>
        <w:t>range</w:t>
      </w:r>
      <w:r>
        <w:rPr>
          <w:spacing w:val="-12"/>
        </w:rPr>
        <w:t xml:space="preserve"> </w:t>
      </w:r>
      <w:r>
        <w:t>within</w:t>
      </w:r>
      <w:r>
        <w:rPr>
          <w:spacing w:val="-12"/>
        </w:rPr>
        <w:t xml:space="preserve"> </w:t>
      </w:r>
      <w:r>
        <w:t>the</w:t>
      </w:r>
      <w:r>
        <w:rPr>
          <w:spacing w:val="-10"/>
        </w:rPr>
        <w:t xml:space="preserve"> </w:t>
      </w:r>
      <w:r>
        <w:t>WNP</w:t>
      </w:r>
      <w:r>
        <w:rPr>
          <w:spacing w:val="-13"/>
        </w:rPr>
        <w:t xml:space="preserve"> </w:t>
      </w:r>
      <w:r>
        <w:t>(n=6)</w:t>
      </w:r>
      <w:r>
        <w:rPr>
          <w:spacing w:val="-11"/>
        </w:rPr>
        <w:t xml:space="preserve"> </w:t>
      </w:r>
      <w:r>
        <w:t>was</w:t>
      </w:r>
      <w:r>
        <w:rPr>
          <w:spacing w:val="-12"/>
        </w:rPr>
        <w:t xml:space="preserve"> </w:t>
      </w:r>
      <w:r>
        <w:t>0.20-1.09mg/kg,</w:t>
      </w:r>
      <w:r>
        <w:rPr>
          <w:spacing w:val="-14"/>
        </w:rPr>
        <w:t xml:space="preserve"> </w:t>
      </w:r>
      <w:r>
        <w:t>with</w:t>
      </w:r>
      <w:r>
        <w:rPr>
          <w:spacing w:val="-12"/>
        </w:rPr>
        <w:t xml:space="preserve"> </w:t>
      </w:r>
      <w:r>
        <w:t>a</w:t>
      </w:r>
      <w:r>
        <w:rPr>
          <w:spacing w:val="-10"/>
        </w:rPr>
        <w:t xml:space="preserve"> </w:t>
      </w:r>
      <w:r>
        <w:t>mean of 0.40mg/kg; the lowest concentration was found in sample 7 (0.20mg/kg) and the greatest in sample S1WN3 (1.09mg/kg). The concentration in the PT was significantly</w:t>
      </w:r>
      <w:r>
        <w:rPr>
          <w:spacing w:val="-16"/>
        </w:rPr>
        <w:t xml:space="preserve"> </w:t>
      </w:r>
      <w:r>
        <w:t>higher</w:t>
      </w:r>
      <w:r>
        <w:rPr>
          <w:spacing w:val="-15"/>
        </w:rPr>
        <w:t xml:space="preserve"> </w:t>
      </w:r>
      <w:r>
        <w:t>than</w:t>
      </w:r>
      <w:r>
        <w:rPr>
          <w:spacing w:val="-14"/>
        </w:rPr>
        <w:t xml:space="preserve"> </w:t>
      </w:r>
      <w:r>
        <w:t>all</w:t>
      </w:r>
      <w:r>
        <w:rPr>
          <w:spacing w:val="-17"/>
        </w:rPr>
        <w:t xml:space="preserve"> </w:t>
      </w:r>
      <w:r>
        <w:t>fish</w:t>
      </w:r>
      <w:r>
        <w:rPr>
          <w:spacing w:val="-12"/>
        </w:rPr>
        <w:t xml:space="preserve"> </w:t>
      </w:r>
      <w:r>
        <w:t>(P&lt;0.05),</w:t>
      </w:r>
      <w:r>
        <w:rPr>
          <w:spacing w:val="-15"/>
        </w:rPr>
        <w:t xml:space="preserve"> </w:t>
      </w:r>
      <w:r>
        <w:t>FT</w:t>
      </w:r>
      <w:r>
        <w:rPr>
          <w:spacing w:val="-14"/>
        </w:rPr>
        <w:t xml:space="preserve"> </w:t>
      </w:r>
      <w:r>
        <w:t>(P&lt;0.01),</w:t>
      </w:r>
      <w:r>
        <w:rPr>
          <w:spacing w:val="-11"/>
        </w:rPr>
        <w:t xml:space="preserve"> </w:t>
      </w:r>
      <w:r>
        <w:t>WF</w:t>
      </w:r>
      <w:r>
        <w:rPr>
          <w:spacing w:val="-14"/>
        </w:rPr>
        <w:t xml:space="preserve"> </w:t>
      </w:r>
      <w:r>
        <w:t>(P&lt;0.05)</w:t>
      </w:r>
      <w:r>
        <w:rPr>
          <w:spacing w:val="-15"/>
        </w:rPr>
        <w:t xml:space="preserve"> </w:t>
      </w:r>
      <w:r>
        <w:t>and</w:t>
      </w:r>
      <w:r>
        <w:rPr>
          <w:spacing w:val="-15"/>
        </w:rPr>
        <w:t xml:space="preserve"> </w:t>
      </w:r>
      <w:r>
        <w:t>the</w:t>
      </w:r>
      <w:r>
        <w:rPr>
          <w:spacing w:val="-14"/>
        </w:rPr>
        <w:t xml:space="preserve"> </w:t>
      </w:r>
      <w:r>
        <w:t>WNP (P&lt;0.01).</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407060" cy="5730240"/>
            <wp:effectExtent l="0" t="0" r="0" b="0"/>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44" cstate="print"/>
                    <a:stretch>
                      <a:fillRect/>
                    </a:stretch>
                  </pic:blipFill>
                  <pic:spPr>
                    <a:xfrm>
                      <a:off x="0" y="0"/>
                      <a:ext cx="5407060" cy="5730240"/>
                    </a:xfrm>
                    <a:prstGeom prst="rect">
                      <a:avLst/>
                    </a:prstGeom>
                  </pic:spPr>
                </pic:pic>
              </a:graphicData>
            </a:graphic>
          </wp:inline>
        </w:drawing>
      </w:r>
    </w:p>
    <w:p w:rsidR="00080E95" w:rsidRDefault="00080E95">
      <w:pPr>
        <w:pStyle w:val="BodyText"/>
        <w:spacing w:before="2"/>
        <w:rPr>
          <w:sz w:val="27"/>
        </w:rPr>
      </w:pPr>
    </w:p>
    <w:p w:rsidR="00080E95" w:rsidRDefault="00266322">
      <w:pPr>
        <w:spacing w:before="101"/>
        <w:ind w:left="100" w:right="1431"/>
        <w:jc w:val="both"/>
        <w:rPr>
          <w:sz w:val="16"/>
        </w:rPr>
      </w:pPr>
      <w:bookmarkStart w:id="183" w:name="_bookmark182"/>
      <w:bookmarkEnd w:id="183"/>
      <w:r>
        <w:rPr>
          <w:b/>
          <w:sz w:val="16"/>
        </w:rPr>
        <w:t xml:space="preserve">Figure 3.49- Titanium concentrations across the fish analysed. </w:t>
      </w:r>
      <w:r>
        <w:rPr>
          <w:sz w:val="16"/>
        </w:rPr>
        <w:t>This box and whisker plot illustrates Titanium</w:t>
      </w:r>
      <w:r>
        <w:rPr>
          <w:spacing w:val="-13"/>
          <w:sz w:val="16"/>
        </w:rPr>
        <w:t xml:space="preserve"> </w:t>
      </w:r>
      <w:r>
        <w:rPr>
          <w:sz w:val="16"/>
        </w:rPr>
        <w:t>(</w:t>
      </w:r>
      <w:proofErr w:type="spellStart"/>
      <w:r>
        <w:rPr>
          <w:sz w:val="16"/>
        </w:rPr>
        <w:t>Ti</w:t>
      </w:r>
      <w:proofErr w:type="spellEnd"/>
      <w:r>
        <w:rPr>
          <w:sz w:val="16"/>
        </w:rPr>
        <w:t>)</w:t>
      </w:r>
      <w:r>
        <w:rPr>
          <w:spacing w:val="-13"/>
          <w:sz w:val="16"/>
        </w:rPr>
        <w:t xml:space="preserve"> </w:t>
      </w:r>
      <w:r>
        <w:rPr>
          <w:sz w:val="16"/>
        </w:rPr>
        <w:t>concentrations</w:t>
      </w:r>
      <w:r>
        <w:rPr>
          <w:spacing w:val="-15"/>
          <w:sz w:val="16"/>
        </w:rPr>
        <w:t xml:space="preserve"> </w:t>
      </w:r>
      <w:r>
        <w:rPr>
          <w:sz w:val="16"/>
        </w:rPr>
        <w:t>(in</w:t>
      </w:r>
      <w:r>
        <w:rPr>
          <w:spacing w:val="-13"/>
          <w:sz w:val="16"/>
        </w:rPr>
        <w:t xml:space="preserve"> </w:t>
      </w:r>
      <w:r>
        <w:rPr>
          <w:sz w:val="16"/>
        </w:rPr>
        <w:t>milligram/kilogram</w:t>
      </w:r>
      <w:r>
        <w:rPr>
          <w:spacing w:val="-18"/>
          <w:sz w:val="16"/>
        </w:rPr>
        <w:t xml:space="preserve"> </w:t>
      </w:r>
      <w:r>
        <w:rPr>
          <w:sz w:val="16"/>
        </w:rPr>
        <w:t>dry</w:t>
      </w:r>
      <w:r>
        <w:rPr>
          <w:spacing w:val="-14"/>
          <w:sz w:val="16"/>
        </w:rPr>
        <w:t xml:space="preserve"> </w:t>
      </w:r>
      <w:r>
        <w:rPr>
          <w:sz w:val="16"/>
        </w:rPr>
        <w:t>weight;</w:t>
      </w:r>
      <w:r>
        <w:rPr>
          <w:spacing w:val="-12"/>
          <w:sz w:val="16"/>
        </w:rPr>
        <w:t xml:space="preserve"> </w:t>
      </w:r>
      <w:r>
        <w:rPr>
          <w:sz w:val="16"/>
        </w:rPr>
        <w:t>mg/kg)</w:t>
      </w:r>
      <w:r>
        <w:rPr>
          <w:spacing w:val="-14"/>
          <w:sz w:val="16"/>
        </w:rPr>
        <w:t xml:space="preserve"> </w:t>
      </w:r>
      <w:r>
        <w:rPr>
          <w:sz w:val="16"/>
        </w:rPr>
        <w:t>in</w:t>
      </w:r>
      <w:r>
        <w:rPr>
          <w:spacing w:val="-15"/>
          <w:sz w:val="16"/>
        </w:rPr>
        <w:t xml:space="preserve"> </w:t>
      </w:r>
      <w:r>
        <w:rPr>
          <w:sz w:val="16"/>
        </w:rPr>
        <w:t>all</w:t>
      </w:r>
      <w:r>
        <w:rPr>
          <w:spacing w:val="-14"/>
          <w:sz w:val="16"/>
        </w:rPr>
        <w:t xml:space="preserve"> </w:t>
      </w:r>
      <w:r>
        <w:rPr>
          <w:sz w:val="16"/>
        </w:rPr>
        <w:t>fish</w:t>
      </w:r>
      <w:r>
        <w:rPr>
          <w:spacing w:val="-15"/>
          <w:sz w:val="16"/>
        </w:rPr>
        <w:t xml:space="preserve"> </w:t>
      </w:r>
      <w:r>
        <w:rPr>
          <w:sz w:val="16"/>
        </w:rPr>
        <w:t>muscle</w:t>
      </w:r>
      <w:r>
        <w:rPr>
          <w:spacing w:val="-15"/>
          <w:sz w:val="16"/>
        </w:rPr>
        <w:t xml:space="preserve"> </w:t>
      </w:r>
      <w:r>
        <w:rPr>
          <w:sz w:val="16"/>
        </w:rPr>
        <w:t>samples</w:t>
      </w:r>
      <w:r>
        <w:rPr>
          <w:spacing w:val="-16"/>
          <w:sz w:val="16"/>
        </w:rPr>
        <w:t xml:space="preserve"> </w:t>
      </w:r>
      <w:r>
        <w:rPr>
          <w:sz w:val="16"/>
        </w:rPr>
        <w:t>(n=67),</w:t>
      </w:r>
      <w:r>
        <w:rPr>
          <w:spacing w:val="-15"/>
          <w:sz w:val="16"/>
        </w:rPr>
        <w:t xml:space="preserve"> </w:t>
      </w:r>
      <w:r>
        <w:rPr>
          <w:sz w:val="16"/>
        </w:rPr>
        <w:t xml:space="preserve">farmed Tilapia/FT (n=29), wild Tilapia/WT (n=26), Pond Tilapia/PT (n=6) and wild Nile perch/WNP (n=6). </w:t>
      </w:r>
      <w:proofErr w:type="spellStart"/>
      <w:r>
        <w:rPr>
          <w:sz w:val="16"/>
        </w:rPr>
        <w:t>Ti</w:t>
      </w:r>
      <w:proofErr w:type="spellEnd"/>
      <w:r>
        <w:rPr>
          <w:sz w:val="16"/>
        </w:rPr>
        <w:t xml:space="preserve"> was measured</w:t>
      </w:r>
      <w:r>
        <w:rPr>
          <w:spacing w:val="-10"/>
          <w:sz w:val="16"/>
        </w:rPr>
        <w:t xml:space="preserve"> </w:t>
      </w:r>
      <w:r>
        <w:rPr>
          <w:sz w:val="16"/>
        </w:rPr>
        <w:t>by</w:t>
      </w:r>
      <w:r>
        <w:rPr>
          <w:spacing w:val="-11"/>
          <w:sz w:val="16"/>
        </w:rPr>
        <w:t xml:space="preserve"> </w:t>
      </w:r>
      <w:r>
        <w:rPr>
          <w:sz w:val="16"/>
        </w:rPr>
        <w:t>Inductively</w:t>
      </w:r>
      <w:r>
        <w:rPr>
          <w:spacing w:val="-10"/>
          <w:sz w:val="16"/>
        </w:rPr>
        <w:t xml:space="preserve"> </w:t>
      </w:r>
      <w:r>
        <w:rPr>
          <w:sz w:val="16"/>
        </w:rPr>
        <w:t>Coupled</w:t>
      </w:r>
      <w:r>
        <w:rPr>
          <w:spacing w:val="-7"/>
          <w:sz w:val="16"/>
        </w:rPr>
        <w:t xml:space="preserve"> </w:t>
      </w:r>
      <w:r>
        <w:rPr>
          <w:sz w:val="16"/>
        </w:rPr>
        <w:t>Plasma</w:t>
      </w:r>
      <w:r>
        <w:rPr>
          <w:spacing w:val="-11"/>
          <w:sz w:val="16"/>
        </w:rPr>
        <w:t xml:space="preserve"> </w:t>
      </w:r>
      <w:r>
        <w:rPr>
          <w:sz w:val="16"/>
        </w:rPr>
        <w:t>Atomic</w:t>
      </w:r>
      <w:r>
        <w:rPr>
          <w:spacing w:val="-7"/>
          <w:sz w:val="16"/>
        </w:rPr>
        <w:t xml:space="preserve"> </w:t>
      </w:r>
      <w:r>
        <w:rPr>
          <w:sz w:val="16"/>
        </w:rPr>
        <w:t>Emission</w:t>
      </w:r>
      <w:r>
        <w:rPr>
          <w:spacing w:val="-9"/>
          <w:sz w:val="16"/>
        </w:rPr>
        <w:t xml:space="preserve"> </w:t>
      </w:r>
      <w:r>
        <w:rPr>
          <w:sz w:val="16"/>
        </w:rPr>
        <w:t>Spectroscopy</w:t>
      </w:r>
      <w:r>
        <w:rPr>
          <w:spacing w:val="-7"/>
          <w:sz w:val="16"/>
        </w:rPr>
        <w:t xml:space="preserve"> </w:t>
      </w:r>
      <w:r>
        <w:rPr>
          <w:sz w:val="16"/>
        </w:rPr>
        <w:t>analysis</w:t>
      </w:r>
      <w:r>
        <w:rPr>
          <w:spacing w:val="-8"/>
          <w:sz w:val="16"/>
        </w:rPr>
        <w:t xml:space="preserve"> </w:t>
      </w:r>
      <w:r>
        <w:rPr>
          <w:sz w:val="16"/>
        </w:rPr>
        <w:t>conducted</w:t>
      </w:r>
      <w:r>
        <w:rPr>
          <w:spacing w:val="-7"/>
          <w:sz w:val="16"/>
        </w:rPr>
        <w:t xml:space="preserve"> </w:t>
      </w:r>
      <w:r>
        <w:rPr>
          <w:sz w:val="16"/>
        </w:rPr>
        <w:t>by</w:t>
      </w:r>
      <w:r>
        <w:rPr>
          <w:spacing w:val="-10"/>
          <w:sz w:val="16"/>
        </w:rPr>
        <w:t xml:space="preserve"> </w:t>
      </w:r>
      <w:r>
        <w:rPr>
          <w:sz w:val="16"/>
        </w:rPr>
        <w:t>British</w:t>
      </w:r>
      <w:r>
        <w:rPr>
          <w:spacing w:val="-8"/>
          <w:sz w:val="16"/>
        </w:rPr>
        <w:t xml:space="preserve"> </w:t>
      </w:r>
      <w:r>
        <w:rPr>
          <w:sz w:val="16"/>
        </w:rPr>
        <w:t>Geological Survey)</w:t>
      </w:r>
      <w:r>
        <w:rPr>
          <w:spacing w:val="-5"/>
          <w:sz w:val="16"/>
        </w:rPr>
        <w:t xml:space="preserve"> </w:t>
      </w:r>
      <w:r>
        <w:rPr>
          <w:sz w:val="16"/>
        </w:rPr>
        <w:t>and</w:t>
      </w:r>
      <w:r>
        <w:rPr>
          <w:spacing w:val="-4"/>
          <w:sz w:val="16"/>
        </w:rPr>
        <w:t xml:space="preserve"> </w:t>
      </w:r>
      <w:r>
        <w:rPr>
          <w:sz w:val="16"/>
        </w:rPr>
        <w:t>data</w:t>
      </w:r>
      <w:r>
        <w:rPr>
          <w:spacing w:val="-4"/>
          <w:sz w:val="16"/>
        </w:rPr>
        <w:t xml:space="preserve"> </w:t>
      </w:r>
      <w:r>
        <w:rPr>
          <w:sz w:val="16"/>
        </w:rPr>
        <w:t>was</w:t>
      </w:r>
      <w:r>
        <w:rPr>
          <w:spacing w:val="-2"/>
          <w:sz w:val="16"/>
        </w:rPr>
        <w:t xml:space="preserve"> </w:t>
      </w:r>
      <w:r>
        <w:rPr>
          <w:sz w:val="16"/>
        </w:rPr>
        <w:t>analysed</w:t>
      </w:r>
      <w:r>
        <w:rPr>
          <w:spacing w:val="-2"/>
          <w:sz w:val="16"/>
        </w:rPr>
        <w:t xml:space="preserve"> </w:t>
      </w:r>
      <w:r>
        <w:rPr>
          <w:sz w:val="16"/>
        </w:rPr>
        <w:t>using</w:t>
      </w:r>
      <w:r>
        <w:rPr>
          <w:spacing w:val="-3"/>
          <w:sz w:val="16"/>
        </w:rPr>
        <w:t xml:space="preserve"> </w:t>
      </w:r>
      <w:r>
        <w:rPr>
          <w:sz w:val="16"/>
        </w:rPr>
        <w:t>GraphPad</w:t>
      </w:r>
      <w:r>
        <w:rPr>
          <w:spacing w:val="-2"/>
          <w:sz w:val="16"/>
        </w:rPr>
        <w:t xml:space="preserve"> </w:t>
      </w:r>
      <w:r>
        <w:rPr>
          <w:sz w:val="16"/>
        </w:rPr>
        <w:t>Prism.</w:t>
      </w:r>
      <w:r>
        <w:rPr>
          <w:spacing w:val="-4"/>
          <w:sz w:val="16"/>
        </w:rPr>
        <w:t xml:space="preserve"> </w:t>
      </w:r>
      <w:r>
        <w:rPr>
          <w:sz w:val="16"/>
        </w:rPr>
        <w:t>The</w:t>
      </w:r>
      <w:r>
        <w:rPr>
          <w:spacing w:val="-5"/>
          <w:sz w:val="16"/>
        </w:rPr>
        <w:t xml:space="preserve"> </w:t>
      </w:r>
      <w:r>
        <w:rPr>
          <w:sz w:val="16"/>
        </w:rPr>
        <w:t>concentration</w:t>
      </w:r>
      <w:r>
        <w:rPr>
          <w:spacing w:val="-4"/>
          <w:sz w:val="16"/>
        </w:rPr>
        <w:t xml:space="preserve"> </w:t>
      </w:r>
      <w:r>
        <w:rPr>
          <w:sz w:val="16"/>
        </w:rPr>
        <w:t>in</w:t>
      </w:r>
      <w:r>
        <w:rPr>
          <w:spacing w:val="-5"/>
          <w:sz w:val="16"/>
        </w:rPr>
        <w:t xml:space="preserve"> </w:t>
      </w:r>
      <w:r>
        <w:rPr>
          <w:sz w:val="16"/>
        </w:rPr>
        <w:t>the</w:t>
      </w:r>
      <w:r>
        <w:rPr>
          <w:spacing w:val="-2"/>
          <w:sz w:val="16"/>
        </w:rPr>
        <w:t xml:space="preserve"> </w:t>
      </w:r>
      <w:r>
        <w:rPr>
          <w:sz w:val="16"/>
        </w:rPr>
        <w:t>PT</w:t>
      </w:r>
      <w:r>
        <w:rPr>
          <w:spacing w:val="-3"/>
          <w:sz w:val="16"/>
        </w:rPr>
        <w:t xml:space="preserve"> </w:t>
      </w:r>
      <w:r>
        <w:rPr>
          <w:sz w:val="16"/>
        </w:rPr>
        <w:t>was</w:t>
      </w:r>
      <w:r>
        <w:rPr>
          <w:spacing w:val="-3"/>
          <w:sz w:val="16"/>
        </w:rPr>
        <w:t xml:space="preserve"> </w:t>
      </w:r>
      <w:r>
        <w:rPr>
          <w:sz w:val="16"/>
        </w:rPr>
        <w:t>significantly</w:t>
      </w:r>
      <w:r>
        <w:rPr>
          <w:spacing w:val="-2"/>
          <w:sz w:val="16"/>
        </w:rPr>
        <w:t xml:space="preserve"> </w:t>
      </w:r>
      <w:r>
        <w:rPr>
          <w:sz w:val="16"/>
        </w:rPr>
        <w:t>higher</w:t>
      </w:r>
      <w:r>
        <w:rPr>
          <w:spacing w:val="-3"/>
          <w:sz w:val="16"/>
        </w:rPr>
        <w:t xml:space="preserve"> </w:t>
      </w:r>
      <w:r>
        <w:rPr>
          <w:sz w:val="16"/>
        </w:rPr>
        <w:t>than all fish (P&lt;0.05), FT (P&lt;0.01), WF (P&lt;0.05) and the WNP</w:t>
      </w:r>
      <w:r>
        <w:rPr>
          <w:spacing w:val="-11"/>
          <w:sz w:val="16"/>
        </w:rPr>
        <w:t xml:space="preserve"> </w:t>
      </w:r>
      <w:r>
        <w:rPr>
          <w:sz w:val="16"/>
        </w:rPr>
        <w:t>(P&lt;0.01).</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266322">
      <w:pPr>
        <w:pStyle w:val="Heading5"/>
        <w:numPr>
          <w:ilvl w:val="4"/>
          <w:numId w:val="9"/>
        </w:numPr>
        <w:tabs>
          <w:tab w:val="left" w:pos="1562"/>
        </w:tabs>
        <w:spacing w:before="164"/>
        <w:ind w:left="1562" w:hanging="1462"/>
      </w:pPr>
      <w:bookmarkStart w:id="184" w:name="_bookmark183"/>
      <w:bookmarkEnd w:id="184"/>
      <w:r>
        <w:rPr>
          <w:color w:val="2D74B5"/>
        </w:rPr>
        <w:t>Cross site comparison of Titanium</w:t>
      </w:r>
      <w:r>
        <w:rPr>
          <w:color w:val="2D74B5"/>
          <w:spacing w:val="-2"/>
        </w:rPr>
        <w:t xml:space="preserve"> </w:t>
      </w:r>
      <w:r>
        <w:rPr>
          <w:color w:val="2D74B5"/>
        </w:rPr>
        <w:t>content</w:t>
      </w:r>
    </w:p>
    <w:p w:rsidR="00080E95" w:rsidRDefault="00080E95">
      <w:pPr>
        <w:pStyle w:val="BodyText"/>
        <w:rPr>
          <w:sz w:val="26"/>
        </w:rPr>
      </w:pPr>
    </w:p>
    <w:p w:rsidR="00080E95" w:rsidRDefault="00266322">
      <w:pPr>
        <w:pStyle w:val="BodyText"/>
        <w:spacing w:before="1" w:line="480" w:lineRule="auto"/>
        <w:ind w:left="100" w:right="1437"/>
        <w:jc w:val="both"/>
      </w:pPr>
      <w:r>
        <w:t>A cross site comparison of all 63 fish samples (excluding PT) in this study was preformed</w:t>
      </w:r>
      <w:r>
        <w:rPr>
          <w:spacing w:val="-10"/>
        </w:rPr>
        <w:t xml:space="preserve"> </w:t>
      </w:r>
      <w:r w:rsidR="009C4CD8">
        <w:t>(Figure</w:t>
      </w:r>
      <w:r>
        <w:rPr>
          <w:spacing w:val="-9"/>
        </w:rPr>
        <w:t xml:space="preserve"> </w:t>
      </w:r>
      <w:r>
        <w:t>3.50)</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 6 samples; site</w:t>
      </w:r>
      <w:r>
        <w:rPr>
          <w:spacing w:val="-53"/>
        </w:rPr>
        <w:t xml:space="preserve"> </w:t>
      </w:r>
      <w:r>
        <w:t>5c,</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80" w:lineRule="auto"/>
        <w:ind w:left="100" w:right="1436"/>
        <w:jc w:val="both"/>
      </w:pPr>
      <w:r>
        <w:lastRenderedPageBreak/>
        <w:t>4 samples; site 6e, 3 samples; site 7c, 4 samples; site 8b, 4 samples; site 9b, 7 samples; site 10, 7 samples). The greatest range was found at site 7c (0.25- 5.29mg/kg) and the smallest at site 10 (0.18-0.34mg/kg). The concentrations at 8b were significantly higher than those found at site 10 (P&lt;0.01).</w:t>
      </w:r>
    </w:p>
    <w:p w:rsidR="00080E95" w:rsidRDefault="00266322">
      <w:pPr>
        <w:pStyle w:val="BodyText"/>
        <w:rPr>
          <w:sz w:val="10"/>
        </w:rPr>
      </w:pPr>
      <w:r>
        <w:rPr>
          <w:noProof/>
        </w:rPr>
        <w:drawing>
          <wp:anchor distT="0" distB="0" distL="0" distR="0" simplePos="0" relativeHeight="251658240" behindDoc="0" locked="0" layoutInCell="1" allowOverlap="1">
            <wp:simplePos x="0" y="0"/>
            <wp:positionH relativeFrom="page">
              <wp:posOffset>914400</wp:posOffset>
            </wp:positionH>
            <wp:positionV relativeFrom="paragraph">
              <wp:posOffset>102117</wp:posOffset>
            </wp:positionV>
            <wp:extent cx="5506097" cy="4615338"/>
            <wp:effectExtent l="0" t="0" r="0" b="0"/>
            <wp:wrapTopAndBottom/>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png"/>
                    <pic:cNvPicPr/>
                  </pic:nvPicPr>
                  <pic:blipFill>
                    <a:blip r:embed="rId45" cstate="print"/>
                    <a:stretch>
                      <a:fillRect/>
                    </a:stretch>
                  </pic:blipFill>
                  <pic:spPr>
                    <a:xfrm>
                      <a:off x="0" y="0"/>
                      <a:ext cx="5506097" cy="4615338"/>
                    </a:xfrm>
                    <a:prstGeom prst="rect">
                      <a:avLst/>
                    </a:prstGeom>
                  </pic:spPr>
                </pic:pic>
              </a:graphicData>
            </a:graphic>
          </wp:anchor>
        </w:drawing>
      </w:r>
    </w:p>
    <w:p w:rsidR="00080E95" w:rsidRDefault="00080E95">
      <w:pPr>
        <w:pStyle w:val="BodyText"/>
        <w:spacing w:before="11"/>
        <w:rPr>
          <w:sz w:val="35"/>
        </w:rPr>
      </w:pPr>
    </w:p>
    <w:p w:rsidR="00080E95" w:rsidRDefault="00266322">
      <w:pPr>
        <w:ind w:left="100" w:right="1432"/>
        <w:jc w:val="both"/>
        <w:rPr>
          <w:sz w:val="16"/>
        </w:rPr>
      </w:pPr>
      <w:bookmarkStart w:id="185" w:name="_bookmark184"/>
      <w:bookmarkEnd w:id="185"/>
      <w:r>
        <w:rPr>
          <w:b/>
          <w:sz w:val="16"/>
        </w:rPr>
        <w:t xml:space="preserve">Figure 3.50 – Cross site Titanium concentration comparison. </w:t>
      </w:r>
      <w:r>
        <w:rPr>
          <w:sz w:val="16"/>
        </w:rPr>
        <w:t>This box and whisker plot shows Titanium (</w:t>
      </w:r>
      <w:proofErr w:type="spellStart"/>
      <w:r>
        <w:rPr>
          <w:sz w:val="16"/>
        </w:rPr>
        <w:t>Ti</w:t>
      </w:r>
      <w:proofErr w:type="spellEnd"/>
      <w:r>
        <w:rPr>
          <w:sz w:val="16"/>
        </w:rPr>
        <w:t>) concentrations across the fish from all sites (n=61) (excluding pond Tilapia), (Site 1, 10 samples; Site 2b, 8 samples; site 3, 4 samples; site 3c, 3 samples; site 5b , 6 samples; site 5c, 4 samples; site 6e, 3 samples; site 7c,</w:t>
      </w:r>
      <w:r>
        <w:rPr>
          <w:spacing w:val="-2"/>
          <w:sz w:val="16"/>
        </w:rPr>
        <w:t xml:space="preserve"> </w:t>
      </w:r>
      <w:r>
        <w:rPr>
          <w:sz w:val="16"/>
        </w:rPr>
        <w:t>4</w:t>
      </w:r>
      <w:r>
        <w:rPr>
          <w:spacing w:val="-2"/>
          <w:sz w:val="16"/>
        </w:rPr>
        <w:t xml:space="preserve"> </w:t>
      </w:r>
      <w:r>
        <w:rPr>
          <w:sz w:val="16"/>
        </w:rPr>
        <w:t>samples; site</w:t>
      </w:r>
      <w:r>
        <w:rPr>
          <w:spacing w:val="-5"/>
          <w:sz w:val="16"/>
        </w:rPr>
        <w:t xml:space="preserve"> </w:t>
      </w:r>
      <w:r>
        <w:rPr>
          <w:sz w:val="16"/>
        </w:rPr>
        <w:t>8b,</w:t>
      </w:r>
      <w:r>
        <w:rPr>
          <w:spacing w:val="-3"/>
          <w:sz w:val="16"/>
        </w:rPr>
        <w:t xml:space="preserve"> </w:t>
      </w:r>
      <w:r>
        <w:rPr>
          <w:sz w:val="16"/>
        </w:rPr>
        <w:t>4</w:t>
      </w:r>
      <w:r>
        <w:rPr>
          <w:spacing w:val="-4"/>
          <w:sz w:val="16"/>
        </w:rPr>
        <w:t xml:space="preserve"> </w:t>
      </w:r>
      <w:r>
        <w:rPr>
          <w:sz w:val="16"/>
        </w:rPr>
        <w:t>samples;</w:t>
      </w:r>
      <w:r>
        <w:rPr>
          <w:spacing w:val="-2"/>
          <w:sz w:val="16"/>
        </w:rPr>
        <w:t xml:space="preserve"> </w:t>
      </w:r>
      <w:r>
        <w:rPr>
          <w:sz w:val="16"/>
        </w:rPr>
        <w:t>site</w:t>
      </w:r>
      <w:r>
        <w:rPr>
          <w:spacing w:val="-1"/>
          <w:sz w:val="16"/>
        </w:rPr>
        <w:t xml:space="preserve"> </w:t>
      </w:r>
      <w:r>
        <w:rPr>
          <w:sz w:val="16"/>
        </w:rPr>
        <w:t>9b,</w:t>
      </w:r>
      <w:r>
        <w:rPr>
          <w:spacing w:val="-6"/>
          <w:sz w:val="16"/>
        </w:rPr>
        <w:t xml:space="preserve"> </w:t>
      </w:r>
      <w:r>
        <w:rPr>
          <w:sz w:val="16"/>
        </w:rPr>
        <w:t>7</w:t>
      </w:r>
      <w:r>
        <w:rPr>
          <w:spacing w:val="-1"/>
          <w:sz w:val="16"/>
        </w:rPr>
        <w:t xml:space="preserve"> </w:t>
      </w:r>
      <w:r>
        <w:rPr>
          <w:sz w:val="16"/>
        </w:rPr>
        <w:t>samples;</w:t>
      </w:r>
      <w:r>
        <w:rPr>
          <w:spacing w:val="-1"/>
          <w:sz w:val="16"/>
        </w:rPr>
        <w:t xml:space="preserve"> </w:t>
      </w:r>
      <w:r>
        <w:rPr>
          <w:sz w:val="16"/>
        </w:rPr>
        <w:t>site</w:t>
      </w:r>
      <w:r>
        <w:rPr>
          <w:spacing w:val="1"/>
          <w:sz w:val="16"/>
        </w:rPr>
        <w:t xml:space="preserve"> </w:t>
      </w:r>
      <w:r>
        <w:rPr>
          <w:sz w:val="16"/>
        </w:rPr>
        <w:t>10,</w:t>
      </w:r>
      <w:r>
        <w:rPr>
          <w:spacing w:val="-4"/>
          <w:sz w:val="16"/>
        </w:rPr>
        <w:t xml:space="preserve"> </w:t>
      </w:r>
      <w:r>
        <w:rPr>
          <w:sz w:val="16"/>
        </w:rPr>
        <w:t>7</w:t>
      </w:r>
      <w:r>
        <w:rPr>
          <w:spacing w:val="-1"/>
          <w:sz w:val="16"/>
        </w:rPr>
        <w:t xml:space="preserve"> </w:t>
      </w:r>
      <w:r>
        <w:rPr>
          <w:sz w:val="16"/>
        </w:rPr>
        <w:t>samples),</w:t>
      </w:r>
      <w:r>
        <w:rPr>
          <w:spacing w:val="-3"/>
          <w:sz w:val="16"/>
        </w:rPr>
        <w:t xml:space="preserve"> </w:t>
      </w:r>
      <w:r>
        <w:rPr>
          <w:sz w:val="16"/>
        </w:rPr>
        <w:t>with</w:t>
      </w:r>
      <w:r>
        <w:rPr>
          <w:spacing w:val="-1"/>
          <w:sz w:val="16"/>
        </w:rPr>
        <w:t xml:space="preserve"> </w:t>
      </w:r>
      <w:r>
        <w:rPr>
          <w:sz w:val="16"/>
        </w:rPr>
        <w:t>site</w:t>
      </w:r>
      <w:r>
        <w:rPr>
          <w:spacing w:val="-4"/>
          <w:sz w:val="16"/>
        </w:rPr>
        <w:t xml:space="preserve"> </w:t>
      </w:r>
      <w:r>
        <w:rPr>
          <w:sz w:val="16"/>
        </w:rPr>
        <w:t>1</w:t>
      </w:r>
      <w:r>
        <w:rPr>
          <w:spacing w:val="1"/>
          <w:sz w:val="16"/>
        </w:rPr>
        <w:t xml:space="preserve"> </w:t>
      </w:r>
      <w:r>
        <w:rPr>
          <w:sz w:val="16"/>
        </w:rPr>
        <w:t>and</w:t>
      </w:r>
      <w:r>
        <w:rPr>
          <w:spacing w:val="-1"/>
          <w:sz w:val="16"/>
        </w:rPr>
        <w:t xml:space="preserve"> </w:t>
      </w:r>
      <w:r>
        <w:rPr>
          <w:sz w:val="16"/>
        </w:rPr>
        <w:t>site</w:t>
      </w:r>
      <w:r>
        <w:rPr>
          <w:spacing w:val="-2"/>
          <w:sz w:val="16"/>
        </w:rPr>
        <w:t xml:space="preserve"> </w:t>
      </w:r>
      <w:r>
        <w:rPr>
          <w:sz w:val="16"/>
        </w:rPr>
        <w:t>5c</w:t>
      </w:r>
      <w:r>
        <w:rPr>
          <w:spacing w:val="-2"/>
          <w:sz w:val="16"/>
        </w:rPr>
        <w:t xml:space="preserve"> </w:t>
      </w:r>
      <w:r>
        <w:rPr>
          <w:sz w:val="16"/>
        </w:rPr>
        <w:t>being</w:t>
      </w:r>
      <w:r>
        <w:rPr>
          <w:spacing w:val="1"/>
          <w:sz w:val="16"/>
        </w:rPr>
        <w:t xml:space="preserve"> </w:t>
      </w:r>
      <w:r>
        <w:rPr>
          <w:sz w:val="16"/>
        </w:rPr>
        <w:t xml:space="preserve">the only sites to include Wild Nile Perch (WNP). </w:t>
      </w:r>
      <w:proofErr w:type="spellStart"/>
      <w:r>
        <w:rPr>
          <w:sz w:val="16"/>
        </w:rPr>
        <w:t>Ti</w:t>
      </w:r>
      <w:proofErr w:type="spellEnd"/>
      <w:r>
        <w:rPr>
          <w:sz w:val="16"/>
        </w:rPr>
        <w:t xml:space="preserve"> was measured by Inductively Coupled Plasma Atomic Emission Spectroscopy (analysis conducted by British Geological Survey) and data was analysed using GraphPad Prism. The concentrations at 8b were significantly higher than those found at site 10</w:t>
      </w:r>
      <w:r>
        <w:rPr>
          <w:spacing w:val="-10"/>
          <w:sz w:val="16"/>
        </w:rPr>
        <w:t xml:space="preserve"> </w:t>
      </w:r>
      <w:r>
        <w:rPr>
          <w:sz w:val="16"/>
        </w:rPr>
        <w:t>(P&lt;0.01).</w:t>
      </w:r>
    </w:p>
    <w:p w:rsidR="00080E95" w:rsidRDefault="00266322">
      <w:pPr>
        <w:pStyle w:val="BodyText"/>
        <w:spacing w:before="159" w:line="477" w:lineRule="auto"/>
        <w:ind w:left="100" w:right="1435"/>
        <w:jc w:val="both"/>
      </w:pPr>
      <w:r>
        <w:t xml:space="preserve">The FT ranged from 0.18-5.29mg/kg whereas the WF ranged from 0.17- 5.29mg/kg, the mean of the FT was 0.57mg/kg the mean of the WF was 0.52mg/kg </w:t>
      </w:r>
      <w:r w:rsidR="009C4CD8">
        <w:t>(Figure</w:t>
      </w:r>
      <w:r>
        <w:t xml:space="preserve"> 3.51)</w:t>
      </w:r>
    </w:p>
    <w:p w:rsidR="00080E95" w:rsidRDefault="00080E95">
      <w:pPr>
        <w:spacing w:line="477"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9"/>
        <w:rPr>
          <w:sz w:val="28"/>
        </w:rPr>
      </w:pPr>
    </w:p>
    <w:p w:rsidR="00080E95" w:rsidRDefault="00266322">
      <w:pPr>
        <w:pStyle w:val="Heading7"/>
        <w:spacing w:before="92"/>
        <w:ind w:left="882"/>
      </w:pPr>
      <w:r>
        <w:rPr>
          <w:color w:val="000080"/>
          <w:w w:val="99"/>
        </w:rPr>
        <w:t>A</w:t>
      </w:r>
    </w:p>
    <w:p w:rsidR="00080E95" w:rsidRDefault="00080E95">
      <w:pPr>
        <w:pStyle w:val="BodyText"/>
        <w:spacing w:before="8"/>
        <w:rPr>
          <w:rFonts w:ascii="Arial"/>
          <w:b/>
          <w:sz w:val="19"/>
        </w:rPr>
      </w:pPr>
    </w:p>
    <w:p w:rsidR="00080E95" w:rsidRDefault="00AF4364">
      <w:pPr>
        <w:spacing w:before="92"/>
        <w:ind w:left="968"/>
        <w:rPr>
          <w:rFonts w:ascii="Arial"/>
          <w:b/>
          <w:sz w:val="21"/>
        </w:rPr>
      </w:pPr>
      <w:r>
        <w:pict>
          <v:group id="_x0000_s3467" style="position:absolute;left:0;text-align:left;margin-left:125pt;margin-top:8.95pt;width:282.3pt;height:190.1pt;z-index:251673088;mso-position-horizontal-relative:page" coordorigin="2500,179" coordsize="5646,3802">
            <v:rect id="_x0000_s3524" style="position:absolute;left:3027;top:3875;width:37;height:105" fillcolor="navy" stroked="f"/>
            <v:line id="_x0000_s3523" style="position:absolute" from="2586,3885" to="3028,3885" strokecolor="navy" strokeweight=".31736mm"/>
            <v:shape id="_x0000_s3522" style="position:absolute;left:3690;top:3875;width:4014;height:105" coordorigin="3691,3876" coordsize="4014,105" o:spt="100" adj="0,,0" path="m3728,3876r-37,l3691,3980r37,l3728,3876t662,l4354,3876r,104l4390,3980r,-104m5053,3876r-37,l5016,3980r37,l5053,3876t663,l5679,3876r,104l5716,3980r,-104m6379,3876r-37,l6342,3980r37,l6379,3876t662,l7005,3876r,104l7041,3980r,-104m7704,3876r-37,l7667,3980r37,l7704,3876e" fillcolor="navy" stroked="f">
              <v:stroke joinstyle="round"/>
              <v:formulas/>
              <v:path arrowok="t" o:connecttype="segments"/>
            </v:shape>
            <v:line id="_x0000_s3521" style="position:absolute" from="2586,3867" to="8146,3867" strokecolor="navy" strokeweight=".31736mm"/>
            <v:shape id="_x0000_s3520" style="position:absolute;left:3064;top:3884;width:5082;height:2" coordorigin="3065,3885" coordsize="5082,0" o:spt="100" adj="0,,0" path="m3065,3885r626,m3728,3885r626,m4390,3885r626,m5053,3885r626,m5716,3885r626,m6379,3885r626,m7041,3885r626,m7704,3885r442,e" filled="f" strokecolor="navy" strokeweight=".32442mm">
              <v:stroke joinstyle="round"/>
              <v:formulas/>
              <v:path arrowok="t" o:connecttype="segments"/>
            </v:shape>
            <v:shape id="_x0000_s3519" style="position:absolute;left:2500;top:3857;width:105;height:37" coordorigin="2500,3857" coordsize="105,37" path="m2605,3858r-19,l2586,3857r-86,l2500,3894r86,l2586,3894r19,l2605,3858e" fillcolor="navy" stroked="f">
              <v:path arrowok="t"/>
            </v:shape>
            <v:line id="_x0000_s3518" style="position:absolute" from="2605,2668" to="2605,3858" strokecolor="navy" strokeweight=".64947mm"/>
            <v:rect id="_x0000_s3517" style="position:absolute;left:2586;top:2630;width:19;height:38" fillcolor="navy" stroked="f"/>
            <v:line id="_x0000_s3516" style="position:absolute" from="2605,1441" to="2605,2630" strokecolor="navy" strokeweight=".64947mm"/>
            <v:rect id="_x0000_s3515" style="position:absolute;left:2586;top:1404;width:19;height:36" fillcolor="navy" stroked="f"/>
            <v:line id="_x0000_s3514" style="position:absolute" from="2605,215" to="2605,1405" strokecolor="navy" strokeweight=".64947mm"/>
            <v:shape id="_x0000_s3513" style="position:absolute;left:2500;top:178;width:768;height:3716" coordorigin="2500,179" coordsize="768,3716" o:spt="100" adj="0,,0" path="m2586,2631r-86,l2500,2668r86,l2586,2631t,-1226l2500,1405r,37l2586,1442r,-37m2623,3857r-18,l2605,3894r18,l2623,3857t,-1226l2605,2631r,37l2623,2668r,-37m2623,1405r-18,l2605,1442r18,l2623,1405t,-1226l2605,179r,l2586,179r,l2500,179r,36l2586,215r,l2605,215r,l2623,215r,-36m3267,3615r-442,l2825,3725r442,l3267,3698r,-55l3267,3615e" fillcolor="navy" stroked="f">
              <v:stroke joinstyle="round"/>
              <v:formulas/>
              <v:path arrowok="t" o:connecttype="segments"/>
            </v:shape>
            <v:line id="_x0000_s3512" style="position:absolute" from="2825,3670" to="3267,3670" strokecolor="navy" strokeweight=".97328mm"/>
            <v:rect id="_x0000_s3511" style="position:absolute;left:3018;top:3572;width:56;height:99" fillcolor="navy" stroked="f"/>
            <v:line id="_x0000_s3510" style="position:absolute" from="2936,3572" to="3157,3572" strokecolor="navy" strokeweight=".97328mm"/>
            <v:rect id="_x0000_s3509" style="position:absolute;left:3018;top:3670;width:56;height:10" fillcolor="navy" stroked="f"/>
            <v:line id="_x0000_s3508" style="position:absolute" from="2936,3679" to="3157,3679" strokecolor="navy" strokeweight=".97328mm"/>
            <v:shape id="_x0000_s3507" style="position:absolute;left:3488;top:3667;width:442;height:65" coordorigin="3488,3667" coordsize="442,65" o:spt="100" adj="0,,0" path="m3930,3667r-442,l3488,3731r442,l3930,3722r-414,l3539,3699r-23,-23l3930,3676r,-9xm3539,3699r-23,23l3902,3722r-18,-18l3543,3704r-4,-5xm3930,3676r-28,l3879,3699r23,23l3930,3722r,-46xm3543,3695r-4,4l3543,3704r,-9xm3875,3695r-332,l3543,3704r332,l3875,3695xm3875,3695r,9l3879,3699r-4,-4xm3879,3699r-4,5l3884,3704r-5,-5xm3902,3676r-386,l3539,3699r4,-4l3884,3695r18,-19xm3884,3695r-9,l3879,3699r5,-4xe" fillcolor="#0000c0" stroked="f">
              <v:stroke joinstyle="round"/>
              <v:formulas/>
              <v:path arrowok="t" o:connecttype="segments"/>
            </v:shape>
            <v:line id="_x0000_s3506" style="position:absolute" from="3488,3710" to="3930,3710" strokecolor="#0000c0" strokeweight=".97328mm"/>
            <v:rect id="_x0000_s3505" style="position:absolute;left:3681;top:3667;width:56;height:10" fillcolor="#0000c0" stroked="f"/>
            <v:line id="_x0000_s3504" style="position:absolute" from="3599,3667" to="3820,3667" strokecolor="#0000c0" strokeweight=".97328mm"/>
            <v:shape id="_x0000_s3503" style="position:absolute;left:4151;top:3596;width:442;height:96" coordorigin="4151,3597" coordsize="442,96" o:spt="100" adj="0,,0" path="m4593,3597r-442,l4151,3692r442,l4593,3664r-387,l4194,3652r-15,l4186,3644r-7,-8l4194,3636r12,-12l4593,3624r,-27xm4206,3624r-20,20l4206,3664r,-40xm4538,3624r-332,l4206,3664r332,l4538,3624xm4538,3624r,40l4558,3644r-20,-20xm4558,3644r-20,20l4593,3664r,-12l4565,3652r-7,-8xm4186,3644r-7,8l4194,3652r-8,-8xm4593,3636r-28,l4558,3644r7,8l4593,3652r,-16xm4194,3636r-15,l4186,3644r8,-8xm4593,3624r-55,l4558,3644r7,-8l4593,3636r,-12xe" fillcolor="blue" stroked="f">
              <v:stroke joinstyle="round"/>
              <v:formulas/>
              <v:path arrowok="t" o:connecttype="segments"/>
            </v:shape>
            <v:line id="_x0000_s3502" style="position:absolute" from="4151,3643" to="4593,3643" strokecolor="blue" strokeweight=".97328mm"/>
            <v:rect id="_x0000_s3501" style="position:absolute;left:4344;top:3581;width:56;height:16" fillcolor="blue" stroked="f"/>
            <v:line id="_x0000_s3500" style="position:absolute" from="4261,3581" to="4482,3581" strokecolor="blue" strokeweight=".97328mm"/>
            <v:rect id="_x0000_s3499" style="position:absolute;left:4344;top:3691;width:56;height:13" fillcolor="blue" stroked="f"/>
            <v:line id="_x0000_s3498" style="position:absolute" from="4261,3704" to="4482,3704" strokecolor="blue" strokeweight=".97328mm"/>
            <v:shape id="_x0000_s3497" style="position:absolute;left:4813;top:3507;width:442;height:111" coordorigin="4814,3508" coordsize="442,111" o:spt="100" adj="0,,0" path="m5256,3508r-442,l4814,3618r442,l5256,3590r-387,l4841,3563r28,-28l5256,3535r,-27xm4869,3535r-28,28l4869,3590r,-55xm5200,3535r-331,l4869,3590r331,l5200,3535xm5200,3535r,55l5228,3563r-28,-28xm5256,3535r-56,l5228,3563r-28,27l5256,3590r,-55xe" fillcolor="#5656f8" stroked="f">
              <v:stroke joinstyle="round"/>
              <v:formulas/>
              <v:path arrowok="t" o:connecttype="segments"/>
            </v:shape>
            <v:line id="_x0000_s3496" style="position:absolute" from="4814,3563" to="5256,3563" strokecolor="#5656f8" strokeweight=".97328mm"/>
            <v:rect id="_x0000_s3495" style="position:absolute;left:5007;top:3559;width:56;height:4" fillcolor="#5656f8" stroked="f"/>
            <v:line id="_x0000_s3494" style="position:absolute" from="4924,3560" to="5145,3560" strokecolor="#5656f8" strokeweight=".97328mm"/>
            <v:rect id="_x0000_s3493" style="position:absolute;left:5007;top:3562;width:56;height:86" fillcolor="#5656f8" stroked="f"/>
            <v:line id="_x0000_s3492" style="position:absolute" from="4924,3649" to="5145,3649" strokecolor="#5656f8" strokeweight=".97328mm"/>
            <v:shape id="_x0000_s3491" style="position:absolute;left:5476;top:1392;width:442;height:2330" coordorigin="5477,1393" coordsize="442,2330" o:spt="100" adj="0,,0" path="m5918,1393r-441,l5477,3722r441,l5918,3695r-386,l5504,3667r28,l5532,1448r-28,l5532,1420r386,l5918,1393xm5532,3667r-28,l5532,3695r,-28xm5863,3667r-331,l5532,3695r331,l5863,3667xm5863,1420r,2275l5891,3667r27,l5918,1448r-27,l5863,1420xm5918,3667r-27,l5863,3695r55,l5918,3667xm5532,1420r-28,28l5532,1448r,-28xm5863,1420r-331,l5532,1448r331,l5863,1420xm5918,1420r-55,l5891,1448r27,l5918,1420xe" fillcolor="#549ffa" stroked="f">
              <v:stroke joinstyle="round"/>
              <v:formulas/>
              <v:path arrowok="t" o:connecttype="segments"/>
            </v:shape>
            <v:line id="_x0000_s3490" style="position:absolute" from="5477,3689" to="5918,3689" strokecolor="#549ffa" strokeweight=".97328mm"/>
            <v:line id="_x0000_s3489" style="position:absolute" from="5697,635" to="5697,1393" strokecolor="#549ffa" strokeweight=".97422mm"/>
            <v:line id="_x0000_s3488" style="position:absolute" from="5587,635" to="5808,635" strokecolor="#549ffa" strokeweight=".97328mm"/>
            <v:rect id="_x0000_s3487" style="position:absolute;left:5669;top:3722;width:56;height:4" fillcolor="#549ffa" stroked="f"/>
            <v:line id="_x0000_s3486" style="position:absolute" from="5587,3725" to="5808,3725" strokecolor="#549ffa" strokeweight=".97328mm"/>
            <v:shape id="_x0000_s3485" style="position:absolute;left:6139;top:3332;width:442;height:145" coordorigin="6139,3333" coordsize="442,145" o:spt="100" adj="0,,0" path="m6581,3333r-442,l6139,3477r442,l6581,3449r-386,l6167,3422r28,l6195,3388r-28,l6195,3361r386,l6581,3333xm6195,3422r-28,l6195,3449r,-27xm6526,3422r-331,l6195,3449r331,l6526,3422xm6526,3361r,88l6554,3422r27,l6581,3388r-27,l6526,3361xm6581,3422r-27,l6526,3449r55,l6581,3422xm6195,3361r-28,27l6195,3388r,-27xm6526,3361r-331,l6195,3388r331,l6526,3361xm6581,3361r-55,l6554,3388r27,l6581,3361xe" fillcolor="#90bef8" stroked="f">
              <v:stroke joinstyle="round"/>
              <v:formulas/>
              <v:path arrowok="t" o:connecttype="segments"/>
            </v:shape>
            <v:line id="_x0000_s3484" style="position:absolute" from="6139,3453" to="6581,3453" strokecolor="#90bef8" strokeweight=".97328mm"/>
            <v:rect id="_x0000_s3483" style="position:absolute;left:6332;top:3293;width:56;height:40" fillcolor="#90bef8" stroked="f"/>
            <v:line id="_x0000_s3482" style="position:absolute" from="6250,3293" to="6471,3293" strokecolor="#90bef8" strokeweight=".97328mm"/>
            <v:rect id="_x0000_s3481" style="position:absolute;left:6332;top:3477;width:56;height:7" fillcolor="#90bef8" stroked="f"/>
            <v:line id="_x0000_s3480" style="position:absolute" from="6250,3483" to="6471,3483" strokecolor="#90bef8" strokeweight=".97328mm"/>
            <v:shape id="_x0000_s3479" style="position:absolute;left:6802;top:3504;width:442;height:237" coordorigin="6802,3505" coordsize="442,237" o:spt="100" adj="0,,0" path="m7244,3505r-442,l6802,3741r442,l7244,3713r-387,l6830,3685r27,l6857,3560r-27,l6857,3532r387,l7244,3505xm6857,3685r-27,l6857,3713r,-28xm7189,3685r-332,l6857,3713r332,l7189,3685xm7189,3532r,181l7216,3685r28,l7244,3560r-28,l7189,3532xm7244,3685r-28,l7189,3713r55,l7244,3685xm6857,3532r-27,28l6857,3560r,-28xm7189,3532r-332,l6857,3560r332,l7189,3532xm7244,3532r-55,l7216,3560r28,l7244,3532xe" fillcolor="#c7def8" stroked="f">
              <v:stroke joinstyle="round"/>
              <v:formulas/>
              <v:path arrowok="t" o:connecttype="segments"/>
            </v:shape>
            <v:line id="_x0000_s3478" style="position:absolute" from="6802,3627" to="7244,3627" strokecolor="#c7def8" strokeweight=".97328mm"/>
            <v:rect id="_x0000_s3477" style="position:absolute;left:6995;top:3489;width:56;height:16" fillcolor="#c7def8" stroked="f"/>
            <v:line id="_x0000_s3476" style="position:absolute" from="6913,3489" to="7134,3489" strokecolor="#c7def8" strokeweight=".97328mm"/>
            <v:rect id="_x0000_s3475" style="position:absolute;left:6995;top:3740;width:56;height:13" fillcolor="#c7def8" stroked="f"/>
            <v:line id="_x0000_s3474" style="position:absolute" from="6913,3753" to="7134,3753" strokecolor="#c7def8" strokeweight=".97328mm"/>
            <v:shape id="_x0000_s3473" style="position:absolute;left:7464;top:3706;width:442;height:111" coordorigin="7465,3707" coordsize="442,111" o:spt="100" adj="0,,0" path="m7907,3707r-442,l7465,3817r442,l7907,3790r-387,l7493,3762r27,-27l7907,3735r,-28xm7520,3735r-27,27l7520,3790r,-55xm7852,3735r-332,l7520,3790r332,l7852,3735xm7852,3735r,55l7879,3762r-27,-27xm7907,3735r-55,l7879,3762r-27,28l7907,3790r,-55xe" fillcolor="blue" stroked="f">
              <v:stroke joinstyle="round"/>
              <v:formulas/>
              <v:path arrowok="t" o:connecttype="segments"/>
            </v:shape>
            <v:line id="_x0000_s3472" style="position:absolute" from="7465,3762" to="7907,3762" strokecolor="blue" strokeweight=".97328mm"/>
            <v:rect id="_x0000_s3471" style="position:absolute;left:7658;top:3676;width:56;height:86" fillcolor="blue" stroked="f"/>
            <v:line id="_x0000_s3470" style="position:absolute" from="7575,3676" to="7796,3676" strokecolor="blue" strokeweight=".97328mm"/>
            <v:rect id="_x0000_s3469" style="position:absolute;left:7658;top:3762;width:56;height:7" fillcolor="blue" stroked="f"/>
            <v:line id="_x0000_s3468" style="position:absolute" from="7575,3768" to="7796,3768" strokecolor="blue" strokeweight=".97328mm"/>
            <w10:wrap anchorx="page"/>
          </v:group>
        </w:pict>
      </w:r>
      <w:r>
        <w:pict>
          <v:shape id="_x0000_s3466" type="#_x0000_t202" style="position:absolute;left:0;text-align:left;margin-left:96.25pt;margin-top:13.3pt;width:14.9pt;height:178.3pt;z-index:251676160;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T</w:t>
                  </w:r>
                  <w:r>
                    <w:rPr>
                      <w:rFonts w:ascii="Arial"/>
                      <w:b/>
                      <w:color w:val="000080"/>
                      <w:spacing w:val="-19"/>
                      <w:sz w:val="23"/>
                    </w:rPr>
                    <w:t xml:space="preserve"> </w:t>
                  </w:r>
                  <w:proofErr w:type="spellStart"/>
                  <w:r>
                    <w:rPr>
                      <w:rFonts w:ascii="Arial"/>
                      <w:b/>
                      <w:color w:val="000080"/>
                      <w:sz w:val="23"/>
                    </w:rPr>
                    <w:t>i</w:t>
                  </w:r>
                  <w:proofErr w:type="spellEnd"/>
                  <w:r>
                    <w:rPr>
                      <w:rFonts w:ascii="Arial"/>
                      <w:b/>
                      <w:color w:val="000080"/>
                      <w:spacing w:val="40"/>
                      <w:sz w:val="23"/>
                    </w:rPr>
                    <w:t xml:space="preserve"> </w:t>
                  </w:r>
                  <w:r>
                    <w:rPr>
                      <w:rFonts w:ascii="Arial"/>
                      <w:b/>
                      <w:color w:val="000080"/>
                      <w:sz w:val="23"/>
                    </w:rPr>
                    <w:t>c</w:t>
                  </w:r>
                  <w:r>
                    <w:rPr>
                      <w:rFonts w:ascii="Arial"/>
                      <w:b/>
                      <w:color w:val="000080"/>
                      <w:spacing w:val="-21"/>
                      <w:sz w:val="23"/>
                    </w:rPr>
                    <w:t xml:space="preserve"> </w:t>
                  </w:r>
                  <w:r>
                    <w:rPr>
                      <w:rFonts w:ascii="Arial"/>
                      <w:b/>
                      <w:color w:val="000080"/>
                      <w:sz w:val="23"/>
                    </w:rPr>
                    <w:t>o</w:t>
                  </w:r>
                  <w:r>
                    <w:rPr>
                      <w:rFonts w:ascii="Arial"/>
                      <w:b/>
                      <w:color w:val="000080"/>
                      <w:spacing w:val="-21"/>
                      <w:sz w:val="23"/>
                    </w:rPr>
                    <w:t xml:space="preserve"> </w:t>
                  </w:r>
                  <w:r>
                    <w:rPr>
                      <w:rFonts w:ascii="Arial"/>
                      <w:b/>
                      <w:color w:val="000080"/>
                      <w:sz w:val="23"/>
                    </w:rPr>
                    <w:t>n</w:t>
                  </w:r>
                  <w:r>
                    <w:rPr>
                      <w:rFonts w:ascii="Arial"/>
                      <w:b/>
                      <w:color w:val="000080"/>
                      <w:spacing w:val="-18"/>
                      <w:sz w:val="23"/>
                    </w:rPr>
                    <w:t xml:space="preserve"> </w:t>
                  </w:r>
                  <w:r>
                    <w:rPr>
                      <w:rFonts w:ascii="Arial"/>
                      <w:b/>
                      <w:color w:val="000080"/>
                      <w:sz w:val="23"/>
                    </w:rPr>
                    <w:t>c</w:t>
                  </w:r>
                  <w:r>
                    <w:rPr>
                      <w:rFonts w:ascii="Arial"/>
                      <w:b/>
                      <w:color w:val="000080"/>
                      <w:spacing w:val="-24"/>
                      <w:sz w:val="23"/>
                    </w:rPr>
                    <w:t xml:space="preserve"> </w:t>
                  </w:r>
                  <w:r>
                    <w:rPr>
                      <w:rFonts w:ascii="Arial"/>
                      <w:b/>
                      <w:color w:val="000080"/>
                      <w:sz w:val="23"/>
                    </w:rPr>
                    <w:t>e</w:t>
                  </w:r>
                  <w:r>
                    <w:rPr>
                      <w:rFonts w:ascii="Arial"/>
                      <w:b/>
                      <w:color w:val="000080"/>
                      <w:spacing w:val="-21"/>
                      <w:sz w:val="23"/>
                    </w:rPr>
                    <w:t xml:space="preserve"> </w:t>
                  </w:r>
                  <w:r>
                    <w:rPr>
                      <w:rFonts w:ascii="Arial"/>
                      <w:b/>
                      <w:color w:val="000080"/>
                      <w:sz w:val="23"/>
                    </w:rPr>
                    <w:t>n</w:t>
                  </w:r>
                  <w:r>
                    <w:rPr>
                      <w:rFonts w:ascii="Arial"/>
                      <w:b/>
                      <w:color w:val="000080"/>
                      <w:spacing w:val="-21"/>
                      <w:sz w:val="23"/>
                    </w:rPr>
                    <w:t xml:space="preserve"> </w:t>
                  </w:r>
                  <w:r>
                    <w:rPr>
                      <w:rFonts w:ascii="Arial"/>
                      <w:b/>
                      <w:color w:val="000080"/>
                      <w:spacing w:val="12"/>
                      <w:sz w:val="23"/>
                    </w:rPr>
                    <w:t>tr</w:t>
                  </w:r>
                  <w:r>
                    <w:rPr>
                      <w:rFonts w:ascii="Arial"/>
                      <w:b/>
                      <w:color w:val="000080"/>
                      <w:spacing w:val="-34"/>
                      <w:sz w:val="23"/>
                    </w:rPr>
                    <w:t xml:space="preserve"> </w:t>
                  </w:r>
                  <w:r>
                    <w:rPr>
                      <w:rFonts w:ascii="Arial"/>
                      <w:b/>
                      <w:color w:val="000080"/>
                      <w:sz w:val="23"/>
                    </w:rPr>
                    <w:t>a</w:t>
                  </w:r>
                  <w:r>
                    <w:rPr>
                      <w:rFonts w:ascii="Arial"/>
                      <w:b/>
                      <w:color w:val="000080"/>
                      <w:spacing w:val="-24"/>
                      <w:sz w:val="23"/>
                    </w:rPr>
                    <w:t xml:space="preserve"> </w:t>
                  </w:r>
                  <w:r>
                    <w:rPr>
                      <w:rFonts w:ascii="Arial"/>
                      <w:b/>
                      <w:color w:val="000080"/>
                      <w:sz w:val="23"/>
                    </w:rPr>
                    <w:t>t</w:t>
                  </w:r>
                  <w:r>
                    <w:rPr>
                      <w:rFonts w:ascii="Arial"/>
                      <w:b/>
                      <w:color w:val="000080"/>
                      <w:spacing w:val="-40"/>
                      <w:sz w:val="23"/>
                    </w:rPr>
                    <w:t xml:space="preserve"> </w:t>
                  </w:r>
                  <w:proofErr w:type="spellStart"/>
                  <w:r>
                    <w:rPr>
                      <w:rFonts w:ascii="Arial"/>
                      <w:b/>
                      <w:color w:val="000080"/>
                      <w:spacing w:val="10"/>
                      <w:sz w:val="23"/>
                    </w:rPr>
                    <w:t>io</w:t>
                  </w:r>
                  <w:proofErr w:type="spellEnd"/>
                  <w:r>
                    <w:rPr>
                      <w:rFonts w:ascii="Arial"/>
                      <w:b/>
                      <w:color w:val="000080"/>
                      <w:spacing w:val="-21"/>
                      <w:sz w:val="23"/>
                    </w:rPr>
                    <w:t xml:space="preserve"> </w:t>
                  </w:r>
                  <w:r>
                    <w:rPr>
                      <w:rFonts w:ascii="Arial"/>
                      <w:b/>
                      <w:color w:val="000080"/>
                      <w:sz w:val="23"/>
                    </w:rPr>
                    <w:t xml:space="preserve">n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pacing w:val="1"/>
                      <w:sz w:val="23"/>
                    </w:rPr>
                    <w:t xml:space="preserve"> </w:t>
                  </w:r>
                  <w:r>
                    <w:rPr>
                      <w:rFonts w:ascii="Arial"/>
                      <w:b/>
                      <w:color w:val="000080"/>
                      <w:sz w:val="23"/>
                    </w:rPr>
                    <w:t>g</w:t>
                  </w:r>
                  <w:r>
                    <w:rPr>
                      <w:rFonts w:ascii="Arial"/>
                      <w:b/>
                      <w:color w:val="000080"/>
                      <w:spacing w:val="-18"/>
                      <w:sz w:val="23"/>
                    </w:rPr>
                    <w:t xml:space="preserve"> </w:t>
                  </w:r>
                  <w:r>
                    <w:rPr>
                      <w:rFonts w:ascii="Arial"/>
                      <w:b/>
                      <w:color w:val="000080"/>
                      <w:sz w:val="23"/>
                    </w:rPr>
                    <w:t>/</w:t>
                  </w:r>
                  <w:r>
                    <w:rPr>
                      <w:rFonts w:ascii="Arial"/>
                      <w:b/>
                      <w:color w:val="000080"/>
                      <w:spacing w:val="-42"/>
                      <w:sz w:val="23"/>
                    </w:rPr>
                    <w:t xml:space="preserve"> </w:t>
                  </w:r>
                  <w:r>
                    <w:rPr>
                      <w:rFonts w:ascii="Arial"/>
                      <w:b/>
                      <w:color w:val="000080"/>
                      <w:sz w:val="23"/>
                    </w:rPr>
                    <w:t>k</w:t>
                  </w:r>
                  <w:r>
                    <w:rPr>
                      <w:rFonts w:ascii="Arial"/>
                      <w:b/>
                      <w:color w:val="000080"/>
                      <w:spacing w:val="-24"/>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p>
              </w:txbxContent>
            </v:textbox>
            <w10:wrap anchorx="page"/>
          </v:shape>
        </w:pict>
      </w:r>
      <w:r w:rsidR="00266322">
        <w:rPr>
          <w:rFonts w:ascii="Arial"/>
          <w:b/>
          <w:color w:val="000080"/>
          <w:w w:val="99"/>
          <w:sz w:val="21"/>
        </w:rPr>
        <w:t>6</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8"/>
        <w:rPr>
          <w:rFonts w:ascii="Arial"/>
          <w:b/>
          <w:sz w:val="17"/>
        </w:rPr>
      </w:pPr>
    </w:p>
    <w:p w:rsidR="00080E95" w:rsidRDefault="00266322">
      <w:pPr>
        <w:spacing w:before="92"/>
        <w:ind w:left="968"/>
        <w:rPr>
          <w:rFonts w:ascii="Arial"/>
          <w:b/>
          <w:sz w:val="21"/>
        </w:rPr>
      </w:pPr>
      <w:r>
        <w:rPr>
          <w:rFonts w:ascii="Arial"/>
          <w:b/>
          <w:color w:val="000080"/>
          <w:w w:val="99"/>
          <w:sz w:val="21"/>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17"/>
        </w:rPr>
      </w:pPr>
    </w:p>
    <w:p w:rsidR="00080E95" w:rsidRDefault="00266322">
      <w:pPr>
        <w:spacing w:before="92"/>
        <w:ind w:left="968"/>
        <w:rPr>
          <w:rFonts w:ascii="Arial"/>
          <w:b/>
          <w:sz w:val="21"/>
        </w:rPr>
      </w:pPr>
      <w:r>
        <w:rPr>
          <w:rFonts w:ascii="Arial"/>
          <w:b/>
          <w:color w:val="000080"/>
          <w:w w:val="99"/>
          <w:sz w:val="21"/>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17"/>
        </w:rPr>
      </w:pPr>
    </w:p>
    <w:p w:rsidR="00080E95" w:rsidRDefault="00AF4364">
      <w:pPr>
        <w:spacing w:before="92"/>
        <w:ind w:left="968"/>
        <w:rPr>
          <w:rFonts w:ascii="Arial"/>
          <w:b/>
          <w:sz w:val="21"/>
        </w:rPr>
      </w:pPr>
      <w:r>
        <w:pict>
          <v:shape id="_x0000_s3465" type="#_x0000_t136" style="position:absolute;left:0;text-align:left;margin-left:144.9pt;margin-top:25.4pt;width:6.05pt;height:10.45pt;rotation:316;z-index:251677184;mso-position-horizontal-relative:page" fillcolor="navy" stroked="f">
            <o:extrusion v:ext="view" autorotationcenter="t"/>
            <v:textpath style="font-family:&quot;&amp;quot&quot;;font-size:10pt;font-weight:bold;v-text-kern:t;mso-text-shadow:auto" string="1"/>
            <w10:wrap anchorx="page"/>
          </v:shape>
        </w:pict>
      </w:r>
      <w:r>
        <w:pict>
          <v:shape id="_x0000_s3464" type="#_x0000_t136" style="position:absolute;left:0;text-align:left;margin-left:173.6pt;margin-top:25.7pt;width:14.35pt;height:10.45pt;rotation:316;z-index:251678208;mso-position-horizontal-relative:page" fillcolor="navy" stroked="f">
            <o:extrusion v:ext="view" autorotationcenter="t"/>
            <v:textpath style="font-family:&quot;&amp;quot&quot;;font-size:10pt;font-weight:bold;v-text-kern:t;mso-text-shadow:auto" string="2 b"/>
            <w10:wrap anchorx="page"/>
          </v:shape>
        </w:pict>
      </w:r>
      <w:r>
        <w:pict>
          <v:shape id="_x0000_s3463" type="#_x0000_t136" style="position:absolute;left:0;text-align:left;margin-left:211.15pt;margin-top:25.4pt;width:6.05pt;height:10.45pt;rotation:316;z-index:251679232;mso-position-horizontal-relative:page" fillcolor="navy" stroked="f">
            <o:extrusion v:ext="view" autorotationcenter="t"/>
            <v:textpath style="font-family:&quot;&amp;quot&quot;;font-size:10pt;font-weight:bold;v-text-kern:t;mso-text-shadow:auto" string="3"/>
            <w10:wrap anchorx="page"/>
          </v:shape>
        </w:pict>
      </w:r>
      <w:r>
        <w:pict>
          <v:shape id="_x0000_s3462" type="#_x0000_t136" style="position:absolute;left:0;text-align:left;margin-left:236.95pt;margin-top:28.6pt;width:14.35pt;height:10.45pt;rotation:316;z-index:251680256;mso-position-horizontal-relative:page" fillcolor="navy" stroked="f">
            <o:extrusion v:ext="view" autorotationcenter="t"/>
            <v:textpath style="font-family:&quot;&amp;quot&quot;;font-size:10pt;font-weight:bold;v-text-kern:t;mso-text-shadow:auto" string="5 b"/>
            <w10:wrap anchorx="page"/>
          </v:shape>
        </w:pict>
      </w:r>
      <w:r>
        <w:pict>
          <v:shape id="_x0000_s3461" type="#_x0000_t136" style="position:absolute;left:0;text-align:left;margin-left:273.85pt;margin-top:25.25pt;width:13.75pt;height:10.45pt;rotation:316;z-index:251681280;mso-position-horizontal-relative:page" fillcolor="navy" stroked="f">
            <o:extrusion v:ext="view" autorotationcenter="t"/>
            <v:textpath style="font-family:&quot;&amp;quot&quot;;font-size:10pt;font-weight:bold;v-text-kern:t;mso-text-shadow:auto" string="7 c"/>
            <w10:wrap anchorx="page"/>
          </v:shape>
        </w:pict>
      </w:r>
      <w:r>
        <w:pict>
          <v:shape id="_x0000_s3460" type="#_x0000_t136" style="position:absolute;left:0;text-align:left;margin-left:306.15pt;margin-top:25.7pt;width:14.35pt;height:10.45pt;rotation:316;z-index:251682304;mso-position-horizontal-relative:page" fillcolor="navy" stroked="f">
            <o:extrusion v:ext="view" autorotationcenter="t"/>
            <v:textpath style="font-family:&quot;&amp;quot&quot;;font-size:10pt;font-weight:bold;v-text-kern:t;mso-text-shadow:auto" string="8 b"/>
            <w10:wrap anchorx="page"/>
          </v:shape>
        </w:pict>
      </w:r>
      <w:r>
        <w:pict>
          <v:shape id="_x0000_s3459" type="#_x0000_t136" style="position:absolute;left:0;text-align:left;margin-left:339.3pt;margin-top:25.7pt;width:14.35pt;height:10.45pt;rotation:316;z-index:251683328;mso-position-horizontal-relative:page" fillcolor="navy" stroked="f">
            <o:extrusion v:ext="view" autorotationcenter="t"/>
            <v:textpath style="font-family:&quot;&amp;quot&quot;;font-size:10pt;font-weight:bold;v-text-kern:t;mso-text-shadow:auto" string="9 b"/>
            <w10:wrap anchorx="page"/>
          </v:shape>
        </w:pict>
      </w:r>
      <w:r>
        <w:pict>
          <v:shape id="_x0000_s3458" type="#_x0000_t136" style="position:absolute;left:0;text-align:left;margin-left:370.35pt;margin-top:28.05pt;width:13.75pt;height:10.45pt;rotation:316;z-index:251684352;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99"/>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8"/>
        <w:rPr>
          <w:rFonts w:ascii="Arial"/>
          <w:b/>
          <w:sz w:val="15"/>
        </w:rPr>
      </w:pPr>
    </w:p>
    <w:p w:rsidR="00080E95" w:rsidRDefault="00266322">
      <w:pPr>
        <w:pStyle w:val="Heading8"/>
        <w:spacing w:before="93"/>
        <w:ind w:left="3160"/>
      </w:pPr>
      <w:r>
        <w:rPr>
          <w:color w:val="000080"/>
        </w:rPr>
        <w:t>S</w:t>
      </w:r>
      <w:r>
        <w:rPr>
          <w:color w:val="000080"/>
          <w:spacing w:val="-15"/>
        </w:rPr>
        <w:t xml:space="preserve"> </w:t>
      </w:r>
      <w:proofErr w:type="spellStart"/>
      <w:r>
        <w:rPr>
          <w:color w:val="000080"/>
        </w:rPr>
        <w:t>i</w:t>
      </w:r>
      <w:proofErr w:type="spellEnd"/>
      <w:r>
        <w:rPr>
          <w:color w:val="000080"/>
          <w:spacing w:val="-42"/>
        </w:rPr>
        <w:t xml:space="preserve"> </w:t>
      </w:r>
      <w:proofErr w:type="spellStart"/>
      <w:r>
        <w:rPr>
          <w:color w:val="000080"/>
          <w:spacing w:val="10"/>
        </w:rPr>
        <w:t>te</w:t>
      </w:r>
      <w:proofErr w:type="spellEnd"/>
      <w:r>
        <w:rPr>
          <w:color w:val="000080"/>
          <w:spacing w:val="62"/>
        </w:rPr>
        <w:t xml:space="preserve"> </w:t>
      </w:r>
      <w:r>
        <w:rPr>
          <w:color w:val="000080"/>
        </w:rPr>
        <w:t>n</w:t>
      </w:r>
      <w:r>
        <w:rPr>
          <w:color w:val="000080"/>
          <w:spacing w:val="-20"/>
        </w:rPr>
        <w:t xml:space="preserve"> </w:t>
      </w:r>
      <w:r>
        <w:rPr>
          <w:color w:val="000080"/>
        </w:rPr>
        <w:t>u</w:t>
      </w:r>
      <w:r>
        <w:rPr>
          <w:color w:val="000080"/>
          <w:spacing w:val="-21"/>
        </w:rPr>
        <w:t xml:space="preserve"> </w:t>
      </w:r>
      <w:r>
        <w:rPr>
          <w:color w:val="000080"/>
        </w:rPr>
        <w:t>m</w:t>
      </w:r>
      <w:r>
        <w:rPr>
          <w:color w:val="000080"/>
          <w:spacing w:val="-2"/>
        </w:rPr>
        <w:t xml:space="preserve"> </w:t>
      </w:r>
      <w:r>
        <w:rPr>
          <w:color w:val="000080"/>
        </w:rPr>
        <w:t>b</w:t>
      </w:r>
      <w:r>
        <w:rPr>
          <w:color w:val="000080"/>
          <w:spacing w:val="-21"/>
        </w:rPr>
        <w:t xml:space="preserve"> </w:t>
      </w:r>
      <w:r>
        <w:rPr>
          <w:color w:val="000080"/>
        </w:rPr>
        <w:t>e</w:t>
      </w:r>
      <w:r>
        <w:rPr>
          <w:color w:val="000080"/>
          <w:spacing w:val="-23"/>
        </w:rPr>
        <w:t xml:space="preserve"> </w:t>
      </w:r>
      <w:r>
        <w:rPr>
          <w:color w:val="000080"/>
        </w:rPr>
        <w:t>r</w:t>
      </w:r>
    </w:p>
    <w:p w:rsidR="00080E95" w:rsidRDefault="00080E95">
      <w:pPr>
        <w:pStyle w:val="BodyText"/>
        <w:spacing w:before="8"/>
        <w:rPr>
          <w:rFonts w:ascii="Arial"/>
          <w:b/>
          <w:sz w:val="14"/>
        </w:rPr>
      </w:pPr>
    </w:p>
    <w:p w:rsidR="00080E95" w:rsidRDefault="00266322">
      <w:pPr>
        <w:spacing w:before="92"/>
        <w:ind w:left="997"/>
        <w:rPr>
          <w:rFonts w:ascii="Arial"/>
          <w:b/>
          <w:sz w:val="24"/>
        </w:rPr>
      </w:pPr>
      <w:r>
        <w:rPr>
          <w:rFonts w:ascii="Arial"/>
          <w:b/>
          <w:color w:val="000080"/>
          <w:w w:val="99"/>
          <w:sz w:val="24"/>
        </w:rPr>
        <w:t>B</w:t>
      </w:r>
    </w:p>
    <w:p w:rsidR="00080E95" w:rsidRDefault="00080E95">
      <w:pPr>
        <w:pStyle w:val="BodyText"/>
        <w:spacing w:before="10"/>
        <w:rPr>
          <w:rFonts w:ascii="Arial"/>
          <w:b/>
        </w:rPr>
      </w:pPr>
    </w:p>
    <w:p w:rsidR="00080E95" w:rsidRDefault="00AF4364">
      <w:pPr>
        <w:spacing w:before="92"/>
        <w:ind w:left="970"/>
        <w:rPr>
          <w:rFonts w:ascii="Arial"/>
          <w:b/>
          <w:sz w:val="21"/>
        </w:rPr>
      </w:pPr>
      <w:r>
        <w:pict>
          <v:group id="_x0000_s3404" style="position:absolute;left:0;text-align:left;margin-left:125.15pt;margin-top:8.9pt;width:283.05pt;height:190.55pt;z-index:251674112;mso-position-horizontal-relative:page" coordorigin="2503,178" coordsize="5661,3811">
            <v:rect id="_x0000_s3457" style="position:absolute;left:3031;top:3884;width:37;height:105" fillcolor="navy" stroked="f"/>
            <v:line id="_x0000_s3456" style="position:absolute" from="2589,3893" to="3032,3893" strokecolor="navy" strokeweight=".31731mm"/>
            <v:shape id="_x0000_s3455" style="position:absolute;left:3696;top:3884;width:4024;height:105" coordorigin="3696,3884" coordsize="4024,105" o:spt="100" adj="0,,0" path="m3733,3884r-37,l3696,3989r37,l3733,3884t665,l4361,3884r,105l4398,3989r,-105m5062,3884r-37,l5025,3989r37,l5062,3884t664,l5690,3884r,105l5726,3989r,-105m6391,3884r-37,l6354,3989r37,l6391,3884t664,l7019,3884r,105l7055,3989r,-105m7720,3884r-37,l7683,3989r37,l7720,3884e" fillcolor="navy" stroked="f">
              <v:stroke joinstyle="round"/>
              <v:formulas/>
              <v:path arrowok="t" o:connecttype="segments"/>
            </v:shape>
            <v:line id="_x0000_s3454" style="position:absolute" from="2589,3875" to="8163,3875" strokecolor="navy" strokeweight=".31731mm"/>
            <v:shape id="_x0000_s3453" style="position:absolute;left:3068;top:3893;width:5095;height:2" coordorigin="3069,3893" coordsize="5095,0" o:spt="100" adj="0,,0" path="m3069,3893r627,m3733,3893r628,m4398,3893r627,m5062,3893r628,m5726,3893r628,m6391,3893r628,m7055,3893r628,m7720,3893r443,e" filled="f" strokecolor="navy" strokeweight=".32519mm">
              <v:stroke joinstyle="round"/>
              <v:formulas/>
              <v:path arrowok="t" o:connecttype="segments"/>
            </v:shape>
            <v:shape id="_x0000_s3452" style="position:absolute;left:2502;top:3865;width:105;height:37" coordorigin="2503,3866" coordsize="105,37" path="m2607,3866r-18,l2503,3866r,37l2589,3903r,-1l2607,3902r,-36e" fillcolor="navy" stroked="f">
              <v:path arrowok="t"/>
            </v:shape>
            <v:line id="_x0000_s3451" style="position:absolute" from="2607,2674" to="2607,3866" strokecolor="navy" strokeweight=".65114mm"/>
            <v:rect id="_x0000_s3450" style="position:absolute;left:2588;top:2636;width:19;height:38" fillcolor="navy" stroked="f"/>
            <v:line id="_x0000_s3449" style="position:absolute" from="2607,1445" to="2607,2636" strokecolor="navy" strokeweight=".65114mm"/>
            <v:rect id="_x0000_s3448" style="position:absolute;left:2588;top:1407;width:19;height:38" fillcolor="navy" stroked="f"/>
            <v:line id="_x0000_s3447" style="position:absolute" from="2607,216" to="2607,1407" strokecolor="navy" strokeweight=".65114mm"/>
            <v:shape id="_x0000_s3446" style="position:absolute;left:2502;top:177;width:770;height:3725" coordorigin="2503,178" coordsize="770,3725" o:spt="100" adj="0,,0" path="m2589,2637r-86,l2503,2673r86,l2589,2637t,-1230l2503,1407r,37l2589,1444r,-37m2626,3866r-19,l2607,3903r19,l2626,3866t,-1229l2607,2637r,36l2626,2673r,-36m2626,1407r-19,l2607,1444r19,l2626,1407t,-1229l2607,178r,l2589,178r,l2503,178r,37l2589,215r,1l2607,216r,-1l2626,215r,-37m3272,3217r-56,l3216,3273r,421l2884,3694r,-421l3216,3273r,-56l2829,3217r,532l3272,3749r,-28l3272,3694r,-421l3272,3245r,-28e" fillcolor="navy" stroked="f">
              <v:stroke joinstyle="round"/>
              <v:formulas/>
              <v:path arrowok="t" o:connecttype="segments"/>
            </v:shape>
            <v:line id="_x0000_s3445" style="position:absolute" from="2829,3734" to="3272,3734" strokecolor="navy" strokeweight=".97561mm"/>
            <v:line id="_x0000_s3444" style="position:absolute" from="3050,2981" to="3050,3217" strokecolor="navy" strokeweight=".97672mm"/>
            <v:line id="_x0000_s3443" style="position:absolute" from="2939,2981" to="3161,2981" strokecolor="navy" strokeweight=".97561mm"/>
            <v:rect id="_x0000_s3442" style="position:absolute;left:3022;top:3748;width:56;height:16" fillcolor="navy" stroked="f"/>
            <v:line id="_x0000_s3441" style="position:absolute" from="2939,3764" to="3161,3764" strokecolor="navy" strokeweight=".97561mm"/>
            <v:shape id="_x0000_s3440" style="position:absolute;left:3493;top:3650;width:443;height:117" coordorigin="3493,3651" coordsize="443,117" o:spt="100" adj="0,,0" path="m3936,3651r-443,l3493,3767r443,l3936,3740r-388,l3521,3712r27,l3548,3706r-27,l3548,3678r388,l3936,3651xm3548,3712r-27,l3548,3740r,-28xm3881,3712r-333,l3548,3740r333,l3881,3712xm3881,3678r,62l3908,3712r28,l3936,3706r-28,l3881,3678xm3936,3712r-28,l3881,3740r55,l3936,3712xm3548,3678r-27,28l3548,3706r,-28xm3881,3678r-333,l3548,3706r333,l3881,3678xm3936,3678r-55,l3908,3706r28,l3936,3678xe" fillcolor="#0000c0" stroked="f">
              <v:stroke joinstyle="round"/>
              <v:formulas/>
              <v:path arrowok="t" o:connecttype="segments"/>
            </v:shape>
            <v:line id="_x0000_s3439" style="position:absolute" from="3493,3694" to="3936,3694" strokecolor="#0000c0" strokeweight=".97561mm"/>
            <v:rect id="_x0000_s3438" style="position:absolute;left:3686;top:3644;width:56;height:7" fillcolor="#0000c0" stroked="f"/>
            <v:line id="_x0000_s3437" style="position:absolute" from="3604,3644" to="3825,3644" strokecolor="#0000c0" strokeweight=".97561mm"/>
            <v:rect id="_x0000_s3436" style="position:absolute;left:3686;top:3767;width:56;height:13" fillcolor="#0000c0" stroked="f"/>
            <v:line id="_x0000_s3435" style="position:absolute" from="3604,3780" to="3825,3780" strokecolor="#0000c0" strokeweight=".97561mm"/>
            <v:shape id="_x0000_s3434" style="position:absolute;left:4157;top:3527;width:443;height:111" coordorigin="4158,3528" coordsize="443,111" o:spt="100" adj="0,,0" path="m4601,3528r-443,l4158,3638r443,l4601,3611r-388,l4185,3583r28,-28l4601,3555r,-27xm4213,3555r-28,28l4213,3611r,-56xm4545,3555r-332,l4213,3611r332,l4545,3555xm4545,3555r,56l4573,3583r-28,-28xm4601,3555r-56,l4573,3583r-28,28l4601,3611r,-56xe" fillcolor="blue" stroked="f">
              <v:stroke joinstyle="round"/>
              <v:formulas/>
              <v:path arrowok="t" o:connecttype="segments"/>
            </v:shape>
            <v:line id="_x0000_s3433" style="position:absolute" from="4158,3583" to="4601,3583" strokecolor="blue" strokeweight=".97561mm"/>
            <v:rect id="_x0000_s3432" style="position:absolute;left:4351;top:3453;width:56;height:130" fillcolor="blue" stroked="f"/>
            <v:line id="_x0000_s3431" style="position:absolute" from="4268,3454" to="4490,3454" strokecolor="blue" strokeweight=".97561mm"/>
            <v:rect id="_x0000_s3430" style="position:absolute;left:4351;top:3583;width:56;height:56" fillcolor="blue" stroked="f"/>
            <v:line id="_x0000_s3429" style="position:absolute" from="4268,3638" to="4490,3638" strokecolor="blue" strokeweight=".97561mm"/>
            <v:shape id="_x0000_s3428" style="position:absolute;left:4822;top:3463;width:443;height:111" coordorigin="4822,3463" coordsize="443,111" o:spt="100" adj="0,,0" path="m5265,3463r-443,l4822,3574r443,l5265,3546r-388,l4850,3518r27,-27l5265,3491r,-28xm4877,3491r-27,27l4877,3546r,-55xm5210,3491r-333,l4877,3546r333,l5210,3491xm5210,3491r,55l5237,3518r-27,-27xm5265,3491r-55,l5237,3518r-27,28l5265,3546r,-55xe" fillcolor="#5656f8" stroked="f">
              <v:stroke joinstyle="round"/>
              <v:formulas/>
              <v:path arrowok="t" o:connecttype="segments"/>
            </v:shape>
            <v:line id="_x0000_s3427" style="position:absolute" from="4822,3518" to="5265,3518" strokecolor="#5656f8" strokeweight=".97561mm"/>
            <v:line id="_x0000_s3426" style="position:absolute" from="5044,2683" to="5044,3617" strokecolor="#5656f8" strokeweight=".97672mm"/>
            <v:shape id="_x0000_s3425" style="position:absolute;left:4932;top:2682;width:222;height:935" coordorigin="4933,2683" coordsize="222,935" o:spt="100" adj="0,,0" path="m4933,2683r221,m4933,3617r221,e" filled="f" strokecolor="#5656f8" strokeweight=".97561mm">
              <v:stroke joinstyle="round"/>
              <v:formulas/>
              <v:path arrowok="t" o:connecttype="segments"/>
            </v:shape>
            <v:shape id="_x0000_s3424" style="position:absolute;left:5486;top:3251;width:443;height:329" coordorigin="5487,3251" coordsize="443,329" o:spt="100" adj="0,,0" path="m5930,3251r-443,l5487,3580r443,l5930,3552r-388,l5514,3525r28,l5542,3306r-28,l5542,3279r388,l5930,3251xm5542,3525r-28,l5542,3552r,-27xm5874,3525r-332,l5542,3552r332,l5874,3525xm5874,3279r,273l5902,3525r28,l5930,3306r-28,l5874,3279xm5930,3525r-28,l5874,3552r56,l5930,3525xm5542,3279r-28,27l5542,3306r,-27xm5874,3279r-332,l5542,3306r332,l5874,3279xm5930,3279r-56,l5902,3306r28,l5930,3279xe" fillcolor="#549ffa" stroked="f">
              <v:stroke joinstyle="round"/>
              <v:formulas/>
              <v:path arrowok="t" o:connecttype="segments"/>
            </v:shape>
            <v:line id="_x0000_s3423" style="position:absolute" from="5487,3522" to="5930,3522" strokecolor="#549ffa" strokeweight=".97561mm"/>
            <v:rect id="_x0000_s3422" style="position:absolute;left:5680;top:3174;width:56;height:77" fillcolor="#549ffa" stroked="f"/>
            <v:line id="_x0000_s3421" style="position:absolute" from="5597,3174" to="5819,3174" strokecolor="#549ffa" strokeweight=".97561mm"/>
            <v:rect id="_x0000_s3420" style="position:absolute;left:5680;top:3579;width:56;height:4" fillcolor="#549ffa" stroked="f"/>
            <v:line id="_x0000_s3419" style="position:absolute" from="5597,3583" to="5819,3583" strokecolor="#549ffa" strokeweight=".97561mm"/>
            <v:shape id="_x0000_s3418" style="position:absolute;left:6151;top:3564;width:443;height:111" coordorigin="6151,3565" coordsize="443,111" o:spt="100" adj="0,,0" path="m6594,3565r-443,l6151,3675r443,l6594,3648r-388,l6179,3620r27,-28l6594,3592r,-27xm6206,3592r-27,28l6206,3648r,-56xm6539,3592r-333,l6206,3648r333,l6539,3592xm6539,3592r,56l6566,3620r-27,-28xm6594,3592r-55,l6566,3620r-27,28l6594,3648r,-56xe" fillcolor="#90bef8" stroked="f">
              <v:stroke joinstyle="round"/>
              <v:formulas/>
              <v:path arrowok="t" o:connecttype="segments"/>
            </v:shape>
            <v:line id="_x0000_s3417" style="position:absolute" from="6151,3620" to="6594,3620" strokecolor="#90bef8" strokeweight=".97561mm"/>
            <v:rect id="_x0000_s3416" style="position:absolute;left:6344;top:3540;width:56;height:80" fillcolor="#90bef8" stroked="f"/>
            <v:line id="_x0000_s3415" style="position:absolute" from="6262,3540" to="6483,3540" strokecolor="#90bef8" strokeweight=".97561mm"/>
            <v:rect id="_x0000_s3414" style="position:absolute;left:6344;top:3619;width:56;height:105" fillcolor="#90bef8" stroked="f"/>
            <v:line id="_x0000_s3413" style="position:absolute" from="6262,3724" to="6483,3724" strokecolor="#90bef8" strokeweight=".97561mm"/>
            <v:shape id="_x0000_s3412" style="position:absolute;left:6815;top:3503;width:443;height:111" coordorigin="6815,3503" coordsize="443,111" o:spt="100" adj="0,,0" path="m7258,3503r-443,l6815,3614r443,l7258,3586r-387,l6843,3558r28,-27l7258,3531r,-28xm6871,3531r-28,27l6871,3586r,-55xm7203,3531r-332,l6871,3586r332,l7203,3531xm7203,3531r,55l7231,3558r-28,-27xm7258,3531r-55,l7231,3558r-28,28l7258,3586r,-55xe" fillcolor="#c7def8" stroked="f">
              <v:stroke joinstyle="round"/>
              <v:formulas/>
              <v:path arrowok="t" o:connecttype="segments"/>
            </v:shape>
            <v:line id="_x0000_s3411" style="position:absolute" from="6815,3558" to="7258,3558" strokecolor="#c7def8" strokeweight=".97561mm"/>
            <v:rect id="_x0000_s3410" style="position:absolute;left:7009;top:3509;width:56;height:50" fillcolor="#c7def8" stroked="f"/>
            <v:line id="_x0000_s3409" style="position:absolute" from="6926,3509" to="7148,3509" strokecolor="#c7def8" strokeweight=".97561mm"/>
            <v:shape id="_x0000_s3408" style="position:absolute;left:7479;top:3693;width:443;height:62" coordorigin="7480,3694" coordsize="443,62" o:spt="100" adj="0,,0" path="m7923,3694r-443,l7480,3755r443,l7923,3749r-415,l7532,3724r-24,-24l7923,3700r,-6xm7532,3724r-24,25l7895,3749r-21,-22l7535,3727r-3,-3xm7923,3700r-28,l7871,3724r24,25l7923,3749r,-49xm7535,3721r-3,3l7535,3727r,-6xm7868,3721r-333,l7535,3727r333,l7868,3721xm7868,3721r,6l7871,3724r-3,-3xm7871,3724r-3,3l7874,3727r-3,-3xm7895,3700r-387,l7532,3724r3,-3l7874,3721r21,-21xm7874,3721r-6,l7871,3724r3,-3xe" fillcolor="blue" stroked="f">
              <v:stroke joinstyle="round"/>
              <v:formulas/>
              <v:path arrowok="t" o:connecttype="segments"/>
            </v:shape>
            <v:line id="_x0000_s3407" style="position:absolute" from="7480,3746" to="7923,3746" strokecolor="blue" strokeweight=".97561mm"/>
            <v:rect id="_x0000_s3406" style="position:absolute;left:7673;top:3678;width:56;height:16" fillcolor="blue" stroked="f"/>
            <v:line id="_x0000_s3405" style="position:absolute" from="7591,3678" to="7812,3678" strokecolor="blue" strokeweight=".97561mm"/>
            <w10:wrap anchorx="page"/>
          </v:group>
        </w:pict>
      </w:r>
      <w:r>
        <w:pict>
          <v:shape id="_x0000_s3403" type="#_x0000_t202" style="position:absolute;left:0;text-align:left;margin-left:96.3pt;margin-top:13.3pt;width:14.9pt;height:178.7pt;z-index:251675136;mso-position-horizontal-relative:page" filled="f" stroked="f">
            <v:textbox style="layout-flow:vertical;mso-layout-flow-alt:bottom-to-top" inset="0,0,0,0">
              <w:txbxContent>
                <w:p w:rsidR="00AF4364" w:rsidRDefault="00AF4364">
                  <w:pPr>
                    <w:spacing w:before="13"/>
                    <w:ind w:left="20"/>
                    <w:rPr>
                      <w:rFonts w:ascii="Arial"/>
                      <w:b/>
                      <w:sz w:val="23"/>
                    </w:rPr>
                  </w:pPr>
                  <w:r>
                    <w:rPr>
                      <w:rFonts w:ascii="Arial"/>
                      <w:b/>
                      <w:color w:val="000080"/>
                      <w:sz w:val="23"/>
                    </w:rPr>
                    <w:t>T</w:t>
                  </w:r>
                  <w:r>
                    <w:rPr>
                      <w:rFonts w:ascii="Arial"/>
                      <w:b/>
                      <w:color w:val="000080"/>
                      <w:spacing w:val="-18"/>
                      <w:sz w:val="23"/>
                    </w:rPr>
                    <w:t xml:space="preserve"> </w:t>
                  </w:r>
                  <w:proofErr w:type="spellStart"/>
                  <w:r>
                    <w:rPr>
                      <w:rFonts w:ascii="Arial"/>
                      <w:b/>
                      <w:color w:val="000080"/>
                      <w:sz w:val="23"/>
                    </w:rPr>
                    <w:t>i</w:t>
                  </w:r>
                  <w:proofErr w:type="spellEnd"/>
                  <w:r>
                    <w:rPr>
                      <w:rFonts w:ascii="Arial"/>
                      <w:b/>
                      <w:color w:val="000080"/>
                      <w:spacing w:val="41"/>
                      <w:sz w:val="23"/>
                    </w:rPr>
                    <w:t xml:space="preserve"> </w:t>
                  </w:r>
                  <w:r>
                    <w:rPr>
                      <w:rFonts w:ascii="Arial"/>
                      <w:b/>
                      <w:color w:val="000080"/>
                      <w:sz w:val="23"/>
                    </w:rPr>
                    <w:t>c</w:t>
                  </w:r>
                  <w:r>
                    <w:rPr>
                      <w:rFonts w:ascii="Arial"/>
                      <w:b/>
                      <w:color w:val="000080"/>
                      <w:spacing w:val="-19"/>
                      <w:sz w:val="23"/>
                    </w:rPr>
                    <w:t xml:space="preserve"> </w:t>
                  </w:r>
                  <w:r>
                    <w:rPr>
                      <w:rFonts w:ascii="Arial"/>
                      <w:b/>
                      <w:color w:val="000080"/>
                      <w:sz w:val="23"/>
                    </w:rPr>
                    <w:t>o</w:t>
                  </w:r>
                  <w:r>
                    <w:rPr>
                      <w:rFonts w:ascii="Arial"/>
                      <w:b/>
                      <w:color w:val="000080"/>
                      <w:spacing w:val="-21"/>
                      <w:sz w:val="23"/>
                    </w:rPr>
                    <w:t xml:space="preserve"> </w:t>
                  </w:r>
                  <w:r>
                    <w:rPr>
                      <w:rFonts w:ascii="Arial"/>
                      <w:b/>
                      <w:color w:val="000080"/>
                      <w:sz w:val="23"/>
                    </w:rPr>
                    <w:t>n</w:t>
                  </w:r>
                  <w:r>
                    <w:rPr>
                      <w:rFonts w:ascii="Arial"/>
                      <w:b/>
                      <w:color w:val="000080"/>
                      <w:spacing w:val="-18"/>
                      <w:sz w:val="23"/>
                    </w:rPr>
                    <w:t xml:space="preserve"> </w:t>
                  </w:r>
                  <w:r>
                    <w:rPr>
                      <w:rFonts w:ascii="Arial"/>
                      <w:b/>
                      <w:color w:val="000080"/>
                      <w:sz w:val="23"/>
                    </w:rPr>
                    <w:t>c</w:t>
                  </w:r>
                  <w:r>
                    <w:rPr>
                      <w:rFonts w:ascii="Arial"/>
                      <w:b/>
                      <w:color w:val="000080"/>
                      <w:spacing w:val="-23"/>
                      <w:sz w:val="23"/>
                    </w:rPr>
                    <w:t xml:space="preserve"> </w:t>
                  </w:r>
                  <w:r>
                    <w:rPr>
                      <w:rFonts w:ascii="Arial"/>
                      <w:b/>
                      <w:color w:val="000080"/>
                      <w:sz w:val="23"/>
                    </w:rPr>
                    <w:t>e</w:t>
                  </w:r>
                  <w:r>
                    <w:rPr>
                      <w:rFonts w:ascii="Arial"/>
                      <w:b/>
                      <w:color w:val="000080"/>
                      <w:spacing w:val="-20"/>
                      <w:sz w:val="23"/>
                    </w:rPr>
                    <w:t xml:space="preserve"> </w:t>
                  </w:r>
                  <w:r>
                    <w:rPr>
                      <w:rFonts w:ascii="Arial"/>
                      <w:b/>
                      <w:color w:val="000080"/>
                      <w:sz w:val="23"/>
                    </w:rPr>
                    <w:t>n</w:t>
                  </w:r>
                  <w:r>
                    <w:rPr>
                      <w:rFonts w:ascii="Arial"/>
                      <w:b/>
                      <w:color w:val="000080"/>
                      <w:spacing w:val="-21"/>
                      <w:sz w:val="23"/>
                    </w:rPr>
                    <w:t xml:space="preserve"> </w:t>
                  </w:r>
                  <w:r>
                    <w:rPr>
                      <w:rFonts w:ascii="Arial"/>
                      <w:b/>
                      <w:color w:val="000080"/>
                      <w:spacing w:val="12"/>
                      <w:sz w:val="23"/>
                    </w:rPr>
                    <w:t>tr</w:t>
                  </w:r>
                  <w:r>
                    <w:rPr>
                      <w:rFonts w:ascii="Arial"/>
                      <w:b/>
                      <w:color w:val="000080"/>
                      <w:spacing w:val="-34"/>
                      <w:sz w:val="23"/>
                    </w:rPr>
                    <w:t xml:space="preserve"> </w:t>
                  </w:r>
                  <w:r>
                    <w:rPr>
                      <w:rFonts w:ascii="Arial"/>
                      <w:b/>
                      <w:color w:val="000080"/>
                      <w:sz w:val="23"/>
                    </w:rPr>
                    <w:t>a</w:t>
                  </w:r>
                  <w:r>
                    <w:rPr>
                      <w:rFonts w:ascii="Arial"/>
                      <w:b/>
                      <w:color w:val="000080"/>
                      <w:spacing w:val="-23"/>
                      <w:sz w:val="23"/>
                    </w:rPr>
                    <w:t xml:space="preserve"> </w:t>
                  </w:r>
                  <w:r>
                    <w:rPr>
                      <w:rFonts w:ascii="Arial"/>
                      <w:b/>
                      <w:color w:val="000080"/>
                      <w:sz w:val="23"/>
                    </w:rPr>
                    <w:t>t</w:t>
                  </w:r>
                  <w:r>
                    <w:rPr>
                      <w:rFonts w:ascii="Arial"/>
                      <w:b/>
                      <w:color w:val="000080"/>
                      <w:spacing w:val="-40"/>
                      <w:sz w:val="23"/>
                    </w:rPr>
                    <w:t xml:space="preserve"> </w:t>
                  </w:r>
                  <w:proofErr w:type="spellStart"/>
                  <w:r>
                    <w:rPr>
                      <w:rFonts w:ascii="Arial"/>
                      <w:b/>
                      <w:color w:val="000080"/>
                      <w:spacing w:val="10"/>
                      <w:sz w:val="23"/>
                    </w:rPr>
                    <w:t>io</w:t>
                  </w:r>
                  <w:proofErr w:type="spellEnd"/>
                  <w:r>
                    <w:rPr>
                      <w:rFonts w:ascii="Arial"/>
                      <w:b/>
                      <w:color w:val="000080"/>
                      <w:spacing w:val="-21"/>
                      <w:sz w:val="23"/>
                    </w:rPr>
                    <w:t xml:space="preserve"> </w:t>
                  </w:r>
                  <w:r>
                    <w:rPr>
                      <w:rFonts w:ascii="Arial"/>
                      <w:b/>
                      <w:color w:val="000080"/>
                      <w:sz w:val="23"/>
                    </w:rPr>
                    <w:t>n</w:t>
                  </w:r>
                  <w:r>
                    <w:rPr>
                      <w:rFonts w:ascii="Arial"/>
                      <w:b/>
                      <w:color w:val="000080"/>
                      <w:spacing w:val="2"/>
                      <w:sz w:val="23"/>
                    </w:rPr>
                    <w:t xml:space="preserve">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pacing w:val="1"/>
                      <w:sz w:val="23"/>
                    </w:rPr>
                    <w:t xml:space="preserve"> </w:t>
                  </w:r>
                  <w:r>
                    <w:rPr>
                      <w:rFonts w:ascii="Arial"/>
                      <w:b/>
                      <w:color w:val="000080"/>
                      <w:sz w:val="23"/>
                    </w:rPr>
                    <w:t>g</w:t>
                  </w:r>
                  <w:r>
                    <w:rPr>
                      <w:rFonts w:ascii="Arial"/>
                      <w:b/>
                      <w:color w:val="000080"/>
                      <w:spacing w:val="-17"/>
                      <w:sz w:val="23"/>
                    </w:rPr>
                    <w:t xml:space="preserve"> </w:t>
                  </w:r>
                  <w:r>
                    <w:rPr>
                      <w:rFonts w:ascii="Arial"/>
                      <w:b/>
                      <w:color w:val="000080"/>
                      <w:sz w:val="23"/>
                    </w:rPr>
                    <w:t>/</w:t>
                  </w:r>
                  <w:r>
                    <w:rPr>
                      <w:rFonts w:ascii="Arial"/>
                      <w:b/>
                      <w:color w:val="000080"/>
                      <w:spacing w:val="-42"/>
                      <w:sz w:val="23"/>
                    </w:rPr>
                    <w:t xml:space="preserve"> </w:t>
                  </w:r>
                  <w:r>
                    <w:rPr>
                      <w:rFonts w:ascii="Arial"/>
                      <w:b/>
                      <w:color w:val="000080"/>
                      <w:sz w:val="23"/>
                    </w:rPr>
                    <w:t>k</w:t>
                  </w:r>
                  <w:r>
                    <w:rPr>
                      <w:rFonts w:ascii="Arial"/>
                      <w:b/>
                      <w:color w:val="000080"/>
                      <w:spacing w:val="-24"/>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p>
              </w:txbxContent>
            </v:textbox>
            <w10:wrap anchorx="page"/>
          </v:shape>
        </w:pict>
      </w:r>
      <w:r w:rsidR="00266322">
        <w:rPr>
          <w:rFonts w:ascii="Arial"/>
          <w:b/>
          <w:color w:val="000080"/>
          <w:w w:val="99"/>
          <w:sz w:val="21"/>
        </w:rPr>
        <w:t>6</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0"/>
        <w:rPr>
          <w:rFonts w:ascii="Arial"/>
          <w:b/>
          <w:sz w:val="17"/>
        </w:rPr>
      </w:pPr>
    </w:p>
    <w:p w:rsidR="00080E95" w:rsidRDefault="00266322">
      <w:pPr>
        <w:spacing w:before="92"/>
        <w:ind w:left="970"/>
        <w:rPr>
          <w:rFonts w:ascii="Arial"/>
          <w:b/>
          <w:sz w:val="21"/>
        </w:rPr>
      </w:pPr>
      <w:r>
        <w:rPr>
          <w:rFonts w:ascii="Arial"/>
          <w:b/>
          <w:color w:val="000080"/>
          <w:w w:val="99"/>
          <w:sz w:val="21"/>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0"/>
        <w:rPr>
          <w:rFonts w:ascii="Arial"/>
          <w:b/>
          <w:sz w:val="17"/>
        </w:rPr>
      </w:pPr>
    </w:p>
    <w:p w:rsidR="00080E95" w:rsidRDefault="00266322">
      <w:pPr>
        <w:spacing w:before="92"/>
        <w:ind w:left="970"/>
        <w:rPr>
          <w:rFonts w:ascii="Arial"/>
          <w:b/>
          <w:sz w:val="21"/>
        </w:rPr>
      </w:pPr>
      <w:r>
        <w:rPr>
          <w:rFonts w:ascii="Arial"/>
          <w:b/>
          <w:color w:val="000080"/>
          <w:w w:val="99"/>
          <w:sz w:val="21"/>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0"/>
        <w:rPr>
          <w:rFonts w:ascii="Arial"/>
          <w:b/>
          <w:sz w:val="17"/>
        </w:rPr>
      </w:pPr>
    </w:p>
    <w:p w:rsidR="00080E95" w:rsidRDefault="00AF4364">
      <w:pPr>
        <w:spacing w:before="93"/>
        <w:ind w:left="970"/>
        <w:rPr>
          <w:rFonts w:ascii="Arial"/>
          <w:b/>
          <w:sz w:val="21"/>
        </w:rPr>
      </w:pPr>
      <w:r>
        <w:pict>
          <v:shape id="_x0000_s3402" type="#_x0000_t136" style="position:absolute;left:0;text-align:left;margin-left:145.05pt;margin-top:25.45pt;width:6.05pt;height:10.5pt;rotation:316;z-index:251685376;mso-position-horizontal-relative:page" fillcolor="navy" stroked="f">
            <o:extrusion v:ext="view" autorotationcenter="t"/>
            <v:textpath style="font-family:&quot;&amp;quot&quot;;font-size:10pt;font-weight:bold;v-text-kern:t;mso-text-shadow:auto" string="1"/>
            <w10:wrap anchorx="page"/>
          </v:shape>
        </w:pict>
      </w:r>
      <w:r>
        <w:pict>
          <v:shape id="_x0000_s3401" type="#_x0000_t136" style="position:absolute;left:0;text-align:left;margin-left:173.85pt;margin-top:25.75pt;width:14.35pt;height:10.5pt;rotation:316;z-index:251686400;mso-position-horizontal-relative:page" fillcolor="navy" stroked="f">
            <o:extrusion v:ext="view" autorotationcenter="t"/>
            <v:textpath style="font-family:&quot;&amp;quot&quot;;font-size:10pt;font-weight:bold;v-text-kern:t;mso-text-shadow:auto" string="2 b"/>
            <w10:wrap anchorx="page"/>
          </v:shape>
        </w:pict>
      </w:r>
      <w:r>
        <w:pict>
          <v:shape id="_x0000_s3400" type="#_x0000_t136" style="position:absolute;left:0;text-align:left;margin-left:207.9pt;margin-top:25.35pt;width:13.8pt;height:10.5pt;rotation:316;z-index:251687424;mso-position-horizontal-relative:page" fillcolor="navy" stroked="f">
            <o:extrusion v:ext="view" autorotationcenter="t"/>
            <v:textpath style="font-family:&quot;&amp;quot&quot;;font-size:10pt;font-weight:bold;v-text-kern:t;mso-text-shadow:auto" string="3 c"/>
            <w10:wrap anchorx="page"/>
          </v:shape>
        </w:pict>
      </w:r>
      <w:r>
        <w:pict>
          <v:shape id="_x0000_s3399" type="#_x0000_t136" style="position:absolute;left:0;text-align:left;margin-left:237.35pt;margin-top:28.65pt;width:14.35pt;height:10.5pt;rotation:316;z-index:251688448;mso-position-horizontal-relative:page" fillcolor="navy" stroked="f">
            <o:extrusion v:ext="view" autorotationcenter="t"/>
            <v:textpath style="font-family:&quot;&amp;quot&quot;;font-size:10pt;font-weight:bold;v-text-kern:t;mso-text-shadow:auto" string="5 b"/>
            <w10:wrap anchorx="page"/>
          </v:shape>
        </w:pict>
      </w:r>
      <w:r>
        <w:pict>
          <v:shape id="_x0000_s3398" type="#_x0000_t136" style="position:absolute;left:0;text-align:left;margin-left:274.35pt;margin-top:25.35pt;width:13.8pt;height:10.5pt;rotation:316;z-index:251689472;mso-position-horizontal-relative:page" fillcolor="navy" stroked="f">
            <o:extrusion v:ext="view" autorotationcenter="t"/>
            <v:textpath style="font-family:&quot;&amp;quot&quot;;font-size:10pt;font-weight:bold;v-text-kern:t;mso-text-shadow:auto" string="5 c"/>
            <w10:wrap anchorx="page"/>
          </v:shape>
        </w:pict>
      </w:r>
      <w:r>
        <w:pict>
          <v:shape id="_x0000_s3397" type="#_x0000_t136" style="position:absolute;left:0;text-align:left;margin-left:307.6pt;margin-top:25.35pt;width:13.8pt;height:10.5pt;rotation:316;z-index:251690496;mso-position-horizontal-relative:page" fillcolor="navy" stroked="f">
            <o:extrusion v:ext="view" autorotationcenter="t"/>
            <v:textpath style="font-family:&quot;&amp;quot&quot;;font-size:10pt;font-weight:bold;v-text-kern:t;mso-text-shadow:auto" string="6 e"/>
            <w10:wrap anchorx="page"/>
          </v:shape>
        </w:pict>
      </w:r>
      <w:r>
        <w:pict>
          <v:shape id="_x0000_s3396" type="#_x0000_t136" style="position:absolute;left:0;text-align:left;margin-left:339.95pt;margin-top:25.75pt;width:14.35pt;height:10.5pt;rotation:316;z-index:251691520;mso-position-horizontal-relative:page" fillcolor="navy" stroked="f">
            <o:extrusion v:ext="view" autorotationcenter="t"/>
            <v:textpath style="font-family:&quot;&amp;quot&quot;;font-size:10pt;font-weight:bold;v-text-kern:t;mso-text-shadow:auto" string="9 b"/>
            <w10:wrap anchorx="page"/>
          </v:shape>
        </w:pict>
      </w:r>
      <w:r>
        <w:pict>
          <v:shape id="_x0000_s3395" type="#_x0000_t136" style="position:absolute;left:0;text-align:left;margin-left:371.1pt;margin-top:28.1pt;width:13.8pt;height:10.5pt;rotation:316;z-index:251692544;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99"/>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15"/>
        </w:rPr>
      </w:pPr>
    </w:p>
    <w:p w:rsidR="00080E95" w:rsidRDefault="00266322">
      <w:pPr>
        <w:pStyle w:val="Heading8"/>
        <w:spacing w:before="93"/>
        <w:ind w:left="3168"/>
      </w:pPr>
      <w:r>
        <w:rPr>
          <w:color w:val="000080"/>
        </w:rPr>
        <w:t>S</w:t>
      </w:r>
      <w:r>
        <w:rPr>
          <w:color w:val="000080"/>
          <w:spacing w:val="-15"/>
        </w:rPr>
        <w:t xml:space="preserve"> </w:t>
      </w:r>
      <w:proofErr w:type="spellStart"/>
      <w:r>
        <w:rPr>
          <w:color w:val="000080"/>
        </w:rPr>
        <w:t>i</w:t>
      </w:r>
      <w:proofErr w:type="spellEnd"/>
      <w:r>
        <w:rPr>
          <w:color w:val="000080"/>
          <w:spacing w:val="-42"/>
        </w:rPr>
        <w:t xml:space="preserve"> </w:t>
      </w:r>
      <w:proofErr w:type="spellStart"/>
      <w:r>
        <w:rPr>
          <w:color w:val="000080"/>
          <w:spacing w:val="10"/>
        </w:rPr>
        <w:t>te</w:t>
      </w:r>
      <w:proofErr w:type="spellEnd"/>
      <w:r>
        <w:rPr>
          <w:color w:val="000080"/>
          <w:spacing w:val="65"/>
        </w:rPr>
        <w:t xml:space="preserve"> </w:t>
      </w:r>
      <w:r>
        <w:rPr>
          <w:color w:val="000080"/>
        </w:rPr>
        <w:t>n</w:t>
      </w:r>
      <w:r>
        <w:rPr>
          <w:color w:val="000080"/>
          <w:spacing w:val="-21"/>
        </w:rPr>
        <w:t xml:space="preserve"> </w:t>
      </w:r>
      <w:r>
        <w:rPr>
          <w:color w:val="000080"/>
        </w:rPr>
        <w:t>u</w:t>
      </w:r>
      <w:r>
        <w:rPr>
          <w:color w:val="000080"/>
          <w:spacing w:val="-20"/>
        </w:rPr>
        <w:t xml:space="preserve"> </w:t>
      </w:r>
      <w:r>
        <w:rPr>
          <w:color w:val="000080"/>
        </w:rPr>
        <w:t>m</w:t>
      </w:r>
      <w:r>
        <w:rPr>
          <w:color w:val="000080"/>
          <w:spacing w:val="-2"/>
        </w:rPr>
        <w:t xml:space="preserve"> </w:t>
      </w:r>
      <w:r>
        <w:rPr>
          <w:color w:val="000080"/>
        </w:rPr>
        <w:t>b</w:t>
      </w:r>
      <w:r>
        <w:rPr>
          <w:color w:val="000080"/>
          <w:spacing w:val="-20"/>
        </w:rPr>
        <w:t xml:space="preserve"> </w:t>
      </w:r>
      <w:r>
        <w:rPr>
          <w:color w:val="000080"/>
        </w:rPr>
        <w:t>e</w:t>
      </w:r>
      <w:r>
        <w:rPr>
          <w:color w:val="000080"/>
          <w:spacing w:val="-23"/>
        </w:rPr>
        <w:t xml:space="preserve"> </w:t>
      </w:r>
      <w:r>
        <w:rPr>
          <w:color w:val="000080"/>
        </w:rPr>
        <w:t>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29"/>
        </w:rPr>
      </w:pPr>
    </w:p>
    <w:p w:rsidR="00080E95" w:rsidRDefault="00266322">
      <w:pPr>
        <w:spacing w:before="101"/>
        <w:ind w:left="100" w:right="1434"/>
        <w:jc w:val="both"/>
        <w:rPr>
          <w:sz w:val="16"/>
        </w:rPr>
      </w:pPr>
      <w:bookmarkStart w:id="186" w:name="_bookmark185"/>
      <w:bookmarkEnd w:id="186"/>
      <w:r>
        <w:rPr>
          <w:b/>
          <w:sz w:val="16"/>
        </w:rPr>
        <w:t xml:space="preserve">Figure 3.51 – Titanium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 4FT, site 9b,4FT,3WT; site 10 3FT,4WF) with site 1 and site 5c being the only sites to include Wild Nile Perch (WNP). There were no wild fish from site 3, 7c and 8b; there were no farmed fish from 3c, 5c and 6e. Titanium (</w:t>
      </w:r>
      <w:proofErr w:type="spellStart"/>
      <w:r>
        <w:rPr>
          <w:sz w:val="16"/>
        </w:rPr>
        <w:t>Ti</w:t>
      </w:r>
      <w:proofErr w:type="spellEnd"/>
      <w:r>
        <w:rPr>
          <w:sz w:val="16"/>
        </w:rPr>
        <w:t>) was measured by Inductively Coupled Plasma Atomic Emission Spectroscopy (analysis conducted by British Geological Survey) and data was analysed using GraphPad Prism.</w:t>
      </w:r>
    </w:p>
    <w:p w:rsidR="00080E95" w:rsidRDefault="00080E95">
      <w:pPr>
        <w:jc w:val="both"/>
        <w:rPr>
          <w:sz w:val="16"/>
        </w:rPr>
        <w:sectPr w:rsidR="00080E95">
          <w:pgSz w:w="11910" w:h="16840"/>
          <w:pgMar w:top="0" w:right="0" w:bottom="1240" w:left="1340" w:header="0" w:footer="1044" w:gutter="0"/>
          <w:cols w:space="720"/>
        </w:sectPr>
      </w:pPr>
    </w:p>
    <w:p w:rsidR="00080E95" w:rsidRDefault="00266322">
      <w:pPr>
        <w:pStyle w:val="Heading5"/>
        <w:numPr>
          <w:ilvl w:val="3"/>
          <w:numId w:val="9"/>
        </w:numPr>
        <w:tabs>
          <w:tab w:val="left" w:pos="1301"/>
        </w:tabs>
        <w:ind w:left="1300" w:hanging="1200"/>
      </w:pPr>
      <w:bookmarkStart w:id="187" w:name="_bookmark186"/>
      <w:bookmarkEnd w:id="187"/>
      <w:r>
        <w:rPr>
          <w:color w:val="2D74B5"/>
        </w:rPr>
        <w:lastRenderedPageBreak/>
        <w:t>Tin</w:t>
      </w:r>
    </w:p>
    <w:p w:rsidR="00080E95" w:rsidRDefault="00080E95">
      <w:pPr>
        <w:pStyle w:val="BodyText"/>
        <w:spacing w:before="1"/>
        <w:rPr>
          <w:sz w:val="26"/>
        </w:rPr>
      </w:pPr>
    </w:p>
    <w:p w:rsidR="00080E95" w:rsidRDefault="00266322">
      <w:pPr>
        <w:pStyle w:val="BodyText"/>
        <w:spacing w:before="1" w:line="480" w:lineRule="auto"/>
        <w:ind w:left="100" w:right="1433"/>
        <w:jc w:val="both"/>
      </w:pPr>
      <w:r>
        <w:t xml:space="preserve">Across all Kenyan fish samples (n=67), the Sn concentrations ranged from 0.00- 4.92mg/kg </w:t>
      </w:r>
      <w:r w:rsidR="009C4CD8">
        <w:t>(Figure</w:t>
      </w:r>
      <w:r>
        <w:t xml:space="preserve"> 3.52), with a mean of 0.24mg/kg; sample 44 (WT) had the lowest (0.00mg/kg) and 1 (FT) had the highest (4.92mg/kg). In the FT (n=29) concentrations ranged from 0.01-4.92mg/kg, with a mean of 0.38mg/kg; sample 56</w:t>
      </w:r>
      <w:r>
        <w:rPr>
          <w:spacing w:val="-15"/>
        </w:rPr>
        <w:t xml:space="preserve"> </w:t>
      </w:r>
      <w:r>
        <w:t>had</w:t>
      </w:r>
      <w:r>
        <w:rPr>
          <w:spacing w:val="-13"/>
        </w:rPr>
        <w:t xml:space="preserve"> </w:t>
      </w:r>
      <w:r>
        <w:t>the</w:t>
      </w:r>
      <w:r>
        <w:rPr>
          <w:spacing w:val="-12"/>
        </w:rPr>
        <w:t xml:space="preserve"> </w:t>
      </w:r>
      <w:r>
        <w:t>lowest</w:t>
      </w:r>
      <w:r>
        <w:rPr>
          <w:spacing w:val="-13"/>
        </w:rPr>
        <w:t xml:space="preserve"> </w:t>
      </w:r>
      <w:r>
        <w:t>(0.01mg/kg)</w:t>
      </w:r>
      <w:r>
        <w:rPr>
          <w:spacing w:val="-13"/>
        </w:rPr>
        <w:t xml:space="preserve"> </w:t>
      </w:r>
      <w:r>
        <w:t>and</w:t>
      </w:r>
      <w:r>
        <w:rPr>
          <w:spacing w:val="-14"/>
        </w:rPr>
        <w:t xml:space="preserve"> </w:t>
      </w:r>
      <w:r>
        <w:t>1</w:t>
      </w:r>
      <w:r>
        <w:rPr>
          <w:spacing w:val="-14"/>
        </w:rPr>
        <w:t xml:space="preserve"> </w:t>
      </w:r>
      <w:r>
        <w:t>had</w:t>
      </w:r>
      <w:r>
        <w:rPr>
          <w:spacing w:val="-13"/>
        </w:rPr>
        <w:t xml:space="preserve"> </w:t>
      </w:r>
      <w:r>
        <w:t>the</w:t>
      </w:r>
      <w:r>
        <w:rPr>
          <w:spacing w:val="-13"/>
        </w:rPr>
        <w:t xml:space="preserve"> </w:t>
      </w:r>
      <w:r>
        <w:t>highest</w:t>
      </w:r>
      <w:r>
        <w:rPr>
          <w:spacing w:val="-13"/>
        </w:rPr>
        <w:t xml:space="preserve"> </w:t>
      </w:r>
      <w:r>
        <w:t>concentration</w:t>
      </w:r>
      <w:r>
        <w:rPr>
          <w:spacing w:val="-13"/>
        </w:rPr>
        <w:t xml:space="preserve"> </w:t>
      </w:r>
      <w:r>
        <w:t>(4.92mg/kg). The concentration range in the WT (n=26) was 0.00-2.95mg/kg, with a mean of 0.50mg/kg; sample 44 had the lowest (0.00mg/kg) and 28 had the highest (2.95mg/kg). The concertation range within the PT (n=6) was 0.01-0.20mg/kg with a mean of 0.07mg/kg; the lowest concentration was found in sample 52 (0.01mg/kg) and the highest in sample 30 (0.20mg/kg). The Sn range within</w:t>
      </w:r>
      <w:r>
        <w:rPr>
          <w:spacing w:val="-42"/>
        </w:rPr>
        <w:t xml:space="preserve"> </w:t>
      </w:r>
      <w:r>
        <w:t>the WNP (n=6) was 0.16-0.54mg/kg, with a mean of 0.29mg/kg; the lowest concentration found in 7 (0.16mg/kg) and the greatest in S1WN4 (0.54mg/kg). There were no significant differences between the types of</w:t>
      </w:r>
      <w:r>
        <w:rPr>
          <w:spacing w:val="-9"/>
        </w:rPr>
        <w:t xml:space="preserve"> </w:t>
      </w:r>
      <w:r>
        <w:t>fish.</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10"/>
      </w:pPr>
    </w:p>
    <w:p w:rsidR="00080E95" w:rsidRDefault="00AF4364">
      <w:pPr>
        <w:pStyle w:val="Heading7"/>
        <w:spacing w:before="99"/>
        <w:ind w:left="946"/>
      </w:pPr>
      <w:r>
        <w:pict>
          <v:group id="_x0000_s3353" style="position:absolute;left:0;text-align:left;margin-left:125.65pt;margin-top:9.7pt;width:333.4pt;height:224.85pt;z-index:251693568;mso-position-horizontal-relative:page" coordorigin="2513,194" coordsize="6668,4497">
            <v:rect id="_x0000_s3394" style="position:absolute;left:3425;top:4567;width:44;height:124" fillcolor="navy" stroked="f"/>
            <v:line id="_x0000_s3393" style="position:absolute" from="2614,4579" to="3426,4579" strokecolor="navy" strokeweight=".38822mm"/>
            <v:shape id="_x0000_s3392" style="position:absolute;left:4646;top:4567;width:3707;height:124" coordorigin="4647,4567" coordsize="3707,124" o:spt="100" adj="0,,0" path="m4690,4567r-43,l4647,4690r43,l4690,4567t1221,l5868,4567r,123l5911,4690r,-123m7132,4567r-43,l7089,4690r43,l7132,4567t1222,l8310,4567r,123l8354,4690r,-123e" fillcolor="navy" stroked="f">
              <v:stroke joinstyle="round"/>
              <v:formulas/>
              <v:path arrowok="t" o:connecttype="segments"/>
            </v:shape>
            <v:line id="_x0000_s3391" style="position:absolute" from="2614,4557" to="9180,4557" strokecolor="navy" strokeweight=".38822mm"/>
            <v:shape id="_x0000_s3390" style="position:absolute;left:3469;top:4578;width:5711;height:2" coordorigin="3469,4578" coordsize="5711,0" o:spt="100" adj="0,,0" path="m3469,4578r1178,m4690,4578r1178,m5911,4578r1178,m7132,4578r1178,m8354,4578r826,e" filled="f" strokecolor="navy" strokeweight=".38381mm">
              <v:stroke joinstyle="round"/>
              <v:formulas/>
              <v:path arrowok="t" o:connecttype="segments"/>
            </v:shape>
            <v:shape id="_x0000_s3389" style="position:absolute;left:2512;top:4545;width:124;height:45" coordorigin="2513,4545" coordsize="124,45" path="m2636,4546r-22,l2614,4545r-101,l2513,4589r101,l2614,4590r22,l2636,4546e" fillcolor="navy" stroked="f">
              <v:path arrowok="t"/>
            </v:shape>
            <v:line id="_x0000_s3388" style="position:absolute" from="2636,3139" to="2636,4546" strokecolor="navy" strokeweight=".76697mm"/>
            <v:rect id="_x0000_s3387" style="position:absolute;left:2614;top:3095;width:22;height:45" fillcolor="navy" stroked="f"/>
            <v:line id="_x0000_s3386" style="position:absolute" from="2636,1688" to="2636,3095" strokecolor="navy" strokeweight=".76697mm"/>
            <v:rect id="_x0000_s3385" style="position:absolute;left:2614;top:1644;width:22;height:45" fillcolor="navy" stroked="f"/>
            <v:line id="_x0000_s3384" style="position:absolute" from="2636,238" to="2636,1644" strokecolor="navy" strokeweight=".76697mm"/>
            <v:shape id="_x0000_s3383" style="position:absolute;left:2512;top:193;width:1345;height:4396" coordorigin="2513,194" coordsize="1345,4396" o:spt="100" adj="0,,0" path="m2614,3095r-101,l2513,3138r101,l2614,3095t,-1451l2513,1644r,44l2614,1688r,-44m2657,4545r-21,l2636,4589r21,l2657,4545t,-1450l2636,3095r,43l2657,3138r,-43m2657,1644r-21,l2636,1688r21,l2657,1644t,-1450l2636,194r,l2614,194r,l2513,194r,43l2614,237r,1l2636,238r,-1l2657,237r,-43m3857,4429r-815,l3042,4560r815,l3857,4527r,-65l3857,4429e" fillcolor="navy" stroked="f">
              <v:stroke joinstyle="round"/>
              <v:formulas/>
              <v:path arrowok="t" o:connecttype="segments"/>
            </v:shape>
            <v:line id="_x0000_s3382" style="position:absolute" from="3042,4516" to="3853,4516" strokecolor="navy" strokeweight="1.1514mm"/>
            <v:line id="_x0000_s3381" style="position:absolute" from="3447,999" to="3447,4429" strokecolor="navy" strokeweight="1.1504mm"/>
            <v:line id="_x0000_s3380" style="position:absolute" from="3244,999" to="3650,999" strokecolor="navy" strokeweight="1.1514mm"/>
            <v:rect id="_x0000_s3379" style="position:absolute;left:3414;top:4559;width:66;height:8" fillcolor="navy" stroked="f"/>
            <v:line id="_x0000_s3378" style="position:absolute" from="3244,4551" to="3650,4551" strokecolor="navy" strokeweight=".57572mm"/>
            <v:shape id="_x0000_s3377" style="position:absolute;left:4262;top:4404;width:816;height:156" coordorigin="4263,4404" coordsize="816,156" o:spt="100" adj="0,,0" path="m5078,4404r-815,l4263,4560r815,l5078,4527r-750,l4295,4495r33,l4328,4469r-33,l4328,4437r750,l5078,4404xm4328,4495r-33,l4328,4527r,-32xm5013,4495r-685,l4328,4527r685,l5013,4495xm5013,4437r,90l5045,4495r33,l5078,4469r-33,l5013,4437xm5078,4495r-33,l5013,4527r65,l5078,4495xm4328,4437r-33,32l4328,4469r,-32xm5013,4437r-685,l4328,4469r685,l5013,4437xm5078,4437r-65,l5045,4469r33,l5078,4437xe" fillcolor="#0000c0" stroked="f">
              <v:stroke joinstyle="round"/>
              <v:formulas/>
              <v:path arrowok="t" o:connecttype="segments"/>
            </v:shape>
            <v:line id="_x0000_s3376" style="position:absolute" from="4263,4516" to="5074,4516" strokecolor="#0000c0" strokeweight="1.1514mm"/>
            <v:line id="_x0000_s3375" style="position:absolute" from="4669,999" to="4669,4404" strokecolor="#0000c0" strokeweight="1.1504mm"/>
            <v:line id="_x0000_s3374" style="position:absolute" from="4466,999" to="4871,999" strokecolor="#0000c0" strokeweight="1.1514mm"/>
            <v:rect id="_x0000_s3373" style="position:absolute;left:4635;top:4559;width:66;height:4" fillcolor="#0000c0" stroked="f"/>
            <v:line id="_x0000_s3372" style="position:absolute" from="4466,4549" to="4871,4549" strokecolor="#0000c0" strokeweight=".63969mm"/>
            <v:shape id="_x0000_s3371" style="position:absolute;left:5483;top:4483;width:816;height:80" coordorigin="5484,4484" coordsize="816,80" o:spt="100" adj="0,,0" path="m6299,4484r-815,l5484,4564r815,l6299,4549r-783,l5542,4524r-26,-26l6299,4498r,-14xm5542,4524r-26,25l6266,4549r-18,-18l5549,4531r-7,-7xm6299,4498r-33,l6241,4524r25,25l6299,4549r,-51xm5549,4516r-7,8l5549,4531r,-15xm6234,4516r-685,l5549,4531r685,l6234,4516xm6234,4516r,15l6241,4524r-7,-8xm6241,4524r-7,7l6248,4531r-7,-7xm6266,4498r-750,l5542,4524r7,-8l6248,4516r18,-18xm6248,4516r-14,l6241,4524r7,-8xe" fillcolor="blue" stroked="f">
              <v:stroke joinstyle="round"/>
              <v:formulas/>
              <v:path arrowok="t" o:connecttype="segments"/>
            </v:shape>
            <v:line id="_x0000_s3370" style="position:absolute" from="5484,4540" to="6295,4540" strokecolor="blue" strokeweight=".95953mm"/>
            <v:line id="_x0000_s3369" style="position:absolute" from="5890,2428" to="5890,4484" strokecolor="blue" strokeweight="1.1504mm"/>
            <v:line id="_x0000_s3368" style="position:absolute" from="5687,2428" to="6093,2428" strokecolor="blue" strokeweight="1.1514mm"/>
            <v:rect id="_x0000_s3367" style="position:absolute;left:5857;top:4563;width:66;height:4" fillcolor="blue" stroked="f"/>
            <v:line id="_x0000_s3366" style="position:absolute" from="5687,4551" to="6093,4551" strokecolor="blue" strokeweight=".57572mm"/>
            <v:shape id="_x0000_s3365" style="position:absolute;left:6704;top:4436;width:816;height:124" coordorigin="6705,4437" coordsize="816,124" o:spt="100" adj="0,,0" path="m7520,4437r-815,l6705,4560r815,l7520,4527r-750,l6745,4502r-7,l6741,4498r-3,-3l6745,4495r25,-26l7520,4469r,-32xm6770,4469r-29,29l6770,4527r,-58xm7455,4469r-685,l6770,4527r685,l7455,4469xm7455,4469r,58l7484,4498r-29,-29xm7484,4498r-29,29l7520,4527r,-25l7488,4502r-4,-4xm6741,4498r-3,4l6745,4502r-4,-4xm7520,4495r-32,l7484,4498r4,4l7520,4502r,-7xm6745,4495r-7,l6741,4498r4,-3xm7520,4469r-65,l7484,4498r4,-3l7520,4495r,-26xe" fillcolor="#549ffa" stroked="f">
              <v:stroke joinstyle="round"/>
              <v:formulas/>
              <v:path arrowok="t" o:connecttype="segments"/>
            </v:shape>
            <v:line id="_x0000_s3364" style="position:absolute" from="6705,4540" to="7517,4540" strokecolor="#549ffa" strokeweight=".95953mm"/>
            <v:rect id="_x0000_s3363" style="position:absolute;left:7078;top:4429;width:66;height:8" fillcolor="#549ffa" stroked="f"/>
            <v:line id="_x0000_s3362" style="position:absolute" from="6908,4429" to="7314,4429" strokecolor="#549ffa" strokeweight="1.1514mm"/>
            <v:rect id="_x0000_s3361" style="position:absolute;left:7078;top:4559;width:66;height:4" fillcolor="#549ffa" stroked="f"/>
            <v:line id="_x0000_s3360" style="position:absolute" from="6908,4549" to="7314,4549" strokecolor="#549ffa" strokeweight=".63969mm"/>
            <v:shape id="_x0000_s3359" style="position:absolute;left:7926;top:4320;width:816;height:164" coordorigin="7926,4321" coordsize="816,164" o:spt="100" adj="0,,0" path="m8741,4321r-815,l7926,4484r815,l8741,4451r-750,l7959,4418r32,l7991,4386r-32,l7991,4353r750,l8741,4321xm7991,4418r-32,l7991,4451r,-33xm8676,4418r-685,l7991,4451r685,l8676,4418xm8676,4353r,98l8709,4418r32,l8741,4386r-32,l8676,4353xm8741,4418r-32,l8676,4451r65,l8741,4418xm7991,4353r-32,33l7991,4386r,-33xm8676,4353r-685,l7991,4386r685,l8676,4353xm8741,4353r-65,l8709,4386r32,l8741,4353xe" fillcolor="#5656f8" stroked="f">
              <v:stroke joinstyle="round"/>
              <v:formulas/>
              <v:path arrowok="t" o:connecttype="segments"/>
            </v:shape>
            <v:line id="_x0000_s3358" style="position:absolute" from="7926,4408" to="8738,4408" strokecolor="#5656f8" strokeweight="1.1514mm"/>
            <v:line id="_x0000_s3357" style="position:absolute" from="8332,4179" to="8332,4321" strokecolor="#5656f8" strokeweight="1.1504mm"/>
            <v:line id="_x0000_s3356" style="position:absolute" from="8129,4179" to="8535,4179" strokecolor="#5656f8" strokeweight="1.1514mm"/>
            <v:rect id="_x0000_s3355" style="position:absolute;left:8299;top:4483;width:66;height:80" fillcolor="#5656f8" stroked="f"/>
            <v:line id="_x0000_s3354" style="position:absolute" from="8129,4549" to="8535,4549" strokecolor="#5656f8" strokeweight=".63969mm"/>
            <w10:wrap anchorx="page"/>
          </v:group>
        </w:pict>
      </w:r>
      <w:r>
        <w:pict>
          <v:shape id="_x0000_s3352" type="#_x0000_t202" style="position:absolute;left:0;text-align:left;margin-left:91.3pt;margin-top:11.2pt;width:17.2pt;height:218.15pt;z-index:251694592;mso-position-horizontal-relative:page" filled="f" stroked="f">
            <v:textbox style="layout-flow:vertical;mso-layout-flow-alt:bottom-to-top" inset="0,0,0,0">
              <w:txbxContent>
                <w:p w:rsidR="00AF4364" w:rsidRDefault="00AF4364">
                  <w:pPr>
                    <w:spacing w:before="12"/>
                    <w:ind w:left="20"/>
                    <w:rPr>
                      <w:rFonts w:ascii="Arial"/>
                      <w:b/>
                      <w:sz w:val="27"/>
                    </w:rPr>
                  </w:pPr>
                  <w:r>
                    <w:rPr>
                      <w:rFonts w:ascii="Arial"/>
                      <w:b/>
                      <w:color w:val="000080"/>
                      <w:sz w:val="27"/>
                    </w:rPr>
                    <w:t>S</w:t>
                  </w:r>
                  <w:r>
                    <w:rPr>
                      <w:rFonts w:ascii="Arial"/>
                      <w:b/>
                      <w:color w:val="000080"/>
                      <w:spacing w:val="-13"/>
                      <w:sz w:val="27"/>
                    </w:rPr>
                    <w:t xml:space="preserve"> </w:t>
                  </w:r>
                  <w:r>
                    <w:rPr>
                      <w:rFonts w:ascii="Arial"/>
                      <w:b/>
                      <w:color w:val="000080"/>
                      <w:sz w:val="27"/>
                    </w:rPr>
                    <w:t>n</w:t>
                  </w:r>
                  <w:r>
                    <w:rPr>
                      <w:rFonts w:ascii="Arial"/>
                      <w:b/>
                      <w:color w:val="000080"/>
                      <w:spacing w:val="9"/>
                      <w:sz w:val="27"/>
                    </w:rPr>
                    <w:t xml:space="preserve"> </w:t>
                  </w:r>
                  <w:r>
                    <w:rPr>
                      <w:rFonts w:ascii="Arial"/>
                      <w:b/>
                      <w:color w:val="000080"/>
                      <w:sz w:val="27"/>
                    </w:rPr>
                    <w:t>c</w:t>
                  </w:r>
                  <w:r>
                    <w:rPr>
                      <w:rFonts w:ascii="Arial"/>
                      <w:b/>
                      <w:color w:val="000080"/>
                      <w:spacing w:val="-26"/>
                      <w:sz w:val="27"/>
                    </w:rPr>
                    <w:t xml:space="preserve"> </w:t>
                  </w:r>
                  <w:r>
                    <w:rPr>
                      <w:rFonts w:ascii="Arial"/>
                      <w:b/>
                      <w:color w:val="000080"/>
                      <w:sz w:val="27"/>
                    </w:rPr>
                    <w:t>o</w:t>
                  </w:r>
                  <w:r>
                    <w:rPr>
                      <w:rFonts w:ascii="Arial"/>
                      <w:b/>
                      <w:color w:val="000080"/>
                      <w:spacing w:val="-19"/>
                      <w:sz w:val="27"/>
                    </w:rPr>
                    <w:t xml:space="preserve"> </w:t>
                  </w:r>
                  <w:r>
                    <w:rPr>
                      <w:rFonts w:ascii="Arial"/>
                      <w:b/>
                      <w:color w:val="000080"/>
                      <w:sz w:val="27"/>
                    </w:rPr>
                    <w:t>n</w:t>
                  </w:r>
                  <w:r>
                    <w:rPr>
                      <w:rFonts w:ascii="Arial"/>
                      <w:b/>
                      <w:color w:val="000080"/>
                      <w:spacing w:val="-19"/>
                      <w:sz w:val="27"/>
                    </w:rPr>
                    <w:t xml:space="preserve"> </w:t>
                  </w:r>
                  <w:r>
                    <w:rPr>
                      <w:rFonts w:ascii="Arial"/>
                      <w:b/>
                      <w:color w:val="000080"/>
                      <w:sz w:val="27"/>
                    </w:rPr>
                    <w:t>c</w:t>
                  </w:r>
                  <w:r>
                    <w:rPr>
                      <w:rFonts w:ascii="Arial"/>
                      <w:b/>
                      <w:color w:val="000080"/>
                      <w:spacing w:val="-26"/>
                      <w:sz w:val="27"/>
                    </w:rPr>
                    <w:t xml:space="preserve"> </w:t>
                  </w:r>
                  <w:r>
                    <w:rPr>
                      <w:rFonts w:ascii="Arial"/>
                      <w:b/>
                      <w:color w:val="000080"/>
                      <w:sz w:val="27"/>
                    </w:rPr>
                    <w:t>e</w:t>
                  </w:r>
                  <w:r>
                    <w:rPr>
                      <w:rFonts w:ascii="Arial"/>
                      <w:b/>
                      <w:color w:val="000080"/>
                      <w:spacing w:val="-23"/>
                      <w:sz w:val="27"/>
                    </w:rPr>
                    <w:t xml:space="preserve"> </w:t>
                  </w:r>
                  <w:r>
                    <w:rPr>
                      <w:rFonts w:ascii="Arial"/>
                      <w:b/>
                      <w:color w:val="000080"/>
                      <w:sz w:val="27"/>
                    </w:rPr>
                    <w:t>n</w:t>
                  </w:r>
                  <w:r>
                    <w:rPr>
                      <w:rFonts w:ascii="Arial"/>
                      <w:b/>
                      <w:color w:val="000080"/>
                      <w:spacing w:val="-23"/>
                      <w:sz w:val="27"/>
                    </w:rPr>
                    <w:t xml:space="preserve"> </w:t>
                  </w:r>
                  <w:r>
                    <w:rPr>
                      <w:rFonts w:ascii="Arial"/>
                      <w:b/>
                      <w:color w:val="000080"/>
                      <w:spacing w:val="14"/>
                      <w:sz w:val="27"/>
                    </w:rPr>
                    <w:t>tr</w:t>
                  </w:r>
                  <w:r>
                    <w:rPr>
                      <w:rFonts w:ascii="Arial"/>
                      <w:b/>
                      <w:color w:val="000080"/>
                      <w:spacing w:val="-39"/>
                      <w:sz w:val="27"/>
                    </w:rPr>
                    <w:t xml:space="preserve"> </w:t>
                  </w:r>
                  <w:r>
                    <w:rPr>
                      <w:rFonts w:ascii="Arial"/>
                      <w:b/>
                      <w:color w:val="000080"/>
                      <w:sz w:val="27"/>
                    </w:rPr>
                    <w:t>a</w:t>
                  </w:r>
                  <w:r>
                    <w:rPr>
                      <w:rFonts w:ascii="Arial"/>
                      <w:b/>
                      <w:color w:val="000080"/>
                      <w:spacing w:val="-23"/>
                      <w:sz w:val="27"/>
                    </w:rPr>
                    <w:t xml:space="preserve"> </w:t>
                  </w:r>
                  <w:r>
                    <w:rPr>
                      <w:rFonts w:ascii="Arial"/>
                      <w:b/>
                      <w:color w:val="000080"/>
                      <w:sz w:val="27"/>
                    </w:rPr>
                    <w:t>t</w:t>
                  </w:r>
                  <w:r>
                    <w:rPr>
                      <w:rFonts w:ascii="Arial"/>
                      <w:b/>
                      <w:color w:val="000080"/>
                      <w:spacing w:val="-45"/>
                      <w:sz w:val="27"/>
                    </w:rPr>
                    <w:t xml:space="preserve"> </w:t>
                  </w:r>
                  <w:proofErr w:type="spellStart"/>
                  <w:r>
                    <w:rPr>
                      <w:rFonts w:ascii="Arial"/>
                      <w:b/>
                      <w:color w:val="000080"/>
                      <w:spacing w:val="11"/>
                      <w:sz w:val="27"/>
                    </w:rPr>
                    <w:t>io</w:t>
                  </w:r>
                  <w:proofErr w:type="spellEnd"/>
                  <w:r>
                    <w:rPr>
                      <w:rFonts w:ascii="Arial"/>
                      <w:b/>
                      <w:color w:val="000080"/>
                      <w:spacing w:val="-19"/>
                      <w:sz w:val="27"/>
                    </w:rPr>
                    <w:t xml:space="preserve"> </w:t>
                  </w:r>
                  <w:r>
                    <w:rPr>
                      <w:rFonts w:ascii="Arial"/>
                      <w:b/>
                      <w:color w:val="000080"/>
                      <w:sz w:val="27"/>
                    </w:rPr>
                    <w:t>n</w:t>
                  </w:r>
                  <w:r>
                    <w:rPr>
                      <w:rFonts w:ascii="Arial"/>
                      <w:b/>
                      <w:color w:val="000080"/>
                      <w:spacing w:val="5"/>
                      <w:sz w:val="27"/>
                    </w:rPr>
                    <w:t xml:space="preserve"> </w:t>
                  </w:r>
                  <w:proofErr w:type="gramStart"/>
                  <w:r>
                    <w:rPr>
                      <w:rFonts w:ascii="Arial"/>
                      <w:b/>
                      <w:color w:val="000080"/>
                      <w:sz w:val="27"/>
                    </w:rPr>
                    <w:t>(</w:t>
                  </w:r>
                  <w:r>
                    <w:rPr>
                      <w:rFonts w:ascii="Arial"/>
                      <w:b/>
                      <w:color w:val="000080"/>
                      <w:spacing w:val="-45"/>
                      <w:sz w:val="27"/>
                    </w:rPr>
                    <w:t xml:space="preserve"> </w:t>
                  </w:r>
                  <w:r>
                    <w:rPr>
                      <w:rFonts w:ascii="Arial"/>
                      <w:b/>
                      <w:color w:val="000080"/>
                      <w:sz w:val="27"/>
                    </w:rPr>
                    <w:t>m</w:t>
                  </w:r>
                  <w:proofErr w:type="gramEnd"/>
                  <w:r>
                    <w:rPr>
                      <w:rFonts w:ascii="Arial"/>
                      <w:b/>
                      <w:color w:val="000080"/>
                      <w:spacing w:val="6"/>
                      <w:sz w:val="27"/>
                    </w:rPr>
                    <w:t xml:space="preserve"> </w:t>
                  </w:r>
                  <w:r>
                    <w:rPr>
                      <w:rFonts w:ascii="Arial"/>
                      <w:b/>
                      <w:color w:val="000080"/>
                      <w:sz w:val="27"/>
                    </w:rPr>
                    <w:t>g</w:t>
                  </w:r>
                  <w:r>
                    <w:rPr>
                      <w:rFonts w:ascii="Arial"/>
                      <w:b/>
                      <w:color w:val="000080"/>
                      <w:spacing w:val="-23"/>
                      <w:sz w:val="27"/>
                    </w:rPr>
                    <w:t xml:space="preserve"> </w:t>
                  </w:r>
                  <w:r>
                    <w:rPr>
                      <w:rFonts w:ascii="Arial"/>
                      <w:b/>
                      <w:color w:val="000080"/>
                      <w:sz w:val="27"/>
                    </w:rPr>
                    <w:t>/</w:t>
                  </w:r>
                  <w:r>
                    <w:rPr>
                      <w:rFonts w:ascii="Arial"/>
                      <w:b/>
                      <w:color w:val="000080"/>
                      <w:spacing w:val="-49"/>
                      <w:sz w:val="27"/>
                    </w:rPr>
                    <w:t xml:space="preserve"> </w:t>
                  </w:r>
                  <w:r>
                    <w:rPr>
                      <w:rFonts w:ascii="Arial"/>
                      <w:b/>
                      <w:color w:val="000080"/>
                      <w:sz w:val="27"/>
                    </w:rPr>
                    <w:t>k</w:t>
                  </w:r>
                  <w:r>
                    <w:rPr>
                      <w:rFonts w:ascii="Arial"/>
                      <w:b/>
                      <w:color w:val="000080"/>
                      <w:spacing w:val="-23"/>
                      <w:sz w:val="27"/>
                    </w:rPr>
                    <w:t xml:space="preserve"> </w:t>
                  </w:r>
                  <w:r>
                    <w:rPr>
                      <w:rFonts w:ascii="Arial"/>
                      <w:b/>
                      <w:color w:val="000080"/>
                      <w:sz w:val="27"/>
                    </w:rPr>
                    <w:t>g</w:t>
                  </w:r>
                  <w:r>
                    <w:rPr>
                      <w:rFonts w:ascii="Arial"/>
                      <w:b/>
                      <w:color w:val="000080"/>
                      <w:spacing w:val="-23"/>
                      <w:sz w:val="27"/>
                    </w:rPr>
                    <w:t xml:space="preserve"> </w:t>
                  </w:r>
                  <w:r>
                    <w:rPr>
                      <w:rFonts w:ascii="Arial"/>
                      <w:b/>
                      <w:color w:val="000080"/>
                      <w:sz w:val="27"/>
                    </w:rPr>
                    <w:t>)</w:t>
                  </w:r>
                </w:p>
              </w:txbxContent>
            </v:textbox>
            <w10:wrap anchorx="page"/>
          </v:shape>
        </w:pict>
      </w:r>
      <w:r w:rsidR="00266322">
        <w:rPr>
          <w:color w:val="000080"/>
          <w:w w:val="102"/>
        </w:rPr>
        <w:t>6</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rPr>
      </w:pPr>
    </w:p>
    <w:p w:rsidR="00080E95" w:rsidRDefault="00266322">
      <w:pPr>
        <w:ind w:left="946"/>
        <w:rPr>
          <w:rFonts w:ascii="Arial"/>
          <w:b/>
          <w:sz w:val="24"/>
        </w:rPr>
      </w:pPr>
      <w:r>
        <w:rPr>
          <w:rFonts w:ascii="Arial"/>
          <w:b/>
          <w:color w:val="000080"/>
          <w:w w:val="102"/>
          <w:sz w:val="24"/>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rPr>
      </w:pPr>
    </w:p>
    <w:p w:rsidR="00080E95" w:rsidRDefault="00266322">
      <w:pPr>
        <w:ind w:left="946"/>
        <w:rPr>
          <w:rFonts w:ascii="Arial"/>
          <w:b/>
          <w:sz w:val="24"/>
        </w:rPr>
      </w:pPr>
      <w:r>
        <w:rPr>
          <w:rFonts w:ascii="Arial"/>
          <w:b/>
          <w:color w:val="000080"/>
          <w:w w:val="102"/>
          <w:sz w:val="24"/>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rPr>
      </w:pPr>
    </w:p>
    <w:p w:rsidR="00080E95" w:rsidRDefault="00AF4364">
      <w:pPr>
        <w:spacing w:before="1"/>
        <w:ind w:left="946"/>
        <w:rPr>
          <w:rFonts w:ascii="Arial"/>
          <w:b/>
          <w:sz w:val="24"/>
        </w:rPr>
      </w:pPr>
      <w:r>
        <w:pict>
          <v:shape id="_x0000_s3351" type="#_x0000_t136" style="position:absolute;left:0;text-align:left;margin-left:125.55pt;margin-top:39.25pt;width:52.15pt;height:12.35pt;rotation:315;z-index:251695616;mso-position-horizontal-relative:page" fillcolor="navy" stroked="f">
            <o:extrusion v:ext="view" autorotationcenter="t"/>
            <v:textpath style="font-family:&quot;&amp;quot&quot;;font-size:12pt;font-weight:bold;v-text-kern:t;mso-text-shadow:auto" string="A l l f is h"/>
            <w10:wrap anchorx="page"/>
          </v:shape>
        </w:pict>
      </w:r>
      <w:r>
        <w:pict>
          <v:shape id="_x0000_s3350" type="#_x0000_t136" style="position:absolute;left:0;text-align:left;margin-left:132.15pt;margin-top:63.05pt;width:113.6pt;height:12.35pt;rotation:315;z-index:251696640;mso-position-horizontal-relative:page" fillcolor="navy" stroked="f">
            <o:extrusion v:ext="view" autorotationcenter="t"/>
            <v:textpath style="font-family:&quot;&amp;quot&quot;;font-size:12pt;font-weight:bold;v-text-kern:t;mso-text-shadow:auto" string="F a r m e d T i la p ia"/>
            <w10:wrap anchorx="page"/>
          </v:shape>
        </w:pict>
      </w:r>
      <w:r>
        <w:pict>
          <v:shape id="_x0000_s3349" type="#_x0000_t136" style="position:absolute;left:0;text-align:left;margin-left:215.1pt;margin-top:53.45pt;width:88.85pt;height:12.35pt;rotation:315;z-index:251697664;mso-position-horizontal-relative:page" fillcolor="navy" stroked="f">
            <o:extrusion v:ext="view" autorotationcenter="t"/>
            <v:textpath style="font-family:&quot;&amp;quot&quot;;font-size:12pt;font-weight:bold;v-text-kern:t;mso-text-shadow:auto" string="W i ld T i la p ia"/>
            <w10:wrap anchorx="page"/>
          </v:shape>
        </w:pict>
      </w:r>
      <w:r>
        <w:pict>
          <v:shape id="_x0000_s3348" type="#_x0000_t136" style="position:absolute;left:0;text-align:left;margin-left:269.6pt;margin-top:56.8pt;width:95.4pt;height:12.35pt;rotation:315;z-index:251698688;mso-position-horizontal-relative:page" fillcolor="navy" stroked="f">
            <o:extrusion v:ext="view" autorotationcenter="t"/>
            <v:textpath style="font-family:&quot;&amp;quot&quot;;font-size:12pt;font-weight:bold;v-text-kern:t;mso-text-shadow:auto" string="P o n d T i la p ia"/>
            <w10:wrap anchorx="page"/>
          </v:shape>
        </w:pict>
      </w:r>
      <w:r w:rsidR="00266322">
        <w:rPr>
          <w:rFonts w:ascii="Arial"/>
          <w:b/>
          <w:color w:val="000080"/>
          <w:w w:val="102"/>
          <w:sz w:val="24"/>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AF4364">
      <w:pPr>
        <w:spacing w:before="215"/>
        <w:ind w:left="2273" w:right="3756"/>
        <w:jc w:val="center"/>
        <w:rPr>
          <w:rFonts w:ascii="Arial"/>
          <w:b/>
          <w:sz w:val="27"/>
        </w:rPr>
      </w:pPr>
      <w:r>
        <w:pict>
          <v:shape id="_x0000_s3347" type="#_x0000_t136" style="position:absolute;left:0;text-align:left;margin-left:312.25pt;margin-top:-52.45pt;width:116.05pt;height:12.35pt;rotation:315;z-index:251699712;mso-position-horizontal-relative:page" fillcolor="navy" stroked="f">
            <o:extrusion v:ext="view" autorotationcenter="t"/>
            <v:textpath style="font-family:&quot;&amp;quot&quot;;font-size:12pt;font-weight:bold;v-text-kern:t;mso-text-shadow:auto" string="W i ld N i le p e r c h"/>
            <w10:wrap anchorx="page"/>
          </v:shape>
        </w:pict>
      </w:r>
      <w:r w:rsidR="00266322">
        <w:rPr>
          <w:rFonts w:ascii="Arial"/>
          <w:b/>
          <w:color w:val="000080"/>
          <w:sz w:val="27"/>
        </w:rPr>
        <w:t xml:space="preserve">T y p e o f </w:t>
      </w:r>
      <w:proofErr w:type="spellStart"/>
      <w:r w:rsidR="00266322">
        <w:rPr>
          <w:rFonts w:ascii="Arial"/>
          <w:b/>
          <w:color w:val="000080"/>
          <w:sz w:val="27"/>
        </w:rPr>
        <w:t>fis</w:t>
      </w:r>
      <w:proofErr w:type="spellEnd"/>
      <w:r w:rsidR="00266322">
        <w:rPr>
          <w:rFonts w:ascii="Arial"/>
          <w:b/>
          <w:color w:val="000080"/>
          <w:sz w:val="27"/>
        </w:rPr>
        <w:t xml:space="preserve"> h</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6"/>
        <w:rPr>
          <w:rFonts w:ascii="Arial"/>
          <w:b/>
          <w:sz w:val="20"/>
        </w:rPr>
      </w:pPr>
    </w:p>
    <w:p w:rsidR="00080E95" w:rsidRDefault="00266322">
      <w:pPr>
        <w:spacing w:before="101"/>
        <w:ind w:left="100" w:right="1434"/>
        <w:jc w:val="both"/>
        <w:rPr>
          <w:sz w:val="16"/>
        </w:rPr>
      </w:pPr>
      <w:bookmarkStart w:id="188" w:name="_bookmark187"/>
      <w:bookmarkEnd w:id="188"/>
      <w:r>
        <w:rPr>
          <w:b/>
          <w:sz w:val="16"/>
        </w:rPr>
        <w:t xml:space="preserve">Figure 3.52- Tin concentrations across the fish analysed. </w:t>
      </w:r>
      <w:r>
        <w:rPr>
          <w:sz w:val="16"/>
        </w:rPr>
        <w:t>This box and whisker plot illustrates Tin (Sn) concentrations (in milligram/kilogram dry weight; mg/kg) in all fish muscle samples (n=67), farmed Tilapia/FT (n=29), wild Tilapia/WT (n=26), Pond Tilapia/PT (n=6) and wild Nile perch/WNP (n=6). Sn was measured by Inductively</w:t>
      </w:r>
      <w:r>
        <w:rPr>
          <w:spacing w:val="-5"/>
          <w:sz w:val="16"/>
        </w:rPr>
        <w:t xml:space="preserve"> </w:t>
      </w:r>
      <w:r>
        <w:rPr>
          <w:sz w:val="16"/>
        </w:rPr>
        <w:t>Coupled</w:t>
      </w:r>
      <w:r>
        <w:rPr>
          <w:spacing w:val="-3"/>
          <w:sz w:val="16"/>
        </w:rPr>
        <w:t xml:space="preserve"> </w:t>
      </w:r>
      <w:r>
        <w:rPr>
          <w:sz w:val="16"/>
        </w:rPr>
        <w:t>Plasma</w:t>
      </w:r>
      <w:r>
        <w:rPr>
          <w:spacing w:val="-7"/>
          <w:sz w:val="16"/>
        </w:rPr>
        <w:t xml:space="preserve"> </w:t>
      </w:r>
      <w:r>
        <w:rPr>
          <w:sz w:val="16"/>
        </w:rPr>
        <w:t>Atomic</w:t>
      </w:r>
      <w:r>
        <w:rPr>
          <w:spacing w:val="-2"/>
          <w:sz w:val="16"/>
        </w:rPr>
        <w:t xml:space="preserve"> </w:t>
      </w:r>
      <w:r>
        <w:rPr>
          <w:sz w:val="16"/>
        </w:rPr>
        <w:t>Emission</w:t>
      </w:r>
      <w:r>
        <w:rPr>
          <w:spacing w:val="-5"/>
          <w:sz w:val="16"/>
        </w:rPr>
        <w:t xml:space="preserve"> </w:t>
      </w:r>
      <w:r>
        <w:rPr>
          <w:sz w:val="16"/>
        </w:rPr>
        <w:t>Spectroscopy</w:t>
      </w:r>
      <w:r>
        <w:rPr>
          <w:spacing w:val="-5"/>
          <w:sz w:val="16"/>
        </w:rPr>
        <w:t xml:space="preserve"> </w:t>
      </w:r>
      <w:r>
        <w:rPr>
          <w:sz w:val="16"/>
        </w:rPr>
        <w:t>analysis</w:t>
      </w:r>
      <w:r>
        <w:rPr>
          <w:spacing w:val="-4"/>
          <w:sz w:val="16"/>
        </w:rPr>
        <w:t xml:space="preserve"> </w:t>
      </w:r>
      <w:r>
        <w:rPr>
          <w:sz w:val="16"/>
        </w:rPr>
        <w:t>conducted</w:t>
      </w:r>
      <w:r>
        <w:rPr>
          <w:spacing w:val="-4"/>
          <w:sz w:val="16"/>
        </w:rPr>
        <w:t xml:space="preserve"> </w:t>
      </w:r>
      <w:r>
        <w:rPr>
          <w:sz w:val="16"/>
        </w:rPr>
        <w:t>by</w:t>
      </w:r>
      <w:r>
        <w:rPr>
          <w:spacing w:val="-5"/>
          <w:sz w:val="16"/>
        </w:rPr>
        <w:t xml:space="preserve"> </w:t>
      </w:r>
      <w:r>
        <w:rPr>
          <w:sz w:val="16"/>
        </w:rPr>
        <w:t>British</w:t>
      </w:r>
      <w:r>
        <w:rPr>
          <w:spacing w:val="-4"/>
          <w:sz w:val="16"/>
        </w:rPr>
        <w:t xml:space="preserve"> </w:t>
      </w:r>
      <w:r>
        <w:rPr>
          <w:sz w:val="16"/>
        </w:rPr>
        <w:t>Geological</w:t>
      </w:r>
      <w:r>
        <w:rPr>
          <w:spacing w:val="-5"/>
          <w:sz w:val="16"/>
        </w:rPr>
        <w:t xml:space="preserve"> </w:t>
      </w:r>
      <w:r>
        <w:rPr>
          <w:sz w:val="16"/>
        </w:rPr>
        <w:t>Survey)</w:t>
      </w:r>
      <w:r>
        <w:rPr>
          <w:spacing w:val="-4"/>
          <w:sz w:val="16"/>
        </w:rPr>
        <w:t xml:space="preserve"> </w:t>
      </w:r>
      <w:r>
        <w:rPr>
          <w:sz w:val="16"/>
        </w:rPr>
        <w:t>and data was analysed using GraphPad Prism. There were no significant differences between the types of</w:t>
      </w:r>
      <w:r>
        <w:rPr>
          <w:spacing w:val="-24"/>
          <w:sz w:val="16"/>
        </w:rPr>
        <w:t xml:space="preserve"> </w:t>
      </w:r>
      <w:r>
        <w:rPr>
          <w:sz w:val="16"/>
        </w:rPr>
        <w:t>fish.</w:t>
      </w:r>
    </w:p>
    <w:p w:rsidR="00080E95" w:rsidRDefault="00080E95">
      <w:pPr>
        <w:pStyle w:val="BodyText"/>
        <w:spacing w:before="2"/>
        <w:rPr>
          <w:sz w:val="16"/>
        </w:rPr>
      </w:pPr>
    </w:p>
    <w:p w:rsidR="00080E95" w:rsidRDefault="00266322">
      <w:pPr>
        <w:pStyle w:val="Heading5"/>
        <w:numPr>
          <w:ilvl w:val="4"/>
          <w:numId w:val="9"/>
        </w:numPr>
        <w:tabs>
          <w:tab w:val="left" w:pos="1562"/>
        </w:tabs>
        <w:spacing w:before="0"/>
        <w:ind w:left="1562" w:hanging="1462"/>
      </w:pPr>
      <w:bookmarkStart w:id="189" w:name="_bookmark188"/>
      <w:bookmarkEnd w:id="189"/>
      <w:r>
        <w:rPr>
          <w:color w:val="2D74B5"/>
        </w:rPr>
        <w:t>Cross site comparison of Tin</w:t>
      </w:r>
      <w:r>
        <w:rPr>
          <w:color w:val="2D74B5"/>
          <w:spacing w:val="-3"/>
        </w:rPr>
        <w:t xml:space="preserve"> </w:t>
      </w:r>
      <w:r>
        <w:rPr>
          <w:color w:val="2D74B5"/>
        </w:rPr>
        <w:t>content</w:t>
      </w:r>
    </w:p>
    <w:p w:rsidR="00080E95" w:rsidRDefault="00080E95">
      <w:pPr>
        <w:pStyle w:val="BodyText"/>
        <w:spacing w:before="1"/>
        <w:rPr>
          <w:sz w:val="26"/>
        </w:rPr>
      </w:pPr>
    </w:p>
    <w:p w:rsidR="00080E95" w:rsidRDefault="00266322">
      <w:pPr>
        <w:pStyle w:val="BodyText"/>
        <w:spacing w:before="1" w:line="480" w:lineRule="auto"/>
        <w:ind w:left="100" w:right="1437"/>
        <w:jc w:val="both"/>
      </w:pPr>
      <w:r>
        <w:t>A cross site comparison of all 63 fish samples (excluding PT) in this study was preformed</w:t>
      </w:r>
      <w:r>
        <w:rPr>
          <w:spacing w:val="-10"/>
        </w:rPr>
        <w:t xml:space="preserve"> </w:t>
      </w:r>
      <w:r w:rsidR="009C4CD8">
        <w:t>(Figure</w:t>
      </w:r>
      <w:r>
        <w:rPr>
          <w:spacing w:val="-9"/>
        </w:rPr>
        <w:t xml:space="preserve"> </w:t>
      </w:r>
      <w:r>
        <w:t>3.53)</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 6 samples; site</w:t>
      </w:r>
      <w:r>
        <w:rPr>
          <w:spacing w:val="-53"/>
        </w:rPr>
        <w:t xml:space="preserve"> </w:t>
      </w:r>
      <w:r>
        <w:t>5c, 4 samples; site 6e, 3 samples; site 7c, 4 samples; site 8b, 4 samples; site 9b, 7 samples; site 10, 7</w:t>
      </w:r>
      <w:r>
        <w:rPr>
          <w:spacing w:val="-4"/>
        </w:rPr>
        <w:t xml:space="preserve"> </w:t>
      </w:r>
      <w:r>
        <w:t>samples).</w:t>
      </w:r>
    </w:p>
    <w:p w:rsidR="00080E95" w:rsidRDefault="00080E95">
      <w:pPr>
        <w:spacing w:line="480" w:lineRule="auto"/>
        <w:jc w:val="both"/>
        <w:sectPr w:rsidR="00080E95">
          <w:pgSz w:w="11910" w:h="16840"/>
          <w:pgMar w:top="80" w:right="0" w:bottom="1240" w:left="1340" w:header="0" w:footer="1044" w:gutter="0"/>
          <w:cols w:space="720"/>
        </w:sectPr>
      </w:pPr>
    </w:p>
    <w:p w:rsidR="00080E95" w:rsidRDefault="00266322">
      <w:pPr>
        <w:pStyle w:val="BodyText"/>
        <w:spacing w:before="81" w:line="477" w:lineRule="auto"/>
        <w:ind w:left="100" w:right="1142"/>
      </w:pPr>
      <w:r>
        <w:lastRenderedPageBreak/>
        <w:t>The greatest range was found at site 1 (0.16-4.92mg/kg) and the smallest at site 8b and 9b (0.01-0.01mg/kg).</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AF4364">
      <w:pPr>
        <w:pStyle w:val="Heading2"/>
        <w:spacing w:before="219" w:line="240" w:lineRule="auto"/>
        <w:ind w:left="1088"/>
      </w:pPr>
      <w:r>
        <w:pict>
          <v:group id="_x0000_s3274" style="position:absolute;left:0;text-align:left;margin-left:134.65pt;margin-top:16.5pt;width:389.55pt;height:262pt;z-index:251700736;mso-position-horizontal-relative:page" coordorigin="2693,330" coordsize="7791,5240">
            <v:line id="_x0000_s3346" style="position:absolute" from="3277,5426" to="3277,5569" strokecolor="navy" strokeweight=".89614mm"/>
            <v:line id="_x0000_s3345" style="position:absolute" from="2812,5439" to="3252,5439" strokecolor="navy" strokeweight=".45817mm"/>
            <v:line id="_x0000_s3344" style="position:absolute" from="3951,5426" to="3951,5569" strokecolor="navy" strokeweight=".89614mm"/>
            <v:line id="_x0000_s3343" style="position:absolute" from="4624,5426" to="4624,5569" strokecolor="navy" strokeweight=".89614mm"/>
            <v:line id="_x0000_s3342" style="position:absolute" from="5297,5426" to="5297,5569" strokecolor="navy" strokeweight=".89614mm"/>
            <v:shape id="_x0000_s3341" style="position:absolute;left:5970;top:5425;width:674;height:144" coordorigin="5970,5426" coordsize="674,144" o:spt="100" adj="0,,0" path="m5970,5426r,143m6643,5426r,143e" filled="f" strokecolor="navy" strokeweight=".89614mm">
              <v:stroke joinstyle="round"/>
              <v:formulas/>
              <v:path arrowok="t" o:connecttype="segments"/>
            </v:shape>
            <v:shape id="_x0000_s3340" style="position:absolute;left:7316;top:5425;width:674;height:144" coordorigin="7317,5426" coordsize="674,144" o:spt="100" adj="0,,0" path="m7317,5426r,143m7990,5426r,143e" filled="f" strokecolor="navy" strokeweight=".89614mm">
              <v:stroke joinstyle="round"/>
              <v:formulas/>
              <v:path arrowok="t" o:connecttype="segments"/>
            </v:shape>
            <v:line id="_x0000_s3339" style="position:absolute" from="8663,5426" to="8663,5569" strokecolor="navy" strokeweight=".89614mm"/>
            <v:line id="_x0000_s3338" style="position:absolute" from="9336,5426" to="9336,5569" strokecolor="navy" strokeweight=".89614mm"/>
            <v:line id="_x0000_s3337" style="position:absolute" from="10009,5426" to="10009,5569" strokecolor="navy" strokeweight=".89614mm"/>
            <v:line id="_x0000_s3336" style="position:absolute" from="2812,5413" to="10483,5413" strokecolor="navy" strokeweight=".45817mm"/>
            <v:shape id="_x0000_s3335" style="position:absolute;left:3302;top:5438;width:7181;height:2" coordorigin="3303,5438" coordsize="7181,0" o:spt="100" adj="0,,0" path="m3303,5438r622,m3976,5438r622,m4649,5438r623,m5322,5438r623,m5996,5438r622,m6669,5438r622,m7342,5438r622,m8015,5438r622,m8688,5438r623,m9361,5438r623,m10035,5438r448,e" filled="f" strokecolor="navy" strokeweight=".44722mm">
              <v:stroke joinstyle="round"/>
              <v:formulas/>
              <v:path arrowok="t" o:connecttype="segments"/>
            </v:shape>
            <v:shape id="_x0000_s3334" style="position:absolute;left:2693;top:5399;width:144;height:52" coordorigin="2693,5400" coordsize="144,52" path="m2837,5400r-25,l2812,5400r-119,l2693,5451r119,l2812,5452r25,l2837,5400e" fillcolor="navy" stroked="f">
              <v:path arrowok="t"/>
            </v:shape>
            <v:line id="_x0000_s3333" style="position:absolute" from="2837,3761" to="2837,5400" strokecolor="navy" strokeweight=".89614mm"/>
            <v:rect id="_x0000_s3332" style="position:absolute;left:2811;top:3709;width:26;height:52" fillcolor="navy" stroked="f"/>
            <v:line id="_x0000_s3331" style="position:absolute" from="2837,2071" to="2837,3709" strokecolor="navy" strokeweight=".89614mm"/>
            <v:rect id="_x0000_s3330" style="position:absolute;left:2811;top:2020;width:26;height:50" fillcolor="navy" stroked="f"/>
            <v:line id="_x0000_s3329" style="position:absolute" from="2837,380" to="2837,2021" strokecolor="navy" strokeweight=".89614mm"/>
            <v:shape id="_x0000_s3328" style="position:absolute;left:2693;top:329;width:809;height:5122" coordorigin="2693,330" coordsize="809,5122" o:spt="100" adj="0,,0" path="m2812,3710r-119,l2693,3761r119,l2812,3710t,-1690l2693,2020r,51l2812,2071r,-51m2863,5400r-26,l2837,5451r26,l2863,5400t,-1690l2837,3710r,51l2863,3761r,-51m2863,2020r-26,l2837,2071r26,l2863,2020t,-1690l2837,330r,l2812,330r,l2693,330r,50l2812,380r,l2837,380r,l2863,380r,-50m3502,4471r-76,l3426,4547r,650l3134,5197r,-650l3426,4547r,-76l3057,4471r,803l3502,5274r,-38l3502,5197r,-650l3502,4509r,-38e" fillcolor="navy" stroked="f">
              <v:stroke joinstyle="round"/>
              <v:formulas/>
              <v:path arrowok="t" o:connecttype="segments"/>
            </v:shape>
            <v:line id="_x0000_s3327" style="position:absolute" from="3057,5193" to="3498,5193" strokecolor="navy" strokeweight="1.3417mm"/>
            <v:line id="_x0000_s3326" style="position:absolute" from="3277,1267" to="3277,4471" strokecolor="navy" strokeweight="1.3442mm"/>
            <v:line id="_x0000_s3325" style="position:absolute" from="3167,1268" to="3388,1268" strokecolor="navy" strokeweight="1.3417mm"/>
            <v:rect id="_x0000_s3324" style="position:absolute;left:3239;top:5273;width:77;height:22" fillcolor="navy" stroked="f"/>
            <v:line id="_x0000_s3323" style="position:absolute" from="3167,5295" to="3388,5295" strokecolor="navy" strokeweight="1.3417mm"/>
            <v:shape id="_x0000_s3322" style="position:absolute;left:3730;top:5320;width:445;height:98" coordorigin="3730,5320" coordsize="445,98" o:spt="100" adj="0,,0" path="m4175,5320r-445,l3730,5417r445,l4175,5396r-406,l3796,5369r-27,-28l4175,5341r,-21xm3796,5369r-27,27l4137,5396r-17,-17l3807,5379r-11,-10xm4175,5341r-38,l4109,5369r28,27l4175,5396r,-55xm3807,5358r-11,11l3807,5379r,-21xm4099,5358r-292,l3807,5379r292,l4099,5358xm4099,5358r,21l4109,5369r-10,-11xm4109,5369r-10,10l4120,5379r-11,-10xm4137,5341r-368,l3796,5369r11,-11l4120,5358r17,-17xm4120,5358r-21,l4109,5369r11,-11xe" fillcolor="#0000c0" stroked="f">
              <v:stroke joinstyle="round"/>
              <v:formulas/>
              <v:path arrowok="t" o:connecttype="segments"/>
            </v:shape>
            <v:line id="_x0000_s3321" style="position:absolute" from="3730,5383" to="4171,5383" strokecolor="#0000c0" strokeweight="1.3417mm"/>
            <v:rect id="_x0000_s3320" style="position:absolute;left:3912;top:5260;width:77;height:60" fillcolor="#0000c0" stroked="f"/>
            <v:line id="_x0000_s3319" style="position:absolute" from="3841,5261" to="4061,5261" strokecolor="#0000c0" strokeweight="1.3417mm"/>
            <v:shape id="_x0000_s3318" style="position:absolute;left:4403;top:4758;width:445;height:512" coordorigin="4404,4758" coordsize="445,512" o:spt="100" adj="0,,0" path="m4848,4758r-444,l4404,5269r444,l4848,5231r-368,l4442,5193r38,l4480,4834r-38,l4480,4796r368,l4848,4758xm4480,5193r-38,l4480,5231r,-38xm4772,5193r-292,l4480,5231r292,l4772,5193xm4772,4796r,435l4810,5193r38,l4848,4834r-38,l4772,4796xm4848,5193r-38,l4772,5231r76,l4848,5193xm4480,4796r-38,38l4480,4834r,-38xm4772,4796r-292,l4480,4834r292,l4772,4796xm4848,4796r-76,l4810,4834r38,l4848,4796xe" fillcolor="blue" stroked="f">
              <v:stroke joinstyle="round"/>
              <v:formulas/>
              <v:path arrowok="t" o:connecttype="segments"/>
            </v:shape>
            <v:line id="_x0000_s3317" style="position:absolute" from="4404,4906" to="4844,4906" strokecolor="blue" strokeweight="1.3417mm"/>
            <v:rect id="_x0000_s3316" style="position:absolute;left:4585;top:4719;width:77;height:39" fillcolor="blue" stroked="f"/>
            <v:line id="_x0000_s3315" style="position:absolute" from="4514,4720" to="4734,4720" strokecolor="blue" strokeweight="1.3417mm"/>
            <v:rect id="_x0000_s3314" style="position:absolute;left:4585;top:5269;width:77;height:106" fillcolor="blue" stroked="f"/>
            <v:line id="_x0000_s3313" style="position:absolute" from="4514,5375" to="4734,5375" strokecolor="blue" strokeweight="1.3417mm"/>
            <v:shape id="_x0000_s3312" style="position:absolute;left:5076;top:5336;width:445;height:89" coordorigin="5077,5337" coordsize="445,89" o:spt="100" adj="0,,0" path="m5521,5337r-444,l5077,5426r51,l5115,5413r38,-38l5521,5375r,-38xm5153,5375r-38,38l5128,5426r25,l5153,5375xm5445,5375r-292,l5153,5426r292,l5445,5375xm5445,5375r,51l5471,5426r12,-13l5445,5375xm5521,5375r-76,l5483,5413r-12,13l5521,5426r,-51xe" fillcolor="#5656f8" stroked="f">
              <v:stroke joinstyle="round"/>
              <v:formulas/>
              <v:path arrowok="t" o:connecttype="segments"/>
            </v:shape>
            <v:line id="_x0000_s3311" style="position:absolute" from="5077,5400" to="5517,5400" strokecolor="#5656f8" strokeweight=".89447mm"/>
            <v:rect id="_x0000_s3310" style="position:absolute;left:5258;top:5404;width:77;height:9" fillcolor="#5656f8" stroked="f"/>
            <v:line id="_x0000_s3309" style="position:absolute" from="5187,5396" to="5407,5396" strokecolor="#5656f8" strokeweight="1.0436mm"/>
            <v:shape id="_x0000_s3308" style="position:absolute;left:5750;top:5286;width:445;height:81" coordorigin="5750,5286" coordsize="445,81" o:spt="100" adj="0,,0" path="m6195,5286r-445,l5750,5367r445,l6195,5362r-407,l5824,5326r-36,-36l6195,5290r,-4xm5824,5326r-36,36l6156,5362r-33,-33l5826,5329r-2,-3xm6195,5290r-39,l6120,5326r36,36l6195,5362r,-72xm5826,5324r-2,2l5826,5329r,-5xm6118,5324r-292,l5826,5329r292,l6118,5324xm6118,5324r,5l6120,5326r-2,-2xm6120,5326r-2,3l6123,5329r-3,-3xm6156,5290r-368,l5824,5326r2,-2l6123,5324r33,-34xm6123,5324r-5,l6120,5326r3,-2xe" fillcolor="#549ffa" stroked="f">
              <v:stroke joinstyle="round"/>
              <v:formulas/>
              <v:path arrowok="t" o:connecttype="segments"/>
            </v:shape>
            <v:line id="_x0000_s3307" style="position:absolute" from="5750,5333" to="6190,5333" strokecolor="#549ffa" strokeweight="1.3417mm"/>
            <v:rect id="_x0000_s3306" style="position:absolute;left:5932;top:5197;width:77;height:89" fillcolor="#549ffa" stroked="f"/>
            <v:line id="_x0000_s3305" style="position:absolute" from="5860,5198" to="6080,5198" strokecolor="#549ffa" strokeweight="1.3417mm"/>
            <v:rect id="_x0000_s3304" style="position:absolute;left:5932;top:5366;width:77;height:55" fillcolor="#549ffa" stroked="f"/>
            <v:line id="_x0000_s3303" style="position:absolute" from="5860,5405" to="6080,5405" strokecolor="#549ffa" strokeweight=".74539mm"/>
            <v:shape id="_x0000_s3302" style="position:absolute;left:6423;top:5349;width:445;height:77" coordorigin="6423,5350" coordsize="445,77" o:spt="100" adj="0,,0" path="m6868,5350r-445,l6423,5426r445,l6868,5426r-407,l6487,5400r-26,-25l6868,5375r,-25xm6487,5400r-26,26l6830,5426r-13,-13l6499,5413r-12,-13xm6868,5375r-38,l6804,5400r26,26l6868,5426r,-51xm6499,5388r-12,12l6499,5413r,-25xm6792,5388r-293,l6499,5413r293,l6792,5388xm6792,5388r,25l6804,5400r-12,-12xm6804,5400r-12,13l6817,5413r-13,-13xm6830,5375r-369,l6487,5400r12,-12l6817,5388r13,-13xm6817,5388r-25,l6804,5400r13,-12xe" fillcolor="#90bef8" stroked="f">
              <v:stroke joinstyle="round"/>
              <v:formulas/>
              <v:path arrowok="t" o:connecttype="segments"/>
            </v:shape>
            <v:line id="_x0000_s3301" style="position:absolute" from="6423,5405" to="6863,5405" strokecolor="#90bef8" strokeweight=".74539mm"/>
            <v:rect id="_x0000_s3300" style="position:absolute;left:6605;top:5362;width:77;height:13" fillcolor="#90bef8" stroked="f"/>
            <v:line id="_x0000_s3299" style="position:absolute" from="6533,5362" to="6753,5362" strokecolor="#90bef8" strokeweight="1.3417mm"/>
            <v:shape id="_x0000_s3298" style="position:absolute;left:7096;top:5341;width:445;height:85" coordorigin="7096,5341" coordsize="445,85" o:spt="100" adj="0,,0" path="m7541,5341r-445,l7096,5426r47,l7134,5417r39,-38l7541,5379r,-38xm7173,5379r-39,38l7143,5426r30,l7173,5379xm7465,5379r-292,l7173,5426r292,l7465,5379xm7465,5379r,47l7494,5426r9,-9l7465,5379xm7541,5379r-76,l7503,5417r-9,9l7541,5426r,-47xe" fillcolor="#c7def8" stroked="f">
              <v:stroke joinstyle="round"/>
              <v:formulas/>
              <v:path arrowok="t" o:connecttype="segments"/>
            </v:shape>
            <v:line id="_x0000_s3297" style="position:absolute" from="7096,5402" to="7537,5402" strokecolor="#c7def8" strokeweight=".81992mm"/>
            <v:rect id="_x0000_s3296" style="position:absolute;left:7278;top:5400;width:77;height:17" fillcolor="#c7def8" stroked="f"/>
            <v:rect id="_x0000_s3295" style="position:absolute;left:7206;top:5362;width:221;height:64" fillcolor="#c7def8" stroked="f"/>
            <v:rect id="_x0000_s3294" style="position:absolute;left:7278;top:5417;width:77;height:5" fillcolor="#c7def8" stroked="f"/>
            <v:rect id="_x0000_s3293" style="position:absolute;left:7206;top:5383;width:221;height:43" fillcolor="#c7def8" stroked="f"/>
            <v:shape id="_x0000_s3292" style="position:absolute;left:7769;top:5269;width:445;height:102" coordorigin="7770,5269" coordsize="445,102" o:spt="100" adj="0,,0" path="m8214,5269r-444,l7770,5371r444,l8214,5345r-406,l7833,5320r-25,-25l8214,5295r,-26xm7833,5320r-25,25l8176,5345r-13,-12l7846,5333r-13,-13xm8214,5295r-38,l8151,5320r25,25l8214,5345r,-50xm7846,5307r-13,13l7846,5333r,-26xm8138,5307r-292,l7846,5333r292,l8138,5307xm8138,5307r,26l8151,5320r-13,-13xm8151,5320r-13,13l8163,5333r-12,-13xm8176,5295r-368,l7833,5320r13,-13l8163,5307r13,-12xm8163,5307r-25,l8151,5320r12,-13xe" fillcolor="blue" stroked="f">
              <v:stroke joinstyle="round"/>
              <v:formulas/>
              <v:path arrowok="t" o:connecttype="segments"/>
            </v:shape>
            <v:line id="_x0000_s3291" style="position:absolute" from="7770,5341" to="8210,5341" strokecolor="blue" strokeweight="1.3417mm"/>
            <v:rect id="_x0000_s3290" style="position:absolute;left:7951;top:5252;width:77;height:17" fillcolor="blue" stroked="f"/>
            <v:line id="_x0000_s3289" style="position:absolute" from="7880,5252" to="8100,5252" strokecolor="blue" strokeweight="1.3417mm"/>
            <v:rect id="_x0000_s3288" style="position:absolute;left:7951;top:5370;width:77;height:5" fillcolor="blue" stroked="f"/>
            <v:line id="_x0000_s3287" style="position:absolute" from="7880,5375" to="8100,5375" strokecolor="blue" strokeweight="1.3417mm"/>
            <v:shape id="_x0000_s3286" style="position:absolute;left:8442;top:5345;width:445;height:81" coordorigin="8443,5345" coordsize="445,81" o:spt="100" adj="0,,0" path="m8887,5345r-444,l8443,5426r46,l8485,5421r-4,l8483,5419r-2,-2l8485,5417r34,-34l8887,5383r,-38xm8519,5383r-36,36l8489,5426r30,l8519,5383xm8811,5383r-292,l8519,5426r292,l8811,5383xm8811,5383r,43l8841,5426r6,-7l8811,5383xm8847,5419r-6,7l8887,5426r,-5l8849,5421r-2,-2xm8483,5419r-2,2l8485,5421r-2,-2xm8887,5417r-38,l8847,5419r2,2l8887,5421r,-4xm8485,5417r-4,l8483,5419r2,-2xm8887,5383r-76,l8847,5419r2,-2l8887,5417r,-34xe" fillcolor="#5656f8" stroked="f">
              <v:stroke joinstyle="round"/>
              <v:formulas/>
              <v:path arrowok="t" o:connecttype="segments"/>
            </v:shape>
            <v:line id="_x0000_s3285" style="position:absolute" from="8443,5405" to="8883,5405" strokecolor="#5656f8" strokeweight=".74539mm"/>
            <v:rect id="_x0000_s3284" style="position:absolute;left:8624;top:5413;width:77;height:5" fillcolor="#5656f8" stroked="f"/>
            <v:line id="_x0000_s3283" style="position:absolute" from="8553,5400" to="8773,5400" strokecolor="#5656f8" strokeweight=".89447mm"/>
            <v:shape id="_x0000_s3282" style="position:absolute;left:9115;top:5345;width:445;height:81" coordorigin="9116,5345" coordsize="445,81" o:spt="100" adj="0,,0" path="m9560,5345r-444,l9116,5426r42,l9154,5421r38,-38l9560,5383r,-38xm9192,5383r-38,38l9158,5426r34,l9192,5383xm9484,5383r-292,l9192,5426r292,l9484,5383xm9484,5383r,43l9518,5426r4,-5l9484,5383xm9560,5383r-76,l9522,5421r-4,5l9560,5426r,-43xe" fillcolor="navy" stroked="f">
              <v:stroke joinstyle="round"/>
              <v:formulas/>
              <v:path arrowok="t" o:connecttype="segments"/>
            </v:shape>
            <v:line id="_x0000_s3281" style="position:absolute" from="9116,5405" to="9556,5405" strokecolor="navy" strokeweight=".74539mm"/>
            <v:rect id="_x0000_s3280" style="position:absolute;left:9297;top:5417;width:77;height:5" fillcolor="navy" stroked="f"/>
            <v:line id="_x0000_s3279" style="position:absolute" from="9226,5402" to="9446,5402" strokecolor="navy" strokeweight=".81992mm"/>
            <v:shape id="_x0000_s3278" style="position:absolute;left:9789;top:5239;width:445;height:127" coordorigin="9789,5240" coordsize="445,127" o:spt="100" adj="0,,0" path="m10234,5240r-445,l9789,5367r445,l10234,5329r-369,l9853,5316r-26,l9840,5303r-13,-13l9853,5290r12,-12l10234,5278r,-38xm9865,5278r-25,25l9865,5329r,-51xm10157,5278r-292,l9865,5329r292,l10157,5278xm10157,5278r,51l10183,5303r-26,-25xm10183,5303r-26,26l10234,5329r,-13l10195,5316r-12,-13xm9840,5303r-13,13l9853,5316r-13,-13xm10234,5290r-39,l10183,5303r12,13l10234,5316r,-26xm9853,5290r-26,l9840,5303r13,-13xm10234,5278r-77,l10183,5303r12,-13l10234,5290r,-12xe" fillcolor="#0000c0" stroked="f">
              <v:stroke joinstyle="round"/>
              <v:formulas/>
              <v:path arrowok="t" o:connecttype="segments"/>
            </v:shape>
            <v:line id="_x0000_s3277" style="position:absolute" from="9789,5358" to="10229,5358" strokecolor="#0000c0" strokeweight="1.3417mm"/>
            <v:line id="_x0000_s3276" style="position:absolute" from="10009,2932" to="10009,5240" strokecolor="#0000c0" strokeweight="1.3442mm"/>
            <v:line id="_x0000_s3275" style="position:absolute" from="9899,2933" to="10119,2933" strokecolor="#0000c0" strokeweight="1.3417mm"/>
            <w10:wrap anchorx="page"/>
          </v:group>
        </w:pict>
      </w:r>
      <w:r>
        <w:pict>
          <v:shape id="_x0000_s3273" type="#_x0000_t202" style="position:absolute;left:0;text-align:left;margin-left:94.75pt;margin-top:18.45pt;width:19.75pt;height:253.9pt;z-index:251701760;mso-position-horizontal-relative:page" filled="f" stroked="f">
            <v:textbox style="layout-flow:vertical;mso-layout-flow-alt:bottom-to-top" inset="0,0,0,0">
              <w:txbxContent>
                <w:p w:rsidR="00AF4364" w:rsidRDefault="00AF4364">
                  <w:pPr>
                    <w:spacing w:before="16"/>
                    <w:ind w:left="20"/>
                    <w:rPr>
                      <w:rFonts w:ascii="Arial"/>
                      <w:b/>
                      <w:sz w:val="31"/>
                    </w:rPr>
                  </w:pPr>
                  <w:r>
                    <w:rPr>
                      <w:rFonts w:ascii="Arial"/>
                      <w:b/>
                      <w:color w:val="000080"/>
                      <w:sz w:val="31"/>
                    </w:rPr>
                    <w:t>S</w:t>
                  </w:r>
                  <w:r>
                    <w:rPr>
                      <w:rFonts w:ascii="Arial"/>
                      <w:b/>
                      <w:color w:val="000080"/>
                      <w:spacing w:val="-11"/>
                      <w:sz w:val="31"/>
                    </w:rPr>
                    <w:t xml:space="preserve"> </w:t>
                  </w:r>
                  <w:r>
                    <w:rPr>
                      <w:rFonts w:ascii="Arial"/>
                      <w:b/>
                      <w:color w:val="000080"/>
                      <w:sz w:val="31"/>
                    </w:rPr>
                    <w:t>n</w:t>
                  </w:r>
                  <w:r>
                    <w:rPr>
                      <w:rFonts w:ascii="Arial"/>
                      <w:b/>
                      <w:color w:val="000080"/>
                      <w:spacing w:val="21"/>
                      <w:sz w:val="31"/>
                    </w:rPr>
                    <w:t xml:space="preserve"> </w:t>
                  </w:r>
                  <w:r>
                    <w:rPr>
                      <w:rFonts w:ascii="Arial"/>
                      <w:b/>
                      <w:color w:val="000080"/>
                      <w:sz w:val="31"/>
                    </w:rPr>
                    <w:t>c</w:t>
                  </w:r>
                  <w:r>
                    <w:rPr>
                      <w:rFonts w:ascii="Arial"/>
                      <w:b/>
                      <w:color w:val="000080"/>
                      <w:spacing w:val="-27"/>
                      <w:sz w:val="31"/>
                    </w:rPr>
                    <w:t xml:space="preserve"> </w:t>
                  </w:r>
                  <w:r>
                    <w:rPr>
                      <w:rFonts w:ascii="Arial"/>
                      <w:b/>
                      <w:color w:val="000080"/>
                      <w:sz w:val="31"/>
                    </w:rPr>
                    <w:t>o</w:t>
                  </w:r>
                  <w:r>
                    <w:rPr>
                      <w:rFonts w:ascii="Arial"/>
                      <w:b/>
                      <w:color w:val="000080"/>
                      <w:spacing w:val="-18"/>
                      <w:sz w:val="31"/>
                    </w:rPr>
                    <w:t xml:space="preserve"> </w:t>
                  </w:r>
                  <w:r>
                    <w:rPr>
                      <w:rFonts w:ascii="Arial"/>
                      <w:b/>
                      <w:color w:val="000080"/>
                      <w:sz w:val="31"/>
                    </w:rPr>
                    <w:t>n</w:t>
                  </w:r>
                  <w:r>
                    <w:rPr>
                      <w:rFonts w:ascii="Arial"/>
                      <w:b/>
                      <w:color w:val="000080"/>
                      <w:spacing w:val="-18"/>
                      <w:sz w:val="31"/>
                    </w:rPr>
                    <w:t xml:space="preserve"> </w:t>
                  </w:r>
                  <w:r>
                    <w:rPr>
                      <w:rFonts w:ascii="Arial"/>
                      <w:b/>
                      <w:color w:val="000080"/>
                      <w:sz w:val="31"/>
                    </w:rPr>
                    <w:t>c</w:t>
                  </w:r>
                  <w:r>
                    <w:rPr>
                      <w:rFonts w:ascii="Arial"/>
                      <w:b/>
                      <w:color w:val="000080"/>
                      <w:spacing w:val="-27"/>
                      <w:sz w:val="31"/>
                    </w:rPr>
                    <w:t xml:space="preserve"> </w:t>
                  </w:r>
                  <w:r>
                    <w:rPr>
                      <w:rFonts w:ascii="Arial"/>
                      <w:b/>
                      <w:color w:val="000080"/>
                      <w:sz w:val="31"/>
                    </w:rPr>
                    <w:t>e</w:t>
                  </w:r>
                  <w:r>
                    <w:rPr>
                      <w:rFonts w:ascii="Arial"/>
                      <w:b/>
                      <w:color w:val="000080"/>
                      <w:spacing w:val="-22"/>
                      <w:sz w:val="31"/>
                    </w:rPr>
                    <w:t xml:space="preserve"> </w:t>
                  </w:r>
                  <w:r>
                    <w:rPr>
                      <w:rFonts w:ascii="Arial"/>
                      <w:b/>
                      <w:color w:val="000080"/>
                      <w:sz w:val="31"/>
                    </w:rPr>
                    <w:t>n</w:t>
                  </w:r>
                  <w:r>
                    <w:rPr>
                      <w:rFonts w:ascii="Arial"/>
                      <w:b/>
                      <w:color w:val="000080"/>
                      <w:spacing w:val="-23"/>
                      <w:sz w:val="31"/>
                    </w:rPr>
                    <w:t xml:space="preserve"> </w:t>
                  </w:r>
                  <w:r>
                    <w:rPr>
                      <w:rFonts w:ascii="Arial"/>
                      <w:b/>
                      <w:color w:val="000080"/>
                      <w:spacing w:val="16"/>
                      <w:sz w:val="31"/>
                    </w:rPr>
                    <w:t>tr</w:t>
                  </w:r>
                  <w:r>
                    <w:rPr>
                      <w:rFonts w:ascii="Arial"/>
                      <w:b/>
                      <w:color w:val="000080"/>
                      <w:spacing w:val="-43"/>
                      <w:sz w:val="31"/>
                    </w:rPr>
                    <w:t xml:space="preserve"> </w:t>
                  </w:r>
                  <w:r>
                    <w:rPr>
                      <w:rFonts w:ascii="Arial"/>
                      <w:b/>
                      <w:color w:val="000080"/>
                      <w:sz w:val="31"/>
                    </w:rPr>
                    <w:t>a</w:t>
                  </w:r>
                  <w:r>
                    <w:rPr>
                      <w:rFonts w:ascii="Arial"/>
                      <w:b/>
                      <w:color w:val="000080"/>
                      <w:spacing w:val="-22"/>
                      <w:sz w:val="31"/>
                    </w:rPr>
                    <w:t xml:space="preserve"> </w:t>
                  </w:r>
                  <w:r>
                    <w:rPr>
                      <w:rFonts w:ascii="Arial"/>
                      <w:b/>
                      <w:color w:val="000080"/>
                      <w:sz w:val="31"/>
                    </w:rPr>
                    <w:t>t</w:t>
                  </w:r>
                  <w:r>
                    <w:rPr>
                      <w:rFonts w:ascii="Arial"/>
                      <w:b/>
                      <w:color w:val="000080"/>
                      <w:spacing w:val="-51"/>
                      <w:sz w:val="31"/>
                    </w:rPr>
                    <w:t xml:space="preserve"> </w:t>
                  </w:r>
                  <w:proofErr w:type="spellStart"/>
                  <w:r>
                    <w:rPr>
                      <w:rFonts w:ascii="Arial"/>
                      <w:b/>
                      <w:color w:val="000080"/>
                      <w:spacing w:val="12"/>
                      <w:sz w:val="31"/>
                    </w:rPr>
                    <w:t>io</w:t>
                  </w:r>
                  <w:proofErr w:type="spellEnd"/>
                  <w:r>
                    <w:rPr>
                      <w:rFonts w:ascii="Arial"/>
                      <w:b/>
                      <w:color w:val="000080"/>
                      <w:spacing w:val="-18"/>
                      <w:sz w:val="31"/>
                    </w:rPr>
                    <w:t xml:space="preserve"> </w:t>
                  </w:r>
                  <w:r>
                    <w:rPr>
                      <w:rFonts w:ascii="Arial"/>
                      <w:b/>
                      <w:color w:val="000080"/>
                      <w:sz w:val="31"/>
                    </w:rPr>
                    <w:t>n</w:t>
                  </w:r>
                  <w:r>
                    <w:rPr>
                      <w:rFonts w:ascii="Arial"/>
                      <w:b/>
                      <w:color w:val="000080"/>
                      <w:spacing w:val="15"/>
                      <w:sz w:val="31"/>
                    </w:rPr>
                    <w:t xml:space="preserve"> </w:t>
                  </w:r>
                  <w:proofErr w:type="gramStart"/>
                  <w:r>
                    <w:rPr>
                      <w:rFonts w:ascii="Arial"/>
                      <w:b/>
                      <w:color w:val="000080"/>
                      <w:sz w:val="31"/>
                    </w:rPr>
                    <w:t>(</w:t>
                  </w:r>
                  <w:r>
                    <w:rPr>
                      <w:rFonts w:ascii="Arial"/>
                      <w:b/>
                      <w:color w:val="000080"/>
                      <w:spacing w:val="-51"/>
                      <w:sz w:val="31"/>
                    </w:rPr>
                    <w:t xml:space="preserve"> </w:t>
                  </w:r>
                  <w:r>
                    <w:rPr>
                      <w:rFonts w:ascii="Arial"/>
                      <w:b/>
                      <w:color w:val="000080"/>
                      <w:sz w:val="31"/>
                    </w:rPr>
                    <w:t>m</w:t>
                  </w:r>
                  <w:proofErr w:type="gramEnd"/>
                  <w:r>
                    <w:rPr>
                      <w:rFonts w:ascii="Arial"/>
                      <w:b/>
                      <w:color w:val="000080"/>
                      <w:spacing w:val="14"/>
                      <w:sz w:val="31"/>
                    </w:rPr>
                    <w:t xml:space="preserve"> </w:t>
                  </w:r>
                  <w:r>
                    <w:rPr>
                      <w:rFonts w:ascii="Arial"/>
                      <w:b/>
                      <w:color w:val="000080"/>
                      <w:sz w:val="31"/>
                    </w:rPr>
                    <w:t>g</w:t>
                  </w:r>
                  <w:r>
                    <w:rPr>
                      <w:rFonts w:ascii="Arial"/>
                      <w:b/>
                      <w:color w:val="000080"/>
                      <w:spacing w:val="-23"/>
                      <w:sz w:val="31"/>
                    </w:rPr>
                    <w:t xml:space="preserve"> </w:t>
                  </w:r>
                  <w:r>
                    <w:rPr>
                      <w:rFonts w:ascii="Arial"/>
                      <w:b/>
                      <w:color w:val="000080"/>
                      <w:sz w:val="31"/>
                    </w:rPr>
                    <w:t>/</w:t>
                  </w:r>
                  <w:r>
                    <w:rPr>
                      <w:rFonts w:ascii="Arial"/>
                      <w:b/>
                      <w:color w:val="000080"/>
                      <w:spacing w:val="-55"/>
                      <w:sz w:val="31"/>
                    </w:rPr>
                    <w:t xml:space="preserve"> </w:t>
                  </w:r>
                  <w:r>
                    <w:rPr>
                      <w:rFonts w:ascii="Arial"/>
                      <w:b/>
                      <w:color w:val="000080"/>
                      <w:sz w:val="31"/>
                    </w:rPr>
                    <w:t>k</w:t>
                  </w:r>
                  <w:r>
                    <w:rPr>
                      <w:rFonts w:ascii="Arial"/>
                      <w:b/>
                      <w:color w:val="000080"/>
                      <w:spacing w:val="-22"/>
                      <w:sz w:val="31"/>
                    </w:rPr>
                    <w:t xml:space="preserve"> </w:t>
                  </w:r>
                  <w:r>
                    <w:rPr>
                      <w:rFonts w:ascii="Arial"/>
                      <w:b/>
                      <w:color w:val="000080"/>
                      <w:sz w:val="31"/>
                    </w:rPr>
                    <w:t>g</w:t>
                  </w:r>
                  <w:r>
                    <w:rPr>
                      <w:rFonts w:ascii="Arial"/>
                      <w:b/>
                      <w:color w:val="000080"/>
                      <w:spacing w:val="-23"/>
                      <w:sz w:val="31"/>
                    </w:rPr>
                    <w:t xml:space="preserve"> </w:t>
                  </w:r>
                  <w:r>
                    <w:rPr>
                      <w:rFonts w:ascii="Arial"/>
                      <w:b/>
                      <w:color w:val="000080"/>
                      <w:sz w:val="31"/>
                    </w:rPr>
                    <w:t>)</w:t>
                  </w:r>
                </w:p>
              </w:txbxContent>
            </v:textbox>
            <w10:wrap anchorx="page"/>
          </v:shape>
        </w:pict>
      </w:r>
      <w:r w:rsidR="00266322">
        <w:rPr>
          <w:color w:val="000080"/>
          <w:w w:val="102"/>
        </w:rPr>
        <w:t>6</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19"/>
        <w:ind w:left="1088"/>
        <w:rPr>
          <w:rFonts w:ascii="Arial"/>
          <w:b/>
          <w:sz w:val="28"/>
        </w:rPr>
      </w:pPr>
      <w:r>
        <w:rPr>
          <w:rFonts w:ascii="Arial"/>
          <w:b/>
          <w:color w:val="000080"/>
          <w:w w:val="102"/>
          <w:sz w:val="28"/>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18"/>
        <w:ind w:left="1088"/>
        <w:rPr>
          <w:rFonts w:ascii="Arial"/>
          <w:b/>
          <w:sz w:val="28"/>
        </w:rPr>
      </w:pPr>
      <w:r>
        <w:rPr>
          <w:rFonts w:ascii="Arial"/>
          <w:b/>
          <w:color w:val="000080"/>
          <w:w w:val="102"/>
          <w:sz w:val="28"/>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AF4364">
      <w:pPr>
        <w:spacing w:before="218"/>
        <w:ind w:left="1088"/>
        <w:rPr>
          <w:rFonts w:ascii="Arial"/>
          <w:b/>
          <w:sz w:val="28"/>
        </w:rPr>
      </w:pPr>
      <w:r>
        <w:pict>
          <v:shape id="_x0000_s3272" type="#_x0000_t136" style="position:absolute;left:0;text-align:left;margin-left:153.4pt;margin-top:38.7pt;width:8.3pt;height:14.4pt;rotation:316;z-index:251702784;mso-position-horizontal-relative:page" fillcolor="navy" stroked="f">
            <o:extrusion v:ext="view" autorotationcenter="t"/>
            <v:textpath style="font-family:&quot;&amp;quot&quot;;font-size:14pt;font-weight:bold;v-text-kern:t;mso-text-shadow:auto" string="1"/>
            <w10:wrap anchorx="page"/>
          </v:shape>
        </w:pict>
      </w:r>
      <w:r>
        <w:pict>
          <v:shape id="_x0000_s3271" type="#_x0000_t136" style="position:absolute;left:0;text-align:left;margin-left:180.75pt;margin-top:39.3pt;width:19.75pt;height:14.4pt;rotation:316;z-index:251703808;mso-position-horizontal-relative:page" fillcolor="navy" stroked="f">
            <o:extrusion v:ext="view" autorotationcenter="t"/>
            <v:textpath style="font-family:&quot;&amp;quot&quot;;font-size:14pt;font-weight:bold;v-text-kern:t;mso-text-shadow:auto" string="2 b"/>
            <w10:wrap anchorx="page"/>
          </v:shape>
        </w:pict>
      </w:r>
      <w:r>
        <w:pict>
          <v:shape id="_x0000_s3270" type="#_x0000_t136" style="position:absolute;left:0;text-align:left;margin-left:220.75pt;margin-top:38.7pt;width:8.3pt;height:14.4pt;rotation:316;z-index:251704832;mso-position-horizontal-relative:page" fillcolor="navy" stroked="f">
            <o:extrusion v:ext="view" autorotationcenter="t"/>
            <v:textpath style="font-family:&quot;&amp;quot&quot;;font-size:14pt;font-weight:bold;v-text-kern:t;mso-text-shadow:auto" string="3"/>
            <w10:wrap anchorx="page"/>
          </v:shape>
        </w:pict>
      </w:r>
      <w:r>
        <w:pict>
          <v:shape id="_x0000_s3269" type="#_x0000_t136" style="position:absolute;left:0;text-align:left;margin-left:249.05pt;margin-top:38.95pt;width:18.95pt;height:14.4pt;rotation:316;z-index:251705856;mso-position-horizontal-relative:page" fillcolor="navy" stroked="f">
            <o:extrusion v:ext="view" autorotationcenter="t"/>
            <v:textpath style="font-family:&quot;&amp;quot&quot;;font-size:14pt;font-weight:bold;v-text-kern:t;mso-text-shadow:auto" string="3 c"/>
            <w10:wrap anchorx="page"/>
          </v:shape>
        </w:pict>
      </w:r>
      <w:r>
        <w:pict>
          <v:shape id="_x0000_s3268" type="#_x0000_t136" style="position:absolute;left:0;text-align:left;margin-left:277.9pt;margin-top:43.1pt;width:19.75pt;height:14.4pt;rotation:316;z-index:251706880;mso-position-horizontal-relative:page" fillcolor="navy" stroked="f">
            <o:extrusion v:ext="view" autorotationcenter="t"/>
            <v:textpath style="font-family:&quot;&amp;quot&quot;;font-size:14pt;font-weight:bold;v-text-kern:t;mso-text-shadow:auto" string="5 b"/>
            <w10:wrap anchorx="page"/>
          </v:shape>
        </w:pict>
      </w:r>
      <w:r>
        <w:pict>
          <v:shape id="_x0000_s3267" type="#_x0000_t136" style="position:absolute;left:0;text-align:left;margin-left:316.35pt;margin-top:38.95pt;width:18.95pt;height:14.4pt;rotation:316;z-index:251707904;mso-position-horizontal-relative:page" fillcolor="navy" stroked="f">
            <o:extrusion v:ext="view" autorotationcenter="t"/>
            <v:textpath style="font-family:&quot;&amp;quot&quot;;font-size:14pt;font-weight:bold;v-text-kern:t;mso-text-shadow:auto" string="5 c"/>
            <w10:wrap anchorx="page"/>
          </v:shape>
        </w:pict>
      </w:r>
      <w:r>
        <w:pict>
          <v:shape id="_x0000_s3266" type="#_x0000_t136" style="position:absolute;left:0;text-align:left;margin-left:350pt;margin-top:38.95pt;width:18.95pt;height:14.4pt;rotation:316;z-index:251708928;mso-position-horizontal-relative:page" fillcolor="navy" stroked="f">
            <o:extrusion v:ext="view" autorotationcenter="t"/>
            <v:textpath style="font-family:&quot;&amp;quot&quot;;font-size:14pt;font-weight:bold;v-text-kern:t;mso-text-shadow:auto" string="6 e"/>
            <w10:wrap anchorx="page"/>
          </v:shape>
        </w:pict>
      </w:r>
      <w:r>
        <w:pict>
          <v:shape id="_x0000_s3265" type="#_x0000_t136" style="position:absolute;left:0;text-align:left;margin-left:383.65pt;margin-top:38.95pt;width:18.95pt;height:14.4pt;rotation:316;z-index:251709952;mso-position-horizontal-relative:page" fillcolor="navy" stroked="f">
            <o:extrusion v:ext="view" autorotationcenter="t"/>
            <v:textpath style="font-family:&quot;&amp;quot&quot;;font-size:14pt;font-weight:bold;v-text-kern:t;mso-text-shadow:auto" string="7 c"/>
            <w10:wrap anchorx="page"/>
          </v:shape>
        </w:pict>
      </w:r>
      <w:r>
        <w:pict>
          <v:shape id="_x0000_s3264" type="#_x0000_t136" style="position:absolute;left:0;text-align:left;margin-left:416.35pt;margin-top:39.3pt;width:19.75pt;height:14.4pt;rotation:316;z-index:251710976;mso-position-horizontal-relative:page" fillcolor="navy" stroked="f">
            <o:extrusion v:ext="view" autorotationcenter="t"/>
            <v:textpath style="font-family:&quot;&amp;quot&quot;;font-size:14pt;font-weight:bold;v-text-kern:t;mso-text-shadow:auto" string="8 b"/>
            <w10:wrap anchorx="page"/>
          </v:shape>
        </w:pict>
      </w:r>
      <w:r>
        <w:pict>
          <v:shape id="_x0000_s3263" type="#_x0000_t136" style="position:absolute;left:0;text-align:left;margin-left:450pt;margin-top:39.3pt;width:19.75pt;height:14.4pt;rotation:316;z-index:251712000;mso-position-horizontal-relative:page" fillcolor="navy" stroked="f">
            <o:extrusion v:ext="view" autorotationcenter="t"/>
            <v:textpath style="font-family:&quot;&amp;quot&quot;;font-size:14pt;font-weight:bold;v-text-kern:t;mso-text-shadow:auto" string="9 b"/>
            <w10:wrap anchorx="page"/>
          </v:shape>
        </w:pict>
      </w:r>
      <w:r>
        <w:pict>
          <v:shape id="_x0000_s3262" type="#_x0000_t136" style="position:absolute;left:0;text-align:left;margin-left:480.85pt;margin-top:42.55pt;width:18.95pt;height:14.4pt;rotation:316;z-index:251713024;mso-position-horizontal-relative:page" fillcolor="navy" stroked="f">
            <o:extrusion v:ext="view" autorotationcenter="t"/>
            <v:textpath style="font-family:&quot;&amp;quot&quot;;font-size:14pt;font-weight:bold;v-text-kern:t;mso-text-shadow:auto" string="1 0"/>
            <w10:wrap anchorx="page"/>
          </v:shape>
        </w:pict>
      </w:r>
      <w:r w:rsidR="00266322">
        <w:rPr>
          <w:rFonts w:ascii="Arial"/>
          <w:b/>
          <w:color w:val="000080"/>
          <w:w w:val="102"/>
          <w:sz w:val="28"/>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20"/>
        </w:rPr>
      </w:pPr>
    </w:p>
    <w:p w:rsidR="00080E95" w:rsidRDefault="00266322">
      <w:pPr>
        <w:spacing w:before="97"/>
        <w:ind w:left="3452" w:right="3420"/>
        <w:jc w:val="center"/>
        <w:rPr>
          <w:rFonts w:ascii="Arial"/>
          <w:b/>
          <w:sz w:val="31"/>
        </w:rPr>
      </w:pPr>
      <w:r>
        <w:rPr>
          <w:rFonts w:ascii="Arial"/>
          <w:b/>
          <w:color w:val="000080"/>
          <w:sz w:val="31"/>
        </w:rPr>
        <w:t xml:space="preserve">S </w:t>
      </w:r>
      <w:proofErr w:type="spellStart"/>
      <w:r>
        <w:rPr>
          <w:rFonts w:ascii="Arial"/>
          <w:b/>
          <w:color w:val="000080"/>
          <w:spacing w:val="19"/>
          <w:sz w:val="31"/>
        </w:rPr>
        <w:t>ite</w:t>
      </w:r>
      <w:proofErr w:type="spellEnd"/>
      <w:r>
        <w:rPr>
          <w:rFonts w:ascii="Arial"/>
          <w:b/>
          <w:color w:val="000080"/>
          <w:spacing w:val="19"/>
          <w:sz w:val="31"/>
        </w:rPr>
        <w:t xml:space="preserve"> </w:t>
      </w:r>
      <w:r>
        <w:rPr>
          <w:rFonts w:ascii="Arial"/>
          <w:b/>
          <w:color w:val="000080"/>
          <w:sz w:val="31"/>
        </w:rPr>
        <w:t>n u m b e</w:t>
      </w:r>
      <w:r>
        <w:rPr>
          <w:rFonts w:ascii="Arial"/>
          <w:b/>
          <w:color w:val="000080"/>
          <w:spacing w:val="-57"/>
          <w:sz w:val="31"/>
        </w:rPr>
        <w:t xml:space="preserve"> </w:t>
      </w:r>
      <w:r>
        <w:rPr>
          <w:rFonts w:ascii="Arial"/>
          <w:b/>
          <w:color w:val="000080"/>
          <w:sz w:val="31"/>
        </w:rPr>
        <w:t>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25"/>
        </w:rPr>
      </w:pPr>
    </w:p>
    <w:p w:rsidR="00080E95" w:rsidRDefault="00266322">
      <w:pPr>
        <w:spacing w:before="101"/>
        <w:ind w:left="100" w:right="1432"/>
        <w:jc w:val="both"/>
        <w:rPr>
          <w:sz w:val="16"/>
        </w:rPr>
      </w:pPr>
      <w:bookmarkStart w:id="190" w:name="_bookmark189"/>
      <w:bookmarkEnd w:id="190"/>
      <w:r>
        <w:rPr>
          <w:b/>
          <w:sz w:val="16"/>
        </w:rPr>
        <w:t xml:space="preserve">Figure 3.53 – Cross site Tin concentration comparison. </w:t>
      </w:r>
      <w:r>
        <w:rPr>
          <w:sz w:val="16"/>
        </w:rPr>
        <w:t>This box and whisker plot shows Tin (Sn) concentrations across the fish from all sites(n=61) (excluding pond Tilapia), (Site 1, 10 samples; Site 2b, 8 samples; site 3, 4 samples; site 3c, 3 samples; site 5b , 6 samples; site 5c, 4 samples; site 6e, 3 samples; site 7c,</w:t>
      </w:r>
      <w:r>
        <w:rPr>
          <w:spacing w:val="-6"/>
          <w:sz w:val="16"/>
        </w:rPr>
        <w:t xml:space="preserve"> </w:t>
      </w:r>
      <w:r>
        <w:rPr>
          <w:sz w:val="16"/>
        </w:rPr>
        <w:t>4</w:t>
      </w:r>
      <w:r>
        <w:rPr>
          <w:spacing w:val="-3"/>
          <w:sz w:val="16"/>
        </w:rPr>
        <w:t xml:space="preserve"> </w:t>
      </w:r>
      <w:r>
        <w:rPr>
          <w:sz w:val="16"/>
        </w:rPr>
        <w:t>samples;</w:t>
      </w:r>
      <w:r>
        <w:rPr>
          <w:spacing w:val="-3"/>
          <w:sz w:val="16"/>
        </w:rPr>
        <w:t xml:space="preserve"> </w:t>
      </w:r>
      <w:r>
        <w:rPr>
          <w:sz w:val="16"/>
        </w:rPr>
        <w:t>site</w:t>
      </w:r>
      <w:r>
        <w:rPr>
          <w:spacing w:val="-6"/>
          <w:sz w:val="16"/>
        </w:rPr>
        <w:t xml:space="preserve"> </w:t>
      </w:r>
      <w:r>
        <w:rPr>
          <w:sz w:val="16"/>
        </w:rPr>
        <w:t>8b,</w:t>
      </w:r>
      <w:r>
        <w:rPr>
          <w:spacing w:val="-5"/>
          <w:sz w:val="16"/>
        </w:rPr>
        <w:t xml:space="preserve"> </w:t>
      </w:r>
      <w:r>
        <w:rPr>
          <w:sz w:val="16"/>
        </w:rPr>
        <w:t>4</w:t>
      </w:r>
      <w:r>
        <w:rPr>
          <w:spacing w:val="-4"/>
          <w:sz w:val="16"/>
        </w:rPr>
        <w:t xml:space="preserve"> </w:t>
      </w:r>
      <w:r>
        <w:rPr>
          <w:sz w:val="16"/>
        </w:rPr>
        <w:t>samples;</w:t>
      </w:r>
      <w:r>
        <w:rPr>
          <w:spacing w:val="-2"/>
          <w:sz w:val="16"/>
        </w:rPr>
        <w:t xml:space="preserve"> </w:t>
      </w:r>
      <w:r>
        <w:rPr>
          <w:sz w:val="16"/>
        </w:rPr>
        <w:t>site</w:t>
      </w:r>
      <w:r>
        <w:rPr>
          <w:spacing w:val="-5"/>
          <w:sz w:val="16"/>
        </w:rPr>
        <w:t xml:space="preserve"> </w:t>
      </w:r>
      <w:r>
        <w:rPr>
          <w:sz w:val="16"/>
        </w:rPr>
        <w:t>9b,</w:t>
      </w:r>
      <w:r>
        <w:rPr>
          <w:spacing w:val="-5"/>
          <w:sz w:val="16"/>
        </w:rPr>
        <w:t xml:space="preserve"> </w:t>
      </w:r>
      <w:r>
        <w:rPr>
          <w:sz w:val="16"/>
        </w:rPr>
        <w:t>7</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10,</w:t>
      </w:r>
      <w:r>
        <w:rPr>
          <w:spacing w:val="-5"/>
          <w:sz w:val="16"/>
        </w:rPr>
        <w:t xml:space="preserve"> </w:t>
      </w:r>
      <w:r>
        <w:rPr>
          <w:sz w:val="16"/>
        </w:rPr>
        <w:t>7</w:t>
      </w:r>
      <w:r>
        <w:rPr>
          <w:spacing w:val="-4"/>
          <w:sz w:val="16"/>
        </w:rPr>
        <w:t xml:space="preserve"> </w:t>
      </w:r>
      <w:r>
        <w:rPr>
          <w:sz w:val="16"/>
        </w:rPr>
        <w:t>samples),</w:t>
      </w:r>
      <w:r>
        <w:rPr>
          <w:spacing w:val="-5"/>
          <w:sz w:val="16"/>
        </w:rPr>
        <w:t xml:space="preserve"> </w:t>
      </w:r>
      <w:r>
        <w:rPr>
          <w:sz w:val="16"/>
        </w:rPr>
        <w:t>with</w:t>
      </w:r>
      <w:r>
        <w:rPr>
          <w:spacing w:val="-4"/>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2"/>
          <w:sz w:val="16"/>
        </w:rPr>
        <w:t xml:space="preserve"> </w:t>
      </w:r>
      <w:r>
        <w:rPr>
          <w:sz w:val="16"/>
        </w:rPr>
        <w:t>site</w:t>
      </w:r>
      <w:r>
        <w:rPr>
          <w:spacing w:val="-6"/>
          <w:sz w:val="16"/>
        </w:rPr>
        <w:t xml:space="preserve"> </w:t>
      </w:r>
      <w:r>
        <w:rPr>
          <w:sz w:val="16"/>
        </w:rPr>
        <w:t>5c</w:t>
      </w:r>
      <w:r>
        <w:rPr>
          <w:spacing w:val="-4"/>
          <w:sz w:val="16"/>
        </w:rPr>
        <w:t xml:space="preserve"> </w:t>
      </w:r>
      <w:r>
        <w:rPr>
          <w:sz w:val="16"/>
        </w:rPr>
        <w:t>being</w:t>
      </w:r>
      <w:r>
        <w:rPr>
          <w:spacing w:val="-4"/>
          <w:sz w:val="16"/>
        </w:rPr>
        <w:t xml:space="preserve"> </w:t>
      </w:r>
      <w:r>
        <w:rPr>
          <w:sz w:val="16"/>
        </w:rPr>
        <w:t>the</w:t>
      </w:r>
      <w:r>
        <w:rPr>
          <w:spacing w:val="-4"/>
          <w:sz w:val="16"/>
        </w:rPr>
        <w:t xml:space="preserve"> </w:t>
      </w:r>
      <w:r>
        <w:rPr>
          <w:sz w:val="16"/>
        </w:rPr>
        <w:t>only sites to include Wild Nile Perch (WNP). Ba was measured by Inductively Coupled Plasma Atomic Emission Spectroscopy (analysis conducted by British Geological Survey) and data was analysed using GraphPad</w:t>
      </w:r>
      <w:r>
        <w:rPr>
          <w:spacing w:val="-26"/>
          <w:sz w:val="16"/>
        </w:rPr>
        <w:t xml:space="preserve"> </w:t>
      </w:r>
      <w:r>
        <w:rPr>
          <w:sz w:val="16"/>
        </w:rPr>
        <w:t>Prism.</w:t>
      </w:r>
    </w:p>
    <w:p w:rsidR="00080E95" w:rsidRDefault="00266322">
      <w:pPr>
        <w:pStyle w:val="BodyText"/>
        <w:spacing w:before="158" w:line="480" w:lineRule="auto"/>
        <w:ind w:left="100" w:right="1435"/>
        <w:jc w:val="both"/>
      </w:pPr>
      <w:r>
        <w:t xml:space="preserve">The FT ranged from 0.01-4.92mg/kg whereas the WF ranged from 0.00- 2.97mg/kg, the mean of the FT was 0.38mg/kg the mean of the WF was 0.20mg/kg </w:t>
      </w:r>
      <w:r w:rsidR="009C4CD8">
        <w:t>(Figure</w:t>
      </w:r>
      <w:r>
        <w:t xml:space="preserve"> 3.54).</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1"/>
        <w:rPr>
          <w:sz w:val="27"/>
        </w:rPr>
      </w:pPr>
    </w:p>
    <w:p w:rsidR="00080E95" w:rsidRDefault="00266322">
      <w:pPr>
        <w:pStyle w:val="Heading9"/>
        <w:spacing w:before="94"/>
        <w:ind w:left="880"/>
      </w:pPr>
      <w:r>
        <w:rPr>
          <w:color w:val="000080"/>
          <w:w w:val="99"/>
        </w:rPr>
        <w:t>A</w:t>
      </w:r>
    </w:p>
    <w:p w:rsidR="00080E95" w:rsidRDefault="00080E95">
      <w:pPr>
        <w:pStyle w:val="BodyText"/>
        <w:spacing w:before="9"/>
        <w:rPr>
          <w:rFonts w:ascii="Arial"/>
          <w:b/>
          <w:sz w:val="13"/>
        </w:rPr>
      </w:pPr>
    </w:p>
    <w:p w:rsidR="00080E95" w:rsidRDefault="00AF4364">
      <w:pPr>
        <w:spacing w:before="96"/>
        <w:ind w:left="904"/>
        <w:rPr>
          <w:rFonts w:ascii="Arial"/>
          <w:b/>
          <w:sz w:val="19"/>
        </w:rPr>
      </w:pPr>
      <w:r>
        <w:pict>
          <v:group id="_x0000_s3210" style="position:absolute;left:0;text-align:left;margin-left:121pt;margin-top:8.65pt;width:258.8pt;height:175pt;z-index:251715072;mso-position-horizontal-relative:page" coordorigin="2420,173" coordsize="5176,3500">
            <v:rect id="_x0000_s3261" style="position:absolute;left:2904;top:3576;width:34;height:96" fillcolor="navy" stroked="f"/>
            <v:line id="_x0000_s3260" style="position:absolute" from="2499,3585" to="2904,3585" strokecolor="navy" strokeweight=".28269mm"/>
            <v:shape id="_x0000_s3259" style="position:absolute;left:3511;top:3576;width:3680;height:96" coordorigin="3512,3576" coordsize="3680,96" o:spt="100" adj="0,,0" path="m3546,3576r-34,l3512,3672r34,l3546,3576t607,l4119,3576r,96l4153,3672r,-96m4761,3576r-34,l4727,3672r34,l4761,3576t607,l5335,3576r,96l5368,3672r,-96m5976,3576r-34,l5942,3672r34,l5976,3576t607,l6550,3576r,96l6583,3672r,-96m7191,3576r-34,l7157,3672r34,l7191,3576e" fillcolor="navy" stroked="f">
              <v:stroke joinstyle="round"/>
              <v:formulas/>
              <v:path arrowok="t" o:connecttype="segments"/>
            </v:shape>
            <v:line id="_x0000_s3258" style="position:absolute" from="2499,3568" to="7596,3568" strokecolor="navy" strokeweight=".31803mm"/>
            <v:shape id="_x0000_s3257" style="position:absolute;left:2937;top:3584;width:4659;height:2" coordorigin="2938,3585" coordsize="4659,0" o:spt="100" adj="0,,0" path="m2938,3585r574,m3546,3585r573,m4153,3585r574,m4761,3585r574,m5368,3585r574,m5976,3585r574,m6583,3585r574,m7191,3585r405,e" filled="f" strokecolor="navy" strokeweight=".29869mm">
              <v:stroke joinstyle="round"/>
              <v:formulas/>
              <v:path arrowok="t" o:connecttype="segments"/>
            </v:shape>
            <v:shape id="_x0000_s3256" style="position:absolute;left:2420;top:3558;width:96;height:35" coordorigin="2420,3559" coordsize="96,35" path="m2516,3559r-17,l2499,3559r-79,l2420,3593r79,l2499,3593r17,l2516,3559e" fillcolor="navy" stroked="f">
              <v:path arrowok="t"/>
            </v:shape>
            <v:line id="_x0000_s3255" style="position:absolute" from="2516,2465" to="2516,3559" strokecolor="navy" strokeweight=".59539mm"/>
            <v:rect id="_x0000_s3254" style="position:absolute;left:2499;top:2430;width:17;height:35" fillcolor="navy" stroked="f"/>
            <v:line id="_x0000_s3253" style="position:absolute" from="2516,1335" to="2516,2431" strokecolor="navy" strokeweight=".59539mm"/>
            <v:rect id="_x0000_s3252" style="position:absolute;left:2499;top:1301;width:17;height:35" fillcolor="navy" stroked="f"/>
            <v:line id="_x0000_s3251" style="position:absolute" from="2516,207" to="2516,1301" strokecolor="navy" strokeweight=".59539mm"/>
            <v:shape id="_x0000_s3250" style="position:absolute;left:2420;top:172;width:704;height:3421" coordorigin="2420,173" coordsize="704,3421" o:spt="100" adj="0,,0" path="m2499,2430r-79,l2420,2464r79,l2499,2430t,-1128l2420,1302r,33l2499,1335r,-33m2533,3559r-17,l2516,3593r17,l2533,3559t,-1129l2516,2430r,34l2533,2464r,-34m2533,1302r-17,l2516,1335r17,l2533,1302t,-1129l2516,173r,l2499,173r,l2420,173r,33l2499,206r,1l2516,207r,-1l2533,206r,-33m3124,2382r-405,l2719,2484r405,l3124,2459r,-51l3124,2382e" fillcolor="navy" stroked="f">
              <v:stroke joinstyle="round"/>
              <v:formulas/>
              <v:path arrowok="t" o:connecttype="segments"/>
            </v:shape>
            <v:line id="_x0000_s3249" style="position:absolute" from="2719,2433" to="3124,2433" strokecolor="navy" strokeweight="2.54pt"/>
            <v:line id="_x0000_s3248" style="position:absolute" from="2921,799" to="2921,2433" strokecolor="navy" strokeweight=".89311mm"/>
            <v:line id="_x0000_s3247" style="position:absolute" from="2820,799" to="3022,799" strokecolor="navy" strokeweight="2.54pt"/>
            <v:line id="_x0000_s3246" style="position:absolute" from="2921,2433" to="2921,3449" strokecolor="navy" strokeweight=".89311mm"/>
            <v:line id="_x0000_s3245" style="position:absolute" from="2820,3449" to="3022,3449" strokecolor="navy" strokeweight="2.54pt"/>
            <v:shape id="_x0000_s3244" style="position:absolute;left:3326;top:3519;width:406;height:57" coordorigin="3326,3520" coordsize="406,57" o:spt="100" adj="0,,0" path="m3731,3520r-405,l3326,3576r405,l3731,3571r-380,l3366,3556r-15,-14l3731,3542r,-22xm3366,3556r-15,15l3706,3571r-3,-3l3377,3568r-11,-12xm3731,3542r-25,l3692,3556r14,15l3731,3571r,-29xm3377,3545r-11,11l3377,3568r,-23xm3681,3545r-304,l3377,3568r304,l3681,3545xm3681,3545r,23l3692,3556r-11,-11xm3692,3556r-11,12l3703,3568r-11,-12xm3706,3542r-355,l3366,3556r11,-11l3703,3545r3,-3xm3703,3545r-22,l3692,3556r11,-11xe" fillcolor="#0000c0" stroked="f">
              <v:stroke joinstyle="round"/>
              <v:formulas/>
              <v:path arrowok="t" o:connecttype="segments"/>
            </v:shape>
            <v:line id="_x0000_s3243" style="position:absolute" from="3326,3556" to="3731,3556" strokecolor="#0000c0" strokeweight=".69694mm"/>
            <v:rect id="_x0000_s3242" style="position:absolute;left:3503;top:3536;width:51;height:6" fillcolor="#0000c0" stroked="f"/>
            <v:line id="_x0000_s3241" style="position:absolute" from="3427,3537" to="3630,3537" strokecolor="#0000c0" strokeweight="2.54pt"/>
            <v:shape id="_x0000_s3240" style="position:absolute;left:3933;top:3130;width:406;height:342" coordorigin="3934,3130" coordsize="406,342" o:spt="100" adj="0,,0" path="m4339,3130r-405,l3934,3472r405,l4339,3446r-355,l3959,3421r25,l3984,3181r-25,l3984,3156r355,l4339,3130xm3984,3421r-25,l3984,3446r,-25xm4288,3421r-304,l3984,3446r304,l4288,3421xm4288,3156r,290l4313,3421r26,l4339,3181r-26,l4288,3156xm4339,3421r-26,l4288,3446r51,l4339,3421xm3984,3156r-25,25l3984,3181r,-25xm4288,3156r-304,l3984,3181r304,l4288,3156xm4339,3156r-51,l4313,3181r26,l4339,3156xe" fillcolor="blue" stroked="f">
              <v:stroke joinstyle="round"/>
              <v:formulas/>
              <v:path arrowok="t" o:connecttype="segments"/>
            </v:shape>
            <v:line id="_x0000_s3239" style="position:absolute" from="3934,3229" to="4339,3229" strokecolor="blue" strokeweight="2.54pt"/>
            <v:rect id="_x0000_s3238" style="position:absolute;left:4110;top:3104;width:51;height:26" fillcolor="blue" stroked="f"/>
            <v:line id="_x0000_s3237" style="position:absolute" from="4035,3105" to="4238,3105" strokecolor="blue" strokeweight="2.54pt"/>
            <v:rect id="_x0000_s3236" style="position:absolute;left:4110;top:3471;width:51;height:71" fillcolor="blue" stroked="f"/>
            <v:line id="_x0000_s3235" style="position:absolute" from="4035,3542" to="4238,3542" strokecolor="blue" strokeweight="2.54pt"/>
            <v:shape id="_x0000_s3234" style="position:absolute;left:4541;top:3457;width:406;height:102" coordorigin="4541,3458" coordsize="406,102" o:spt="100" adj="0,,0" path="m4946,3458r-405,l4541,3559r405,l4946,3534r-354,l4567,3508r25,-25l4946,3483r,-25xm4592,3483r-25,25l4592,3534r,-51xm4896,3483r-304,l4592,3534r304,l4896,3483xm4896,3483r,51l4921,3508r-25,-25xm4946,3483r-50,l4921,3508r-25,26l4946,3534r,-51xe" fillcolor="#5656f8" stroked="f">
              <v:stroke joinstyle="round"/>
              <v:formulas/>
              <v:path arrowok="t" o:connecttype="segments"/>
            </v:shape>
            <v:line id="_x0000_s3233" style="position:absolute" from="4541,3508" to="4946,3508" strokecolor="#5656f8" strokeweight="2.54pt"/>
            <v:rect id="_x0000_s3232" style="position:absolute;left:4718;top:3423;width:51;height:85" fillcolor="#5656f8" stroked="f"/>
            <v:line id="_x0000_s3231" style="position:absolute" from="4643,3424" to="4845,3424" strokecolor="#5656f8" strokeweight="2.54pt"/>
            <v:rect id="_x0000_s3230" style="position:absolute;left:4718;top:3508;width:51;height:15" fillcolor="#5656f8" stroked="f"/>
            <v:line id="_x0000_s3229" style="position:absolute" from="4643,3523" to="4845,3523" strokecolor="#5656f8" strokeweight="2.54pt"/>
            <v:shape id="_x0000_s3228" style="position:absolute;left:5148;top:3471;width:406;height:68" coordorigin="5149,3472" coordsize="406,68" o:spt="100" adj="0,,0" path="m5554,3472r-405,l5149,3540r405,l5554,3523r-380,l5191,3506r-17,-17l5554,3489r,-17xm5191,3506r-17,17l5529,3523r-9,-9l5200,3514r-9,-8xm5554,3489r-25,l5512,3506r17,17l5554,3523r,-34xm5200,3497r-9,9l5200,3514r,-17xm5503,3497r-303,l5200,3514r303,l5503,3497xm5503,3497r,17l5512,3506r-9,-9xm5512,3506r-9,8l5520,3514r-8,-8xm5529,3489r-355,l5191,3506r9,-9l5520,3497r9,-8xm5520,3497r-17,l5512,3506r8,-9xe" fillcolor="#549ffa" stroked="f">
              <v:stroke joinstyle="round"/>
              <v:formulas/>
              <v:path arrowok="t" o:connecttype="segments"/>
            </v:shape>
            <v:line id="_x0000_s3227" style="position:absolute" from="5149,3520" to="5554,3520" strokecolor="#549ffa" strokeweight="2.54pt"/>
            <v:rect id="_x0000_s3226" style="position:absolute;left:5326;top:3460;width:51;height:12" fillcolor="#549ffa" stroked="f"/>
            <v:line id="_x0000_s3225" style="position:absolute" from="5250,3461" to="5453,3461" strokecolor="#549ffa" strokeweight="2.54pt"/>
            <v:rect id="_x0000_s3224" style="position:absolute;left:5326;top:3539;width:51;height:3" fillcolor="#549ffa" stroked="f"/>
            <v:line id="_x0000_s3223" style="position:absolute" from="5250,3542" to="5453,3542" strokecolor="#549ffa" strokeweight="2.54pt"/>
            <v:shape id="_x0000_s3222" style="position:absolute;left:5756;top:3522;width:406;height:54" coordorigin="5756,3523" coordsize="406,54" o:spt="100" adj="0,,0" path="m6162,3523r-406,l5756,3576r31,l5785,3573r-3,l5783,3572r-1,-1l5785,3571r22,-23l6162,3548r,-25xm5807,3548r-24,24l5787,3576r20,l5807,3548xm6111,3548r-304,l5807,3576r304,l6111,3548xm6111,3548r,28l6131,3576r4,-4l6111,3548xm6135,3572r-4,4l6162,3576r,-3l6136,3573r-1,-1xm5783,3572r-1,1l5785,3573r-2,-1xm6162,3571r-26,l6135,3572r1,1l6162,3573r,-2xm5785,3571r-3,l5783,3572r2,-1xm6162,3548r-51,l6135,3572r1,-1l6162,3571r,-23xe" fillcolor="#90bef8" stroked="f">
              <v:stroke joinstyle="round"/>
              <v:formulas/>
              <v:path arrowok="t" o:connecttype="segments"/>
            </v:shape>
            <v:line id="_x0000_s3221" style="position:absolute" from="5756,3562" to="6162,3562" strokecolor="#90bef8" strokeweight=".49781mm"/>
            <v:rect id="_x0000_s3220" style="position:absolute;left:5933;top:3567;width:51;height:3" fillcolor="#90bef8" stroked="f"/>
            <v:line id="_x0000_s3219" style="position:absolute" from="5858,3559" to="6060,3559" strokecolor="#90bef8" strokeweight=".59736mm"/>
            <v:shape id="_x0000_s3218" style="position:absolute;left:6364;top:3522;width:406;height:54" coordorigin="6364,3523" coordsize="406,54" o:spt="100" adj="0,,0" path="m6769,3523r-405,l6364,3576r31,l6392,3573r-3,l6391,3572r-2,-1l6392,3571r23,-23l6769,3548r,-25xm6415,3548r-24,24l6395,3576r20,l6415,3548xm6718,3548r-303,l6415,3576r303,l6718,3548xm6718,3548r,28l6738,3576r4,-4l6718,3548xm6742,3572r-4,4l6769,3576r,-3l6744,3573r-2,-1xm6391,3572r-2,1l6392,3573r-1,-1xm6769,3571r-25,l6742,3572r2,1l6769,3573r,-2xm6392,3571r-3,l6391,3572r1,-1xm6769,3548r-51,l6742,3572r2,-1l6769,3571r,-23xe" fillcolor="#c7def8" stroked="f">
              <v:stroke joinstyle="round"/>
              <v:formulas/>
              <v:path arrowok="t" o:connecttype="segments"/>
            </v:shape>
            <v:line id="_x0000_s3217" style="position:absolute" from="6364,3562" to="6769,3562" strokecolor="#c7def8" strokeweight=".49781mm"/>
            <v:shape id="_x0000_s3216" style="position:absolute;left:6971;top:3480;width:406;height:96" coordorigin="6972,3480" coordsize="406,96" o:spt="100" adj="0,,0" path="m7377,3480r-405,l6972,3576r405,l7377,3556r-355,l6997,3531r25,-25l7377,3506r,-26xm7022,3506r-25,25l7022,3556r,-50xm7326,3506r-304,l7022,3556r304,l7326,3506xm7326,3506r,50l7351,3531r-25,-25xm7377,3506r-51,l7351,3531r-25,25l7377,3556r,-50xe" fillcolor="blue" stroked="f">
              <v:stroke joinstyle="round"/>
              <v:formulas/>
              <v:path arrowok="t" o:connecttype="segments"/>
            </v:shape>
            <v:line id="_x0000_s3215" style="position:absolute" from="6972,3531" to="7377,3531" strokecolor="blue" strokeweight="2.54pt"/>
            <v:rect id="_x0000_s3214" style="position:absolute;left:7148;top:3452;width:51;height:80" fillcolor="blue" stroked="f"/>
            <v:line id="_x0000_s3213" style="position:absolute" from="7073,3452" to="7275,3452" strokecolor="blue" strokeweight="2.54pt"/>
            <v:rect id="_x0000_s3212" style="position:absolute;left:7148;top:3531;width:51;height:6" fillcolor="blue" stroked="f"/>
            <v:line id="_x0000_s3211" style="position:absolute" from="7073,3537" to="7275,3537" strokecolor="blue" strokeweight="2.54pt"/>
            <w10:wrap anchorx="page"/>
          </v:group>
        </w:pict>
      </w:r>
      <w:r>
        <w:pict>
          <v:shape id="_x0000_s3209" type="#_x0000_t202" style="position:absolute;left:0;text-align:left;margin-left:94.15pt;margin-top:9.6pt;width:13.8pt;height:170.25pt;z-index:251717120;mso-position-horizontal-relative:page" filled="f" stroked="f">
            <v:textbox style="layout-flow:vertical;mso-layout-flow-alt:bottom-to-top" inset="0,0,0,0">
              <w:txbxContent>
                <w:p w:rsidR="00AF4364" w:rsidRDefault="00AF4364">
                  <w:pPr>
                    <w:spacing w:before="14"/>
                    <w:ind w:left="20"/>
                    <w:rPr>
                      <w:rFonts w:ascii="Arial"/>
                      <w:b/>
                      <w:sz w:val="21"/>
                    </w:rPr>
                  </w:pPr>
                  <w:r>
                    <w:rPr>
                      <w:rFonts w:ascii="Arial"/>
                      <w:b/>
                      <w:color w:val="000080"/>
                      <w:sz w:val="21"/>
                    </w:rPr>
                    <w:t>S</w:t>
                  </w:r>
                  <w:r>
                    <w:rPr>
                      <w:rFonts w:ascii="Arial"/>
                      <w:b/>
                      <w:color w:val="000080"/>
                      <w:spacing w:val="-10"/>
                      <w:sz w:val="21"/>
                    </w:rPr>
                    <w:t xml:space="preserve"> </w:t>
                  </w:r>
                  <w:r>
                    <w:rPr>
                      <w:rFonts w:ascii="Arial"/>
                      <w:b/>
                      <w:color w:val="000080"/>
                      <w:sz w:val="21"/>
                    </w:rPr>
                    <w:t>n</w:t>
                  </w:r>
                  <w:r>
                    <w:rPr>
                      <w:rFonts w:ascii="Arial"/>
                      <w:b/>
                      <w:color w:val="000080"/>
                      <w:spacing w:val="7"/>
                      <w:sz w:val="21"/>
                    </w:rPr>
                    <w:t xml:space="preserve"> </w:t>
                  </w:r>
                  <w:r>
                    <w:rPr>
                      <w:rFonts w:ascii="Arial"/>
                      <w:b/>
                      <w:color w:val="000080"/>
                      <w:sz w:val="21"/>
                    </w:rPr>
                    <w:t>c</w:t>
                  </w:r>
                  <w:r>
                    <w:rPr>
                      <w:rFonts w:ascii="Arial"/>
                      <w:b/>
                      <w:color w:val="000080"/>
                      <w:spacing w:val="-20"/>
                      <w:sz w:val="21"/>
                    </w:rPr>
                    <w:t xml:space="preserve"> </w:t>
                  </w:r>
                  <w:r>
                    <w:rPr>
                      <w:rFonts w:ascii="Arial"/>
                      <w:b/>
                      <w:color w:val="000080"/>
                      <w:sz w:val="21"/>
                    </w:rPr>
                    <w:t>o</w:t>
                  </w:r>
                  <w:r>
                    <w:rPr>
                      <w:rFonts w:ascii="Arial"/>
                      <w:b/>
                      <w:color w:val="000080"/>
                      <w:spacing w:val="-15"/>
                      <w:sz w:val="21"/>
                    </w:rPr>
                    <w:t xml:space="preserve"> </w:t>
                  </w:r>
                  <w:r>
                    <w:rPr>
                      <w:rFonts w:ascii="Arial"/>
                      <w:b/>
                      <w:color w:val="000080"/>
                      <w:sz w:val="21"/>
                    </w:rPr>
                    <w:t>n</w:t>
                  </w:r>
                  <w:r>
                    <w:rPr>
                      <w:rFonts w:ascii="Arial"/>
                      <w:b/>
                      <w:color w:val="000080"/>
                      <w:spacing w:val="-15"/>
                      <w:sz w:val="21"/>
                    </w:rPr>
                    <w:t xml:space="preserve"> </w:t>
                  </w:r>
                  <w:r>
                    <w:rPr>
                      <w:rFonts w:ascii="Arial"/>
                      <w:b/>
                      <w:color w:val="000080"/>
                      <w:sz w:val="21"/>
                    </w:rPr>
                    <w:t>c</w:t>
                  </w:r>
                  <w:r>
                    <w:rPr>
                      <w:rFonts w:ascii="Arial"/>
                      <w:b/>
                      <w:color w:val="000080"/>
                      <w:spacing w:val="-20"/>
                      <w:sz w:val="21"/>
                    </w:rPr>
                    <w:t xml:space="preserve"> </w:t>
                  </w:r>
                  <w:r>
                    <w:rPr>
                      <w:rFonts w:ascii="Arial"/>
                      <w:b/>
                      <w:color w:val="000080"/>
                      <w:sz w:val="21"/>
                    </w:rPr>
                    <w:t>e</w:t>
                  </w:r>
                  <w:r>
                    <w:rPr>
                      <w:rFonts w:ascii="Arial"/>
                      <w:b/>
                      <w:color w:val="000080"/>
                      <w:spacing w:val="-17"/>
                      <w:sz w:val="21"/>
                    </w:rPr>
                    <w:t xml:space="preserve"> </w:t>
                  </w:r>
                  <w:r>
                    <w:rPr>
                      <w:rFonts w:ascii="Arial"/>
                      <w:b/>
                      <w:color w:val="000080"/>
                      <w:sz w:val="21"/>
                    </w:rPr>
                    <w:t>n</w:t>
                  </w:r>
                  <w:r>
                    <w:rPr>
                      <w:rFonts w:ascii="Arial"/>
                      <w:b/>
                      <w:color w:val="000080"/>
                      <w:spacing w:val="-18"/>
                      <w:sz w:val="21"/>
                    </w:rPr>
                    <w:t xml:space="preserve"> </w:t>
                  </w:r>
                  <w:r>
                    <w:rPr>
                      <w:rFonts w:ascii="Arial"/>
                      <w:b/>
                      <w:color w:val="000080"/>
                      <w:spacing w:val="11"/>
                      <w:sz w:val="21"/>
                    </w:rPr>
                    <w:t>tr</w:t>
                  </w:r>
                  <w:r>
                    <w:rPr>
                      <w:rFonts w:ascii="Arial"/>
                      <w:b/>
                      <w:color w:val="000080"/>
                      <w:spacing w:val="-31"/>
                      <w:sz w:val="21"/>
                    </w:rPr>
                    <w:t xml:space="preserve"> </w:t>
                  </w:r>
                  <w:r>
                    <w:rPr>
                      <w:rFonts w:ascii="Arial"/>
                      <w:b/>
                      <w:color w:val="000080"/>
                      <w:sz w:val="21"/>
                    </w:rPr>
                    <w:t>a</w:t>
                  </w:r>
                  <w:r>
                    <w:rPr>
                      <w:rFonts w:ascii="Arial"/>
                      <w:b/>
                      <w:color w:val="000080"/>
                      <w:spacing w:val="-17"/>
                      <w:sz w:val="21"/>
                    </w:rPr>
                    <w:t xml:space="preserve"> </w:t>
                  </w:r>
                  <w:r>
                    <w:rPr>
                      <w:rFonts w:ascii="Arial"/>
                      <w:b/>
                      <w:color w:val="000080"/>
                      <w:sz w:val="21"/>
                    </w:rPr>
                    <w:t>t</w:t>
                  </w:r>
                  <w:r>
                    <w:rPr>
                      <w:rFonts w:ascii="Arial"/>
                      <w:b/>
                      <w:color w:val="000080"/>
                      <w:spacing w:val="-35"/>
                      <w:sz w:val="21"/>
                    </w:rPr>
                    <w:t xml:space="preserve"> </w:t>
                  </w:r>
                  <w:proofErr w:type="spellStart"/>
                  <w:r>
                    <w:rPr>
                      <w:rFonts w:ascii="Arial"/>
                      <w:b/>
                      <w:color w:val="000080"/>
                      <w:spacing w:val="8"/>
                      <w:sz w:val="21"/>
                    </w:rPr>
                    <w:t>io</w:t>
                  </w:r>
                  <w:proofErr w:type="spellEnd"/>
                  <w:r>
                    <w:rPr>
                      <w:rFonts w:ascii="Arial"/>
                      <w:b/>
                      <w:color w:val="000080"/>
                      <w:spacing w:val="-15"/>
                      <w:sz w:val="21"/>
                    </w:rPr>
                    <w:t xml:space="preserve"> </w:t>
                  </w:r>
                  <w:r>
                    <w:rPr>
                      <w:rFonts w:ascii="Arial"/>
                      <w:b/>
                      <w:color w:val="000080"/>
                      <w:sz w:val="21"/>
                    </w:rPr>
                    <w:t>n</w:t>
                  </w:r>
                  <w:r>
                    <w:rPr>
                      <w:rFonts w:ascii="Arial"/>
                      <w:b/>
                      <w:color w:val="000080"/>
                      <w:spacing w:val="4"/>
                      <w:sz w:val="21"/>
                    </w:rPr>
                    <w:t xml:space="preserve"> </w:t>
                  </w:r>
                  <w:proofErr w:type="gramStart"/>
                  <w:r>
                    <w:rPr>
                      <w:rFonts w:ascii="Arial"/>
                      <w:b/>
                      <w:color w:val="000080"/>
                      <w:sz w:val="21"/>
                    </w:rPr>
                    <w:t>(</w:t>
                  </w:r>
                  <w:r>
                    <w:rPr>
                      <w:rFonts w:ascii="Arial"/>
                      <w:b/>
                      <w:color w:val="000080"/>
                      <w:spacing w:val="-35"/>
                      <w:sz w:val="21"/>
                    </w:rPr>
                    <w:t xml:space="preserve"> </w:t>
                  </w:r>
                  <w:r>
                    <w:rPr>
                      <w:rFonts w:ascii="Arial"/>
                      <w:b/>
                      <w:color w:val="000080"/>
                      <w:sz w:val="21"/>
                    </w:rPr>
                    <w:t>m</w:t>
                  </w:r>
                  <w:proofErr w:type="gramEnd"/>
                  <w:r>
                    <w:rPr>
                      <w:rFonts w:ascii="Arial"/>
                      <w:b/>
                      <w:color w:val="000080"/>
                      <w:spacing w:val="5"/>
                      <w:sz w:val="21"/>
                    </w:rPr>
                    <w:t xml:space="preserve"> </w:t>
                  </w:r>
                  <w:r>
                    <w:rPr>
                      <w:rFonts w:ascii="Arial"/>
                      <w:b/>
                      <w:color w:val="000080"/>
                      <w:sz w:val="21"/>
                    </w:rPr>
                    <w:t>g</w:t>
                  </w:r>
                  <w:r>
                    <w:rPr>
                      <w:rFonts w:ascii="Arial"/>
                      <w:b/>
                      <w:color w:val="000080"/>
                      <w:spacing w:val="-18"/>
                      <w:sz w:val="21"/>
                    </w:rPr>
                    <w:t xml:space="preserve"> </w:t>
                  </w:r>
                  <w:r>
                    <w:rPr>
                      <w:rFonts w:ascii="Arial"/>
                      <w:b/>
                      <w:color w:val="000080"/>
                      <w:sz w:val="21"/>
                    </w:rPr>
                    <w:t>/</w:t>
                  </w:r>
                  <w:r>
                    <w:rPr>
                      <w:rFonts w:ascii="Arial"/>
                      <w:b/>
                      <w:color w:val="000080"/>
                      <w:spacing w:val="-39"/>
                      <w:sz w:val="21"/>
                    </w:rPr>
                    <w:t xml:space="preserve"> </w:t>
                  </w:r>
                  <w:r>
                    <w:rPr>
                      <w:rFonts w:ascii="Arial"/>
                      <w:b/>
                      <w:color w:val="000080"/>
                      <w:sz w:val="21"/>
                    </w:rPr>
                    <w:t>k</w:t>
                  </w:r>
                  <w:r>
                    <w:rPr>
                      <w:rFonts w:ascii="Arial"/>
                      <w:b/>
                      <w:color w:val="000080"/>
                      <w:spacing w:val="-17"/>
                      <w:sz w:val="21"/>
                    </w:rPr>
                    <w:t xml:space="preserve"> </w:t>
                  </w:r>
                  <w:r>
                    <w:rPr>
                      <w:rFonts w:ascii="Arial"/>
                      <w:b/>
                      <w:color w:val="000080"/>
                      <w:sz w:val="21"/>
                    </w:rPr>
                    <w:t>g</w:t>
                  </w:r>
                  <w:r>
                    <w:rPr>
                      <w:rFonts w:ascii="Arial"/>
                      <w:b/>
                      <w:color w:val="000080"/>
                      <w:spacing w:val="-18"/>
                      <w:sz w:val="21"/>
                    </w:rPr>
                    <w:t xml:space="preserve"> </w:t>
                  </w:r>
                  <w:r>
                    <w:rPr>
                      <w:rFonts w:ascii="Arial"/>
                      <w:b/>
                      <w:color w:val="000080"/>
                      <w:sz w:val="21"/>
                    </w:rPr>
                    <w:t>)</w:t>
                  </w:r>
                </w:p>
              </w:txbxContent>
            </v:textbox>
            <w10:wrap anchorx="page"/>
          </v:shape>
        </w:pict>
      </w:r>
      <w:r w:rsidR="00266322">
        <w:rPr>
          <w:rFonts w:ascii="Arial"/>
          <w:b/>
          <w:color w:val="000080"/>
          <w:sz w:val="19"/>
        </w:rPr>
        <w:t>6</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19"/>
        </w:rPr>
      </w:pPr>
    </w:p>
    <w:p w:rsidR="00080E95" w:rsidRDefault="00266322">
      <w:pPr>
        <w:ind w:left="904"/>
        <w:rPr>
          <w:rFonts w:ascii="Arial"/>
          <w:b/>
          <w:sz w:val="19"/>
        </w:rPr>
      </w:pPr>
      <w:r>
        <w:rPr>
          <w:rFonts w:ascii="Arial"/>
          <w:b/>
          <w:color w:val="000080"/>
          <w:sz w:val="19"/>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19"/>
        </w:rPr>
      </w:pPr>
    </w:p>
    <w:p w:rsidR="00080E95" w:rsidRDefault="00266322">
      <w:pPr>
        <w:ind w:left="904"/>
        <w:rPr>
          <w:rFonts w:ascii="Arial"/>
          <w:b/>
          <w:sz w:val="19"/>
        </w:rPr>
      </w:pPr>
      <w:r>
        <w:rPr>
          <w:rFonts w:ascii="Arial"/>
          <w:b/>
          <w:color w:val="000080"/>
          <w:sz w:val="19"/>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19"/>
        </w:rPr>
      </w:pPr>
    </w:p>
    <w:p w:rsidR="00080E95" w:rsidRDefault="00AF4364">
      <w:pPr>
        <w:ind w:left="904"/>
        <w:rPr>
          <w:rFonts w:ascii="Arial"/>
          <w:b/>
          <w:sz w:val="19"/>
        </w:rPr>
      </w:pPr>
      <w:r>
        <w:pict>
          <v:shape id="_x0000_s3208" type="#_x0000_t136" style="position:absolute;left:0;text-align:left;margin-left:139.35pt;margin-top:19pt;width:5.35pt;height:9.6pt;rotation:315;z-index:251718144;mso-position-horizontal-relative:page" fillcolor="navy" stroked="f">
            <o:extrusion v:ext="view" autorotationcenter="t"/>
            <v:textpath style="font-family:&quot;&amp;quot&quot;;font-size:9pt;font-weight:bold;v-text-kern:t;mso-text-shadow:auto" string="1"/>
            <w10:wrap anchorx="page"/>
          </v:shape>
        </w:pict>
      </w:r>
      <w:r>
        <w:pict>
          <v:shape id="_x0000_s3207" type="#_x0000_t136" style="position:absolute;left:0;text-align:left;margin-left:165.65pt;margin-top:19.25pt;width:13pt;height:9.6pt;rotation:315;z-index:251719168;mso-position-horizontal-relative:page" fillcolor="navy" stroked="f">
            <o:extrusion v:ext="view" autorotationcenter="t"/>
            <v:textpath style="font-family:&quot;&amp;quot&quot;;font-size:9pt;font-weight:bold;v-text-kern:t;mso-text-shadow:auto" string="2 b"/>
            <w10:wrap anchorx="page"/>
          </v:shape>
        </w:pict>
      </w:r>
      <w:r>
        <w:pict>
          <v:shape id="_x0000_s3206" type="#_x0000_t136" style="position:absolute;left:0;text-align:left;margin-left:200.1pt;margin-top:19pt;width:5.35pt;height:9.6pt;rotation:315;z-index:251720192;mso-position-horizontal-relative:page" fillcolor="navy" stroked="f">
            <o:extrusion v:ext="view" autorotationcenter="t"/>
            <v:textpath style="font-family:&quot;&amp;quot&quot;;font-size:9pt;font-weight:bold;v-text-kern:t;mso-text-shadow:auto" string="3"/>
            <w10:wrap anchorx="page"/>
          </v:shape>
        </w:pict>
      </w:r>
      <w:r>
        <w:pict>
          <v:shape id="_x0000_s3205" type="#_x0000_t136" style="position:absolute;left:0;text-align:left;margin-left:223.7pt;margin-top:21.95pt;width:13pt;height:9.6pt;rotation:315;z-index:251721216;mso-position-horizontal-relative:page" fillcolor="navy" stroked="f">
            <o:extrusion v:ext="view" autorotationcenter="t"/>
            <v:textpath style="font-family:&quot;&amp;quot&quot;;font-size:9pt;font-weight:bold;v-text-kern:t;mso-text-shadow:auto" string="5 b"/>
            <w10:wrap anchorx="page"/>
          </v:shape>
        </w:pict>
      </w:r>
      <w:r>
        <w:pict>
          <v:shape id="_x0000_s3204" type="#_x0000_t136" style="position:absolute;left:0;text-align:left;margin-left:257.55pt;margin-top:18.9pt;width:12.45pt;height:9.6pt;rotation:315;z-index:251722240;mso-position-horizontal-relative:page" fillcolor="navy" stroked="f">
            <o:extrusion v:ext="view" autorotationcenter="t"/>
            <v:textpath style="font-family:&quot;&amp;quot&quot;;font-size:9pt;font-weight:bold;v-text-kern:t;mso-text-shadow:auto" string="7 c"/>
            <w10:wrap anchorx="page"/>
          </v:shape>
        </w:pict>
      </w:r>
      <w:r>
        <w:pict>
          <v:shape id="_x0000_s3203" type="#_x0000_t136" style="position:absolute;left:0;text-align:left;margin-left:287.15pt;margin-top:19.25pt;width:13pt;height:9.6pt;rotation:315;z-index:251723264;mso-position-horizontal-relative:page" fillcolor="navy" stroked="f">
            <o:extrusion v:ext="view" autorotationcenter="t"/>
            <v:textpath style="font-family:&quot;&amp;quot&quot;;font-size:9pt;font-weight:bold;v-text-kern:t;mso-text-shadow:auto" string="8 b"/>
            <w10:wrap anchorx="page"/>
          </v:shape>
        </w:pict>
      </w:r>
      <w:r>
        <w:pict>
          <v:shape id="_x0000_s3202" type="#_x0000_t136" style="position:absolute;left:0;text-align:left;margin-left:317.55pt;margin-top:19.25pt;width:13pt;height:9.6pt;rotation:315;z-index:251724288;mso-position-horizontal-relative:page" fillcolor="navy" stroked="f">
            <o:extrusion v:ext="view" autorotationcenter="t"/>
            <v:textpath style="font-family:&quot;&amp;quot&quot;;font-size:9pt;font-weight:bold;v-text-kern:t;mso-text-shadow:auto" string="9 b"/>
            <w10:wrap anchorx="page"/>
          </v:shape>
        </w:pict>
      </w:r>
      <w:r>
        <w:pict>
          <v:shape id="_x0000_s3201" type="#_x0000_t136" style="position:absolute;left:0;text-align:left;margin-left:346pt;margin-top:21.4pt;width:12.45pt;height:9.6pt;rotation:315;z-index:251725312;mso-position-horizontal-relative:page" fillcolor="navy" stroked="f">
            <o:extrusion v:ext="view" autorotationcenter="t"/>
            <v:textpath style="font-family:&quot;&amp;quot&quot;;font-size:9pt;font-weight:bold;v-text-kern:t;mso-text-shadow:auto" string="1 0"/>
            <w10:wrap anchorx="page"/>
          </v:shape>
        </w:pict>
      </w:r>
      <w:r w:rsidR="00266322">
        <w:rPr>
          <w:rFonts w:ascii="Arial"/>
          <w:b/>
          <w:color w:val="000080"/>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0"/>
        <w:rPr>
          <w:rFonts w:ascii="Arial"/>
          <w:b/>
          <w:sz w:val="18"/>
        </w:rPr>
      </w:pPr>
    </w:p>
    <w:p w:rsidR="00080E95" w:rsidRDefault="00266322">
      <w:pPr>
        <w:ind w:left="2914"/>
        <w:rPr>
          <w:rFonts w:ascii="Arial"/>
          <w:b/>
          <w:sz w:val="21"/>
        </w:rPr>
      </w:pPr>
      <w:r>
        <w:rPr>
          <w:rFonts w:ascii="Arial"/>
          <w:b/>
          <w:color w:val="000080"/>
          <w:sz w:val="21"/>
        </w:rPr>
        <w:t>S</w:t>
      </w:r>
      <w:r>
        <w:rPr>
          <w:rFonts w:ascii="Arial"/>
          <w:b/>
          <w:color w:val="000080"/>
          <w:spacing w:val="-14"/>
          <w:sz w:val="21"/>
        </w:rPr>
        <w:t xml:space="preserve"> </w:t>
      </w:r>
      <w:proofErr w:type="spellStart"/>
      <w:r>
        <w:rPr>
          <w:rFonts w:ascii="Arial"/>
          <w:b/>
          <w:color w:val="000080"/>
          <w:sz w:val="21"/>
        </w:rPr>
        <w:t>i</w:t>
      </w:r>
      <w:proofErr w:type="spellEnd"/>
      <w:r>
        <w:rPr>
          <w:rFonts w:ascii="Arial"/>
          <w:b/>
          <w:color w:val="000080"/>
          <w:spacing w:val="-38"/>
          <w:sz w:val="21"/>
        </w:rPr>
        <w:t xml:space="preserve"> </w:t>
      </w:r>
      <w:proofErr w:type="spellStart"/>
      <w:r>
        <w:rPr>
          <w:rFonts w:ascii="Arial"/>
          <w:b/>
          <w:color w:val="000080"/>
          <w:spacing w:val="9"/>
          <w:sz w:val="21"/>
        </w:rPr>
        <w:t>te</w:t>
      </w:r>
      <w:proofErr w:type="spellEnd"/>
      <w:r>
        <w:rPr>
          <w:rFonts w:ascii="Arial"/>
          <w:b/>
          <w:color w:val="000080"/>
          <w:spacing w:val="59"/>
          <w:sz w:val="21"/>
        </w:rPr>
        <w:t xml:space="preserve"> </w:t>
      </w:r>
      <w:r>
        <w:rPr>
          <w:rFonts w:ascii="Arial"/>
          <w:b/>
          <w:color w:val="000080"/>
          <w:sz w:val="21"/>
        </w:rPr>
        <w:t>n</w:t>
      </w:r>
      <w:r>
        <w:rPr>
          <w:rFonts w:ascii="Arial"/>
          <w:b/>
          <w:color w:val="000080"/>
          <w:spacing w:val="-19"/>
          <w:sz w:val="21"/>
        </w:rPr>
        <w:t xml:space="preserve"> </w:t>
      </w:r>
      <w:r>
        <w:rPr>
          <w:rFonts w:ascii="Arial"/>
          <w:b/>
          <w:color w:val="000080"/>
          <w:sz w:val="21"/>
        </w:rPr>
        <w:t>u</w:t>
      </w:r>
      <w:r>
        <w:rPr>
          <w:rFonts w:ascii="Arial"/>
          <w:b/>
          <w:color w:val="000080"/>
          <w:spacing w:val="-18"/>
          <w:sz w:val="21"/>
        </w:rPr>
        <w:t xml:space="preserve"> </w:t>
      </w:r>
      <w:r>
        <w:rPr>
          <w:rFonts w:ascii="Arial"/>
          <w:b/>
          <w:color w:val="000080"/>
          <w:sz w:val="21"/>
        </w:rPr>
        <w:t>m</w:t>
      </w:r>
      <w:r>
        <w:rPr>
          <w:rFonts w:ascii="Arial"/>
          <w:b/>
          <w:color w:val="000080"/>
          <w:spacing w:val="-1"/>
          <w:sz w:val="21"/>
        </w:rPr>
        <w:t xml:space="preserve"> </w:t>
      </w:r>
      <w:r>
        <w:rPr>
          <w:rFonts w:ascii="Arial"/>
          <w:b/>
          <w:color w:val="000080"/>
          <w:sz w:val="21"/>
        </w:rPr>
        <w:t>b</w:t>
      </w:r>
      <w:r>
        <w:rPr>
          <w:rFonts w:ascii="Arial"/>
          <w:b/>
          <w:color w:val="000080"/>
          <w:spacing w:val="-18"/>
          <w:sz w:val="21"/>
        </w:rPr>
        <w:t xml:space="preserve"> </w:t>
      </w:r>
      <w:r>
        <w:rPr>
          <w:rFonts w:ascii="Arial"/>
          <w:b/>
          <w:color w:val="000080"/>
          <w:sz w:val="21"/>
        </w:rPr>
        <w:t>e</w:t>
      </w:r>
      <w:r>
        <w:rPr>
          <w:rFonts w:ascii="Arial"/>
          <w:b/>
          <w:color w:val="000080"/>
          <w:spacing w:val="-21"/>
          <w:sz w:val="21"/>
        </w:rPr>
        <w:t xml:space="preserve"> </w:t>
      </w:r>
      <w:r>
        <w:rPr>
          <w:rFonts w:ascii="Arial"/>
          <w:b/>
          <w:color w:val="000080"/>
          <w:sz w:val="21"/>
        </w:rPr>
        <w:t>r</w:t>
      </w:r>
    </w:p>
    <w:p w:rsidR="00080E95" w:rsidRDefault="00080E95">
      <w:pPr>
        <w:pStyle w:val="BodyText"/>
        <w:spacing w:before="2"/>
        <w:rPr>
          <w:rFonts w:ascii="Arial"/>
          <w:b/>
          <w:sz w:val="19"/>
        </w:rPr>
      </w:pPr>
    </w:p>
    <w:p w:rsidR="00080E95" w:rsidRDefault="00266322">
      <w:pPr>
        <w:pStyle w:val="Heading9"/>
        <w:spacing w:before="1"/>
        <w:ind w:left="965"/>
      </w:pPr>
      <w:r>
        <w:rPr>
          <w:color w:val="000080"/>
          <w:w w:val="99"/>
        </w:rPr>
        <w:t>B</w:t>
      </w:r>
    </w:p>
    <w:p w:rsidR="00080E95" w:rsidRDefault="00080E95">
      <w:pPr>
        <w:pStyle w:val="BodyText"/>
        <w:spacing w:before="1"/>
        <w:rPr>
          <w:rFonts w:ascii="Arial"/>
          <w:b/>
        </w:rPr>
      </w:pPr>
    </w:p>
    <w:p w:rsidR="00080E95" w:rsidRDefault="00AF4364">
      <w:pPr>
        <w:spacing w:before="96"/>
        <w:ind w:left="904"/>
        <w:rPr>
          <w:rFonts w:ascii="Arial"/>
          <w:b/>
          <w:sz w:val="19"/>
        </w:rPr>
      </w:pPr>
      <w:r>
        <w:pict>
          <v:group id="_x0000_s3151" style="position:absolute;left:0;text-align:left;margin-left:121pt;margin-top:8.65pt;width:258.8pt;height:175pt;z-index:251714048;mso-position-horizontal-relative:page" coordorigin="2420,173" coordsize="5176,3500">
            <v:rect id="_x0000_s3200" style="position:absolute;left:2904;top:3576;width:34;height:96" fillcolor="navy" stroked="f"/>
            <v:line id="_x0000_s3199" style="position:absolute" from="2499,3585" to="2904,3585" strokecolor="navy" strokeweight=".28269mm"/>
            <v:shape id="_x0000_s3198" style="position:absolute;left:3511;top:3576;width:3680;height:96" coordorigin="3512,3576" coordsize="3680,96" o:spt="100" adj="0,,0" path="m3546,3576r-34,l3512,3672r34,l3546,3576t607,l4119,3576r,96l4153,3672r,-96m4761,3576r-34,l4727,3672r34,l4761,3576t607,l5335,3576r,96l5368,3672r,-96m5976,3576r-34,l5942,3672r34,l5976,3576t607,l6550,3576r,96l6583,3672r,-96m7191,3576r-34,l7157,3672r34,l7191,3576e" fillcolor="navy" stroked="f">
              <v:stroke joinstyle="round"/>
              <v:formulas/>
              <v:path arrowok="t" o:connecttype="segments"/>
            </v:shape>
            <v:line id="_x0000_s3197" style="position:absolute" from="2499,3568" to="7596,3568" strokecolor="navy" strokeweight=".31803mm"/>
            <v:shape id="_x0000_s3196" style="position:absolute;left:2937;top:3584;width:4659;height:2" coordorigin="2938,3585" coordsize="4659,0" o:spt="100" adj="0,,0" path="m2938,3585r574,m3546,3585r573,m4153,3585r574,m4761,3585r574,m5368,3585r574,m5976,3585r574,m6583,3585r574,m7191,3585r405,e" filled="f" strokecolor="navy" strokeweight=".29869mm">
              <v:stroke joinstyle="round"/>
              <v:formulas/>
              <v:path arrowok="t" o:connecttype="segments"/>
            </v:shape>
            <v:shape id="_x0000_s3195" style="position:absolute;left:2420;top:3558;width:96;height:35" coordorigin="2420,3559" coordsize="96,35" path="m2516,3559r-17,l2499,3559r-79,l2420,3593r79,l2499,3593r17,l2516,3559e" fillcolor="navy" stroked="f">
              <v:path arrowok="t"/>
            </v:shape>
            <v:line id="_x0000_s3194" style="position:absolute" from="2516,2465" to="2516,3559" strokecolor="navy" strokeweight=".59539mm"/>
            <v:rect id="_x0000_s3193" style="position:absolute;left:2499;top:2430;width:17;height:35" fillcolor="navy" stroked="f"/>
            <v:line id="_x0000_s3192" style="position:absolute" from="2516,1335" to="2516,2431" strokecolor="navy" strokeweight=".59539mm"/>
            <v:rect id="_x0000_s3191" style="position:absolute;left:2499;top:1301;width:17;height:35" fillcolor="navy" stroked="f"/>
            <v:line id="_x0000_s3190" style="position:absolute" from="2516,207" to="2516,1301" strokecolor="navy" strokeweight=".59539mm"/>
            <v:shape id="_x0000_s3189" style="position:absolute;left:2420;top:172;width:704;height:3421" coordorigin="2420,173" coordsize="704,3421" o:spt="100" adj="0,,0" path="m2499,2430r-79,l2420,2464r79,l2499,2430t,-1128l2420,1302r,33l2499,1335r,-33m2533,3559r-17,l2516,3593r17,l2533,3559t,-1129l2516,2430r,34l2533,2464r,-34m2533,1302r-17,l2516,1335r17,l2533,1302t,-1129l2516,173r,l2499,173r,l2420,173r,33l2499,206r,1l2516,207r,-1l2533,206r,-33m3124,3274r-51,l3073,3325r,102l2769,3427r,-102l3073,3325r,-51l2719,3274r,203l3124,3477r,-25l3124,3427r,-102l3124,3300r,-26e" fillcolor="navy" stroked="f">
              <v:stroke joinstyle="round"/>
              <v:formulas/>
              <v:path arrowok="t" o:connecttype="segments"/>
            </v:shape>
            <v:line id="_x0000_s3188" style="position:absolute" from="2719,3424" to="3124,3424" strokecolor="navy" strokeweight="2.54pt"/>
            <v:line id="_x0000_s3187" style="position:absolute" from="2921,3105" to="2921,3274" strokecolor="navy" strokeweight=".89311mm"/>
            <v:line id="_x0000_s3186" style="position:absolute" from="2820,3105" to="3022,3105" strokecolor="navy" strokeweight="2.54pt"/>
            <v:rect id="_x0000_s3185" style="position:absolute;left:2895;top:3477;width:51;height:12" fillcolor="navy" stroked="f"/>
            <v:line id="_x0000_s3184" style="position:absolute" from="2820,3489" to="3022,3489" strokecolor="navy" strokeweight="2.54pt"/>
            <v:shape id="_x0000_s3183" style="position:absolute;left:3326;top:3474;width:406;height:85" coordorigin="3326,3475" coordsize="406,85" o:spt="100" adj="0,,0" path="m3731,3475r-405,l3326,3559r405,l3731,3534r-354,l3368,3525r-17,l3360,3517r-9,-9l3368,3508r9,-8l3731,3500r,-25xm3377,3500r-17,17l3377,3534r,-34xm3681,3500r-304,l3377,3534r304,l3681,3500xm3681,3500r,34l3697,3517r-16,-17xm3697,3517r-16,17l3731,3534r,-9l3706,3525r-9,-8xm3360,3517r-9,8l3368,3525r-8,-8xm3731,3508r-25,l3697,3517r9,8l3731,3525r,-17xm3368,3508r-17,l3360,3517r8,-9xm3731,3500r-50,l3697,3517r9,-9l3731,3508r,-8xe" fillcolor="#0000c0" stroked="f">
              <v:stroke joinstyle="round"/>
              <v:formulas/>
              <v:path arrowok="t" o:connecttype="segments"/>
            </v:shape>
            <v:line id="_x0000_s3182" style="position:absolute" from="3326,3511" to="3731,3511" strokecolor="#0000c0" strokeweight="2.54pt"/>
            <v:rect id="_x0000_s3181" style="position:absolute;left:3503;top:3466;width:51;height:9" fillcolor="#0000c0" stroked="f"/>
            <v:line id="_x0000_s3180" style="position:absolute" from="3427,3466" to="3630,3466" strokecolor="#0000c0" strokeweight="2.54pt"/>
            <v:rect id="_x0000_s3179" style="position:absolute;left:3503;top:3559;width:51;height:12" fillcolor="#0000c0" stroked="f"/>
            <v:line id="_x0000_s3178" style="position:absolute" from="3427,3561" to="3630,3561" strokecolor="#0000c0" strokeweight=".54758mm"/>
            <v:shape id="_x0000_s3177" style="position:absolute;left:3933;top:3516;width:406;height:60" coordorigin="3934,3517" coordsize="406,60" o:spt="100" adj="0,,0" path="m4339,3517r-405,l3934,3576r33,l3959,3568r25,-26l4339,3542r,-25xm3984,3542r-25,26l3967,3576r17,l3984,3542xm4288,3542r-304,l3984,3576r304,l4288,3542xm4288,3542r,34l4305,3576r8,-8l4288,3542xm4339,3542r-51,l4313,3568r-8,8l4339,3576r,-34xe" fillcolor="blue" stroked="f">
              <v:stroke joinstyle="round"/>
              <v:formulas/>
              <v:path arrowok="t" o:connecttype="segments"/>
            </v:shape>
            <v:line id="_x0000_s3176" style="position:absolute" from="3934,3559" to="4339,3559" strokecolor="blue" strokeweight=".59736mm"/>
            <v:rect id="_x0000_s3175" style="position:absolute;left:4110;top:3562;width:51;height:6" fillcolor="blue" stroked="f"/>
            <v:line id="_x0000_s3174" style="position:absolute" from="4035,3556" to="4238,3556" strokecolor="blue" strokeweight=".69692mm"/>
            <v:shape id="_x0000_s3173" style="position:absolute;left:4541;top:3474;width:406;height:102" coordorigin="4541,3475" coordsize="406,102" o:spt="100" adj="0,,0" path="m4946,3475r-405,l4541,3576r405,l4946,3551r-354,l4567,3525r25,-25l4946,3500r,-25xm4592,3500r-25,25l4592,3551r,-51xm4896,3500r-304,l4592,3551r304,l4896,3500xm4896,3500r,51l4921,3525r-25,-25xm4946,3500r-50,l4921,3525r-25,26l4946,3551r,-51xe" fillcolor="#5656f8" stroked="f">
              <v:stroke joinstyle="round"/>
              <v:formulas/>
              <v:path arrowok="t" o:connecttype="segments"/>
            </v:shape>
            <v:line id="_x0000_s3172" style="position:absolute" from="4541,3525" to="4946,3525" strokecolor="#5656f8" strokeweight="2.54pt"/>
            <v:rect id="_x0000_s3171" style="position:absolute;left:4718;top:3502;width:51;height:23" fillcolor="#5656f8" stroked="f"/>
            <v:line id="_x0000_s3170" style="position:absolute" from="4643,3503" to="4845,3503" strokecolor="#5656f8" strokeweight="2.54pt"/>
            <v:rect id="_x0000_s3169" style="position:absolute;left:4718;top:3525;width:51;height:48" fillcolor="#5656f8" stroked="f"/>
            <v:line id="_x0000_s3168" style="position:absolute" from="4643,3562" to="4845,3562" strokecolor="#5656f8" strokeweight=".49781mm"/>
            <v:shape id="_x0000_s3167" style="position:absolute;left:5148;top:3525;width:406;height:51" coordorigin="5149,3525" coordsize="406,51" o:spt="100" adj="0,,0" path="m5554,3525r-405,l5149,3576r25,l5191,3559r-17,-17l5554,3542r,-17xm5191,3559r-17,17l5529,3576r-9,-8l5200,3568r-9,-9xm5554,3542r-25,l5512,3559r17,17l5554,3576r,-34xm5200,3551r-9,8l5200,3568r,-17xm5503,3551r-303,l5200,3568r303,l5503,3551xm5503,3551r,17l5512,3559r-9,-8xm5512,3559r-9,9l5520,3568r-8,-9xm5529,3542r-355,l5191,3559r9,-8l5520,3551r9,-9xm5520,3551r-17,l5512,3559r8,-8xe" fillcolor="#549ffa" stroked="f">
              <v:stroke joinstyle="round"/>
              <v:formulas/>
              <v:path arrowok="t" o:connecttype="segments"/>
            </v:shape>
            <v:line id="_x0000_s3166" style="position:absolute" from="5149,3562" to="5554,3562" strokecolor="#549ffa" strokeweight=".49781mm"/>
            <v:rect id="_x0000_s3165" style="position:absolute;left:5326;top:3533;width:51;height:9" fillcolor="#549ffa" stroked="f"/>
            <v:line id="_x0000_s3164" style="position:absolute" from="5250,3534" to="5453,3534" strokecolor="#549ffa" strokeweight="2.54pt"/>
            <v:shape id="_x0000_s3163" style="position:absolute;left:5756;top:3519;width:406;height:57" coordorigin="5756,3520" coordsize="406,57" o:spt="100" adj="0,,0" path="m6162,3520r-406,l5756,3576r31,l5782,3571r25,-26l6162,3545r,-25xm5807,3545r-25,26l5787,3576r20,l5807,3545xm6111,3545r-304,l5807,3576r304,l6111,3545xm6111,3545r,31l6131,3576r5,-5l6111,3545xm6162,3545r-51,l6136,3571r-5,5l6162,3576r,-31xe" fillcolor="#90bef8" stroked="f">
              <v:stroke joinstyle="round"/>
              <v:formulas/>
              <v:path arrowok="t" o:connecttype="segments"/>
            </v:shape>
            <v:line id="_x0000_s3162" style="position:absolute" from="5756,3561" to="6162,3561" strokecolor="#90bef8" strokeweight=".54758mm"/>
            <v:rect id="_x0000_s3161" style="position:absolute;left:5933;top:3559;width:51;height:12" fillcolor="#90bef8" stroked="f"/>
            <v:rect id="_x0000_s3160" style="position:absolute;left:5857;top:3533;width:203;height:43" fillcolor="#90bef8" stroked="f"/>
            <v:rect id="_x0000_s3159" style="position:absolute;left:5933;top:3570;width:51;height:3" fillcolor="#90bef8" stroked="f"/>
            <v:rect id="_x0000_s3158" style="position:absolute;left:5857;top:3548;width:203;height:29" fillcolor="#90bef8" stroked="f"/>
            <v:shape id="_x0000_s3157" style="position:absolute;left:6364;top:3522;width:406;height:54" coordorigin="6364,3523" coordsize="406,54" o:spt="100" adj="0,,0" path="m6769,3523r-405,l6364,3576r28,l6389,3573r26,-25l6769,3548r,-25xm6415,3548r-26,25l6392,3576r23,l6415,3548xm6718,3548r-303,l6415,3576r303,l6718,3548xm6718,3548r,28l6741,3576r3,-3l6718,3548xm6769,3548r-51,l6744,3573r-3,3l6769,3576r,-28xe" fillcolor="#c7def8" stroked="f">
              <v:stroke joinstyle="round"/>
              <v:formulas/>
              <v:path arrowok="t" o:connecttype="segments"/>
            </v:shape>
            <v:line id="_x0000_s3156" style="position:absolute" from="6364,3562" to="6769,3562" strokecolor="#c7def8" strokeweight=".49781mm"/>
            <v:shape id="_x0000_s3155" style="position:absolute;left:6971;top:2311;width:406;height:1225" coordorigin="6972,2312" coordsize="406,1225" o:spt="100" adj="0,,0" path="m7377,2312r-405,l6972,3537r405,l7377,3511r-355,l6997,3486r25,l7022,2363r-25,l7022,2337r355,l7377,2312xm7022,3486r-25,l7022,3511r,-25xm7326,3486r-304,l7022,3511r304,l7326,3486xm7326,2337r,1174l7351,3486r26,l7377,2363r-26,l7326,2337xm7377,3486r-26,l7326,3511r51,l7377,3486xm7022,2337r-25,26l7022,2363r,-26xm7326,2337r-304,l7022,2363r304,l7326,2337xm7377,2337r-51,l7351,2363r26,l7377,2337xe" fillcolor="blue" stroked="f">
              <v:stroke joinstyle="round"/>
              <v:formulas/>
              <v:path arrowok="t" o:connecttype="segments"/>
            </v:shape>
            <v:line id="_x0000_s3154" style="position:absolute" from="6972,3525" to="7377,3525" strokecolor="blue" strokeweight="2.54pt"/>
            <v:line id="_x0000_s3153" style="position:absolute" from="7174,1911" to="7174,2312" strokecolor="blue" strokeweight=".89311mm"/>
            <v:line id="_x0000_s3152" style="position:absolute" from="7073,1911" to="7275,1911" strokecolor="blue" strokeweight="2.54pt"/>
            <w10:wrap anchorx="page"/>
          </v:group>
        </w:pict>
      </w:r>
      <w:r>
        <w:pict>
          <v:shape id="_x0000_s3150" type="#_x0000_t202" style="position:absolute;left:0;text-align:left;margin-left:94.15pt;margin-top:9.6pt;width:13.8pt;height:170.25pt;z-index:251716096;mso-position-horizontal-relative:page" filled="f" stroked="f">
            <v:textbox style="layout-flow:vertical;mso-layout-flow-alt:bottom-to-top" inset="0,0,0,0">
              <w:txbxContent>
                <w:p w:rsidR="00AF4364" w:rsidRDefault="00AF4364">
                  <w:pPr>
                    <w:spacing w:before="14"/>
                    <w:ind w:left="20"/>
                    <w:rPr>
                      <w:rFonts w:ascii="Arial"/>
                      <w:b/>
                      <w:sz w:val="21"/>
                    </w:rPr>
                  </w:pPr>
                  <w:r>
                    <w:rPr>
                      <w:rFonts w:ascii="Arial"/>
                      <w:b/>
                      <w:color w:val="000080"/>
                      <w:sz w:val="21"/>
                    </w:rPr>
                    <w:t>S</w:t>
                  </w:r>
                  <w:r>
                    <w:rPr>
                      <w:rFonts w:ascii="Arial"/>
                      <w:b/>
                      <w:color w:val="000080"/>
                      <w:spacing w:val="-10"/>
                      <w:sz w:val="21"/>
                    </w:rPr>
                    <w:t xml:space="preserve"> </w:t>
                  </w:r>
                  <w:r>
                    <w:rPr>
                      <w:rFonts w:ascii="Arial"/>
                      <w:b/>
                      <w:color w:val="000080"/>
                      <w:sz w:val="21"/>
                    </w:rPr>
                    <w:t>n</w:t>
                  </w:r>
                  <w:r>
                    <w:rPr>
                      <w:rFonts w:ascii="Arial"/>
                      <w:b/>
                      <w:color w:val="000080"/>
                      <w:spacing w:val="7"/>
                      <w:sz w:val="21"/>
                    </w:rPr>
                    <w:t xml:space="preserve"> </w:t>
                  </w:r>
                  <w:r>
                    <w:rPr>
                      <w:rFonts w:ascii="Arial"/>
                      <w:b/>
                      <w:color w:val="000080"/>
                      <w:sz w:val="21"/>
                    </w:rPr>
                    <w:t>c</w:t>
                  </w:r>
                  <w:r>
                    <w:rPr>
                      <w:rFonts w:ascii="Arial"/>
                      <w:b/>
                      <w:color w:val="000080"/>
                      <w:spacing w:val="-20"/>
                      <w:sz w:val="21"/>
                    </w:rPr>
                    <w:t xml:space="preserve"> </w:t>
                  </w:r>
                  <w:r>
                    <w:rPr>
                      <w:rFonts w:ascii="Arial"/>
                      <w:b/>
                      <w:color w:val="000080"/>
                      <w:sz w:val="21"/>
                    </w:rPr>
                    <w:t>o</w:t>
                  </w:r>
                  <w:r>
                    <w:rPr>
                      <w:rFonts w:ascii="Arial"/>
                      <w:b/>
                      <w:color w:val="000080"/>
                      <w:spacing w:val="-15"/>
                      <w:sz w:val="21"/>
                    </w:rPr>
                    <w:t xml:space="preserve"> </w:t>
                  </w:r>
                  <w:r>
                    <w:rPr>
                      <w:rFonts w:ascii="Arial"/>
                      <w:b/>
                      <w:color w:val="000080"/>
                      <w:sz w:val="21"/>
                    </w:rPr>
                    <w:t>n</w:t>
                  </w:r>
                  <w:r>
                    <w:rPr>
                      <w:rFonts w:ascii="Arial"/>
                      <w:b/>
                      <w:color w:val="000080"/>
                      <w:spacing w:val="-15"/>
                      <w:sz w:val="21"/>
                    </w:rPr>
                    <w:t xml:space="preserve"> </w:t>
                  </w:r>
                  <w:r>
                    <w:rPr>
                      <w:rFonts w:ascii="Arial"/>
                      <w:b/>
                      <w:color w:val="000080"/>
                      <w:sz w:val="21"/>
                    </w:rPr>
                    <w:t>c</w:t>
                  </w:r>
                  <w:r>
                    <w:rPr>
                      <w:rFonts w:ascii="Arial"/>
                      <w:b/>
                      <w:color w:val="000080"/>
                      <w:spacing w:val="-20"/>
                      <w:sz w:val="21"/>
                    </w:rPr>
                    <w:t xml:space="preserve"> </w:t>
                  </w:r>
                  <w:r>
                    <w:rPr>
                      <w:rFonts w:ascii="Arial"/>
                      <w:b/>
                      <w:color w:val="000080"/>
                      <w:sz w:val="21"/>
                    </w:rPr>
                    <w:t>e</w:t>
                  </w:r>
                  <w:r>
                    <w:rPr>
                      <w:rFonts w:ascii="Arial"/>
                      <w:b/>
                      <w:color w:val="000080"/>
                      <w:spacing w:val="-17"/>
                      <w:sz w:val="21"/>
                    </w:rPr>
                    <w:t xml:space="preserve"> </w:t>
                  </w:r>
                  <w:r>
                    <w:rPr>
                      <w:rFonts w:ascii="Arial"/>
                      <w:b/>
                      <w:color w:val="000080"/>
                      <w:sz w:val="21"/>
                    </w:rPr>
                    <w:t>n</w:t>
                  </w:r>
                  <w:r>
                    <w:rPr>
                      <w:rFonts w:ascii="Arial"/>
                      <w:b/>
                      <w:color w:val="000080"/>
                      <w:spacing w:val="-18"/>
                      <w:sz w:val="21"/>
                    </w:rPr>
                    <w:t xml:space="preserve"> </w:t>
                  </w:r>
                  <w:r>
                    <w:rPr>
                      <w:rFonts w:ascii="Arial"/>
                      <w:b/>
                      <w:color w:val="000080"/>
                      <w:spacing w:val="11"/>
                      <w:sz w:val="21"/>
                    </w:rPr>
                    <w:t>tr</w:t>
                  </w:r>
                  <w:r>
                    <w:rPr>
                      <w:rFonts w:ascii="Arial"/>
                      <w:b/>
                      <w:color w:val="000080"/>
                      <w:spacing w:val="-31"/>
                      <w:sz w:val="21"/>
                    </w:rPr>
                    <w:t xml:space="preserve"> </w:t>
                  </w:r>
                  <w:r>
                    <w:rPr>
                      <w:rFonts w:ascii="Arial"/>
                      <w:b/>
                      <w:color w:val="000080"/>
                      <w:sz w:val="21"/>
                    </w:rPr>
                    <w:t>a</w:t>
                  </w:r>
                  <w:r>
                    <w:rPr>
                      <w:rFonts w:ascii="Arial"/>
                      <w:b/>
                      <w:color w:val="000080"/>
                      <w:spacing w:val="-17"/>
                      <w:sz w:val="21"/>
                    </w:rPr>
                    <w:t xml:space="preserve"> </w:t>
                  </w:r>
                  <w:r>
                    <w:rPr>
                      <w:rFonts w:ascii="Arial"/>
                      <w:b/>
                      <w:color w:val="000080"/>
                      <w:sz w:val="21"/>
                    </w:rPr>
                    <w:t>t</w:t>
                  </w:r>
                  <w:r>
                    <w:rPr>
                      <w:rFonts w:ascii="Arial"/>
                      <w:b/>
                      <w:color w:val="000080"/>
                      <w:spacing w:val="-35"/>
                      <w:sz w:val="21"/>
                    </w:rPr>
                    <w:t xml:space="preserve"> </w:t>
                  </w:r>
                  <w:proofErr w:type="spellStart"/>
                  <w:r>
                    <w:rPr>
                      <w:rFonts w:ascii="Arial"/>
                      <w:b/>
                      <w:color w:val="000080"/>
                      <w:spacing w:val="8"/>
                      <w:sz w:val="21"/>
                    </w:rPr>
                    <w:t>io</w:t>
                  </w:r>
                  <w:proofErr w:type="spellEnd"/>
                  <w:r>
                    <w:rPr>
                      <w:rFonts w:ascii="Arial"/>
                      <w:b/>
                      <w:color w:val="000080"/>
                      <w:spacing w:val="-15"/>
                      <w:sz w:val="21"/>
                    </w:rPr>
                    <w:t xml:space="preserve"> </w:t>
                  </w:r>
                  <w:r>
                    <w:rPr>
                      <w:rFonts w:ascii="Arial"/>
                      <w:b/>
                      <w:color w:val="000080"/>
                      <w:sz w:val="21"/>
                    </w:rPr>
                    <w:t>n</w:t>
                  </w:r>
                  <w:r>
                    <w:rPr>
                      <w:rFonts w:ascii="Arial"/>
                      <w:b/>
                      <w:color w:val="000080"/>
                      <w:spacing w:val="4"/>
                      <w:sz w:val="21"/>
                    </w:rPr>
                    <w:t xml:space="preserve"> </w:t>
                  </w:r>
                  <w:proofErr w:type="gramStart"/>
                  <w:r>
                    <w:rPr>
                      <w:rFonts w:ascii="Arial"/>
                      <w:b/>
                      <w:color w:val="000080"/>
                      <w:sz w:val="21"/>
                    </w:rPr>
                    <w:t>(</w:t>
                  </w:r>
                  <w:r>
                    <w:rPr>
                      <w:rFonts w:ascii="Arial"/>
                      <w:b/>
                      <w:color w:val="000080"/>
                      <w:spacing w:val="-35"/>
                      <w:sz w:val="21"/>
                    </w:rPr>
                    <w:t xml:space="preserve"> </w:t>
                  </w:r>
                  <w:r>
                    <w:rPr>
                      <w:rFonts w:ascii="Arial"/>
                      <w:b/>
                      <w:color w:val="000080"/>
                      <w:sz w:val="21"/>
                    </w:rPr>
                    <w:t>m</w:t>
                  </w:r>
                  <w:proofErr w:type="gramEnd"/>
                  <w:r>
                    <w:rPr>
                      <w:rFonts w:ascii="Arial"/>
                      <w:b/>
                      <w:color w:val="000080"/>
                      <w:spacing w:val="5"/>
                      <w:sz w:val="21"/>
                    </w:rPr>
                    <w:t xml:space="preserve"> </w:t>
                  </w:r>
                  <w:r>
                    <w:rPr>
                      <w:rFonts w:ascii="Arial"/>
                      <w:b/>
                      <w:color w:val="000080"/>
                      <w:sz w:val="21"/>
                    </w:rPr>
                    <w:t>g</w:t>
                  </w:r>
                  <w:r>
                    <w:rPr>
                      <w:rFonts w:ascii="Arial"/>
                      <w:b/>
                      <w:color w:val="000080"/>
                      <w:spacing w:val="-18"/>
                      <w:sz w:val="21"/>
                    </w:rPr>
                    <w:t xml:space="preserve"> </w:t>
                  </w:r>
                  <w:r>
                    <w:rPr>
                      <w:rFonts w:ascii="Arial"/>
                      <w:b/>
                      <w:color w:val="000080"/>
                      <w:sz w:val="21"/>
                    </w:rPr>
                    <w:t>/</w:t>
                  </w:r>
                  <w:r>
                    <w:rPr>
                      <w:rFonts w:ascii="Arial"/>
                      <w:b/>
                      <w:color w:val="000080"/>
                      <w:spacing w:val="-39"/>
                      <w:sz w:val="21"/>
                    </w:rPr>
                    <w:t xml:space="preserve"> </w:t>
                  </w:r>
                  <w:r>
                    <w:rPr>
                      <w:rFonts w:ascii="Arial"/>
                      <w:b/>
                      <w:color w:val="000080"/>
                      <w:sz w:val="21"/>
                    </w:rPr>
                    <w:t>k</w:t>
                  </w:r>
                  <w:r>
                    <w:rPr>
                      <w:rFonts w:ascii="Arial"/>
                      <w:b/>
                      <w:color w:val="000080"/>
                      <w:spacing w:val="-17"/>
                      <w:sz w:val="21"/>
                    </w:rPr>
                    <w:t xml:space="preserve"> </w:t>
                  </w:r>
                  <w:r>
                    <w:rPr>
                      <w:rFonts w:ascii="Arial"/>
                      <w:b/>
                      <w:color w:val="000080"/>
                      <w:sz w:val="21"/>
                    </w:rPr>
                    <w:t>g</w:t>
                  </w:r>
                  <w:r>
                    <w:rPr>
                      <w:rFonts w:ascii="Arial"/>
                      <w:b/>
                      <w:color w:val="000080"/>
                      <w:spacing w:val="-18"/>
                      <w:sz w:val="21"/>
                    </w:rPr>
                    <w:t xml:space="preserve"> </w:t>
                  </w:r>
                  <w:r>
                    <w:rPr>
                      <w:rFonts w:ascii="Arial"/>
                      <w:b/>
                      <w:color w:val="000080"/>
                      <w:sz w:val="21"/>
                    </w:rPr>
                    <w:t>)</w:t>
                  </w:r>
                </w:p>
              </w:txbxContent>
            </v:textbox>
            <w10:wrap anchorx="page"/>
          </v:shape>
        </w:pict>
      </w:r>
      <w:r w:rsidR="00266322">
        <w:rPr>
          <w:rFonts w:ascii="Arial"/>
          <w:b/>
          <w:color w:val="000080"/>
          <w:sz w:val="19"/>
        </w:rPr>
        <w:t>6</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19"/>
        </w:rPr>
      </w:pPr>
    </w:p>
    <w:p w:rsidR="00080E95" w:rsidRDefault="00266322">
      <w:pPr>
        <w:spacing w:before="1"/>
        <w:ind w:left="904"/>
        <w:rPr>
          <w:rFonts w:ascii="Arial"/>
          <w:b/>
          <w:sz w:val="19"/>
        </w:rPr>
      </w:pPr>
      <w:r>
        <w:rPr>
          <w:rFonts w:ascii="Arial"/>
          <w:b/>
          <w:color w:val="000080"/>
          <w:sz w:val="19"/>
        </w:rPr>
        <w:t>4</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19"/>
        </w:rPr>
      </w:pPr>
    </w:p>
    <w:p w:rsidR="00080E95" w:rsidRDefault="00266322">
      <w:pPr>
        <w:spacing w:before="1"/>
        <w:ind w:left="904"/>
        <w:rPr>
          <w:rFonts w:ascii="Arial"/>
          <w:b/>
          <w:sz w:val="19"/>
        </w:rPr>
      </w:pPr>
      <w:r>
        <w:rPr>
          <w:rFonts w:ascii="Arial"/>
          <w:b/>
          <w:color w:val="000080"/>
          <w:sz w:val="19"/>
        </w:rPr>
        <w:t>2</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19"/>
        </w:rPr>
      </w:pPr>
    </w:p>
    <w:p w:rsidR="00080E95" w:rsidRDefault="00AF4364">
      <w:pPr>
        <w:ind w:left="904"/>
        <w:rPr>
          <w:rFonts w:ascii="Arial"/>
          <w:b/>
          <w:sz w:val="19"/>
        </w:rPr>
      </w:pPr>
      <w:r>
        <w:pict>
          <v:shape id="_x0000_s3149" type="#_x0000_t136" style="position:absolute;left:0;text-align:left;margin-left:139.35pt;margin-top:19pt;width:5.35pt;height:9.6pt;rotation:315;z-index:251726336;mso-position-horizontal-relative:page" fillcolor="navy" stroked="f">
            <o:extrusion v:ext="view" autorotationcenter="t"/>
            <v:textpath style="font-family:&quot;&amp;quot&quot;;font-size:9pt;font-weight:bold;v-text-kern:t;mso-text-shadow:auto" string="1"/>
            <w10:wrap anchorx="page"/>
          </v:shape>
        </w:pict>
      </w:r>
      <w:r>
        <w:pict>
          <v:shape id="_x0000_s3148" type="#_x0000_t136" style="position:absolute;left:0;text-align:left;margin-left:165.65pt;margin-top:19.25pt;width:13pt;height:9.6pt;rotation:315;z-index:251727360;mso-position-horizontal-relative:page" fillcolor="navy" stroked="f">
            <o:extrusion v:ext="view" autorotationcenter="t"/>
            <v:textpath style="font-family:&quot;&amp;quot&quot;;font-size:9pt;font-weight:bold;v-text-kern:t;mso-text-shadow:auto" string="2 b"/>
            <w10:wrap anchorx="page"/>
          </v:shape>
        </w:pict>
      </w:r>
      <w:r>
        <w:pict>
          <v:shape id="_x0000_s3147" type="#_x0000_t136" style="position:absolute;left:0;text-align:left;margin-left:196.8pt;margin-top:18.9pt;width:12.45pt;height:9.6pt;rotation:315;z-index:251728384;mso-position-horizontal-relative:page" fillcolor="navy" stroked="f">
            <o:extrusion v:ext="view" autorotationcenter="t"/>
            <v:textpath style="font-family:&quot;&amp;quot&quot;;font-size:9pt;font-weight:bold;v-text-kern:t;mso-text-shadow:auto" string="3 c"/>
            <w10:wrap anchorx="page"/>
          </v:shape>
        </w:pict>
      </w:r>
      <w:r>
        <w:pict>
          <v:shape id="_x0000_s3146" type="#_x0000_t136" style="position:absolute;left:0;text-align:left;margin-left:223.7pt;margin-top:21.95pt;width:13pt;height:9.6pt;rotation:315;z-index:251729408;mso-position-horizontal-relative:page" fillcolor="navy" stroked="f">
            <o:extrusion v:ext="view" autorotationcenter="t"/>
            <v:textpath style="font-family:&quot;&amp;quot&quot;;font-size:9pt;font-weight:bold;v-text-kern:t;mso-text-shadow:auto" string="5 b"/>
            <w10:wrap anchorx="page"/>
          </v:shape>
        </w:pict>
      </w:r>
      <w:r>
        <w:pict>
          <v:shape id="_x0000_s3145" type="#_x0000_t136" style="position:absolute;left:0;text-align:left;margin-left:257.55pt;margin-top:18.9pt;width:12.45pt;height:9.6pt;rotation:315;z-index:251730432;mso-position-horizontal-relative:page" fillcolor="navy" stroked="f">
            <o:extrusion v:ext="view" autorotationcenter="t"/>
            <v:textpath style="font-family:&quot;&amp;quot&quot;;font-size:9pt;font-weight:bold;v-text-kern:t;mso-text-shadow:auto" string="5 c"/>
            <w10:wrap anchorx="page"/>
          </v:shape>
        </w:pict>
      </w:r>
      <w:r>
        <w:pict>
          <v:shape id="_x0000_s3144" type="#_x0000_t136" style="position:absolute;left:0;text-align:left;margin-left:287.95pt;margin-top:18.9pt;width:12.45pt;height:9.6pt;rotation:315;z-index:251731456;mso-position-horizontal-relative:page" fillcolor="navy" stroked="f">
            <o:extrusion v:ext="view" autorotationcenter="t"/>
            <v:textpath style="font-family:&quot;&amp;quot&quot;;font-size:9pt;font-weight:bold;v-text-kern:t;mso-text-shadow:auto" string="6 e"/>
            <w10:wrap anchorx="page"/>
          </v:shape>
        </w:pict>
      </w:r>
      <w:r>
        <w:pict>
          <v:shape id="_x0000_s3143" type="#_x0000_t136" style="position:absolute;left:0;text-align:left;margin-left:317.55pt;margin-top:19.25pt;width:13pt;height:9.6pt;rotation:315;z-index:251732480;mso-position-horizontal-relative:page" fillcolor="navy" stroked="f">
            <o:extrusion v:ext="view" autorotationcenter="t"/>
            <v:textpath style="font-family:&quot;&amp;quot&quot;;font-size:9pt;font-weight:bold;v-text-kern:t;mso-text-shadow:auto" string="9 b"/>
            <w10:wrap anchorx="page"/>
          </v:shape>
        </w:pict>
      </w:r>
      <w:r>
        <w:pict>
          <v:shape id="_x0000_s3142" type="#_x0000_t136" style="position:absolute;left:0;text-align:left;margin-left:346pt;margin-top:21.4pt;width:12.45pt;height:9.6pt;rotation:315;z-index:251733504;mso-position-horizontal-relative:page" fillcolor="navy" stroked="f">
            <o:extrusion v:ext="view" autorotationcenter="t"/>
            <v:textpath style="font-family:&quot;&amp;quot&quot;;font-size:9pt;font-weight:bold;v-text-kern:t;mso-text-shadow:auto" string="1 0"/>
            <w10:wrap anchorx="page"/>
          </v:shape>
        </w:pict>
      </w:r>
      <w:r w:rsidR="00266322">
        <w:rPr>
          <w:rFonts w:ascii="Arial"/>
          <w:b/>
          <w:color w:val="000080"/>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18"/>
        </w:rPr>
      </w:pPr>
    </w:p>
    <w:p w:rsidR="00080E95" w:rsidRDefault="00266322">
      <w:pPr>
        <w:ind w:left="2914"/>
        <w:rPr>
          <w:rFonts w:ascii="Arial"/>
          <w:b/>
          <w:sz w:val="21"/>
        </w:rPr>
      </w:pPr>
      <w:r>
        <w:rPr>
          <w:rFonts w:ascii="Arial"/>
          <w:b/>
          <w:color w:val="000080"/>
          <w:sz w:val="21"/>
        </w:rPr>
        <w:t>S</w:t>
      </w:r>
      <w:r>
        <w:rPr>
          <w:rFonts w:ascii="Arial"/>
          <w:b/>
          <w:color w:val="000080"/>
          <w:spacing w:val="-14"/>
          <w:sz w:val="21"/>
        </w:rPr>
        <w:t xml:space="preserve"> </w:t>
      </w:r>
      <w:proofErr w:type="spellStart"/>
      <w:r>
        <w:rPr>
          <w:rFonts w:ascii="Arial"/>
          <w:b/>
          <w:color w:val="000080"/>
          <w:sz w:val="21"/>
        </w:rPr>
        <w:t>i</w:t>
      </w:r>
      <w:proofErr w:type="spellEnd"/>
      <w:r>
        <w:rPr>
          <w:rFonts w:ascii="Arial"/>
          <w:b/>
          <w:color w:val="000080"/>
          <w:spacing w:val="-38"/>
          <w:sz w:val="21"/>
        </w:rPr>
        <w:t xml:space="preserve"> </w:t>
      </w:r>
      <w:proofErr w:type="spellStart"/>
      <w:r>
        <w:rPr>
          <w:rFonts w:ascii="Arial"/>
          <w:b/>
          <w:color w:val="000080"/>
          <w:spacing w:val="9"/>
          <w:sz w:val="21"/>
        </w:rPr>
        <w:t>te</w:t>
      </w:r>
      <w:proofErr w:type="spellEnd"/>
      <w:r>
        <w:rPr>
          <w:rFonts w:ascii="Arial"/>
          <w:b/>
          <w:color w:val="000080"/>
          <w:spacing w:val="59"/>
          <w:sz w:val="21"/>
        </w:rPr>
        <w:t xml:space="preserve"> </w:t>
      </w:r>
      <w:r>
        <w:rPr>
          <w:rFonts w:ascii="Arial"/>
          <w:b/>
          <w:color w:val="000080"/>
          <w:sz w:val="21"/>
        </w:rPr>
        <w:t>n</w:t>
      </w:r>
      <w:r>
        <w:rPr>
          <w:rFonts w:ascii="Arial"/>
          <w:b/>
          <w:color w:val="000080"/>
          <w:spacing w:val="-19"/>
          <w:sz w:val="21"/>
        </w:rPr>
        <w:t xml:space="preserve"> </w:t>
      </w:r>
      <w:r>
        <w:rPr>
          <w:rFonts w:ascii="Arial"/>
          <w:b/>
          <w:color w:val="000080"/>
          <w:sz w:val="21"/>
        </w:rPr>
        <w:t>u</w:t>
      </w:r>
      <w:r>
        <w:rPr>
          <w:rFonts w:ascii="Arial"/>
          <w:b/>
          <w:color w:val="000080"/>
          <w:spacing w:val="-18"/>
          <w:sz w:val="21"/>
        </w:rPr>
        <w:t xml:space="preserve"> </w:t>
      </w:r>
      <w:r>
        <w:rPr>
          <w:rFonts w:ascii="Arial"/>
          <w:b/>
          <w:color w:val="000080"/>
          <w:sz w:val="21"/>
        </w:rPr>
        <w:t>m</w:t>
      </w:r>
      <w:r>
        <w:rPr>
          <w:rFonts w:ascii="Arial"/>
          <w:b/>
          <w:color w:val="000080"/>
          <w:spacing w:val="-1"/>
          <w:sz w:val="21"/>
        </w:rPr>
        <w:t xml:space="preserve"> </w:t>
      </w:r>
      <w:r>
        <w:rPr>
          <w:rFonts w:ascii="Arial"/>
          <w:b/>
          <w:color w:val="000080"/>
          <w:sz w:val="21"/>
        </w:rPr>
        <w:t>b</w:t>
      </w:r>
      <w:r>
        <w:rPr>
          <w:rFonts w:ascii="Arial"/>
          <w:b/>
          <w:color w:val="000080"/>
          <w:spacing w:val="-18"/>
          <w:sz w:val="21"/>
        </w:rPr>
        <w:t xml:space="preserve"> </w:t>
      </w:r>
      <w:r>
        <w:rPr>
          <w:rFonts w:ascii="Arial"/>
          <w:b/>
          <w:color w:val="000080"/>
          <w:sz w:val="21"/>
        </w:rPr>
        <w:t>e</w:t>
      </w:r>
      <w:r>
        <w:rPr>
          <w:rFonts w:ascii="Arial"/>
          <w:b/>
          <w:color w:val="000080"/>
          <w:spacing w:val="-21"/>
          <w:sz w:val="21"/>
        </w:rPr>
        <w:t xml:space="preserve"> </w:t>
      </w:r>
      <w:r>
        <w:rPr>
          <w:rFonts w:ascii="Arial"/>
          <w:b/>
          <w:color w:val="000080"/>
          <w:sz w:val="21"/>
        </w:rPr>
        <w:t>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26"/>
        </w:rPr>
      </w:pPr>
    </w:p>
    <w:p w:rsidR="00080E95" w:rsidRDefault="00266322">
      <w:pPr>
        <w:spacing w:before="101"/>
        <w:ind w:left="100" w:right="1432"/>
        <w:jc w:val="both"/>
        <w:rPr>
          <w:sz w:val="16"/>
        </w:rPr>
      </w:pPr>
      <w:bookmarkStart w:id="191" w:name="_bookmark190"/>
      <w:bookmarkEnd w:id="191"/>
      <w:r>
        <w:rPr>
          <w:b/>
          <w:sz w:val="16"/>
        </w:rPr>
        <w:t xml:space="preserve">Figure 3.54 – Tin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5"/>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7"/>
          <w:sz w:val="16"/>
        </w:rPr>
        <w:t xml:space="preserve"> </w:t>
      </w:r>
      <w:r>
        <w:rPr>
          <w:sz w:val="16"/>
        </w:rPr>
        <w:t>sites</w:t>
      </w:r>
      <w:r>
        <w:rPr>
          <w:spacing w:val="-3"/>
          <w:sz w:val="16"/>
        </w:rPr>
        <w:t xml:space="preserve"> </w:t>
      </w:r>
      <w:r>
        <w:rPr>
          <w:sz w:val="16"/>
        </w:rPr>
        <w:t>to</w:t>
      </w:r>
      <w:r>
        <w:rPr>
          <w:spacing w:val="-4"/>
          <w:sz w:val="16"/>
        </w:rPr>
        <w:t xml:space="preserve"> </w:t>
      </w:r>
      <w:r>
        <w:rPr>
          <w:sz w:val="16"/>
        </w:rPr>
        <w:t>include</w:t>
      </w:r>
      <w:r>
        <w:rPr>
          <w:spacing w:val="-5"/>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 There were no wild fish from site 3, 7c and 8b; there were no farmed fish from 3c, 5c and 6e. Tin (Sn) was measured by Inductively Coupled Plasma Atomic Emission Spectroscopy (analysis conducted by British Geological Survey) and data was analysed using GraphPad</w:t>
      </w:r>
      <w:r>
        <w:rPr>
          <w:spacing w:val="-7"/>
          <w:sz w:val="16"/>
        </w:rPr>
        <w:t xml:space="preserve"> </w:t>
      </w:r>
      <w:r>
        <w:rPr>
          <w:sz w:val="16"/>
        </w:rPr>
        <w:t>Prism.</w:t>
      </w:r>
    </w:p>
    <w:p w:rsidR="00080E95" w:rsidRDefault="00080E95">
      <w:pPr>
        <w:jc w:val="both"/>
        <w:rPr>
          <w:sz w:val="16"/>
        </w:rPr>
        <w:sectPr w:rsidR="00080E95">
          <w:pgSz w:w="11910" w:h="16840"/>
          <w:pgMar w:top="0" w:right="0" w:bottom="1240" w:left="1340" w:header="0" w:footer="1044" w:gutter="0"/>
          <w:cols w:space="720"/>
        </w:sectPr>
      </w:pPr>
    </w:p>
    <w:p w:rsidR="00080E95" w:rsidRDefault="00266322">
      <w:pPr>
        <w:pStyle w:val="Heading5"/>
        <w:numPr>
          <w:ilvl w:val="3"/>
          <w:numId w:val="9"/>
        </w:numPr>
        <w:tabs>
          <w:tab w:val="left" w:pos="1301"/>
        </w:tabs>
        <w:ind w:left="1300" w:hanging="1200"/>
      </w:pPr>
      <w:bookmarkStart w:id="192" w:name="_bookmark191"/>
      <w:bookmarkEnd w:id="192"/>
      <w:r>
        <w:rPr>
          <w:color w:val="2D74B5"/>
        </w:rPr>
        <w:lastRenderedPageBreak/>
        <w:t>Mercury</w:t>
      </w:r>
    </w:p>
    <w:p w:rsidR="00080E95" w:rsidRDefault="00080E95">
      <w:pPr>
        <w:pStyle w:val="BodyText"/>
        <w:spacing w:before="1"/>
        <w:rPr>
          <w:sz w:val="26"/>
        </w:rPr>
      </w:pPr>
    </w:p>
    <w:p w:rsidR="00080E95" w:rsidRDefault="00266322">
      <w:pPr>
        <w:pStyle w:val="BodyText"/>
        <w:spacing w:before="1" w:line="480" w:lineRule="auto"/>
        <w:ind w:left="100" w:right="1436"/>
        <w:jc w:val="both"/>
      </w:pPr>
      <w:r>
        <w:t>The Hg concentrations across all fish (n=67) ranged from 0.01-0.12mg/kg with a mean</w:t>
      </w:r>
      <w:r>
        <w:rPr>
          <w:spacing w:val="-19"/>
        </w:rPr>
        <w:t xml:space="preserve"> </w:t>
      </w:r>
      <w:r>
        <w:t>of</w:t>
      </w:r>
      <w:r>
        <w:rPr>
          <w:spacing w:val="-18"/>
        </w:rPr>
        <w:t xml:space="preserve"> </w:t>
      </w:r>
      <w:r>
        <w:t>0.03mg/kg;</w:t>
      </w:r>
      <w:r>
        <w:rPr>
          <w:spacing w:val="-17"/>
        </w:rPr>
        <w:t xml:space="preserve"> </w:t>
      </w:r>
      <w:r>
        <w:t>sample</w:t>
      </w:r>
      <w:r>
        <w:rPr>
          <w:spacing w:val="-17"/>
        </w:rPr>
        <w:t xml:space="preserve"> </w:t>
      </w:r>
      <w:r>
        <w:t>20</w:t>
      </w:r>
      <w:r>
        <w:rPr>
          <w:spacing w:val="-19"/>
        </w:rPr>
        <w:t xml:space="preserve"> </w:t>
      </w:r>
      <w:r>
        <w:t>(FT)</w:t>
      </w:r>
      <w:r>
        <w:rPr>
          <w:spacing w:val="-17"/>
        </w:rPr>
        <w:t xml:space="preserve"> </w:t>
      </w:r>
      <w:r>
        <w:t>having</w:t>
      </w:r>
      <w:r>
        <w:rPr>
          <w:spacing w:val="-16"/>
        </w:rPr>
        <w:t xml:space="preserve"> </w:t>
      </w:r>
      <w:r>
        <w:t>the</w:t>
      </w:r>
      <w:r>
        <w:rPr>
          <w:spacing w:val="-17"/>
        </w:rPr>
        <w:t xml:space="preserve"> </w:t>
      </w:r>
      <w:r>
        <w:t>lowest</w:t>
      </w:r>
      <w:r>
        <w:rPr>
          <w:spacing w:val="-19"/>
        </w:rPr>
        <w:t xml:space="preserve"> </w:t>
      </w:r>
      <w:r>
        <w:t>concentration</w:t>
      </w:r>
      <w:r>
        <w:rPr>
          <w:spacing w:val="-18"/>
        </w:rPr>
        <w:t xml:space="preserve"> </w:t>
      </w:r>
      <w:r>
        <w:t>(0.01mg/kg) and</w:t>
      </w:r>
      <w:r>
        <w:rPr>
          <w:spacing w:val="-16"/>
        </w:rPr>
        <w:t xml:space="preserve"> </w:t>
      </w:r>
      <w:r>
        <w:t>sample</w:t>
      </w:r>
      <w:r>
        <w:rPr>
          <w:spacing w:val="-15"/>
        </w:rPr>
        <w:t xml:space="preserve"> </w:t>
      </w:r>
      <w:r>
        <w:t>6</w:t>
      </w:r>
      <w:r>
        <w:rPr>
          <w:spacing w:val="-15"/>
        </w:rPr>
        <w:t xml:space="preserve"> </w:t>
      </w:r>
      <w:r>
        <w:t>(WT)</w:t>
      </w:r>
      <w:r>
        <w:rPr>
          <w:spacing w:val="-13"/>
        </w:rPr>
        <w:t xml:space="preserve"> </w:t>
      </w:r>
      <w:r w:rsidR="009C4CD8">
        <w:t>(Figure</w:t>
      </w:r>
      <w:r>
        <w:rPr>
          <w:spacing w:val="-15"/>
        </w:rPr>
        <w:t xml:space="preserve"> </w:t>
      </w:r>
      <w:r>
        <w:t>3.55)</w:t>
      </w:r>
      <w:r>
        <w:rPr>
          <w:spacing w:val="-14"/>
        </w:rPr>
        <w:t xml:space="preserve"> </w:t>
      </w:r>
      <w:r>
        <w:t>having</w:t>
      </w:r>
      <w:r>
        <w:rPr>
          <w:spacing w:val="-14"/>
        </w:rPr>
        <w:t xml:space="preserve"> </w:t>
      </w:r>
      <w:r>
        <w:t>the</w:t>
      </w:r>
      <w:r>
        <w:rPr>
          <w:spacing w:val="-15"/>
        </w:rPr>
        <w:t xml:space="preserve"> </w:t>
      </w:r>
      <w:r>
        <w:t>highest</w:t>
      </w:r>
      <w:r>
        <w:rPr>
          <w:spacing w:val="-15"/>
        </w:rPr>
        <w:t xml:space="preserve"> </w:t>
      </w:r>
      <w:r>
        <w:t>concentration</w:t>
      </w:r>
      <w:r>
        <w:rPr>
          <w:spacing w:val="-13"/>
        </w:rPr>
        <w:t xml:space="preserve"> </w:t>
      </w:r>
      <w:r>
        <w:t>(0.12mg/kg).In the FT (n=29), concentrations ranged from 0.01-0.07mg/kg and the mean of 0.025mg/kg; samples 20 had the lowest (0.01mg/kg) and sample 13 had the greatest (0.07mg/kg). The concentration range in the WT (n=26) was 0.01- 0.09mg/kg with the mean of 0.03mg/kg; with samples 61 had the lowest (0.01mg/kg) and sample 37 had the highest (0.09mg/kg). The concentration range in the PT (n=6) was 0.00-0.06mg/kg, with a mean of 0.02mg/kg; sample 49 had the lowest (0.02mg/kg) and the highest was sample 30 (0.06mg/kg).The concentration range within the WNP (n=6) was 0.06-0.12mg/kg with a mean of 0.10mg/kg;</w:t>
      </w:r>
      <w:r>
        <w:rPr>
          <w:spacing w:val="-5"/>
        </w:rPr>
        <w:t xml:space="preserve"> </w:t>
      </w:r>
      <w:r>
        <w:t>with</w:t>
      </w:r>
      <w:r>
        <w:rPr>
          <w:spacing w:val="-7"/>
        </w:rPr>
        <w:t xml:space="preserve"> </w:t>
      </w:r>
      <w:r>
        <w:t>the</w:t>
      </w:r>
      <w:r>
        <w:rPr>
          <w:spacing w:val="-6"/>
        </w:rPr>
        <w:t xml:space="preserve"> </w:t>
      </w:r>
      <w:r>
        <w:t>found</w:t>
      </w:r>
      <w:r>
        <w:rPr>
          <w:spacing w:val="-6"/>
        </w:rPr>
        <w:t xml:space="preserve"> </w:t>
      </w:r>
      <w:r>
        <w:t>in</w:t>
      </w:r>
      <w:r>
        <w:rPr>
          <w:spacing w:val="-7"/>
        </w:rPr>
        <w:t xml:space="preserve"> </w:t>
      </w:r>
      <w:r>
        <w:t>sample</w:t>
      </w:r>
      <w:r>
        <w:rPr>
          <w:spacing w:val="-5"/>
        </w:rPr>
        <w:t xml:space="preserve"> </w:t>
      </w:r>
      <w:r>
        <w:t>S1WN3</w:t>
      </w:r>
      <w:r>
        <w:rPr>
          <w:spacing w:val="-7"/>
        </w:rPr>
        <w:t xml:space="preserve"> </w:t>
      </w:r>
      <w:r>
        <w:t>(0.056mg/kg)</w:t>
      </w:r>
      <w:r>
        <w:rPr>
          <w:spacing w:val="-5"/>
        </w:rPr>
        <w:t xml:space="preserve"> </w:t>
      </w:r>
      <w:r>
        <w:t>and</w:t>
      </w:r>
      <w:r>
        <w:rPr>
          <w:spacing w:val="-8"/>
        </w:rPr>
        <w:t xml:space="preserve"> </w:t>
      </w:r>
      <w:r>
        <w:t>the</w:t>
      </w:r>
      <w:r>
        <w:rPr>
          <w:spacing w:val="-8"/>
        </w:rPr>
        <w:t xml:space="preserve"> </w:t>
      </w:r>
      <w:r>
        <w:t>greatest</w:t>
      </w:r>
      <w:r>
        <w:rPr>
          <w:spacing w:val="-5"/>
        </w:rPr>
        <w:t xml:space="preserve"> </w:t>
      </w:r>
      <w:r>
        <w:t>in</w:t>
      </w:r>
      <w:r>
        <w:rPr>
          <w:spacing w:val="-7"/>
        </w:rPr>
        <w:t xml:space="preserve"> </w:t>
      </w:r>
      <w:r>
        <w:t>7 (0.124mg/kg). The WNP concentrations were significantly higher than all fish (P&lt;0.01), FT (P&lt;0.01), WT (P&lt;0.05) and PT</w:t>
      </w:r>
      <w:r>
        <w:rPr>
          <w:spacing w:val="-11"/>
        </w:rPr>
        <w:t xml:space="preserve"> </w:t>
      </w:r>
      <w:r>
        <w:t>(P&lt;0.01).</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6077693" cy="5864352"/>
            <wp:effectExtent l="0" t="0" r="0" b="0"/>
            <wp:docPr id="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r:embed="rId46" cstate="print"/>
                    <a:stretch>
                      <a:fillRect/>
                    </a:stretch>
                  </pic:blipFill>
                  <pic:spPr>
                    <a:xfrm>
                      <a:off x="0" y="0"/>
                      <a:ext cx="6077693" cy="5864352"/>
                    </a:xfrm>
                    <a:prstGeom prst="rect">
                      <a:avLst/>
                    </a:prstGeom>
                  </pic:spPr>
                </pic:pic>
              </a:graphicData>
            </a:graphic>
          </wp:inline>
        </w:drawing>
      </w:r>
    </w:p>
    <w:p w:rsidR="00080E95" w:rsidRDefault="00080E95">
      <w:pPr>
        <w:pStyle w:val="BodyText"/>
        <w:spacing w:before="1"/>
        <w:rPr>
          <w:sz w:val="27"/>
        </w:rPr>
      </w:pPr>
    </w:p>
    <w:p w:rsidR="00080E95" w:rsidRDefault="00266322">
      <w:pPr>
        <w:spacing w:before="101"/>
        <w:ind w:left="100" w:right="1433"/>
        <w:jc w:val="both"/>
        <w:rPr>
          <w:sz w:val="16"/>
        </w:rPr>
      </w:pPr>
      <w:bookmarkStart w:id="193" w:name="_bookmark192"/>
      <w:bookmarkEnd w:id="193"/>
      <w:r>
        <w:rPr>
          <w:b/>
          <w:sz w:val="16"/>
        </w:rPr>
        <w:t xml:space="preserve">Figure 3.55- Mercury concentrations across the fish analysed. </w:t>
      </w:r>
      <w:r>
        <w:rPr>
          <w:sz w:val="16"/>
        </w:rPr>
        <w:t xml:space="preserve">This box and whisker plot illustrates Mercury (Hg) concentrations (in milligram/kilogram dry weight; mg/kg) in all fish muscle samples, farmed Tilapia/FT (n=29), wild Tilapia/WT (n=26), Pond Tilapia/PT (n=6) and wild Nile perch/WNP (n=6). </w:t>
      </w:r>
      <w:proofErr w:type="spellStart"/>
      <w:r>
        <w:rPr>
          <w:sz w:val="16"/>
        </w:rPr>
        <w:t>Hg</w:t>
      </w:r>
      <w:proofErr w:type="spellEnd"/>
      <w:r>
        <w:rPr>
          <w:sz w:val="16"/>
        </w:rPr>
        <w:t xml:space="preserve"> was measured by direct Mercury analysis system (DMA-80Analitix) conducted by British Geological Survey and data was</w:t>
      </w:r>
      <w:r>
        <w:rPr>
          <w:spacing w:val="-4"/>
          <w:sz w:val="16"/>
        </w:rPr>
        <w:t xml:space="preserve"> </w:t>
      </w:r>
      <w:r>
        <w:rPr>
          <w:sz w:val="16"/>
        </w:rPr>
        <w:t>analysed</w:t>
      </w:r>
      <w:r>
        <w:rPr>
          <w:spacing w:val="-2"/>
          <w:sz w:val="16"/>
        </w:rPr>
        <w:t xml:space="preserve"> </w:t>
      </w:r>
      <w:r>
        <w:rPr>
          <w:sz w:val="16"/>
        </w:rPr>
        <w:t>using</w:t>
      </w:r>
      <w:r>
        <w:rPr>
          <w:spacing w:val="-4"/>
          <w:sz w:val="16"/>
        </w:rPr>
        <w:t xml:space="preserve"> </w:t>
      </w:r>
      <w:r>
        <w:rPr>
          <w:sz w:val="16"/>
        </w:rPr>
        <w:t>GraphPad</w:t>
      </w:r>
      <w:r>
        <w:rPr>
          <w:spacing w:val="-5"/>
          <w:sz w:val="16"/>
        </w:rPr>
        <w:t xml:space="preserve"> </w:t>
      </w:r>
      <w:r>
        <w:rPr>
          <w:sz w:val="16"/>
        </w:rPr>
        <w:t>Prism.</w:t>
      </w:r>
      <w:r>
        <w:rPr>
          <w:spacing w:val="-4"/>
          <w:sz w:val="16"/>
        </w:rPr>
        <w:t xml:space="preserve"> </w:t>
      </w:r>
      <w:r>
        <w:rPr>
          <w:sz w:val="16"/>
        </w:rPr>
        <w:t>The</w:t>
      </w:r>
      <w:r>
        <w:rPr>
          <w:spacing w:val="-3"/>
          <w:sz w:val="16"/>
        </w:rPr>
        <w:t xml:space="preserve"> </w:t>
      </w:r>
      <w:r>
        <w:rPr>
          <w:sz w:val="16"/>
        </w:rPr>
        <w:t>Nile</w:t>
      </w:r>
      <w:r>
        <w:rPr>
          <w:spacing w:val="-2"/>
          <w:sz w:val="16"/>
        </w:rPr>
        <w:t xml:space="preserve"> </w:t>
      </w:r>
      <w:r>
        <w:rPr>
          <w:sz w:val="16"/>
        </w:rPr>
        <w:t>perch</w:t>
      </w:r>
      <w:r>
        <w:rPr>
          <w:spacing w:val="-6"/>
          <w:sz w:val="16"/>
        </w:rPr>
        <w:t xml:space="preserve"> </w:t>
      </w:r>
      <w:r>
        <w:rPr>
          <w:sz w:val="16"/>
        </w:rPr>
        <w:t>was</w:t>
      </w:r>
      <w:r>
        <w:rPr>
          <w:spacing w:val="-5"/>
          <w:sz w:val="16"/>
        </w:rPr>
        <w:t xml:space="preserve"> </w:t>
      </w:r>
      <w:r>
        <w:rPr>
          <w:sz w:val="16"/>
        </w:rPr>
        <w:t>significantly</w:t>
      </w:r>
      <w:r>
        <w:rPr>
          <w:spacing w:val="-3"/>
          <w:sz w:val="16"/>
        </w:rPr>
        <w:t xml:space="preserve"> </w:t>
      </w:r>
      <w:r>
        <w:rPr>
          <w:sz w:val="16"/>
        </w:rPr>
        <w:t>higher</w:t>
      </w:r>
      <w:r>
        <w:rPr>
          <w:spacing w:val="-2"/>
          <w:sz w:val="16"/>
        </w:rPr>
        <w:t xml:space="preserve"> </w:t>
      </w:r>
      <w:r>
        <w:rPr>
          <w:sz w:val="16"/>
        </w:rPr>
        <w:t>than</w:t>
      </w:r>
      <w:r>
        <w:rPr>
          <w:spacing w:val="-4"/>
          <w:sz w:val="16"/>
        </w:rPr>
        <w:t xml:space="preserve"> </w:t>
      </w:r>
      <w:r>
        <w:rPr>
          <w:sz w:val="16"/>
        </w:rPr>
        <w:t>the</w:t>
      </w:r>
      <w:r>
        <w:rPr>
          <w:spacing w:val="-2"/>
          <w:sz w:val="16"/>
        </w:rPr>
        <w:t xml:space="preserve"> </w:t>
      </w:r>
      <w:r>
        <w:rPr>
          <w:sz w:val="16"/>
        </w:rPr>
        <w:t>pond</w:t>
      </w:r>
      <w:r>
        <w:rPr>
          <w:spacing w:val="-2"/>
          <w:sz w:val="16"/>
        </w:rPr>
        <w:t xml:space="preserve"> </w:t>
      </w:r>
      <w:r>
        <w:rPr>
          <w:sz w:val="16"/>
        </w:rPr>
        <w:t>Tilapia</w:t>
      </w:r>
      <w:r>
        <w:rPr>
          <w:spacing w:val="-4"/>
          <w:sz w:val="16"/>
        </w:rPr>
        <w:t xml:space="preserve"> </w:t>
      </w:r>
      <w:r>
        <w:rPr>
          <w:sz w:val="16"/>
        </w:rPr>
        <w:t>(P&lt;0.01),</w:t>
      </w:r>
      <w:r>
        <w:rPr>
          <w:spacing w:val="-4"/>
          <w:sz w:val="16"/>
        </w:rPr>
        <w:t xml:space="preserve"> </w:t>
      </w:r>
      <w:r>
        <w:rPr>
          <w:sz w:val="16"/>
        </w:rPr>
        <w:t>the wild Tilapia (P&lt;0.05), the farmed Tilapia (P&lt;0.01) and all fish (P&lt;0.01). The WNP concentrations were significantly higher than all fish (P&lt;0.01), FT (P&lt;0.01), WT (P&lt;0.05) and PT</w:t>
      </w:r>
      <w:r>
        <w:rPr>
          <w:spacing w:val="-11"/>
          <w:sz w:val="16"/>
        </w:rPr>
        <w:t xml:space="preserve"> </w:t>
      </w:r>
      <w:r>
        <w:rPr>
          <w:sz w:val="16"/>
        </w:rPr>
        <w:t>(P&lt;0.01).</w:t>
      </w:r>
    </w:p>
    <w:p w:rsidR="00080E95" w:rsidRDefault="00080E95">
      <w:pPr>
        <w:pStyle w:val="BodyText"/>
        <w:rPr>
          <w:sz w:val="20"/>
        </w:rPr>
      </w:pPr>
    </w:p>
    <w:p w:rsidR="00080E95" w:rsidRDefault="00080E95">
      <w:pPr>
        <w:pStyle w:val="BodyText"/>
        <w:spacing w:before="5"/>
        <w:rPr>
          <w:sz w:val="25"/>
        </w:rPr>
      </w:pPr>
    </w:p>
    <w:p w:rsidR="00080E95" w:rsidRDefault="00266322">
      <w:pPr>
        <w:pStyle w:val="Heading5"/>
        <w:numPr>
          <w:ilvl w:val="4"/>
          <w:numId w:val="9"/>
        </w:numPr>
        <w:tabs>
          <w:tab w:val="left" w:pos="1562"/>
        </w:tabs>
        <w:spacing w:before="0"/>
        <w:ind w:left="1561" w:hanging="1461"/>
      </w:pPr>
      <w:bookmarkStart w:id="194" w:name="_bookmark193"/>
      <w:bookmarkEnd w:id="194"/>
      <w:r>
        <w:rPr>
          <w:color w:val="2D74B5"/>
        </w:rPr>
        <w:t>Cross site comparison of Mercury</w:t>
      </w:r>
      <w:r>
        <w:rPr>
          <w:color w:val="2D74B5"/>
          <w:spacing w:val="-2"/>
        </w:rPr>
        <w:t xml:space="preserve"> </w:t>
      </w:r>
      <w:r>
        <w:rPr>
          <w:color w:val="2D74B5"/>
        </w:rPr>
        <w:t>content</w:t>
      </w:r>
    </w:p>
    <w:p w:rsidR="00080E95" w:rsidRDefault="00080E95">
      <w:pPr>
        <w:pStyle w:val="BodyText"/>
        <w:spacing w:before="1"/>
        <w:rPr>
          <w:sz w:val="26"/>
        </w:rPr>
      </w:pPr>
    </w:p>
    <w:p w:rsidR="00080E95" w:rsidRDefault="00266322">
      <w:pPr>
        <w:pStyle w:val="BodyText"/>
        <w:spacing w:line="480" w:lineRule="auto"/>
        <w:ind w:left="100" w:right="1439"/>
        <w:jc w:val="both"/>
      </w:pPr>
      <w:r>
        <w:t>A cross site comparison of all 61 fish samples (excluding PT) in this study was preformed</w:t>
      </w:r>
      <w:r>
        <w:rPr>
          <w:spacing w:val="-10"/>
        </w:rPr>
        <w:t xml:space="preserve"> </w:t>
      </w:r>
      <w:r w:rsidR="009C4CD8">
        <w:t>(Figure</w:t>
      </w:r>
      <w:r>
        <w:rPr>
          <w:spacing w:val="-9"/>
        </w:rPr>
        <w:t xml:space="preserve"> </w:t>
      </w:r>
      <w:r>
        <w:t>3.56)</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6 samples; site</w:t>
      </w:r>
      <w:r>
        <w:rPr>
          <w:spacing w:val="12"/>
        </w:rPr>
        <w:t xml:space="preserve"> </w:t>
      </w:r>
      <w:r>
        <w:t>5c,</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77" w:lineRule="auto"/>
        <w:ind w:left="100" w:right="1442"/>
        <w:jc w:val="both"/>
      </w:pPr>
      <w:r>
        <w:lastRenderedPageBreak/>
        <w:t>4 samples; site 6e, 3 samples; site 7c, 4 samples; site 8b, 4 samples; site 9b, 7 samples; site 10, 7 samples).</w:t>
      </w:r>
    </w:p>
    <w:p w:rsidR="00080E95" w:rsidRDefault="00266322">
      <w:pPr>
        <w:pStyle w:val="BodyText"/>
        <w:spacing w:before="165" w:line="480" w:lineRule="auto"/>
        <w:ind w:left="100" w:right="1435"/>
        <w:jc w:val="both"/>
      </w:pPr>
      <w:r>
        <w:t>The</w:t>
      </w:r>
      <w:r>
        <w:rPr>
          <w:spacing w:val="-6"/>
        </w:rPr>
        <w:t xml:space="preserve"> </w:t>
      </w:r>
      <w:r>
        <w:t>greatest</w:t>
      </w:r>
      <w:r>
        <w:rPr>
          <w:spacing w:val="-6"/>
        </w:rPr>
        <w:t xml:space="preserve"> </w:t>
      </w:r>
      <w:r>
        <w:t>range</w:t>
      </w:r>
      <w:r>
        <w:rPr>
          <w:spacing w:val="-5"/>
        </w:rPr>
        <w:t xml:space="preserve"> </w:t>
      </w:r>
      <w:r>
        <w:t>was</w:t>
      </w:r>
      <w:r>
        <w:rPr>
          <w:spacing w:val="-5"/>
        </w:rPr>
        <w:t xml:space="preserve"> </w:t>
      </w:r>
      <w:r>
        <w:t>found</w:t>
      </w:r>
      <w:r>
        <w:rPr>
          <w:spacing w:val="-6"/>
        </w:rPr>
        <w:t xml:space="preserve"> </w:t>
      </w:r>
      <w:r>
        <w:t>at</w:t>
      </w:r>
      <w:r>
        <w:rPr>
          <w:spacing w:val="-5"/>
        </w:rPr>
        <w:t xml:space="preserve"> </w:t>
      </w:r>
      <w:r>
        <w:t>site</w:t>
      </w:r>
      <w:r>
        <w:rPr>
          <w:spacing w:val="-6"/>
        </w:rPr>
        <w:t xml:space="preserve"> </w:t>
      </w:r>
      <w:r>
        <w:t>1</w:t>
      </w:r>
      <w:r>
        <w:rPr>
          <w:spacing w:val="-7"/>
        </w:rPr>
        <w:t xml:space="preserve"> </w:t>
      </w:r>
      <w:r>
        <w:t>(0.02-0.12mg/kg)</w:t>
      </w:r>
      <w:r>
        <w:rPr>
          <w:spacing w:val="-5"/>
        </w:rPr>
        <w:t xml:space="preserve"> </w:t>
      </w:r>
      <w:r>
        <w:t>and</w:t>
      </w:r>
      <w:r>
        <w:rPr>
          <w:spacing w:val="-7"/>
        </w:rPr>
        <w:t xml:space="preserve"> </w:t>
      </w:r>
      <w:r>
        <w:t>the</w:t>
      </w:r>
      <w:r>
        <w:rPr>
          <w:spacing w:val="-5"/>
        </w:rPr>
        <w:t xml:space="preserve"> </w:t>
      </w:r>
      <w:r>
        <w:t>smallest</w:t>
      </w:r>
      <w:r>
        <w:rPr>
          <w:spacing w:val="-4"/>
        </w:rPr>
        <w:t xml:space="preserve"> </w:t>
      </w:r>
      <w:r>
        <w:t>at</w:t>
      </w:r>
      <w:r>
        <w:rPr>
          <w:spacing w:val="-6"/>
        </w:rPr>
        <w:t xml:space="preserve"> </w:t>
      </w:r>
      <w:r>
        <w:t>site 3 (0.01-0.01mg/kg). Site 1 was significantly higher than site 3 (P&lt;0.05), site 7 (P&lt;0.01) and site 8b</w:t>
      </w:r>
      <w:r>
        <w:rPr>
          <w:spacing w:val="-2"/>
        </w:rPr>
        <w:t xml:space="preserve"> </w:t>
      </w:r>
      <w:r>
        <w:t>(P&lt;0.05).</w:t>
      </w:r>
    </w:p>
    <w:p w:rsidR="00080E95" w:rsidRDefault="00266322">
      <w:pPr>
        <w:pStyle w:val="BodyText"/>
        <w:rPr>
          <w:sz w:val="10"/>
        </w:rPr>
      </w:pPr>
      <w:r>
        <w:rPr>
          <w:noProof/>
        </w:rPr>
        <w:drawing>
          <wp:anchor distT="0" distB="0" distL="0" distR="0" simplePos="0" relativeHeight="251660288" behindDoc="0" locked="0" layoutInCell="1" allowOverlap="1">
            <wp:simplePos x="0" y="0"/>
            <wp:positionH relativeFrom="page">
              <wp:posOffset>914400</wp:posOffset>
            </wp:positionH>
            <wp:positionV relativeFrom="paragraph">
              <wp:posOffset>102245</wp:posOffset>
            </wp:positionV>
            <wp:extent cx="6198690" cy="4922329"/>
            <wp:effectExtent l="0" t="0" r="0" b="0"/>
            <wp:wrapTopAndBottom/>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a:blip r:embed="rId47" cstate="print"/>
                    <a:stretch>
                      <a:fillRect/>
                    </a:stretch>
                  </pic:blipFill>
                  <pic:spPr>
                    <a:xfrm>
                      <a:off x="0" y="0"/>
                      <a:ext cx="6198690" cy="4922329"/>
                    </a:xfrm>
                    <a:prstGeom prst="rect">
                      <a:avLst/>
                    </a:prstGeom>
                  </pic:spPr>
                </pic:pic>
              </a:graphicData>
            </a:graphic>
          </wp:anchor>
        </w:drawing>
      </w:r>
    </w:p>
    <w:p w:rsidR="00080E95" w:rsidRDefault="00080E95">
      <w:pPr>
        <w:pStyle w:val="BodyText"/>
        <w:spacing w:before="7"/>
        <w:rPr>
          <w:sz w:val="34"/>
        </w:rPr>
      </w:pPr>
    </w:p>
    <w:p w:rsidR="00080E95" w:rsidRDefault="00266322">
      <w:pPr>
        <w:spacing w:before="1"/>
        <w:ind w:left="100" w:right="1434"/>
        <w:jc w:val="both"/>
        <w:rPr>
          <w:sz w:val="16"/>
        </w:rPr>
      </w:pPr>
      <w:bookmarkStart w:id="195" w:name="_bookmark194"/>
      <w:bookmarkEnd w:id="195"/>
      <w:r>
        <w:rPr>
          <w:b/>
          <w:sz w:val="16"/>
        </w:rPr>
        <w:t>Figure</w:t>
      </w:r>
      <w:r>
        <w:rPr>
          <w:b/>
          <w:spacing w:val="-13"/>
          <w:sz w:val="16"/>
        </w:rPr>
        <w:t xml:space="preserve"> </w:t>
      </w:r>
      <w:r>
        <w:rPr>
          <w:b/>
          <w:sz w:val="16"/>
        </w:rPr>
        <w:t>3.56</w:t>
      </w:r>
      <w:r>
        <w:rPr>
          <w:b/>
          <w:spacing w:val="-11"/>
          <w:sz w:val="16"/>
        </w:rPr>
        <w:t xml:space="preserve"> </w:t>
      </w:r>
      <w:r>
        <w:rPr>
          <w:b/>
          <w:sz w:val="16"/>
        </w:rPr>
        <w:t>–</w:t>
      </w:r>
      <w:r>
        <w:rPr>
          <w:b/>
          <w:spacing w:val="-11"/>
          <w:sz w:val="16"/>
        </w:rPr>
        <w:t xml:space="preserve"> </w:t>
      </w:r>
      <w:r>
        <w:rPr>
          <w:b/>
          <w:sz w:val="16"/>
        </w:rPr>
        <w:t>Cross</w:t>
      </w:r>
      <w:r>
        <w:rPr>
          <w:b/>
          <w:spacing w:val="-11"/>
          <w:sz w:val="16"/>
        </w:rPr>
        <w:t xml:space="preserve"> </w:t>
      </w:r>
      <w:r>
        <w:rPr>
          <w:b/>
          <w:sz w:val="16"/>
        </w:rPr>
        <w:t>site</w:t>
      </w:r>
      <w:r>
        <w:rPr>
          <w:b/>
          <w:spacing w:val="-10"/>
          <w:sz w:val="16"/>
        </w:rPr>
        <w:t xml:space="preserve"> </w:t>
      </w:r>
      <w:r>
        <w:rPr>
          <w:b/>
          <w:sz w:val="16"/>
        </w:rPr>
        <w:t>Mercury</w:t>
      </w:r>
      <w:r>
        <w:rPr>
          <w:b/>
          <w:spacing w:val="-11"/>
          <w:sz w:val="16"/>
        </w:rPr>
        <w:t xml:space="preserve"> </w:t>
      </w:r>
      <w:r>
        <w:rPr>
          <w:b/>
          <w:sz w:val="16"/>
        </w:rPr>
        <w:t>concentration</w:t>
      </w:r>
      <w:r>
        <w:rPr>
          <w:b/>
          <w:spacing w:val="-11"/>
          <w:sz w:val="16"/>
        </w:rPr>
        <w:t xml:space="preserve"> </w:t>
      </w:r>
      <w:r>
        <w:rPr>
          <w:b/>
          <w:sz w:val="16"/>
        </w:rPr>
        <w:t>comparison.</w:t>
      </w:r>
      <w:r>
        <w:rPr>
          <w:b/>
          <w:spacing w:val="-11"/>
          <w:sz w:val="16"/>
        </w:rPr>
        <w:t xml:space="preserve"> </w:t>
      </w:r>
      <w:r>
        <w:rPr>
          <w:sz w:val="16"/>
        </w:rPr>
        <w:t>This</w:t>
      </w:r>
      <w:r>
        <w:rPr>
          <w:spacing w:val="-10"/>
          <w:sz w:val="16"/>
        </w:rPr>
        <w:t xml:space="preserve"> </w:t>
      </w:r>
      <w:r>
        <w:rPr>
          <w:sz w:val="16"/>
        </w:rPr>
        <w:t>box</w:t>
      </w:r>
      <w:r>
        <w:rPr>
          <w:spacing w:val="-12"/>
          <w:sz w:val="16"/>
        </w:rPr>
        <w:t xml:space="preserve"> </w:t>
      </w:r>
      <w:r>
        <w:rPr>
          <w:sz w:val="16"/>
        </w:rPr>
        <w:t>and</w:t>
      </w:r>
      <w:r>
        <w:rPr>
          <w:spacing w:val="-13"/>
          <w:sz w:val="16"/>
        </w:rPr>
        <w:t xml:space="preserve"> </w:t>
      </w:r>
      <w:r>
        <w:rPr>
          <w:sz w:val="16"/>
        </w:rPr>
        <w:t>whisker</w:t>
      </w:r>
      <w:r>
        <w:rPr>
          <w:spacing w:val="-12"/>
          <w:sz w:val="16"/>
        </w:rPr>
        <w:t xml:space="preserve"> </w:t>
      </w:r>
      <w:r>
        <w:rPr>
          <w:sz w:val="16"/>
        </w:rPr>
        <w:t>plot</w:t>
      </w:r>
      <w:r>
        <w:rPr>
          <w:spacing w:val="-12"/>
          <w:sz w:val="16"/>
        </w:rPr>
        <w:t xml:space="preserve"> </w:t>
      </w:r>
      <w:r>
        <w:rPr>
          <w:sz w:val="16"/>
        </w:rPr>
        <w:t>shows</w:t>
      </w:r>
      <w:r>
        <w:rPr>
          <w:spacing w:val="-10"/>
          <w:sz w:val="16"/>
        </w:rPr>
        <w:t xml:space="preserve"> </w:t>
      </w:r>
      <w:r>
        <w:rPr>
          <w:sz w:val="16"/>
        </w:rPr>
        <w:t>Mercury</w:t>
      </w:r>
      <w:r>
        <w:rPr>
          <w:spacing w:val="-10"/>
          <w:sz w:val="16"/>
        </w:rPr>
        <w:t xml:space="preserve"> </w:t>
      </w:r>
      <w:r>
        <w:rPr>
          <w:sz w:val="16"/>
        </w:rPr>
        <w:t>(Hg) concentrations</w:t>
      </w:r>
      <w:r>
        <w:rPr>
          <w:spacing w:val="-6"/>
          <w:sz w:val="16"/>
        </w:rPr>
        <w:t xml:space="preserve"> </w:t>
      </w:r>
      <w:r>
        <w:rPr>
          <w:sz w:val="16"/>
        </w:rPr>
        <w:t>across</w:t>
      </w:r>
      <w:r>
        <w:rPr>
          <w:spacing w:val="-5"/>
          <w:sz w:val="16"/>
        </w:rPr>
        <w:t xml:space="preserve"> </w:t>
      </w:r>
      <w:r>
        <w:rPr>
          <w:sz w:val="16"/>
        </w:rPr>
        <w:t>the</w:t>
      </w:r>
      <w:r>
        <w:rPr>
          <w:spacing w:val="-5"/>
          <w:sz w:val="16"/>
        </w:rPr>
        <w:t xml:space="preserve"> </w:t>
      </w:r>
      <w:r>
        <w:rPr>
          <w:sz w:val="16"/>
        </w:rPr>
        <w:t>fish</w:t>
      </w:r>
      <w:r>
        <w:rPr>
          <w:spacing w:val="-8"/>
          <w:sz w:val="16"/>
        </w:rPr>
        <w:t xml:space="preserve"> </w:t>
      </w:r>
      <w:r>
        <w:rPr>
          <w:sz w:val="16"/>
        </w:rPr>
        <w:t>from</w:t>
      </w:r>
      <w:r>
        <w:rPr>
          <w:spacing w:val="-5"/>
          <w:sz w:val="16"/>
        </w:rPr>
        <w:t xml:space="preserve"> </w:t>
      </w:r>
      <w:r>
        <w:rPr>
          <w:sz w:val="16"/>
        </w:rPr>
        <w:t>all</w:t>
      </w:r>
      <w:r>
        <w:rPr>
          <w:spacing w:val="-3"/>
          <w:sz w:val="16"/>
        </w:rPr>
        <w:t xml:space="preserve"> </w:t>
      </w:r>
      <w:r>
        <w:rPr>
          <w:sz w:val="16"/>
        </w:rPr>
        <w:t>sites</w:t>
      </w:r>
      <w:r>
        <w:rPr>
          <w:spacing w:val="-5"/>
          <w:sz w:val="16"/>
        </w:rPr>
        <w:t xml:space="preserve"> </w:t>
      </w:r>
      <w:r>
        <w:rPr>
          <w:sz w:val="16"/>
        </w:rPr>
        <w:t>(n=61)</w:t>
      </w:r>
      <w:r>
        <w:rPr>
          <w:spacing w:val="-6"/>
          <w:sz w:val="16"/>
        </w:rPr>
        <w:t xml:space="preserve"> </w:t>
      </w:r>
      <w:r>
        <w:rPr>
          <w:sz w:val="16"/>
        </w:rPr>
        <w:t>(excluding</w:t>
      </w:r>
      <w:r>
        <w:rPr>
          <w:spacing w:val="-2"/>
          <w:sz w:val="16"/>
        </w:rPr>
        <w:t xml:space="preserve"> </w:t>
      </w:r>
      <w:r>
        <w:rPr>
          <w:sz w:val="16"/>
        </w:rPr>
        <w:t>PT),</w:t>
      </w:r>
      <w:r>
        <w:rPr>
          <w:spacing w:val="-4"/>
          <w:sz w:val="16"/>
        </w:rPr>
        <w:t xml:space="preserve"> </w:t>
      </w:r>
      <w:r>
        <w:rPr>
          <w:sz w:val="16"/>
        </w:rPr>
        <w:t>(Site</w:t>
      </w:r>
      <w:r>
        <w:rPr>
          <w:spacing w:val="-8"/>
          <w:sz w:val="16"/>
        </w:rPr>
        <w:t xml:space="preserve"> </w:t>
      </w:r>
      <w:r>
        <w:rPr>
          <w:sz w:val="16"/>
        </w:rPr>
        <w:t>1,</w:t>
      </w:r>
      <w:r>
        <w:rPr>
          <w:spacing w:val="-6"/>
          <w:sz w:val="16"/>
        </w:rPr>
        <w:t xml:space="preserve"> </w:t>
      </w:r>
      <w:r>
        <w:rPr>
          <w:sz w:val="16"/>
        </w:rPr>
        <w:t>10</w:t>
      </w:r>
      <w:r>
        <w:rPr>
          <w:spacing w:val="-4"/>
          <w:sz w:val="16"/>
        </w:rPr>
        <w:t xml:space="preserve"> </w:t>
      </w:r>
      <w:r>
        <w:rPr>
          <w:sz w:val="16"/>
        </w:rPr>
        <w:t>samples;</w:t>
      </w:r>
      <w:r>
        <w:rPr>
          <w:spacing w:val="-6"/>
          <w:sz w:val="16"/>
        </w:rPr>
        <w:t xml:space="preserve"> </w:t>
      </w:r>
      <w:r>
        <w:rPr>
          <w:sz w:val="16"/>
        </w:rPr>
        <w:t>Site</w:t>
      </w:r>
      <w:r>
        <w:rPr>
          <w:spacing w:val="-2"/>
          <w:sz w:val="16"/>
        </w:rPr>
        <w:t xml:space="preserve"> </w:t>
      </w:r>
      <w:r>
        <w:rPr>
          <w:sz w:val="16"/>
        </w:rPr>
        <w:t>2b,</w:t>
      </w:r>
      <w:r>
        <w:rPr>
          <w:spacing w:val="-6"/>
          <w:sz w:val="16"/>
        </w:rPr>
        <w:t xml:space="preserve"> </w:t>
      </w:r>
      <w:r>
        <w:rPr>
          <w:sz w:val="16"/>
        </w:rPr>
        <w:t>8</w:t>
      </w:r>
      <w:r>
        <w:rPr>
          <w:spacing w:val="-4"/>
          <w:sz w:val="16"/>
        </w:rPr>
        <w:t xml:space="preserve"> </w:t>
      </w:r>
      <w:r>
        <w:rPr>
          <w:sz w:val="16"/>
        </w:rPr>
        <w:t>samples;</w:t>
      </w:r>
      <w:r>
        <w:rPr>
          <w:spacing w:val="-6"/>
          <w:sz w:val="16"/>
        </w:rPr>
        <w:t xml:space="preserve"> </w:t>
      </w:r>
      <w:r>
        <w:rPr>
          <w:sz w:val="16"/>
        </w:rPr>
        <w:t>site 3,</w:t>
      </w:r>
      <w:r>
        <w:rPr>
          <w:spacing w:val="-6"/>
          <w:sz w:val="16"/>
        </w:rPr>
        <w:t xml:space="preserve"> </w:t>
      </w:r>
      <w:r>
        <w:rPr>
          <w:sz w:val="16"/>
        </w:rPr>
        <w:t>4</w:t>
      </w:r>
      <w:r>
        <w:rPr>
          <w:spacing w:val="-6"/>
          <w:sz w:val="16"/>
        </w:rPr>
        <w:t xml:space="preserve"> </w:t>
      </w:r>
      <w:r>
        <w:rPr>
          <w:sz w:val="16"/>
        </w:rPr>
        <w:t>samples;</w:t>
      </w:r>
      <w:r>
        <w:rPr>
          <w:spacing w:val="-7"/>
          <w:sz w:val="16"/>
        </w:rPr>
        <w:t xml:space="preserve"> </w:t>
      </w:r>
      <w:r>
        <w:rPr>
          <w:sz w:val="16"/>
        </w:rPr>
        <w:t>site</w:t>
      </w:r>
      <w:r>
        <w:rPr>
          <w:spacing w:val="-4"/>
          <w:sz w:val="16"/>
        </w:rPr>
        <w:t xml:space="preserve"> </w:t>
      </w:r>
      <w:r>
        <w:rPr>
          <w:sz w:val="16"/>
        </w:rPr>
        <w:t>3c,</w:t>
      </w:r>
      <w:r>
        <w:rPr>
          <w:spacing w:val="-7"/>
          <w:sz w:val="16"/>
        </w:rPr>
        <w:t xml:space="preserve"> </w:t>
      </w:r>
      <w:r>
        <w:rPr>
          <w:sz w:val="16"/>
        </w:rPr>
        <w:t>3</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5b</w:t>
      </w:r>
      <w:r>
        <w:rPr>
          <w:spacing w:val="-4"/>
          <w:sz w:val="16"/>
        </w:rPr>
        <w:t xml:space="preserve"> </w:t>
      </w:r>
      <w:r>
        <w:rPr>
          <w:sz w:val="16"/>
        </w:rPr>
        <w:t>,</w:t>
      </w:r>
      <w:r>
        <w:rPr>
          <w:spacing w:val="-7"/>
          <w:sz w:val="16"/>
        </w:rPr>
        <w:t xml:space="preserve"> </w:t>
      </w:r>
      <w:r>
        <w:rPr>
          <w:sz w:val="16"/>
        </w:rPr>
        <w:t>6</w:t>
      </w:r>
      <w:r>
        <w:rPr>
          <w:spacing w:val="-3"/>
          <w:sz w:val="16"/>
        </w:rPr>
        <w:t xml:space="preserve"> </w:t>
      </w:r>
      <w:r>
        <w:rPr>
          <w:sz w:val="16"/>
        </w:rPr>
        <w:t>samples;</w:t>
      </w:r>
      <w:r>
        <w:rPr>
          <w:spacing w:val="-5"/>
          <w:sz w:val="16"/>
        </w:rPr>
        <w:t xml:space="preserve"> </w:t>
      </w:r>
      <w:r>
        <w:rPr>
          <w:sz w:val="16"/>
        </w:rPr>
        <w:t>site</w:t>
      </w:r>
      <w:r>
        <w:rPr>
          <w:spacing w:val="-7"/>
          <w:sz w:val="16"/>
        </w:rPr>
        <w:t xml:space="preserve"> </w:t>
      </w:r>
      <w:r>
        <w:rPr>
          <w:sz w:val="16"/>
        </w:rPr>
        <w:t>5c,</w:t>
      </w:r>
      <w:r>
        <w:rPr>
          <w:spacing w:val="-5"/>
          <w:sz w:val="16"/>
        </w:rPr>
        <w:t xml:space="preserve"> </w:t>
      </w:r>
      <w:r>
        <w:rPr>
          <w:sz w:val="16"/>
        </w:rPr>
        <w:t>4</w:t>
      </w:r>
      <w:r>
        <w:rPr>
          <w:spacing w:val="-3"/>
          <w:sz w:val="16"/>
        </w:rPr>
        <w:t xml:space="preserve"> </w:t>
      </w:r>
      <w:r>
        <w:rPr>
          <w:sz w:val="16"/>
        </w:rPr>
        <w:t>samples;</w:t>
      </w:r>
      <w:r>
        <w:rPr>
          <w:spacing w:val="-5"/>
          <w:sz w:val="16"/>
        </w:rPr>
        <w:t xml:space="preserve"> </w:t>
      </w:r>
      <w:r>
        <w:rPr>
          <w:sz w:val="16"/>
        </w:rPr>
        <w:t>site</w:t>
      </w:r>
      <w:r>
        <w:rPr>
          <w:spacing w:val="-6"/>
          <w:sz w:val="16"/>
        </w:rPr>
        <w:t xml:space="preserve"> </w:t>
      </w:r>
      <w:r>
        <w:rPr>
          <w:sz w:val="16"/>
        </w:rPr>
        <w:t>6e,</w:t>
      </w:r>
      <w:r>
        <w:rPr>
          <w:spacing w:val="-7"/>
          <w:sz w:val="16"/>
        </w:rPr>
        <w:t xml:space="preserve"> </w:t>
      </w:r>
      <w:r>
        <w:rPr>
          <w:sz w:val="16"/>
        </w:rPr>
        <w:t>3</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7c,</w:t>
      </w:r>
      <w:r>
        <w:rPr>
          <w:spacing w:val="-5"/>
          <w:sz w:val="16"/>
        </w:rPr>
        <w:t xml:space="preserve"> </w:t>
      </w:r>
      <w:r>
        <w:rPr>
          <w:sz w:val="16"/>
        </w:rPr>
        <w:t>4</w:t>
      </w:r>
      <w:r>
        <w:rPr>
          <w:spacing w:val="-6"/>
          <w:sz w:val="16"/>
        </w:rPr>
        <w:t xml:space="preserve"> </w:t>
      </w:r>
      <w:r>
        <w:rPr>
          <w:sz w:val="16"/>
        </w:rPr>
        <w:t>samples; site</w:t>
      </w:r>
      <w:r>
        <w:rPr>
          <w:spacing w:val="-5"/>
          <w:sz w:val="16"/>
        </w:rPr>
        <w:t xml:space="preserve"> </w:t>
      </w:r>
      <w:r>
        <w:rPr>
          <w:sz w:val="16"/>
        </w:rPr>
        <w:t>8b,</w:t>
      </w:r>
      <w:r>
        <w:rPr>
          <w:spacing w:val="-7"/>
          <w:sz w:val="16"/>
        </w:rPr>
        <w:t xml:space="preserve"> </w:t>
      </w:r>
      <w:r>
        <w:rPr>
          <w:sz w:val="16"/>
        </w:rPr>
        <w:t>4</w:t>
      </w:r>
      <w:r>
        <w:rPr>
          <w:spacing w:val="-3"/>
          <w:sz w:val="16"/>
        </w:rPr>
        <w:t xml:space="preserve"> </w:t>
      </w:r>
      <w:r>
        <w:rPr>
          <w:sz w:val="16"/>
        </w:rPr>
        <w:t>samples;</w:t>
      </w:r>
      <w:r>
        <w:rPr>
          <w:spacing w:val="-6"/>
          <w:sz w:val="16"/>
        </w:rPr>
        <w:t xml:space="preserve"> </w:t>
      </w:r>
      <w:r>
        <w:rPr>
          <w:sz w:val="16"/>
        </w:rPr>
        <w:t>site</w:t>
      </w:r>
      <w:r>
        <w:rPr>
          <w:spacing w:val="-6"/>
          <w:sz w:val="16"/>
        </w:rPr>
        <w:t xml:space="preserve"> </w:t>
      </w:r>
      <w:r>
        <w:rPr>
          <w:sz w:val="16"/>
        </w:rPr>
        <w:t>9b,</w:t>
      </w:r>
      <w:r>
        <w:rPr>
          <w:spacing w:val="-5"/>
          <w:sz w:val="16"/>
        </w:rPr>
        <w:t xml:space="preserve"> </w:t>
      </w:r>
      <w:r>
        <w:rPr>
          <w:sz w:val="16"/>
        </w:rPr>
        <w:t>7</w:t>
      </w:r>
      <w:r>
        <w:rPr>
          <w:spacing w:val="-9"/>
          <w:sz w:val="16"/>
        </w:rPr>
        <w:t xml:space="preserve"> </w:t>
      </w:r>
      <w:r>
        <w:rPr>
          <w:sz w:val="16"/>
        </w:rPr>
        <w:t>samples;</w:t>
      </w:r>
      <w:r>
        <w:rPr>
          <w:spacing w:val="-5"/>
          <w:sz w:val="16"/>
        </w:rPr>
        <w:t xml:space="preserve"> </w:t>
      </w:r>
      <w:r>
        <w:rPr>
          <w:sz w:val="16"/>
        </w:rPr>
        <w:t>site</w:t>
      </w:r>
      <w:r>
        <w:rPr>
          <w:spacing w:val="-6"/>
          <w:sz w:val="16"/>
        </w:rPr>
        <w:t xml:space="preserve"> </w:t>
      </w:r>
      <w:r>
        <w:rPr>
          <w:sz w:val="16"/>
        </w:rPr>
        <w:t>10,</w:t>
      </w:r>
      <w:r>
        <w:rPr>
          <w:spacing w:val="-8"/>
          <w:sz w:val="16"/>
        </w:rPr>
        <w:t xml:space="preserve"> </w:t>
      </w:r>
      <w:r>
        <w:rPr>
          <w:sz w:val="16"/>
        </w:rPr>
        <w:t>7</w:t>
      </w:r>
      <w:r>
        <w:rPr>
          <w:spacing w:val="-3"/>
          <w:sz w:val="16"/>
        </w:rPr>
        <w:t xml:space="preserve"> </w:t>
      </w:r>
      <w:r>
        <w:rPr>
          <w:sz w:val="16"/>
        </w:rPr>
        <w:t>samples),</w:t>
      </w:r>
      <w:r>
        <w:rPr>
          <w:spacing w:val="-7"/>
          <w:sz w:val="16"/>
        </w:rPr>
        <w:t xml:space="preserve"> </w:t>
      </w:r>
      <w:r>
        <w:rPr>
          <w:sz w:val="16"/>
        </w:rPr>
        <w:t>with</w:t>
      </w:r>
      <w:r>
        <w:rPr>
          <w:spacing w:val="-6"/>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5"/>
          <w:sz w:val="16"/>
        </w:rPr>
        <w:t xml:space="preserve"> </w:t>
      </w:r>
      <w:r>
        <w:rPr>
          <w:sz w:val="16"/>
        </w:rPr>
        <w:t>site</w:t>
      </w:r>
      <w:r>
        <w:rPr>
          <w:spacing w:val="-6"/>
          <w:sz w:val="16"/>
        </w:rPr>
        <w:t xml:space="preserve"> </w:t>
      </w:r>
      <w:r>
        <w:rPr>
          <w:sz w:val="16"/>
        </w:rPr>
        <w:t>5c</w:t>
      </w:r>
      <w:r>
        <w:rPr>
          <w:spacing w:val="-6"/>
          <w:sz w:val="16"/>
        </w:rPr>
        <w:t xml:space="preserve"> </w:t>
      </w:r>
      <w:r>
        <w:rPr>
          <w:sz w:val="16"/>
        </w:rPr>
        <w:t>being</w:t>
      </w:r>
      <w:r>
        <w:rPr>
          <w:spacing w:val="-5"/>
          <w:sz w:val="16"/>
        </w:rPr>
        <w:t xml:space="preserve"> </w:t>
      </w:r>
      <w:r>
        <w:rPr>
          <w:sz w:val="16"/>
        </w:rPr>
        <w:t>the</w:t>
      </w:r>
      <w:r>
        <w:rPr>
          <w:spacing w:val="-4"/>
          <w:sz w:val="16"/>
        </w:rPr>
        <w:t xml:space="preserve"> </w:t>
      </w:r>
      <w:r>
        <w:rPr>
          <w:sz w:val="16"/>
        </w:rPr>
        <w:t>only</w:t>
      </w:r>
      <w:r>
        <w:rPr>
          <w:spacing w:val="-3"/>
          <w:sz w:val="16"/>
        </w:rPr>
        <w:t xml:space="preserve"> </w:t>
      </w:r>
      <w:r>
        <w:rPr>
          <w:sz w:val="16"/>
        </w:rPr>
        <w:t>sites</w:t>
      </w:r>
      <w:r>
        <w:rPr>
          <w:spacing w:val="-4"/>
          <w:sz w:val="16"/>
        </w:rPr>
        <w:t xml:space="preserve"> </w:t>
      </w:r>
      <w:r>
        <w:rPr>
          <w:sz w:val="16"/>
        </w:rPr>
        <w:t>to</w:t>
      </w:r>
      <w:r>
        <w:rPr>
          <w:spacing w:val="-3"/>
          <w:sz w:val="16"/>
        </w:rPr>
        <w:t xml:space="preserve"> </w:t>
      </w:r>
      <w:r>
        <w:rPr>
          <w:sz w:val="16"/>
        </w:rPr>
        <w:t xml:space="preserve">include Wild Nile Perch (WNP). </w:t>
      </w:r>
      <w:proofErr w:type="spellStart"/>
      <w:r>
        <w:rPr>
          <w:sz w:val="16"/>
        </w:rPr>
        <w:t>Hg</w:t>
      </w:r>
      <w:proofErr w:type="spellEnd"/>
      <w:r>
        <w:rPr>
          <w:sz w:val="16"/>
        </w:rPr>
        <w:t xml:space="preserve"> was measured by direct Mercury analysis system (DMA-80Analitix) conducted by British Geological Survey and data was analysed using GraphPad Prism. Site 1 was significantly higher than site 3 (P&lt;0.05), site 7 (P&lt;0.01) and site 8b (P&lt;0.05).</w:t>
      </w:r>
    </w:p>
    <w:p w:rsidR="00080E95" w:rsidRDefault="00080E95">
      <w:pPr>
        <w:pStyle w:val="BodyText"/>
        <w:rPr>
          <w:sz w:val="20"/>
        </w:rPr>
      </w:pPr>
    </w:p>
    <w:p w:rsidR="00080E95" w:rsidRDefault="00080E95">
      <w:pPr>
        <w:pStyle w:val="BodyText"/>
        <w:spacing w:before="12"/>
        <w:rPr>
          <w:sz w:val="21"/>
        </w:rPr>
      </w:pPr>
    </w:p>
    <w:p w:rsidR="00080E95" w:rsidRDefault="00266322">
      <w:pPr>
        <w:pStyle w:val="BodyText"/>
        <w:spacing w:line="480" w:lineRule="auto"/>
        <w:ind w:left="100" w:right="1438"/>
        <w:jc w:val="both"/>
      </w:pPr>
      <w:r>
        <w:t>The FT ranged from 0.01-0.07mg/kg whereas the WF ranged from 0.01- 0.09mg/kg, the mean of the FT was 0.02mg/kg the mean of the WF was</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27"/>
      </w:pPr>
      <w:r>
        <w:lastRenderedPageBreak/>
        <w:t>0.03mg/kg.</w:t>
      </w:r>
      <w:r>
        <w:rPr>
          <w:spacing w:val="-18"/>
        </w:rPr>
        <w:t xml:space="preserve"> </w:t>
      </w:r>
      <w:r>
        <w:t>In</w:t>
      </w:r>
      <w:r>
        <w:rPr>
          <w:spacing w:val="-17"/>
        </w:rPr>
        <w:t xml:space="preserve"> </w:t>
      </w:r>
      <w:r>
        <w:t>the</w:t>
      </w:r>
      <w:r>
        <w:rPr>
          <w:spacing w:val="-16"/>
        </w:rPr>
        <w:t xml:space="preserve"> </w:t>
      </w:r>
      <w:r>
        <w:t>farmed</w:t>
      </w:r>
      <w:r>
        <w:rPr>
          <w:spacing w:val="-18"/>
        </w:rPr>
        <w:t xml:space="preserve"> </w:t>
      </w:r>
      <w:r>
        <w:t>fish</w:t>
      </w:r>
      <w:r>
        <w:rPr>
          <w:spacing w:val="-17"/>
        </w:rPr>
        <w:t xml:space="preserve"> </w:t>
      </w:r>
      <w:r>
        <w:t>site</w:t>
      </w:r>
      <w:r>
        <w:rPr>
          <w:spacing w:val="-18"/>
        </w:rPr>
        <w:t xml:space="preserve"> </w:t>
      </w:r>
      <w:r>
        <w:t>5b</w:t>
      </w:r>
      <w:r>
        <w:rPr>
          <w:spacing w:val="-17"/>
        </w:rPr>
        <w:t xml:space="preserve"> </w:t>
      </w:r>
      <w:r>
        <w:t>was</w:t>
      </w:r>
      <w:r>
        <w:rPr>
          <w:spacing w:val="-17"/>
        </w:rPr>
        <w:t xml:space="preserve"> </w:t>
      </w:r>
      <w:r>
        <w:t>significantly</w:t>
      </w:r>
      <w:r>
        <w:rPr>
          <w:spacing w:val="-17"/>
        </w:rPr>
        <w:t xml:space="preserve"> </w:t>
      </w:r>
      <w:r>
        <w:t>higher</w:t>
      </w:r>
      <w:r>
        <w:rPr>
          <w:spacing w:val="-18"/>
        </w:rPr>
        <w:t xml:space="preserve"> </w:t>
      </w:r>
      <w:r>
        <w:t>than</w:t>
      </w:r>
      <w:r>
        <w:rPr>
          <w:spacing w:val="-18"/>
        </w:rPr>
        <w:t xml:space="preserve"> </w:t>
      </w:r>
      <w:r>
        <w:t>site</w:t>
      </w:r>
      <w:r>
        <w:rPr>
          <w:spacing w:val="-17"/>
        </w:rPr>
        <w:t xml:space="preserve"> </w:t>
      </w:r>
      <w:r>
        <w:t>3</w:t>
      </w:r>
      <w:r>
        <w:rPr>
          <w:spacing w:val="-19"/>
        </w:rPr>
        <w:t xml:space="preserve"> </w:t>
      </w:r>
      <w:r>
        <w:t xml:space="preserve">(P&lt;0.05) and site 7 (P&lt;0.05) </w:t>
      </w:r>
      <w:r w:rsidR="009C4CD8">
        <w:t>(Figure</w:t>
      </w:r>
      <w:r>
        <w:rPr>
          <w:spacing w:val="-2"/>
        </w:rPr>
        <w:t xml:space="preserve"> </w:t>
      </w:r>
      <w:r>
        <w:t>3.57).</w:t>
      </w:r>
    </w:p>
    <w:p w:rsidR="00080E95" w:rsidRDefault="00080E95">
      <w:pPr>
        <w:spacing w:line="477" w:lineRule="auto"/>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4628649" cy="7512939"/>
            <wp:effectExtent l="0" t="0" r="0" b="0"/>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48" cstate="print"/>
                    <a:stretch>
                      <a:fillRect/>
                    </a:stretch>
                  </pic:blipFill>
                  <pic:spPr>
                    <a:xfrm>
                      <a:off x="0" y="0"/>
                      <a:ext cx="4628649" cy="7512939"/>
                    </a:xfrm>
                    <a:prstGeom prst="rect">
                      <a:avLst/>
                    </a:prstGeom>
                  </pic:spPr>
                </pic:pic>
              </a:graphicData>
            </a:graphic>
          </wp:inline>
        </w:drawing>
      </w:r>
    </w:p>
    <w:p w:rsidR="00080E95" w:rsidRDefault="00080E95">
      <w:pPr>
        <w:pStyle w:val="BodyText"/>
        <w:spacing w:before="3"/>
      </w:pPr>
    </w:p>
    <w:p w:rsidR="00080E95" w:rsidRDefault="00266322">
      <w:pPr>
        <w:spacing w:before="101"/>
        <w:ind w:left="100" w:right="1432"/>
        <w:jc w:val="both"/>
        <w:rPr>
          <w:sz w:val="16"/>
        </w:rPr>
      </w:pPr>
      <w:bookmarkStart w:id="196" w:name="_bookmark195"/>
      <w:bookmarkEnd w:id="196"/>
      <w:r>
        <w:rPr>
          <w:b/>
          <w:sz w:val="16"/>
        </w:rPr>
        <w:t>Figure</w:t>
      </w:r>
      <w:r>
        <w:rPr>
          <w:b/>
          <w:spacing w:val="-6"/>
          <w:sz w:val="16"/>
        </w:rPr>
        <w:t xml:space="preserve"> </w:t>
      </w:r>
      <w:r>
        <w:rPr>
          <w:b/>
          <w:sz w:val="16"/>
        </w:rPr>
        <w:t>3.57</w:t>
      </w:r>
      <w:r>
        <w:rPr>
          <w:b/>
          <w:spacing w:val="-2"/>
          <w:sz w:val="16"/>
        </w:rPr>
        <w:t xml:space="preserve"> </w:t>
      </w:r>
      <w:r>
        <w:rPr>
          <w:b/>
          <w:sz w:val="16"/>
        </w:rPr>
        <w:t>–Mercury</w:t>
      </w:r>
      <w:r>
        <w:rPr>
          <w:b/>
          <w:spacing w:val="-4"/>
          <w:sz w:val="16"/>
        </w:rPr>
        <w:t xml:space="preserve"> </w:t>
      </w:r>
      <w:r>
        <w:rPr>
          <w:b/>
          <w:sz w:val="16"/>
        </w:rPr>
        <w:t>concentration</w:t>
      </w:r>
      <w:r>
        <w:rPr>
          <w:b/>
          <w:spacing w:val="-3"/>
          <w:sz w:val="16"/>
        </w:rPr>
        <w:t xml:space="preserve"> </w:t>
      </w:r>
      <w:r>
        <w:rPr>
          <w:b/>
          <w:sz w:val="16"/>
        </w:rPr>
        <w:t>comparison</w:t>
      </w:r>
      <w:r>
        <w:rPr>
          <w:b/>
          <w:spacing w:val="-4"/>
          <w:sz w:val="16"/>
        </w:rPr>
        <w:t xml:space="preserve"> </w:t>
      </w:r>
      <w:r>
        <w:rPr>
          <w:b/>
          <w:sz w:val="16"/>
        </w:rPr>
        <w:t>across</w:t>
      </w:r>
      <w:r>
        <w:rPr>
          <w:b/>
          <w:spacing w:val="-3"/>
          <w:sz w:val="16"/>
        </w:rPr>
        <w:t xml:space="preserve"> </w:t>
      </w:r>
      <w:r>
        <w:rPr>
          <w:b/>
          <w:sz w:val="16"/>
        </w:rPr>
        <w:t>the</w:t>
      </w:r>
      <w:r>
        <w:rPr>
          <w:b/>
          <w:spacing w:val="-3"/>
          <w:sz w:val="16"/>
        </w:rPr>
        <w:t xml:space="preserve"> </w:t>
      </w:r>
      <w:r>
        <w:rPr>
          <w:b/>
          <w:sz w:val="16"/>
        </w:rPr>
        <w:t>sites</w:t>
      </w:r>
      <w:r>
        <w:rPr>
          <w:b/>
          <w:spacing w:val="-3"/>
          <w:sz w:val="16"/>
        </w:rPr>
        <w:t xml:space="preserve"> </w:t>
      </w:r>
      <w:r>
        <w:rPr>
          <w:b/>
          <w:sz w:val="16"/>
        </w:rPr>
        <w:t>in</w:t>
      </w:r>
      <w:r>
        <w:rPr>
          <w:b/>
          <w:spacing w:val="-4"/>
          <w:sz w:val="16"/>
        </w:rPr>
        <w:t xml:space="preserve"> </w:t>
      </w:r>
      <w:r>
        <w:rPr>
          <w:b/>
          <w:sz w:val="16"/>
        </w:rPr>
        <w:t>farmed</w:t>
      </w:r>
      <w:r>
        <w:rPr>
          <w:b/>
          <w:spacing w:val="-3"/>
          <w:sz w:val="16"/>
        </w:rPr>
        <w:t xml:space="preserve"> </w:t>
      </w:r>
      <w:r>
        <w:rPr>
          <w:b/>
          <w:sz w:val="16"/>
        </w:rPr>
        <w:t>and</w:t>
      </w:r>
      <w:r>
        <w:rPr>
          <w:b/>
          <w:spacing w:val="-6"/>
          <w:sz w:val="16"/>
        </w:rPr>
        <w:t xml:space="preserve"> </w:t>
      </w:r>
      <w:r>
        <w:rPr>
          <w:b/>
          <w:sz w:val="16"/>
        </w:rPr>
        <w:t>wild</w:t>
      </w:r>
      <w:r>
        <w:rPr>
          <w:b/>
          <w:spacing w:val="-3"/>
          <w:sz w:val="16"/>
        </w:rPr>
        <w:t xml:space="preserve"> </w:t>
      </w:r>
      <w:r>
        <w:rPr>
          <w:b/>
          <w:sz w:val="16"/>
        </w:rPr>
        <w:t>fish.</w:t>
      </w:r>
      <w:r>
        <w:rPr>
          <w:b/>
          <w:spacing w:val="2"/>
          <w:sz w:val="16"/>
        </w:rPr>
        <w:t xml:space="preserve"> </w:t>
      </w:r>
      <w:r>
        <w:rPr>
          <w:sz w:val="16"/>
        </w:rPr>
        <w:t>This</w:t>
      </w:r>
      <w:r>
        <w:rPr>
          <w:spacing w:val="-6"/>
          <w:sz w:val="16"/>
        </w:rPr>
        <w:t xml:space="preserve"> </w:t>
      </w:r>
      <w:r>
        <w:rPr>
          <w:sz w:val="16"/>
        </w:rPr>
        <w:t>box</w:t>
      </w:r>
      <w:r>
        <w:rPr>
          <w:spacing w:val="-2"/>
          <w:sz w:val="16"/>
        </w:rPr>
        <w:t xml:space="preserve"> </w:t>
      </w:r>
      <w:r>
        <w:rPr>
          <w:sz w:val="16"/>
        </w:rPr>
        <w:t>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5"/>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7"/>
          <w:sz w:val="16"/>
        </w:rPr>
        <w:t xml:space="preserve"> </w:t>
      </w:r>
      <w:r>
        <w:rPr>
          <w:sz w:val="16"/>
        </w:rPr>
        <w:t>sites</w:t>
      </w:r>
      <w:r>
        <w:rPr>
          <w:spacing w:val="-3"/>
          <w:sz w:val="16"/>
        </w:rPr>
        <w:t xml:space="preserve"> </w:t>
      </w:r>
      <w:r>
        <w:rPr>
          <w:sz w:val="16"/>
        </w:rPr>
        <w:t>to</w:t>
      </w:r>
      <w:r>
        <w:rPr>
          <w:spacing w:val="-4"/>
          <w:sz w:val="16"/>
        </w:rPr>
        <w:t xml:space="preserve"> </w:t>
      </w:r>
      <w:r>
        <w:rPr>
          <w:sz w:val="16"/>
        </w:rPr>
        <w:t>include</w:t>
      </w:r>
      <w:r>
        <w:rPr>
          <w:spacing w:val="-5"/>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 There were no wild fish from site 3, 7c and 8b; there were no farmed fish from 3c, 5c and 6e Mercury (Hg)</w:t>
      </w:r>
      <w:r>
        <w:rPr>
          <w:spacing w:val="-12"/>
          <w:sz w:val="16"/>
        </w:rPr>
        <w:t xml:space="preserve"> </w:t>
      </w:r>
      <w:r>
        <w:rPr>
          <w:sz w:val="16"/>
        </w:rPr>
        <w:t>was</w:t>
      </w:r>
      <w:r>
        <w:rPr>
          <w:spacing w:val="-13"/>
          <w:sz w:val="16"/>
        </w:rPr>
        <w:t xml:space="preserve"> </w:t>
      </w:r>
      <w:r>
        <w:rPr>
          <w:sz w:val="16"/>
        </w:rPr>
        <w:t>measured</w:t>
      </w:r>
      <w:r>
        <w:rPr>
          <w:spacing w:val="-11"/>
          <w:sz w:val="16"/>
        </w:rPr>
        <w:t xml:space="preserve"> </w:t>
      </w:r>
      <w:r>
        <w:rPr>
          <w:sz w:val="16"/>
        </w:rPr>
        <w:t>by</w:t>
      </w:r>
      <w:r>
        <w:rPr>
          <w:spacing w:val="-12"/>
          <w:sz w:val="16"/>
        </w:rPr>
        <w:t xml:space="preserve"> </w:t>
      </w:r>
      <w:r>
        <w:rPr>
          <w:sz w:val="16"/>
        </w:rPr>
        <w:t>direct</w:t>
      </w:r>
      <w:r>
        <w:rPr>
          <w:spacing w:val="-14"/>
          <w:sz w:val="16"/>
        </w:rPr>
        <w:t xml:space="preserve"> </w:t>
      </w:r>
      <w:r>
        <w:rPr>
          <w:sz w:val="16"/>
        </w:rPr>
        <w:t>Mercury</w:t>
      </w:r>
      <w:r>
        <w:rPr>
          <w:spacing w:val="-9"/>
          <w:sz w:val="16"/>
        </w:rPr>
        <w:t xml:space="preserve"> </w:t>
      </w:r>
      <w:r>
        <w:rPr>
          <w:sz w:val="16"/>
        </w:rPr>
        <w:t>analysis</w:t>
      </w:r>
      <w:r>
        <w:rPr>
          <w:spacing w:val="-11"/>
          <w:sz w:val="16"/>
        </w:rPr>
        <w:t xml:space="preserve"> </w:t>
      </w:r>
      <w:r>
        <w:rPr>
          <w:sz w:val="16"/>
        </w:rPr>
        <w:t>system</w:t>
      </w:r>
      <w:r>
        <w:rPr>
          <w:spacing w:val="-13"/>
          <w:sz w:val="16"/>
        </w:rPr>
        <w:t xml:space="preserve"> </w:t>
      </w:r>
      <w:r>
        <w:rPr>
          <w:sz w:val="16"/>
        </w:rPr>
        <w:t>(DMA-80Analitix)</w:t>
      </w:r>
      <w:r>
        <w:rPr>
          <w:spacing w:val="-10"/>
          <w:sz w:val="16"/>
        </w:rPr>
        <w:t xml:space="preserve"> </w:t>
      </w:r>
      <w:r>
        <w:rPr>
          <w:sz w:val="16"/>
        </w:rPr>
        <w:t>conducted</w:t>
      </w:r>
      <w:r>
        <w:rPr>
          <w:spacing w:val="-12"/>
          <w:sz w:val="16"/>
        </w:rPr>
        <w:t xml:space="preserve"> </w:t>
      </w:r>
      <w:r>
        <w:rPr>
          <w:sz w:val="16"/>
        </w:rPr>
        <w:t>by</w:t>
      </w:r>
      <w:r>
        <w:rPr>
          <w:spacing w:val="-12"/>
          <w:sz w:val="16"/>
        </w:rPr>
        <w:t xml:space="preserve"> </w:t>
      </w:r>
      <w:r>
        <w:rPr>
          <w:sz w:val="16"/>
        </w:rPr>
        <w:t>British</w:t>
      </w:r>
      <w:r>
        <w:rPr>
          <w:spacing w:val="-10"/>
          <w:sz w:val="16"/>
        </w:rPr>
        <w:t xml:space="preserve"> </w:t>
      </w:r>
      <w:r>
        <w:rPr>
          <w:sz w:val="16"/>
        </w:rPr>
        <w:t>Geological</w:t>
      </w:r>
      <w:r>
        <w:rPr>
          <w:spacing w:val="-14"/>
          <w:sz w:val="16"/>
        </w:rPr>
        <w:t xml:space="preserve"> </w:t>
      </w:r>
      <w:r>
        <w:rPr>
          <w:sz w:val="16"/>
        </w:rPr>
        <w:t>Survey). and</w:t>
      </w:r>
      <w:r>
        <w:rPr>
          <w:spacing w:val="-5"/>
          <w:sz w:val="16"/>
        </w:rPr>
        <w:t xml:space="preserve"> </w:t>
      </w:r>
      <w:r>
        <w:rPr>
          <w:sz w:val="16"/>
        </w:rPr>
        <w:t>data</w:t>
      </w:r>
      <w:r>
        <w:rPr>
          <w:spacing w:val="-8"/>
          <w:sz w:val="16"/>
        </w:rPr>
        <w:t xml:space="preserve"> </w:t>
      </w:r>
      <w:r>
        <w:rPr>
          <w:sz w:val="16"/>
        </w:rPr>
        <w:t>was</w:t>
      </w:r>
      <w:r>
        <w:rPr>
          <w:spacing w:val="-6"/>
          <w:sz w:val="16"/>
        </w:rPr>
        <w:t xml:space="preserve"> </w:t>
      </w:r>
      <w:r>
        <w:rPr>
          <w:sz w:val="16"/>
        </w:rPr>
        <w:t>analysed</w:t>
      </w:r>
      <w:r>
        <w:rPr>
          <w:spacing w:val="-7"/>
          <w:sz w:val="16"/>
        </w:rPr>
        <w:t xml:space="preserve"> </w:t>
      </w:r>
      <w:r>
        <w:rPr>
          <w:sz w:val="16"/>
        </w:rPr>
        <w:t>using</w:t>
      </w:r>
      <w:r>
        <w:rPr>
          <w:spacing w:val="-7"/>
          <w:sz w:val="16"/>
        </w:rPr>
        <w:t xml:space="preserve"> </w:t>
      </w:r>
      <w:r>
        <w:rPr>
          <w:sz w:val="16"/>
        </w:rPr>
        <w:t>GraphPad</w:t>
      </w:r>
      <w:r>
        <w:rPr>
          <w:spacing w:val="-6"/>
          <w:sz w:val="16"/>
        </w:rPr>
        <w:t xml:space="preserve"> </w:t>
      </w:r>
      <w:r>
        <w:rPr>
          <w:sz w:val="16"/>
        </w:rPr>
        <w:t>Prism.</w:t>
      </w:r>
      <w:r>
        <w:rPr>
          <w:spacing w:val="-9"/>
          <w:sz w:val="16"/>
        </w:rPr>
        <w:t xml:space="preserve"> </w:t>
      </w:r>
      <w:r>
        <w:rPr>
          <w:sz w:val="16"/>
        </w:rPr>
        <w:t>In</w:t>
      </w:r>
      <w:r>
        <w:rPr>
          <w:spacing w:val="-6"/>
          <w:sz w:val="16"/>
        </w:rPr>
        <w:t xml:space="preserve"> </w:t>
      </w:r>
      <w:r>
        <w:rPr>
          <w:sz w:val="16"/>
        </w:rPr>
        <w:t>the</w:t>
      </w:r>
      <w:r>
        <w:rPr>
          <w:spacing w:val="-6"/>
          <w:sz w:val="16"/>
        </w:rPr>
        <w:t xml:space="preserve"> </w:t>
      </w:r>
      <w:r>
        <w:rPr>
          <w:sz w:val="16"/>
        </w:rPr>
        <w:t>FT</w:t>
      </w:r>
      <w:r>
        <w:rPr>
          <w:spacing w:val="-8"/>
          <w:sz w:val="16"/>
        </w:rPr>
        <w:t xml:space="preserve"> </w:t>
      </w:r>
      <w:r>
        <w:rPr>
          <w:sz w:val="16"/>
        </w:rPr>
        <w:t>site</w:t>
      </w:r>
      <w:r>
        <w:rPr>
          <w:spacing w:val="-7"/>
          <w:sz w:val="16"/>
        </w:rPr>
        <w:t xml:space="preserve"> </w:t>
      </w:r>
      <w:r>
        <w:rPr>
          <w:sz w:val="16"/>
        </w:rPr>
        <w:t>5b</w:t>
      </w:r>
      <w:r>
        <w:rPr>
          <w:spacing w:val="-6"/>
          <w:sz w:val="16"/>
        </w:rPr>
        <w:t xml:space="preserve"> </w:t>
      </w:r>
      <w:r>
        <w:rPr>
          <w:sz w:val="16"/>
        </w:rPr>
        <w:t>was</w:t>
      </w:r>
      <w:r>
        <w:rPr>
          <w:spacing w:val="-7"/>
          <w:sz w:val="16"/>
        </w:rPr>
        <w:t xml:space="preserve"> </w:t>
      </w:r>
      <w:r>
        <w:rPr>
          <w:sz w:val="16"/>
        </w:rPr>
        <w:t>significantly</w:t>
      </w:r>
      <w:r>
        <w:rPr>
          <w:spacing w:val="-6"/>
          <w:sz w:val="16"/>
        </w:rPr>
        <w:t xml:space="preserve"> </w:t>
      </w:r>
      <w:r>
        <w:rPr>
          <w:sz w:val="16"/>
        </w:rPr>
        <w:t>higher</w:t>
      </w:r>
      <w:r>
        <w:rPr>
          <w:spacing w:val="-6"/>
          <w:sz w:val="16"/>
        </w:rPr>
        <w:t xml:space="preserve"> </w:t>
      </w:r>
      <w:r>
        <w:rPr>
          <w:sz w:val="16"/>
        </w:rPr>
        <w:t>than</w:t>
      </w:r>
      <w:r>
        <w:rPr>
          <w:spacing w:val="-6"/>
          <w:sz w:val="16"/>
        </w:rPr>
        <w:t xml:space="preserve"> </w:t>
      </w:r>
      <w:r>
        <w:rPr>
          <w:sz w:val="16"/>
        </w:rPr>
        <w:t>site</w:t>
      </w:r>
      <w:r>
        <w:rPr>
          <w:spacing w:val="-6"/>
          <w:sz w:val="16"/>
        </w:rPr>
        <w:t xml:space="preserve"> </w:t>
      </w:r>
      <w:r>
        <w:rPr>
          <w:sz w:val="16"/>
        </w:rPr>
        <w:t>3</w:t>
      </w:r>
      <w:r>
        <w:rPr>
          <w:spacing w:val="-4"/>
          <w:sz w:val="16"/>
        </w:rPr>
        <w:t xml:space="preserve"> </w:t>
      </w:r>
      <w:r>
        <w:rPr>
          <w:sz w:val="16"/>
        </w:rPr>
        <w:t>(P&lt;0.05)</w:t>
      </w:r>
      <w:r>
        <w:rPr>
          <w:spacing w:val="-6"/>
          <w:sz w:val="16"/>
        </w:rPr>
        <w:t xml:space="preserve"> </w:t>
      </w:r>
      <w:r>
        <w:rPr>
          <w:sz w:val="16"/>
        </w:rPr>
        <w:t>and site 7</w:t>
      </w:r>
      <w:r>
        <w:rPr>
          <w:spacing w:val="-1"/>
          <w:sz w:val="16"/>
        </w:rPr>
        <w:t xml:space="preserve"> </w:t>
      </w:r>
      <w:r>
        <w:rPr>
          <w:sz w:val="16"/>
        </w:rPr>
        <w:t>(P&lt;0.05).</w:t>
      </w:r>
    </w:p>
    <w:p w:rsidR="00080E95" w:rsidRDefault="00080E95">
      <w:pPr>
        <w:jc w:val="both"/>
        <w:rPr>
          <w:sz w:val="16"/>
        </w:rPr>
        <w:sectPr w:rsidR="00080E95">
          <w:pgSz w:w="11910" w:h="16840"/>
          <w:pgMar w:top="1420" w:right="0" w:bottom="1240" w:left="1340" w:header="0" w:footer="1044" w:gutter="0"/>
          <w:cols w:space="720"/>
        </w:sectPr>
      </w:pPr>
    </w:p>
    <w:p w:rsidR="00080E95" w:rsidRDefault="00266322">
      <w:pPr>
        <w:pStyle w:val="Heading5"/>
        <w:numPr>
          <w:ilvl w:val="2"/>
          <w:numId w:val="8"/>
        </w:numPr>
        <w:tabs>
          <w:tab w:val="left" w:pos="876"/>
        </w:tabs>
        <w:ind w:hanging="775"/>
      </w:pPr>
      <w:bookmarkStart w:id="197" w:name="_bookmark196"/>
      <w:bookmarkEnd w:id="197"/>
      <w:r>
        <w:rPr>
          <w:color w:val="2D74B5"/>
        </w:rPr>
        <w:lastRenderedPageBreak/>
        <w:t>Essential elements</w:t>
      </w:r>
    </w:p>
    <w:p w:rsidR="00080E95" w:rsidRDefault="00080E95">
      <w:pPr>
        <w:pStyle w:val="BodyText"/>
        <w:spacing w:before="1"/>
        <w:rPr>
          <w:sz w:val="26"/>
        </w:rPr>
      </w:pPr>
    </w:p>
    <w:p w:rsidR="00080E95" w:rsidRDefault="00266322">
      <w:pPr>
        <w:pStyle w:val="BodyText"/>
        <w:spacing w:before="1" w:line="480" w:lineRule="auto"/>
        <w:ind w:left="100" w:right="1434"/>
        <w:jc w:val="both"/>
      </w:pPr>
      <w:r>
        <w:t>Of the 57 elements analysed by ICP, the following were classed as essential elements in fish: Ca, Cu, Fe, Mg, Potassium (K), Se, Na and Zn. The summary of the essential elements can be seen in figure 3.58</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AF4364">
      <w:pPr>
        <w:pStyle w:val="BodyText"/>
        <w:spacing w:before="11"/>
        <w:rPr>
          <w:rFonts w:ascii="Times New Roman"/>
          <w:sz w:val="28"/>
        </w:rPr>
      </w:pPr>
      <w:r>
        <w:lastRenderedPageBreak/>
        <w:pict>
          <v:shape id="_x0000_s3141" type="#_x0000_t202" style="position:absolute;margin-left:47.8pt;margin-top:286.2pt;width:15.45pt;height:22.9pt;z-index:251734528;mso-position-horizontal-relative:page;mso-position-vertical-relative:page" filled="f" stroked="f">
            <v:textbox style="layout-flow:vertical" inset="0,0,0,0">
              <w:txbxContent>
                <w:p w:rsidR="00AF4364" w:rsidRDefault="00AF4364">
                  <w:pPr>
                    <w:pStyle w:val="BodyText"/>
                    <w:spacing w:before="21"/>
                    <w:ind w:left="20"/>
                  </w:pPr>
                  <w:r>
                    <w:t>138</w:t>
                  </w:r>
                </w:p>
              </w:txbxContent>
            </v:textbox>
            <w10:wrap anchorx="page" anchory="page"/>
          </v:shape>
        </w:pict>
      </w:r>
    </w:p>
    <w:p w:rsidR="00080E95" w:rsidRDefault="00266322">
      <w:pPr>
        <w:pStyle w:val="BodyText"/>
        <w:ind w:left="199"/>
        <w:rPr>
          <w:rFonts w:ascii="Times New Roman"/>
          <w:sz w:val="20"/>
        </w:rPr>
      </w:pPr>
      <w:r>
        <w:rPr>
          <w:rFonts w:ascii="Times New Roman"/>
          <w:noProof/>
          <w:sz w:val="20"/>
        </w:rPr>
        <w:drawing>
          <wp:inline distT="0" distB="0" distL="0" distR="0">
            <wp:extent cx="8098878" cy="5139690"/>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49" cstate="print"/>
                    <a:stretch>
                      <a:fillRect/>
                    </a:stretch>
                  </pic:blipFill>
                  <pic:spPr>
                    <a:xfrm>
                      <a:off x="0" y="0"/>
                      <a:ext cx="8098878" cy="5139690"/>
                    </a:xfrm>
                    <a:prstGeom prst="rect">
                      <a:avLst/>
                    </a:prstGeom>
                  </pic:spPr>
                </pic:pic>
              </a:graphicData>
            </a:graphic>
          </wp:inline>
        </w:drawing>
      </w:r>
    </w:p>
    <w:p w:rsidR="00080E95" w:rsidRDefault="00080E95">
      <w:pPr>
        <w:pStyle w:val="BodyText"/>
        <w:rPr>
          <w:rFonts w:ascii="Times New Roman"/>
          <w:sz w:val="20"/>
        </w:rPr>
      </w:pPr>
    </w:p>
    <w:p w:rsidR="00080E95" w:rsidRDefault="00AF4364">
      <w:pPr>
        <w:pStyle w:val="BodyText"/>
        <w:spacing w:before="2"/>
        <w:rPr>
          <w:rFonts w:ascii="Times New Roman"/>
          <w:sz w:val="15"/>
        </w:rPr>
      </w:pPr>
      <w:r>
        <w:pict>
          <v:group id="_x0000_s3138" style="position:absolute;margin-left:139.9pt;margin-top:11.1pt;width:623.8pt;height:81.8pt;z-index:251649536;mso-wrap-distance-left:0;mso-wrap-distance-right:0;mso-position-horizontal-relative:page" coordorigin="2798,222" coordsize="12476,1636">
            <v:shape id="_x0000_s3140" type="#_x0000_t75" style="position:absolute;left:2798;top:223;width:12476;height:1635">
              <v:imagedata r:id="rId50" o:title=""/>
            </v:shape>
            <v:shape id="_x0000_s3139" type="#_x0000_t202" style="position:absolute;left:2798;top:222;width:12476;height:1636" filled="f" stroked="f">
              <v:textbox inset="0,0,0,0">
                <w:txbxContent>
                  <w:p w:rsidR="00AF4364" w:rsidRDefault="00AF4364">
                    <w:pPr>
                      <w:spacing w:before="1" w:line="259" w:lineRule="auto"/>
                      <w:ind w:left="141" w:right="152"/>
                    </w:pPr>
                    <w:r>
                      <w:rPr>
                        <w:b/>
                      </w:rPr>
                      <w:t xml:space="preserve">Figure 3.58- Summary graph of the essential elements at the different sites. </w:t>
                    </w:r>
                    <w:r>
                      <w:t>This graph shows the Calcium (Ca), Copper (Cu), Iron (Fe), Magnesium (Mg), Potassium (K), Selenium (Se), Sodium (Na) and Zinc (Zn) concentrations at the 11 different sites. At site 1,10 samples; site 2b, 8 samples; site 3, 3 samples; site 5b, 6 samples; site 5c, 4 samples; site 6e, 3 samples; site 7c, 4 samples; site 8b, 4 samples; site 9b, 7 samples; site 10, 7 samples. The graph was made on Microsoft excel.</w:t>
                    </w:r>
                  </w:p>
                </w:txbxContent>
              </v:textbox>
            </v:shape>
            <w10:wrap type="topAndBottom" anchorx="page"/>
          </v:group>
        </w:pict>
      </w:r>
    </w:p>
    <w:p w:rsidR="00080E95" w:rsidRDefault="00080E95">
      <w:pPr>
        <w:rPr>
          <w:rFonts w:ascii="Times New Roman"/>
          <w:sz w:val="15"/>
        </w:rPr>
        <w:sectPr w:rsidR="00080E95">
          <w:footerReference w:type="default" r:id="rId51"/>
          <w:pgSz w:w="16840" w:h="11910" w:orient="landscape"/>
          <w:pgMar w:top="1100" w:right="1340" w:bottom="0" w:left="2420" w:header="0" w:footer="0" w:gutter="0"/>
          <w:cols w:space="720"/>
        </w:sectPr>
      </w:pPr>
    </w:p>
    <w:p w:rsidR="00080E95" w:rsidRDefault="00266322">
      <w:pPr>
        <w:pStyle w:val="Heading5"/>
        <w:numPr>
          <w:ilvl w:val="3"/>
          <w:numId w:val="8"/>
        </w:numPr>
        <w:tabs>
          <w:tab w:val="left" w:pos="1135"/>
        </w:tabs>
        <w:ind w:hanging="1034"/>
      </w:pPr>
      <w:bookmarkStart w:id="198" w:name="_bookmark197"/>
      <w:bookmarkEnd w:id="198"/>
      <w:r>
        <w:rPr>
          <w:color w:val="2D74B5"/>
        </w:rPr>
        <w:lastRenderedPageBreak/>
        <w:t>Calcium</w:t>
      </w:r>
    </w:p>
    <w:p w:rsidR="00080E95" w:rsidRDefault="00080E95">
      <w:pPr>
        <w:pStyle w:val="BodyText"/>
        <w:spacing w:before="1"/>
        <w:rPr>
          <w:sz w:val="26"/>
        </w:rPr>
      </w:pPr>
    </w:p>
    <w:p w:rsidR="00080E95" w:rsidRDefault="00266322">
      <w:pPr>
        <w:pStyle w:val="BodyText"/>
        <w:spacing w:before="1" w:line="480" w:lineRule="auto"/>
        <w:ind w:left="100" w:right="1434" w:firstLine="76"/>
        <w:jc w:val="both"/>
      </w:pPr>
      <w:r>
        <w:t xml:space="preserve">Across all Kenyan fish samples (n=67), the Ca concentrations ranged from 430- 24246mg/kg </w:t>
      </w:r>
      <w:r w:rsidR="009C4CD8">
        <w:t>(Figure</w:t>
      </w:r>
      <w:r>
        <w:t xml:space="preserve"> 3.59), with a mean of 3159mg/kg; sample 57 (FT) had the lowest (430mg/kg) and 3 (FT) had the highest (24246mg/kg). In the FT (n=29), concentrations</w:t>
      </w:r>
      <w:r>
        <w:rPr>
          <w:spacing w:val="-20"/>
        </w:rPr>
        <w:t xml:space="preserve"> </w:t>
      </w:r>
      <w:r>
        <w:t>ranged</w:t>
      </w:r>
      <w:r>
        <w:rPr>
          <w:spacing w:val="-20"/>
        </w:rPr>
        <w:t xml:space="preserve"> </w:t>
      </w:r>
      <w:r>
        <w:t>from</w:t>
      </w:r>
      <w:r>
        <w:rPr>
          <w:spacing w:val="-20"/>
        </w:rPr>
        <w:t xml:space="preserve"> </w:t>
      </w:r>
      <w:r>
        <w:t>430-24246mg/kg,</w:t>
      </w:r>
      <w:r>
        <w:rPr>
          <w:spacing w:val="-21"/>
        </w:rPr>
        <w:t xml:space="preserve"> </w:t>
      </w:r>
      <w:r>
        <w:t>with</w:t>
      </w:r>
      <w:r>
        <w:rPr>
          <w:spacing w:val="-18"/>
        </w:rPr>
        <w:t xml:space="preserve"> </w:t>
      </w:r>
      <w:r>
        <w:t>a</w:t>
      </w:r>
      <w:r>
        <w:rPr>
          <w:spacing w:val="-20"/>
        </w:rPr>
        <w:t xml:space="preserve"> </w:t>
      </w:r>
      <w:r>
        <w:t>mean</w:t>
      </w:r>
      <w:r>
        <w:rPr>
          <w:spacing w:val="-20"/>
        </w:rPr>
        <w:t xml:space="preserve"> </w:t>
      </w:r>
      <w:r>
        <w:t>of</w:t>
      </w:r>
      <w:r>
        <w:rPr>
          <w:spacing w:val="-18"/>
        </w:rPr>
        <w:t xml:space="preserve"> </w:t>
      </w:r>
      <w:r>
        <w:t>4138mg/kg;</w:t>
      </w:r>
      <w:r>
        <w:rPr>
          <w:spacing w:val="-18"/>
        </w:rPr>
        <w:t xml:space="preserve"> </w:t>
      </w:r>
      <w:r>
        <w:t>57</w:t>
      </w:r>
      <w:r>
        <w:rPr>
          <w:spacing w:val="-19"/>
        </w:rPr>
        <w:t xml:space="preserve"> </w:t>
      </w:r>
      <w:r>
        <w:t>had the lowest (430mg/kg) and 3 had the greatest (24246mg/kg). The concentration range in the WT (n=26) was 502-10543mg/kg, with a mean of 1504mg/kg; 61 had the lowest (579mg/kg) and 4 had the highest (10543mg/kg). The concertation range within the PT (n=6) was 904-8398mg/kg with a mean of 3169mg/kg; the lowest concentration was found in sample 49 (904mg/kg) and the</w:t>
      </w:r>
      <w:r>
        <w:rPr>
          <w:spacing w:val="-15"/>
        </w:rPr>
        <w:t xml:space="preserve"> </w:t>
      </w:r>
      <w:r>
        <w:t>highest</w:t>
      </w:r>
      <w:r>
        <w:rPr>
          <w:spacing w:val="-13"/>
        </w:rPr>
        <w:t xml:space="preserve"> </w:t>
      </w:r>
      <w:r>
        <w:t>in</w:t>
      </w:r>
      <w:r>
        <w:rPr>
          <w:spacing w:val="-13"/>
        </w:rPr>
        <w:t xml:space="preserve"> </w:t>
      </w:r>
      <w:r>
        <w:t>sample</w:t>
      </w:r>
      <w:r>
        <w:rPr>
          <w:spacing w:val="-12"/>
        </w:rPr>
        <w:t xml:space="preserve"> </w:t>
      </w:r>
      <w:r>
        <w:t>51</w:t>
      </w:r>
      <w:r>
        <w:rPr>
          <w:spacing w:val="-16"/>
        </w:rPr>
        <w:t xml:space="preserve"> </w:t>
      </w:r>
      <w:r>
        <w:t>(8398mg/kg).</w:t>
      </w:r>
      <w:r>
        <w:rPr>
          <w:spacing w:val="-15"/>
        </w:rPr>
        <w:t xml:space="preserve"> </w:t>
      </w:r>
      <w:r>
        <w:t>The</w:t>
      </w:r>
      <w:r>
        <w:rPr>
          <w:spacing w:val="-13"/>
        </w:rPr>
        <w:t xml:space="preserve"> </w:t>
      </w:r>
      <w:r>
        <w:t>range</w:t>
      </w:r>
      <w:r>
        <w:rPr>
          <w:spacing w:val="-15"/>
        </w:rPr>
        <w:t xml:space="preserve"> </w:t>
      </w:r>
      <w:r>
        <w:t>within</w:t>
      </w:r>
      <w:r>
        <w:rPr>
          <w:spacing w:val="-14"/>
        </w:rPr>
        <w:t xml:space="preserve"> </w:t>
      </w:r>
      <w:r>
        <w:t>the</w:t>
      </w:r>
      <w:r>
        <w:rPr>
          <w:spacing w:val="-15"/>
        </w:rPr>
        <w:t xml:space="preserve"> </w:t>
      </w:r>
      <w:r>
        <w:t>WNP</w:t>
      </w:r>
      <w:r>
        <w:rPr>
          <w:spacing w:val="-12"/>
        </w:rPr>
        <w:t xml:space="preserve"> </w:t>
      </w:r>
      <w:r>
        <w:t>(n=6)</w:t>
      </w:r>
      <w:r>
        <w:rPr>
          <w:spacing w:val="-15"/>
        </w:rPr>
        <w:t xml:space="preserve"> </w:t>
      </w:r>
      <w:r>
        <w:t>was</w:t>
      </w:r>
      <w:r>
        <w:rPr>
          <w:spacing w:val="-15"/>
        </w:rPr>
        <w:t xml:space="preserve"> </w:t>
      </w:r>
      <w:r>
        <w:t>680- 13627mg/kg, with the mean of 4137mg/kg, with the lowest found in 7 (680mg/kg) and the greatest in S1WN3</w:t>
      </w:r>
      <w:r>
        <w:rPr>
          <w:spacing w:val="-8"/>
        </w:rPr>
        <w:t xml:space="preserve"> </w:t>
      </w:r>
      <w:r>
        <w:t>(13627mg/kg).</w:t>
      </w:r>
    </w:p>
    <w:p w:rsidR="00080E95" w:rsidRDefault="00080E95">
      <w:pPr>
        <w:spacing w:line="480" w:lineRule="auto"/>
        <w:jc w:val="both"/>
        <w:sectPr w:rsidR="00080E95">
          <w:footerReference w:type="default" r:id="rId52"/>
          <w:pgSz w:w="11910" w:h="16840"/>
          <w:pgMar w:top="1340" w:right="0" w:bottom="1240" w:left="1340" w:header="0" w:footer="1044" w:gutter="0"/>
          <w:pgNumType w:start="139"/>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9"/>
        <w:rPr>
          <w:sz w:val="26"/>
        </w:rPr>
      </w:pPr>
    </w:p>
    <w:p w:rsidR="00080E95" w:rsidRDefault="00AF4364">
      <w:pPr>
        <w:pStyle w:val="Heading6"/>
        <w:spacing w:before="98"/>
        <w:ind w:left="948"/>
      </w:pPr>
      <w:r>
        <w:pict>
          <v:group id="_x0000_s3096" style="position:absolute;left:0;text-align:left;margin-left:163.8pt;margin-top:9.85pt;width:346.1pt;height:233.35pt;z-index:251735552;mso-position-horizontal-relative:page" coordorigin="3276,197" coordsize="6922,4667">
            <v:rect id="_x0000_s3137" style="position:absolute;left:4223;top:4735;width:46;height:128" fillcolor="navy" stroked="f"/>
            <v:line id="_x0000_s3136" style="position:absolute" from="3381,4747" to="4224,4747" strokecolor="navy" strokeweight=".38811mm"/>
            <v:shape id="_x0000_s3135" style="position:absolute;left:5491;top:4735;width:3849;height:128" coordorigin="5492,4736" coordsize="3849,128" o:spt="100" adj="0,,0" path="m5537,4736r-45,l5492,4863r45,l5537,4736t1268,l6759,4736r,127l6805,4863r,-127m8072,4736r-45,l8027,4863r45,l8072,4736t1268,l9295,4736r,127l9340,4863r,-127e" fillcolor="navy" stroked="f">
              <v:stroke joinstyle="round"/>
              <v:formulas/>
              <v:path arrowok="t" o:connecttype="segments"/>
            </v:shape>
            <v:line id="_x0000_s3134" style="position:absolute" from="3381,4725" to="10198,4725" strokecolor="navy" strokeweight=".38811mm"/>
            <v:shape id="_x0000_s3133" style="position:absolute;left:4268;top:4746;width:5929;height:2" coordorigin="4269,4747" coordsize="5929,0" o:spt="100" adj="0,,0" path="m4269,4747r1223,m5537,4747r1222,m6805,4747r1222,m8072,4747r1223,m9340,4747r858,e" filled="f" strokecolor="navy" strokeweight=".39825mm">
              <v:stroke joinstyle="round"/>
              <v:formulas/>
              <v:path arrowok="t" o:connecttype="segments"/>
            </v:shape>
            <v:shape id="_x0000_s3132" style="position:absolute;left:3275;top:4713;width:128;height:46" coordorigin="3276,4713" coordsize="128,46" path="m3404,4714r-23,l3381,4713r-105,l3276,4758r105,l3381,4758r23,l3404,4714e" fillcolor="navy" stroked="f">
              <v:path arrowok="t"/>
            </v:shape>
            <v:line id="_x0000_s3131" style="position:absolute" from="3404,3254" to="3404,4714" strokecolor="navy" strokeweight=".79628mm"/>
            <v:rect id="_x0000_s3130" style="position:absolute;left:3381;top:3207;width:23;height:46" fillcolor="navy" stroked="f"/>
            <v:line id="_x0000_s3129" style="position:absolute" from="3404,1748" to="3404,3208" strokecolor="navy" strokeweight=".79628mm"/>
            <v:rect id="_x0000_s3128" style="position:absolute;left:3381;top:1703;width:23;height:44" fillcolor="navy" stroked="f"/>
            <v:line id="_x0000_s3127" style="position:absolute" from="3404,243" to="3404,1704" strokecolor="navy" strokeweight=".79628mm"/>
            <v:shape id="_x0000_s3126" style="position:absolute;left:3275;top:197;width:1396;height:4561" coordorigin="3276,197" coordsize="1396,4561" o:spt="100" adj="0,,0" path="m3381,3208r-105,l3276,3253r105,l3381,3208t,-1505l3276,1703r,45l3381,1748r,-45m3426,4713r-22,l3404,4758r22,l3426,4713t,-1505l3404,3208r,45l3426,3253r,-45m3426,1703r-22,l3404,1748r22,l3426,1703t,-1506l3404,197r,l3381,197r,l3276,197r,45l3381,242r,1l3404,243r,-1l3426,242r,-45m4672,4341r-68,l4604,4408r,143l3893,4551r,-143l4604,4408r,-67l3825,4341r,278l4672,4619r,-34l4672,4551r,-143l4672,4374r,-33e" fillcolor="navy" stroked="f">
              <v:stroke joinstyle="round"/>
              <v:formulas/>
              <v:path arrowok="t" o:connecttype="segments"/>
            </v:shape>
            <v:line id="_x0000_s3125" style="position:absolute" from="3825,4551" to="4668,4551" strokecolor="navy" strokeweight="1.1948mm"/>
            <v:line id="_x0000_s3124" style="position:absolute" from="4246,1089" to="4246,4341" strokecolor="navy" strokeweight="1.1944mm"/>
            <v:line id="_x0000_s3123" style="position:absolute" from="4036,1089" to="4457,1089" strokecolor="navy" strokeweight="1.1948mm"/>
            <v:rect id="_x0000_s3122" style="position:absolute;left:4212;top:4619;width:68;height:53" fillcolor="navy" stroked="f"/>
            <v:line id="_x0000_s3121" style="position:absolute" from="4036,4672" to="4457,4672" strokecolor="navy" strokeweight="1.1948mm"/>
            <v:shape id="_x0000_s3120" style="position:absolute;left:5092;top:4178;width:847;height:422" coordorigin="5093,4179" coordsize="847,422" o:spt="100" adj="0,,0" path="m5939,4179r-846,l5093,4600r846,l5939,4566r-778,l5127,4532r34,l5161,4246r-34,l5161,4213r778,l5939,4179xm5161,4532r-34,l5161,4566r,-34xm5872,4532r-711,l5161,4566r711,l5872,4532xm5872,4213r,353l5905,4532r34,l5939,4246r-34,l5872,4213xm5939,4532r-34,l5872,4566r67,l5939,4532xm5161,4213r-34,33l5161,4246r,-33xm5872,4213r-711,l5161,4246r711,l5872,4213xm5939,4213r-67,l5905,4246r34,l5939,4213xe" fillcolor="#0000c0" stroked="f">
              <v:stroke joinstyle="round"/>
              <v:formulas/>
              <v:path arrowok="t" o:connecttype="segments"/>
            </v:shape>
            <v:line id="_x0000_s3119" style="position:absolute" from="5093,4446" to="5936,4446" strokecolor="#0000c0" strokeweight="1.1948mm"/>
            <v:line id="_x0000_s3118" style="position:absolute" from="5514,1089" to="5514,4179" strokecolor="#0000c0" strokeweight="1.1944mm"/>
            <v:line id="_x0000_s3117" style="position:absolute" from="5304,1089" to="5725,1089" strokecolor="#0000c0" strokeweight="1.1948mm"/>
            <v:rect id="_x0000_s3116" style="position:absolute;left:5480;top:4600;width:68;height:72" fillcolor="#0000c0" stroked="f"/>
            <v:line id="_x0000_s3115" style="position:absolute" from="5304,4672" to="5725,4672" strokecolor="#0000c0" strokeweight="1.1948mm"/>
            <v:shape id="_x0000_s3114" style="position:absolute;left:6360;top:4528;width:847;height:117" coordorigin="6361,4529" coordsize="847,117" o:spt="100" adj="0,,0" path="m7207,4529r-846,l6361,4645r846,l7207,4611r-779,l6413,4596r-19,l6404,4587r-10,-9l6413,4578r15,-15l7207,4563r,-34xm6428,4563r-24,24l6428,4611r,-48xm7139,4563r-711,l6428,4611r711,l7139,4563xm7139,4563r,48l7164,4587r-25,-24xm7164,4587r-25,24l7207,4611r,-15l7173,4596r-9,-9xm6404,4587r-10,9l6413,4596r-9,-9xm7207,4578r-34,l7164,4587r9,9l7207,4596r,-18xm6413,4578r-19,l6404,4587r9,-9xm7207,4563r-68,l7164,4587r9,-9l7207,4578r,-15xe" fillcolor="blue" stroked="f">
              <v:stroke joinstyle="round"/>
              <v:formulas/>
              <v:path arrowok="t" o:connecttype="segments"/>
            </v:shape>
            <v:line id="_x0000_s3113" style="position:absolute" from="6361,4589" to="7203,4589" strokecolor="blue" strokeweight="1.1948mm"/>
            <v:line id="_x0000_s3112" style="position:absolute" from="6782,3151" to="6782,4529" strokecolor="blue" strokeweight="1.1944mm"/>
            <v:line id="_x0000_s3111" style="position:absolute" from="6571,3151" to="6993,3151" strokecolor="blue" strokeweight="1.1948mm"/>
            <v:rect id="_x0000_s3110" style="position:absolute;left:6748;top:4645;width:68;height:16" fillcolor="blue" stroked="f"/>
            <v:line id="_x0000_s3109" style="position:absolute" from="6571,4660" to="6993,4660" strokecolor="blue" strokeweight="1.1948mm"/>
            <v:shape id="_x0000_s3108" style="position:absolute;left:7628;top:4174;width:847;height:377" coordorigin="7628,4175" coordsize="847,377" o:spt="100" adj="0,,0" path="m8475,4175r-847,l7628,4551r847,l8475,4517r-779,l7662,4484r34,l7696,4243r-34,l7696,4209r779,l8475,4175xm7696,4484r-34,l7696,4517r,-33xm8407,4484r-711,l7696,4517r711,l8407,4484xm8407,4209r,308l8441,4484r34,l8475,4243r-34,l8407,4209xm8475,4484r-34,l8407,4517r68,l8475,4484xm7696,4209r-34,34l7696,4243r,-34xm8407,4209r-711,l7696,4243r711,l8407,4209xm8475,4209r-68,l8441,4243r34,l8475,4209xe" fillcolor="#5656f8" stroked="f">
              <v:stroke joinstyle="round"/>
              <v:formulas/>
              <v:path arrowok="t" o:connecttype="segments"/>
            </v:shape>
            <v:line id="_x0000_s3107" style="position:absolute" from="7628,4495" to="8471,4495" strokecolor="#5656f8" strokeweight="1.1948mm"/>
            <v:line id="_x0000_s3106" style="position:absolute" from="8050,3475" to="8050,4175" strokecolor="#5656f8" strokeweight="1.1944mm"/>
            <v:line id="_x0000_s3105" style="position:absolute" from="7839,3475" to="8260,3475" strokecolor="#5656f8" strokeweight="1.1948mm"/>
            <v:rect id="_x0000_s3104" style="position:absolute;left:8015;top:4551;width:68;height:49" fillcolor="#5656f8" stroked="f"/>
            <v:line id="_x0000_s3103" style="position:absolute" from="7839,4600" to="8260,4600" strokecolor="#5656f8" strokeweight="1.1948mm"/>
            <v:shape id="_x0000_s3102" style="position:absolute;left:8896;top:3407;width:847;height:1205" coordorigin="8896,3407" coordsize="847,1205" o:spt="100" adj="0,,0" path="m9743,3407r-847,l8896,4611r847,l9743,4578r-779,l8930,4544r34,l8964,3475r-34,l8964,3441r779,l9743,3407xm8964,4544r-34,l8964,4578r,-34xm9675,4544r-711,l8964,4578r711,l9675,4544xm9675,3441r,1137l9709,4544r34,l9743,3475r-34,l9675,3441xm9743,4544r-34,l9675,4578r68,l9743,4544xm8964,3441r-34,34l8964,3475r,-34xm9675,3441r-711,l8964,3475r711,l9675,3441xm9743,3441r-68,l9709,3475r34,l9743,3441xe" fillcolor="#549ffa" stroked="f">
              <v:stroke joinstyle="round"/>
              <v:formulas/>
              <v:path arrowok="t" o:connecttype="segments"/>
            </v:shape>
            <v:line id="_x0000_s3101" style="position:absolute" from="8896,4559" to="9739,4559" strokecolor="#549ffa" strokeweight="1.1948mm"/>
            <v:line id="_x0000_s3100" style="position:absolute" from="9318,2685" to="9318,3407" strokecolor="#549ffa" strokeweight="1.1944mm"/>
            <v:line id="_x0000_s3099" style="position:absolute" from="9107,2685" to="9528,2685" strokecolor="#549ffa" strokeweight="1.1948mm"/>
            <v:rect id="_x0000_s3098" style="position:absolute;left:9283;top:4611;width:68;height:23" fillcolor="#549ffa" stroked="f"/>
            <v:line id="_x0000_s3097" style="position:absolute" from="9107,4634" to="9528,4634" strokecolor="#549ffa" strokeweight="1.1948mm"/>
            <w10:wrap anchorx="page"/>
          </v:group>
        </w:pict>
      </w:r>
      <w:r>
        <w:pict>
          <v:shape id="_x0000_s3095" type="#_x0000_t202" style="position:absolute;left:0;text-align:left;margin-left:92.1pt;margin-top:11.5pt;width:17.8pt;height:226.3pt;z-index:251736576;mso-position-horizontal-relative:page" filled="f" stroked="f">
            <v:textbox style="layout-flow:vertical;mso-layout-flow-alt:bottom-to-top" inset="0,0,0,0">
              <w:txbxContent>
                <w:p w:rsidR="00AF4364" w:rsidRDefault="00AF4364">
                  <w:pPr>
                    <w:spacing w:before="12"/>
                    <w:ind w:left="20"/>
                    <w:rPr>
                      <w:rFonts w:ascii="Arial"/>
                      <w:b/>
                      <w:sz w:val="28"/>
                    </w:rPr>
                  </w:pPr>
                  <w:r>
                    <w:rPr>
                      <w:rFonts w:ascii="Arial"/>
                      <w:b/>
                      <w:color w:val="000080"/>
                      <w:sz w:val="28"/>
                    </w:rPr>
                    <w:t>C</w:t>
                  </w:r>
                  <w:r>
                    <w:rPr>
                      <w:rFonts w:ascii="Arial"/>
                      <w:b/>
                      <w:color w:val="000080"/>
                      <w:spacing w:val="-10"/>
                      <w:sz w:val="28"/>
                    </w:rPr>
                    <w:t xml:space="preserve"> </w:t>
                  </w:r>
                  <w:r>
                    <w:rPr>
                      <w:rFonts w:ascii="Arial"/>
                      <w:b/>
                      <w:color w:val="000080"/>
                      <w:sz w:val="28"/>
                    </w:rPr>
                    <w:t>a</w:t>
                  </w:r>
                  <w:r>
                    <w:rPr>
                      <w:rFonts w:ascii="Arial"/>
                      <w:b/>
                      <w:color w:val="000080"/>
                      <w:spacing w:val="6"/>
                      <w:sz w:val="28"/>
                    </w:rPr>
                    <w:t xml:space="preserve"> </w:t>
                  </w:r>
                  <w:r>
                    <w:rPr>
                      <w:rFonts w:ascii="Arial"/>
                      <w:b/>
                      <w:color w:val="000080"/>
                      <w:sz w:val="28"/>
                    </w:rPr>
                    <w:t>c</w:t>
                  </w:r>
                  <w:r>
                    <w:rPr>
                      <w:rFonts w:ascii="Arial"/>
                      <w:b/>
                      <w:color w:val="000080"/>
                      <w:spacing w:val="-26"/>
                      <w:sz w:val="28"/>
                    </w:rPr>
                    <w:t xml:space="preserve"> </w:t>
                  </w:r>
                  <w:r>
                    <w:rPr>
                      <w:rFonts w:ascii="Arial"/>
                      <w:b/>
                      <w:color w:val="000080"/>
                      <w:sz w:val="28"/>
                    </w:rPr>
                    <w:t>o</w:t>
                  </w:r>
                  <w:r>
                    <w:rPr>
                      <w:rFonts w:ascii="Arial"/>
                      <w:b/>
                      <w:color w:val="000080"/>
                      <w:spacing w:val="-20"/>
                      <w:sz w:val="28"/>
                    </w:rPr>
                    <w:t xml:space="preserve"> </w:t>
                  </w:r>
                  <w:r>
                    <w:rPr>
                      <w:rFonts w:ascii="Arial"/>
                      <w:b/>
                      <w:color w:val="000080"/>
                      <w:sz w:val="28"/>
                    </w:rPr>
                    <w:t>n</w:t>
                  </w:r>
                  <w:r>
                    <w:rPr>
                      <w:rFonts w:ascii="Arial"/>
                      <w:b/>
                      <w:color w:val="000080"/>
                      <w:spacing w:val="-20"/>
                      <w:sz w:val="28"/>
                    </w:rPr>
                    <w:t xml:space="preserve"> </w:t>
                  </w:r>
                  <w:r>
                    <w:rPr>
                      <w:rFonts w:ascii="Arial"/>
                      <w:b/>
                      <w:color w:val="000080"/>
                      <w:sz w:val="28"/>
                    </w:rPr>
                    <w:t>c</w:t>
                  </w:r>
                  <w:r>
                    <w:rPr>
                      <w:rFonts w:ascii="Arial"/>
                      <w:b/>
                      <w:color w:val="000080"/>
                      <w:spacing w:val="-27"/>
                      <w:sz w:val="28"/>
                    </w:rPr>
                    <w:t xml:space="preserve"> </w:t>
                  </w:r>
                  <w:r>
                    <w:rPr>
                      <w:rFonts w:ascii="Arial"/>
                      <w:b/>
                      <w:color w:val="000080"/>
                      <w:sz w:val="28"/>
                    </w:rPr>
                    <w:t>e</w:t>
                  </w:r>
                  <w:r>
                    <w:rPr>
                      <w:rFonts w:ascii="Arial"/>
                      <w:b/>
                      <w:color w:val="000080"/>
                      <w:spacing w:val="-23"/>
                      <w:sz w:val="28"/>
                    </w:rPr>
                    <w:t xml:space="preserve"> </w:t>
                  </w:r>
                  <w:r>
                    <w:rPr>
                      <w:rFonts w:ascii="Arial"/>
                      <w:b/>
                      <w:color w:val="000080"/>
                      <w:sz w:val="28"/>
                    </w:rPr>
                    <w:t>n</w:t>
                  </w:r>
                  <w:r>
                    <w:rPr>
                      <w:rFonts w:ascii="Arial"/>
                      <w:b/>
                      <w:color w:val="000080"/>
                      <w:spacing w:val="-23"/>
                      <w:sz w:val="28"/>
                    </w:rPr>
                    <w:t xml:space="preserve"> </w:t>
                  </w:r>
                  <w:r>
                    <w:rPr>
                      <w:rFonts w:ascii="Arial"/>
                      <w:b/>
                      <w:color w:val="000080"/>
                      <w:spacing w:val="15"/>
                      <w:sz w:val="28"/>
                    </w:rPr>
                    <w:t>tr</w:t>
                  </w:r>
                  <w:r>
                    <w:rPr>
                      <w:rFonts w:ascii="Arial"/>
                      <w:b/>
                      <w:color w:val="000080"/>
                      <w:spacing w:val="-41"/>
                      <w:sz w:val="28"/>
                    </w:rPr>
                    <w:t xml:space="preserve"> </w:t>
                  </w:r>
                  <w:r>
                    <w:rPr>
                      <w:rFonts w:ascii="Arial"/>
                      <w:b/>
                      <w:color w:val="000080"/>
                      <w:sz w:val="28"/>
                    </w:rPr>
                    <w:t>a</w:t>
                  </w:r>
                  <w:r>
                    <w:rPr>
                      <w:rFonts w:ascii="Arial"/>
                      <w:b/>
                      <w:color w:val="000080"/>
                      <w:spacing w:val="-22"/>
                      <w:sz w:val="28"/>
                    </w:rPr>
                    <w:t xml:space="preserve"> </w:t>
                  </w:r>
                  <w:r>
                    <w:rPr>
                      <w:rFonts w:ascii="Arial"/>
                      <w:b/>
                      <w:color w:val="000080"/>
                      <w:sz w:val="28"/>
                    </w:rPr>
                    <w:t>t</w:t>
                  </w:r>
                  <w:r>
                    <w:rPr>
                      <w:rFonts w:ascii="Arial"/>
                      <w:b/>
                      <w:color w:val="000080"/>
                      <w:spacing w:val="-48"/>
                      <w:sz w:val="28"/>
                    </w:rPr>
                    <w:t xml:space="preserve"> </w:t>
                  </w:r>
                  <w:proofErr w:type="spellStart"/>
                  <w:r>
                    <w:rPr>
                      <w:rFonts w:ascii="Arial"/>
                      <w:b/>
                      <w:color w:val="000080"/>
                      <w:spacing w:val="11"/>
                      <w:sz w:val="28"/>
                    </w:rPr>
                    <w:t>io</w:t>
                  </w:r>
                  <w:proofErr w:type="spellEnd"/>
                  <w:r>
                    <w:rPr>
                      <w:rFonts w:ascii="Arial"/>
                      <w:b/>
                      <w:color w:val="000080"/>
                      <w:spacing w:val="-20"/>
                      <w:sz w:val="28"/>
                    </w:rPr>
                    <w:t xml:space="preserve"> </w:t>
                  </w:r>
                  <w:r>
                    <w:rPr>
                      <w:rFonts w:ascii="Arial"/>
                      <w:b/>
                      <w:color w:val="000080"/>
                      <w:sz w:val="28"/>
                    </w:rPr>
                    <w:t>n</w:t>
                  </w:r>
                  <w:r>
                    <w:rPr>
                      <w:rFonts w:ascii="Arial"/>
                      <w:b/>
                      <w:color w:val="000080"/>
                      <w:spacing w:val="7"/>
                      <w:sz w:val="28"/>
                    </w:rPr>
                    <w:t xml:space="preserve"> </w:t>
                  </w:r>
                  <w:proofErr w:type="gramStart"/>
                  <w:r>
                    <w:rPr>
                      <w:rFonts w:ascii="Arial"/>
                      <w:b/>
                      <w:color w:val="000080"/>
                      <w:sz w:val="28"/>
                    </w:rPr>
                    <w:t>(</w:t>
                  </w:r>
                  <w:r>
                    <w:rPr>
                      <w:rFonts w:ascii="Arial"/>
                      <w:b/>
                      <w:color w:val="000080"/>
                      <w:spacing w:val="-47"/>
                      <w:sz w:val="28"/>
                    </w:rPr>
                    <w:t xml:space="preserve"> </w:t>
                  </w:r>
                  <w:r>
                    <w:rPr>
                      <w:rFonts w:ascii="Arial"/>
                      <w:b/>
                      <w:color w:val="000080"/>
                      <w:sz w:val="28"/>
                    </w:rPr>
                    <w:t>m</w:t>
                  </w:r>
                  <w:proofErr w:type="gramEnd"/>
                  <w:r>
                    <w:rPr>
                      <w:rFonts w:ascii="Arial"/>
                      <w:b/>
                      <w:color w:val="000080"/>
                      <w:spacing w:val="7"/>
                      <w:sz w:val="28"/>
                    </w:rPr>
                    <w:t xml:space="preserve"> </w:t>
                  </w:r>
                  <w:r>
                    <w:rPr>
                      <w:rFonts w:ascii="Arial"/>
                      <w:b/>
                      <w:color w:val="000080"/>
                      <w:sz w:val="28"/>
                    </w:rPr>
                    <w:t>g</w:t>
                  </w:r>
                  <w:r>
                    <w:rPr>
                      <w:rFonts w:ascii="Arial"/>
                      <w:b/>
                      <w:color w:val="000080"/>
                      <w:spacing w:val="-23"/>
                      <w:sz w:val="28"/>
                    </w:rPr>
                    <w:t xml:space="preserve"> </w:t>
                  </w:r>
                  <w:r>
                    <w:rPr>
                      <w:rFonts w:ascii="Arial"/>
                      <w:b/>
                      <w:color w:val="000080"/>
                      <w:sz w:val="28"/>
                    </w:rPr>
                    <w:t>/</w:t>
                  </w:r>
                  <w:r>
                    <w:rPr>
                      <w:rFonts w:ascii="Arial"/>
                      <w:b/>
                      <w:color w:val="000080"/>
                      <w:spacing w:val="-51"/>
                      <w:sz w:val="28"/>
                    </w:rPr>
                    <w:t xml:space="preserve"> </w:t>
                  </w:r>
                  <w:r>
                    <w:rPr>
                      <w:rFonts w:ascii="Arial"/>
                      <w:b/>
                      <w:color w:val="000080"/>
                      <w:sz w:val="28"/>
                    </w:rPr>
                    <w:t>k</w:t>
                  </w:r>
                  <w:r>
                    <w:rPr>
                      <w:rFonts w:ascii="Arial"/>
                      <w:b/>
                      <w:color w:val="000080"/>
                      <w:spacing w:val="-23"/>
                      <w:sz w:val="28"/>
                    </w:rPr>
                    <w:t xml:space="preserve"> </w:t>
                  </w:r>
                  <w:r>
                    <w:rPr>
                      <w:rFonts w:ascii="Arial"/>
                      <w:b/>
                      <w:color w:val="000080"/>
                      <w:sz w:val="28"/>
                    </w:rPr>
                    <w:t>g</w:t>
                  </w:r>
                  <w:r>
                    <w:rPr>
                      <w:rFonts w:ascii="Arial"/>
                      <w:b/>
                      <w:color w:val="000080"/>
                      <w:spacing w:val="-23"/>
                      <w:sz w:val="28"/>
                    </w:rPr>
                    <w:t xml:space="preserve"> </w:t>
                  </w:r>
                  <w:r>
                    <w:rPr>
                      <w:rFonts w:ascii="Arial"/>
                      <w:b/>
                      <w:color w:val="000080"/>
                      <w:sz w:val="28"/>
                    </w:rPr>
                    <w:t>)</w:t>
                  </w:r>
                </w:p>
              </w:txbxContent>
            </v:textbox>
            <w10:wrap anchorx="page"/>
          </v:shape>
        </w:pict>
      </w:r>
      <w:r w:rsidR="00266322">
        <w:rPr>
          <w:color w:val="000080"/>
        </w:rPr>
        <w:t>3</w:t>
      </w:r>
      <w:r w:rsidR="00266322">
        <w:rPr>
          <w:color w:val="000080"/>
          <w:spacing w:val="-20"/>
        </w:rPr>
        <w:t xml:space="preserve"> </w:t>
      </w:r>
      <w:r w:rsidR="00266322">
        <w:rPr>
          <w:color w:val="000080"/>
        </w:rPr>
        <w:t>0</w:t>
      </w:r>
      <w:r w:rsidR="00266322">
        <w:rPr>
          <w:color w:val="000080"/>
          <w:spacing w:val="-21"/>
        </w:rPr>
        <w:t xml:space="preserve"> </w:t>
      </w:r>
      <w:r w:rsidR="00266322">
        <w:rPr>
          <w:color w:val="000080"/>
        </w:rPr>
        <w:t>0</w:t>
      </w:r>
      <w:r w:rsidR="00266322">
        <w:rPr>
          <w:color w:val="000080"/>
          <w:spacing w:val="-20"/>
        </w:rPr>
        <w:t xml:space="preserve"> </w:t>
      </w:r>
      <w:r w:rsidR="00266322">
        <w:rPr>
          <w:color w:val="000080"/>
        </w:rPr>
        <w:t>0</w:t>
      </w:r>
      <w:r w:rsidR="00266322">
        <w:rPr>
          <w:color w:val="000080"/>
          <w:spacing w:val="-20"/>
        </w:rPr>
        <w:t xml:space="preserve"> </w:t>
      </w:r>
      <w:r w:rsidR="00266322">
        <w:rPr>
          <w:color w:val="00008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7"/>
        </w:rPr>
      </w:pPr>
    </w:p>
    <w:p w:rsidR="00080E95" w:rsidRDefault="00266322">
      <w:pPr>
        <w:spacing w:before="97"/>
        <w:ind w:left="948"/>
        <w:rPr>
          <w:rFonts w:ascii="Arial"/>
          <w:b/>
          <w:sz w:val="25"/>
        </w:rPr>
      </w:pPr>
      <w:r>
        <w:rPr>
          <w:rFonts w:ascii="Arial"/>
          <w:b/>
          <w:color w:val="000080"/>
          <w:sz w:val="25"/>
        </w:rPr>
        <w:t>2</w:t>
      </w:r>
      <w:r>
        <w:rPr>
          <w:rFonts w:ascii="Arial"/>
          <w:b/>
          <w:color w:val="000080"/>
          <w:spacing w:val="-20"/>
          <w:sz w:val="25"/>
        </w:rPr>
        <w:t xml:space="preserve"> </w:t>
      </w:r>
      <w:r>
        <w:rPr>
          <w:rFonts w:ascii="Arial"/>
          <w:b/>
          <w:color w:val="000080"/>
          <w:sz w:val="25"/>
        </w:rPr>
        <w:t>0</w:t>
      </w:r>
      <w:r>
        <w:rPr>
          <w:rFonts w:ascii="Arial"/>
          <w:b/>
          <w:color w:val="000080"/>
          <w:spacing w:val="-21"/>
          <w:sz w:val="25"/>
        </w:rPr>
        <w:t xml:space="preserve"> </w:t>
      </w:r>
      <w:r>
        <w:rPr>
          <w:rFonts w:ascii="Arial"/>
          <w:b/>
          <w:color w:val="000080"/>
          <w:sz w:val="25"/>
        </w:rPr>
        <w:t>0</w:t>
      </w:r>
      <w:r>
        <w:rPr>
          <w:rFonts w:ascii="Arial"/>
          <w:b/>
          <w:color w:val="000080"/>
          <w:spacing w:val="-20"/>
          <w:sz w:val="25"/>
        </w:rPr>
        <w:t xml:space="preserve"> </w:t>
      </w:r>
      <w:r>
        <w:rPr>
          <w:rFonts w:ascii="Arial"/>
          <w:b/>
          <w:color w:val="000080"/>
          <w:sz w:val="25"/>
        </w:rPr>
        <w:t>0</w:t>
      </w:r>
      <w:r>
        <w:rPr>
          <w:rFonts w:ascii="Arial"/>
          <w:b/>
          <w:color w:val="000080"/>
          <w:spacing w:val="-20"/>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7"/>
        </w:rPr>
      </w:pPr>
    </w:p>
    <w:p w:rsidR="00080E95" w:rsidRDefault="00266322">
      <w:pPr>
        <w:spacing w:before="97"/>
        <w:ind w:left="948"/>
        <w:rPr>
          <w:rFonts w:ascii="Arial"/>
          <w:b/>
          <w:sz w:val="25"/>
        </w:rPr>
      </w:pPr>
      <w:r>
        <w:rPr>
          <w:rFonts w:ascii="Arial"/>
          <w:b/>
          <w:color w:val="000080"/>
          <w:sz w:val="25"/>
        </w:rPr>
        <w:t>1</w:t>
      </w:r>
      <w:r>
        <w:rPr>
          <w:rFonts w:ascii="Arial"/>
          <w:b/>
          <w:color w:val="000080"/>
          <w:spacing w:val="-20"/>
          <w:sz w:val="25"/>
        </w:rPr>
        <w:t xml:space="preserve"> </w:t>
      </w:r>
      <w:r>
        <w:rPr>
          <w:rFonts w:ascii="Arial"/>
          <w:b/>
          <w:color w:val="000080"/>
          <w:sz w:val="25"/>
        </w:rPr>
        <w:t>0</w:t>
      </w:r>
      <w:r>
        <w:rPr>
          <w:rFonts w:ascii="Arial"/>
          <w:b/>
          <w:color w:val="000080"/>
          <w:spacing w:val="-21"/>
          <w:sz w:val="25"/>
        </w:rPr>
        <w:t xml:space="preserve"> </w:t>
      </w:r>
      <w:r>
        <w:rPr>
          <w:rFonts w:ascii="Arial"/>
          <w:b/>
          <w:color w:val="000080"/>
          <w:sz w:val="25"/>
        </w:rPr>
        <w:t>0</w:t>
      </w:r>
      <w:r>
        <w:rPr>
          <w:rFonts w:ascii="Arial"/>
          <w:b/>
          <w:color w:val="000080"/>
          <w:spacing w:val="-20"/>
          <w:sz w:val="25"/>
        </w:rPr>
        <w:t xml:space="preserve"> </w:t>
      </w:r>
      <w:r>
        <w:rPr>
          <w:rFonts w:ascii="Arial"/>
          <w:b/>
          <w:color w:val="000080"/>
          <w:sz w:val="25"/>
        </w:rPr>
        <w:t>0</w:t>
      </w:r>
      <w:r>
        <w:rPr>
          <w:rFonts w:ascii="Arial"/>
          <w:b/>
          <w:color w:val="000080"/>
          <w:spacing w:val="-20"/>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7"/>
        </w:rPr>
      </w:pPr>
    </w:p>
    <w:p w:rsidR="00080E95" w:rsidRDefault="00AF4364">
      <w:pPr>
        <w:spacing w:before="98"/>
        <w:ind w:left="1700"/>
        <w:rPr>
          <w:rFonts w:ascii="Arial"/>
          <w:b/>
          <w:sz w:val="25"/>
        </w:rPr>
      </w:pPr>
      <w:r>
        <w:pict>
          <v:shape id="_x0000_s3094" type="#_x0000_t136" style="position:absolute;left:0;text-align:left;margin-left:163.7pt;margin-top:45.6pt;width:54.15pt;height:12.8pt;rotation:315;z-index:251737600;mso-position-horizontal-relative:page" fillcolor="navy" stroked="f">
            <o:extrusion v:ext="view" autorotationcenter="t"/>
            <v:textpath style="font-family:&quot;&amp;quot&quot;;font-size:12pt;font-weight:bold;v-text-kern:t;mso-text-shadow:auto" string="A l l f is h"/>
            <w10:wrap anchorx="page"/>
          </v:shape>
        </w:pict>
      </w:r>
      <w:r>
        <w:pict>
          <v:shape id="_x0000_s3093" type="#_x0000_t136" style="position:absolute;left:0;text-align:left;margin-left:170.55pt;margin-top:70.3pt;width:117.9pt;height:12.8pt;rotation:315;z-index:251738624;mso-position-horizontal-relative:page" fillcolor="navy" stroked="f">
            <o:extrusion v:ext="view" autorotationcenter="t"/>
            <v:textpath style="font-family:&quot;&amp;quot&quot;;font-size:12pt;font-weight:bold;v-text-kern:t;mso-text-shadow:auto" string="F a r m e d T i la p ia"/>
            <w10:wrap anchorx="page"/>
          </v:shape>
        </w:pict>
      </w:r>
      <w:r>
        <w:pict>
          <v:shape id="_x0000_s3092" type="#_x0000_t136" style="position:absolute;left:0;text-align:left;margin-left:256.7pt;margin-top:60.35pt;width:92.25pt;height:12.8pt;rotation:315;z-index:251739648;mso-position-horizontal-relative:page" fillcolor="navy" stroked="f">
            <o:extrusion v:ext="view" autorotationcenter="t"/>
            <v:textpath style="font-family:&quot;&amp;quot&quot;;font-size:12pt;font-weight:bold;v-text-kern:t;mso-text-shadow:auto" string="W i ld T i la p ia"/>
            <w10:wrap anchorx="page"/>
          </v:shape>
        </w:pict>
      </w:r>
      <w:r>
        <w:pict>
          <v:shape id="_x0000_s3091" type="#_x0000_t136" style="position:absolute;left:0;text-align:left;margin-left:313.3pt;margin-top:63.8pt;width:99pt;height:12.8pt;rotation:315;z-index:251740672;mso-position-horizontal-relative:page" fillcolor="navy" stroked="f">
            <o:extrusion v:ext="view" autorotationcenter="t"/>
            <v:textpath style="font-family:&quot;&amp;quot&quot;;font-size:12pt;font-weight:bold;v-text-kern:t;mso-text-shadow:auto" string="P o n d T i la p ia"/>
            <w10:wrap anchorx="page"/>
          </v:shape>
        </w:pict>
      </w:r>
      <w:r>
        <w:pict>
          <v:shape id="_x0000_s3090" type="#_x0000_t136" style="position:absolute;left:0;text-align:left;margin-left:391.9pt;margin-top:58.2pt;width:79.8pt;height:12.8pt;rotation:315;z-index:251741696;mso-position-horizontal-relative:page" fillcolor="navy" stroked="f">
            <o:extrusion v:ext="view" autorotationcenter="t"/>
            <v:textpath style="font-family:&quot;&amp;quot&quot;;font-size:12pt;font-weight:bold;v-text-kern:t;mso-text-shadow:auto" string="N i le p e r c h"/>
            <w10:wrap anchorx="page"/>
          </v:shape>
        </w:pict>
      </w:r>
      <w:r w:rsidR="00266322">
        <w:rPr>
          <w:rFonts w:ascii="Arial"/>
          <w:b/>
          <w:color w:val="000080"/>
          <w:w w:val="102"/>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16"/>
        </w:rPr>
      </w:pPr>
    </w:p>
    <w:p w:rsidR="00080E95" w:rsidRDefault="00266322">
      <w:pPr>
        <w:spacing w:before="93"/>
        <w:ind w:left="3452" w:right="3154"/>
        <w:jc w:val="center"/>
        <w:rPr>
          <w:rFonts w:ascii="Arial"/>
          <w:b/>
          <w:sz w:val="28"/>
        </w:rPr>
      </w:pPr>
      <w:r>
        <w:rPr>
          <w:rFonts w:ascii="Arial"/>
          <w:b/>
          <w:color w:val="000080"/>
          <w:sz w:val="28"/>
        </w:rPr>
        <w:t xml:space="preserve">T y p e o f </w:t>
      </w:r>
      <w:proofErr w:type="spellStart"/>
      <w:r>
        <w:rPr>
          <w:rFonts w:ascii="Arial"/>
          <w:b/>
          <w:color w:val="000080"/>
          <w:sz w:val="28"/>
        </w:rPr>
        <w:t>fis</w:t>
      </w:r>
      <w:proofErr w:type="spellEnd"/>
      <w:r>
        <w:rPr>
          <w:rFonts w:ascii="Arial"/>
          <w:b/>
          <w:color w:val="000080"/>
          <w:sz w:val="28"/>
        </w:rPr>
        <w:t xml:space="preserve"> h</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21"/>
        </w:rPr>
      </w:pPr>
    </w:p>
    <w:p w:rsidR="00080E95" w:rsidRDefault="00266322">
      <w:pPr>
        <w:spacing w:before="101"/>
        <w:ind w:left="100" w:right="1431"/>
        <w:jc w:val="both"/>
        <w:rPr>
          <w:sz w:val="16"/>
        </w:rPr>
      </w:pPr>
      <w:bookmarkStart w:id="199" w:name="_bookmark198"/>
      <w:bookmarkEnd w:id="199"/>
      <w:r>
        <w:rPr>
          <w:b/>
          <w:sz w:val="16"/>
        </w:rPr>
        <w:t>Figure</w:t>
      </w:r>
      <w:r>
        <w:rPr>
          <w:b/>
          <w:spacing w:val="-15"/>
          <w:sz w:val="16"/>
        </w:rPr>
        <w:t xml:space="preserve"> </w:t>
      </w:r>
      <w:r>
        <w:rPr>
          <w:b/>
          <w:sz w:val="16"/>
        </w:rPr>
        <w:t>3.59-</w:t>
      </w:r>
      <w:r>
        <w:rPr>
          <w:b/>
          <w:spacing w:val="-14"/>
          <w:sz w:val="16"/>
        </w:rPr>
        <w:t xml:space="preserve"> </w:t>
      </w:r>
      <w:r>
        <w:rPr>
          <w:b/>
          <w:sz w:val="16"/>
        </w:rPr>
        <w:t>Calcium</w:t>
      </w:r>
      <w:r>
        <w:rPr>
          <w:b/>
          <w:spacing w:val="-15"/>
          <w:sz w:val="16"/>
        </w:rPr>
        <w:t xml:space="preserve"> </w:t>
      </w:r>
      <w:r>
        <w:rPr>
          <w:b/>
          <w:sz w:val="16"/>
        </w:rPr>
        <w:t>concentrations</w:t>
      </w:r>
      <w:r>
        <w:rPr>
          <w:b/>
          <w:spacing w:val="-16"/>
          <w:sz w:val="16"/>
        </w:rPr>
        <w:t xml:space="preserve"> </w:t>
      </w:r>
      <w:r>
        <w:rPr>
          <w:b/>
          <w:sz w:val="16"/>
        </w:rPr>
        <w:t>across</w:t>
      </w:r>
      <w:r>
        <w:rPr>
          <w:b/>
          <w:spacing w:val="-13"/>
          <w:sz w:val="16"/>
        </w:rPr>
        <w:t xml:space="preserve"> </w:t>
      </w:r>
      <w:r>
        <w:rPr>
          <w:b/>
          <w:sz w:val="16"/>
        </w:rPr>
        <w:t>the</w:t>
      </w:r>
      <w:r>
        <w:rPr>
          <w:b/>
          <w:spacing w:val="-12"/>
          <w:sz w:val="16"/>
        </w:rPr>
        <w:t xml:space="preserve"> </w:t>
      </w:r>
      <w:r>
        <w:rPr>
          <w:b/>
          <w:sz w:val="16"/>
        </w:rPr>
        <w:t>fish</w:t>
      </w:r>
      <w:r>
        <w:rPr>
          <w:b/>
          <w:spacing w:val="-14"/>
          <w:sz w:val="16"/>
        </w:rPr>
        <w:t xml:space="preserve"> </w:t>
      </w:r>
      <w:r>
        <w:rPr>
          <w:b/>
          <w:sz w:val="16"/>
        </w:rPr>
        <w:t>analysed.</w:t>
      </w:r>
      <w:r>
        <w:rPr>
          <w:b/>
          <w:spacing w:val="-11"/>
          <w:sz w:val="16"/>
        </w:rPr>
        <w:t xml:space="preserve"> </w:t>
      </w:r>
      <w:r>
        <w:rPr>
          <w:sz w:val="16"/>
        </w:rPr>
        <w:t>This</w:t>
      </w:r>
      <w:r>
        <w:rPr>
          <w:spacing w:val="-14"/>
          <w:sz w:val="16"/>
        </w:rPr>
        <w:t xml:space="preserve"> </w:t>
      </w:r>
      <w:r>
        <w:rPr>
          <w:sz w:val="16"/>
        </w:rPr>
        <w:t>box</w:t>
      </w:r>
      <w:r>
        <w:rPr>
          <w:spacing w:val="-15"/>
          <w:sz w:val="16"/>
        </w:rPr>
        <w:t xml:space="preserve"> </w:t>
      </w:r>
      <w:r>
        <w:rPr>
          <w:sz w:val="16"/>
        </w:rPr>
        <w:t>and</w:t>
      </w:r>
      <w:r>
        <w:rPr>
          <w:spacing w:val="-15"/>
          <w:sz w:val="16"/>
        </w:rPr>
        <w:t xml:space="preserve"> </w:t>
      </w:r>
      <w:r>
        <w:rPr>
          <w:sz w:val="16"/>
        </w:rPr>
        <w:t>whisker</w:t>
      </w:r>
      <w:r>
        <w:rPr>
          <w:spacing w:val="-14"/>
          <w:sz w:val="16"/>
        </w:rPr>
        <w:t xml:space="preserve"> </w:t>
      </w:r>
      <w:r>
        <w:rPr>
          <w:sz w:val="16"/>
        </w:rPr>
        <w:t>plot</w:t>
      </w:r>
      <w:r>
        <w:rPr>
          <w:spacing w:val="-14"/>
          <w:sz w:val="16"/>
        </w:rPr>
        <w:t xml:space="preserve"> </w:t>
      </w:r>
      <w:r>
        <w:rPr>
          <w:sz w:val="16"/>
        </w:rPr>
        <w:t>illustrates</w:t>
      </w:r>
      <w:r>
        <w:rPr>
          <w:spacing w:val="-15"/>
          <w:sz w:val="16"/>
        </w:rPr>
        <w:t xml:space="preserve"> </w:t>
      </w:r>
      <w:r>
        <w:rPr>
          <w:sz w:val="16"/>
        </w:rPr>
        <w:t>Calcium (Ca) concentrations (in milligram/kilogram dry weight; mg/kg) in all fish muscle samples (n=67), farmed Tilapia/FT (n=29), wild Tilapia/WT (n=26), Pond Tilapia/PT (n=6) and wild Nile perch/WNP (n=6). Ca was measured</w:t>
      </w:r>
      <w:r>
        <w:rPr>
          <w:spacing w:val="-14"/>
          <w:sz w:val="16"/>
        </w:rPr>
        <w:t xml:space="preserve"> </w:t>
      </w:r>
      <w:r>
        <w:rPr>
          <w:sz w:val="16"/>
        </w:rPr>
        <w:t>by</w:t>
      </w:r>
      <w:r>
        <w:rPr>
          <w:spacing w:val="-16"/>
          <w:sz w:val="16"/>
        </w:rPr>
        <w:t xml:space="preserve"> </w:t>
      </w:r>
      <w:r>
        <w:rPr>
          <w:sz w:val="16"/>
        </w:rPr>
        <w:t>Inductively</w:t>
      </w:r>
      <w:r>
        <w:rPr>
          <w:spacing w:val="-16"/>
          <w:sz w:val="16"/>
        </w:rPr>
        <w:t xml:space="preserve"> </w:t>
      </w:r>
      <w:r>
        <w:rPr>
          <w:sz w:val="16"/>
        </w:rPr>
        <w:t>Coupled</w:t>
      </w:r>
      <w:r>
        <w:rPr>
          <w:spacing w:val="-10"/>
          <w:sz w:val="16"/>
        </w:rPr>
        <w:t xml:space="preserve"> </w:t>
      </w:r>
      <w:r>
        <w:rPr>
          <w:sz w:val="16"/>
        </w:rPr>
        <w:t>Plasma</w:t>
      </w:r>
      <w:r>
        <w:rPr>
          <w:spacing w:val="-18"/>
          <w:sz w:val="16"/>
        </w:rPr>
        <w:t xml:space="preserve"> </w:t>
      </w:r>
      <w:r>
        <w:rPr>
          <w:sz w:val="16"/>
        </w:rPr>
        <w:t>Atomic</w:t>
      </w:r>
      <w:r>
        <w:rPr>
          <w:spacing w:val="-14"/>
          <w:sz w:val="16"/>
        </w:rPr>
        <w:t xml:space="preserve"> </w:t>
      </w:r>
      <w:r>
        <w:rPr>
          <w:sz w:val="16"/>
        </w:rPr>
        <w:t>Emission</w:t>
      </w:r>
      <w:r>
        <w:rPr>
          <w:spacing w:val="-18"/>
          <w:sz w:val="16"/>
        </w:rPr>
        <w:t xml:space="preserve"> </w:t>
      </w:r>
      <w:r>
        <w:rPr>
          <w:sz w:val="16"/>
        </w:rPr>
        <w:t>Spectroscopy</w:t>
      </w:r>
      <w:r>
        <w:rPr>
          <w:spacing w:val="-13"/>
          <w:sz w:val="16"/>
        </w:rPr>
        <w:t xml:space="preserve"> </w:t>
      </w:r>
      <w:r>
        <w:rPr>
          <w:sz w:val="16"/>
        </w:rPr>
        <w:t>(analysis</w:t>
      </w:r>
      <w:r>
        <w:rPr>
          <w:spacing w:val="-17"/>
          <w:sz w:val="16"/>
        </w:rPr>
        <w:t xml:space="preserve"> </w:t>
      </w:r>
      <w:r>
        <w:rPr>
          <w:sz w:val="16"/>
        </w:rPr>
        <w:t>conducted</w:t>
      </w:r>
      <w:r>
        <w:rPr>
          <w:spacing w:val="-14"/>
          <w:sz w:val="16"/>
        </w:rPr>
        <w:t xml:space="preserve"> </w:t>
      </w:r>
      <w:r>
        <w:rPr>
          <w:sz w:val="16"/>
        </w:rPr>
        <w:t>by</w:t>
      </w:r>
      <w:r>
        <w:rPr>
          <w:spacing w:val="-16"/>
          <w:sz w:val="16"/>
        </w:rPr>
        <w:t xml:space="preserve"> </w:t>
      </w:r>
      <w:r>
        <w:rPr>
          <w:sz w:val="16"/>
        </w:rPr>
        <w:t>British</w:t>
      </w:r>
      <w:r>
        <w:rPr>
          <w:spacing w:val="-14"/>
          <w:sz w:val="16"/>
        </w:rPr>
        <w:t xml:space="preserve"> </w:t>
      </w:r>
      <w:r>
        <w:rPr>
          <w:sz w:val="16"/>
        </w:rPr>
        <w:t>Geological Survey) and data was analysed using GraphPad</w:t>
      </w:r>
      <w:r>
        <w:rPr>
          <w:spacing w:val="-1"/>
          <w:sz w:val="16"/>
        </w:rPr>
        <w:t xml:space="preserve"> </w:t>
      </w:r>
      <w:r>
        <w:rPr>
          <w:sz w:val="16"/>
        </w:rPr>
        <w:t>Prism.</w:t>
      </w:r>
    </w:p>
    <w:p w:rsidR="00080E95" w:rsidRDefault="00080E95">
      <w:pPr>
        <w:pStyle w:val="BodyText"/>
        <w:spacing w:before="2"/>
        <w:rPr>
          <w:sz w:val="16"/>
        </w:rPr>
      </w:pPr>
    </w:p>
    <w:p w:rsidR="00080E95" w:rsidRDefault="00266322">
      <w:pPr>
        <w:pStyle w:val="Heading5"/>
        <w:numPr>
          <w:ilvl w:val="4"/>
          <w:numId w:val="8"/>
        </w:numPr>
        <w:tabs>
          <w:tab w:val="left" w:pos="1397"/>
        </w:tabs>
        <w:spacing w:before="1"/>
      </w:pPr>
      <w:bookmarkStart w:id="200" w:name="_bookmark199"/>
      <w:bookmarkEnd w:id="200"/>
      <w:r>
        <w:rPr>
          <w:color w:val="2D74B5"/>
        </w:rPr>
        <w:t>Cross site comparison of Calcium</w:t>
      </w:r>
      <w:r>
        <w:rPr>
          <w:color w:val="2D74B5"/>
          <w:spacing w:val="-4"/>
        </w:rPr>
        <w:t xml:space="preserve"> </w:t>
      </w:r>
      <w:r>
        <w:rPr>
          <w:color w:val="2D74B5"/>
        </w:rPr>
        <w:t>content</w:t>
      </w:r>
    </w:p>
    <w:p w:rsidR="00080E95" w:rsidRDefault="00080E95">
      <w:pPr>
        <w:pStyle w:val="BodyText"/>
        <w:rPr>
          <w:sz w:val="26"/>
        </w:rPr>
      </w:pPr>
    </w:p>
    <w:p w:rsidR="00080E95" w:rsidRDefault="00266322">
      <w:pPr>
        <w:pStyle w:val="BodyText"/>
        <w:spacing w:before="1" w:line="480" w:lineRule="auto"/>
        <w:ind w:left="100" w:right="1438"/>
        <w:jc w:val="both"/>
      </w:pPr>
      <w:r>
        <w:t>A cross site comparison of all 61 fish samples (excluding PT) in this study was preformed</w:t>
      </w:r>
      <w:r>
        <w:rPr>
          <w:spacing w:val="-10"/>
        </w:rPr>
        <w:t xml:space="preserve"> </w:t>
      </w:r>
      <w:r w:rsidR="009C4CD8">
        <w:t>(Figure</w:t>
      </w:r>
      <w:r>
        <w:rPr>
          <w:spacing w:val="-9"/>
        </w:rPr>
        <w:t xml:space="preserve"> </w:t>
      </w:r>
      <w:r>
        <w:t>3.60)</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6 samples; site 5c, 4 samples; site 6e, 3 samples; site 7c, 4 samples; site 8b, 4 samples; site 9b, 7 samples; site 10, 7</w:t>
      </w:r>
      <w:r>
        <w:rPr>
          <w:spacing w:val="-4"/>
        </w:rPr>
        <w:t xml:space="preserve"> </w:t>
      </w:r>
      <w:r>
        <w:t>samples).</w:t>
      </w:r>
    </w:p>
    <w:p w:rsidR="00080E95" w:rsidRDefault="00080E95">
      <w:pPr>
        <w:spacing w:line="480" w:lineRule="auto"/>
        <w:jc w:val="both"/>
        <w:sectPr w:rsidR="00080E95">
          <w:pgSz w:w="11910" w:h="16840"/>
          <w:pgMar w:top="780" w:right="0" w:bottom="1240" w:left="1340" w:header="0" w:footer="1044" w:gutter="0"/>
          <w:cols w:space="720"/>
        </w:sectPr>
      </w:pPr>
    </w:p>
    <w:p w:rsidR="00080E95" w:rsidRDefault="00266322">
      <w:pPr>
        <w:pStyle w:val="BodyText"/>
        <w:spacing w:before="101" w:line="477" w:lineRule="auto"/>
        <w:ind w:left="100" w:right="1427"/>
      </w:pPr>
      <w:r>
        <w:lastRenderedPageBreak/>
        <w:t>The</w:t>
      </w:r>
      <w:r>
        <w:rPr>
          <w:spacing w:val="-15"/>
        </w:rPr>
        <w:t xml:space="preserve"> </w:t>
      </w:r>
      <w:r>
        <w:t>greatest</w:t>
      </w:r>
      <w:r>
        <w:rPr>
          <w:spacing w:val="-14"/>
        </w:rPr>
        <w:t xml:space="preserve"> </w:t>
      </w:r>
      <w:r>
        <w:t>range</w:t>
      </w:r>
      <w:r>
        <w:rPr>
          <w:spacing w:val="-15"/>
        </w:rPr>
        <w:t xml:space="preserve"> </w:t>
      </w:r>
      <w:r>
        <w:t>was</w:t>
      </w:r>
      <w:r>
        <w:rPr>
          <w:spacing w:val="-14"/>
        </w:rPr>
        <w:t xml:space="preserve"> </w:t>
      </w:r>
      <w:r>
        <w:t>found</w:t>
      </w:r>
      <w:r>
        <w:rPr>
          <w:spacing w:val="-16"/>
        </w:rPr>
        <w:t xml:space="preserve"> </w:t>
      </w:r>
      <w:r>
        <w:t>at</w:t>
      </w:r>
      <w:r>
        <w:rPr>
          <w:spacing w:val="-15"/>
        </w:rPr>
        <w:t xml:space="preserve"> </w:t>
      </w:r>
      <w:r>
        <w:t>site</w:t>
      </w:r>
      <w:r>
        <w:rPr>
          <w:spacing w:val="-15"/>
        </w:rPr>
        <w:t xml:space="preserve"> </w:t>
      </w:r>
      <w:r>
        <w:t>1</w:t>
      </w:r>
      <w:r>
        <w:rPr>
          <w:spacing w:val="-15"/>
        </w:rPr>
        <w:t xml:space="preserve"> </w:t>
      </w:r>
      <w:r>
        <w:t>(680-24246mg/kg)</w:t>
      </w:r>
      <w:r>
        <w:rPr>
          <w:spacing w:val="-15"/>
        </w:rPr>
        <w:t xml:space="preserve"> </w:t>
      </w:r>
      <w:r>
        <w:t>and</w:t>
      </w:r>
      <w:r>
        <w:rPr>
          <w:spacing w:val="-15"/>
        </w:rPr>
        <w:t xml:space="preserve"> </w:t>
      </w:r>
      <w:r>
        <w:t>the</w:t>
      </w:r>
      <w:r>
        <w:rPr>
          <w:spacing w:val="-15"/>
        </w:rPr>
        <w:t xml:space="preserve"> </w:t>
      </w:r>
      <w:r>
        <w:t>smallest</w:t>
      </w:r>
      <w:r>
        <w:rPr>
          <w:spacing w:val="-14"/>
        </w:rPr>
        <w:t xml:space="preserve"> </w:t>
      </w:r>
      <w:r>
        <w:t>at</w:t>
      </w:r>
      <w:r>
        <w:rPr>
          <w:spacing w:val="-16"/>
        </w:rPr>
        <w:t xml:space="preserve"> </w:t>
      </w:r>
      <w:r>
        <w:t>site 3c</w:t>
      </w:r>
      <w:r>
        <w:rPr>
          <w:spacing w:val="-2"/>
        </w:rPr>
        <w:t xml:space="preserve"> </w:t>
      </w:r>
      <w:r>
        <w:t>(1011-1388mg/kg).</w:t>
      </w:r>
    </w:p>
    <w:p w:rsidR="00080E95" w:rsidRDefault="00080E95">
      <w:pPr>
        <w:pStyle w:val="BodyText"/>
        <w:rPr>
          <w:sz w:val="20"/>
        </w:rPr>
      </w:pPr>
    </w:p>
    <w:p w:rsidR="00080E95" w:rsidRDefault="00080E95">
      <w:pPr>
        <w:pStyle w:val="BodyText"/>
        <w:spacing w:before="7"/>
        <w:rPr>
          <w:sz w:val="27"/>
        </w:rPr>
      </w:pPr>
    </w:p>
    <w:p w:rsidR="00080E95" w:rsidRDefault="00AF4364">
      <w:pPr>
        <w:pStyle w:val="Heading6"/>
        <w:spacing w:before="97"/>
        <w:ind w:left="946"/>
      </w:pPr>
      <w:r>
        <w:pict>
          <v:group id="_x0000_s2024" style="position:absolute;left:0;text-align:left;margin-left:163.6pt;margin-top:9.8pt;width:345.45pt;height:233pt;z-index:251742720;mso-position-horizontal-relative:page" coordorigin="3272,196" coordsize="6909,4660">
            <v:rect id="_x0000_s3089" style="position:absolute;left:3768;top:4727;width:46;height:128" fillcolor="navy" stroked="f"/>
            <v:line id="_x0000_s3088" style="position:absolute" from="3377,4738" to="3768,4738" strokecolor="navy" strokeweight=".38817mm"/>
            <v:shape id="_x0000_s3087" style="position:absolute;left:4365;top:4727;width:5419;height:128" coordorigin="4365,4727" coordsize="5419,128" o:spt="100" adj="0,,0" path="m4410,4727r-45,l4365,4855r45,l4410,4727t597,l4962,4727r,128l5007,4855r,-128m5604,4727r-45,l5559,4855r45,l5604,4727t597,l6156,4727r,128l6201,4855r,-128m6798,4727r-45,l6753,4855r45,l6798,4727t597,l7350,4727r,128l7395,4855r,-128m7992,4727r-45,l7947,4855r45,l7992,4727t597,l8544,4727r,128l8589,4855r,-128m9186,4727r-45,l9141,4855r45,l9186,4727t597,l9738,4727r,128l9783,4855r,-128e" fillcolor="navy" stroked="f">
              <v:stroke joinstyle="round"/>
              <v:formulas/>
              <v:path arrowok="t" o:connecttype="segments"/>
            </v:shape>
            <v:line id="_x0000_s3086" style="position:absolute" from="3377,4716" to="10181,4716" strokecolor="navy" strokeweight=".38817mm"/>
            <v:shape id="_x0000_s3085" style="position:absolute;left:3813;top:4738;width:6369;height:2" coordorigin="3813,4738" coordsize="6369,0" o:spt="100" adj="0,,0" path="m3813,4738r552,m4410,4738r552,m5007,4738r552,m5604,4738r552,m6201,4738r552,m6798,4738r552,m7395,4738r552,m7992,4738r552,m8589,4738r552,m9186,4738r552,m9783,4738r398,e" filled="f" strokecolor="navy" strokeweight=".39764mm">
              <v:stroke joinstyle="round"/>
              <v:formulas/>
              <v:path arrowok="t" o:connecttype="segments"/>
            </v:shape>
            <v:shape id="_x0000_s3084" style="position:absolute;left:3272;top:4704;width:128;height:46" coordorigin="3272,4705" coordsize="128,46" path="m3400,4705r-23,l3377,4705r-105,l3272,4750r105,l3377,4749r23,l3400,4705e" fillcolor="navy" stroked="f">
              <v:path arrowok="t"/>
            </v:shape>
            <v:line id="_x0000_s3083" style="position:absolute" from="3400,3246" to="3400,4705" strokecolor="navy" strokeweight=".79478mm"/>
            <v:rect id="_x0000_s3082" style="position:absolute;left:3377;top:3202;width:23;height:45" fillcolor="navy" stroked="f"/>
            <v:line id="_x0000_s3081" style="position:absolute" from="3400,1744" to="3400,3202" strokecolor="navy" strokeweight=".79478mm"/>
            <v:rect id="_x0000_s3080" style="position:absolute;left:3377;top:1699;width:23;height:45" fillcolor="navy" stroked="f"/>
            <v:line id="_x0000_s3079" style="position:absolute" from="3400,242" to="3400,1700" strokecolor="navy" strokeweight=".79478mm"/>
            <v:shape id="_x0000_s3078" style="position:absolute;left:3272;top:195;width:718;height:4555" coordorigin="3272,196" coordsize="718,4555" o:spt="100" adj="0,,0" path="m3377,3202r-105,l3272,3247r105,l3377,3202t,-1503l3272,1699r,45l3377,1744r,-45m3423,4705r-23,l3400,4750r23,l3423,4705t,-1503l3400,3202r,45l3423,3247r,-45m3423,1699r-23,l3400,1744r23,l3423,1699t,-1503l3400,196r,l3377,196r,l3272,196r,45l3377,241r,1l3400,242r,-1l3423,241r,-45m3990,2590r-68,l3922,2657r,1875l3663,4532r,-1875l3922,2657r,-67l3595,2590r,2009l3990,4599r,-33l3990,4532r,-1875l3990,2623r,-33e" fillcolor="navy" stroked="f">
              <v:stroke joinstyle="round"/>
              <v:formulas/>
              <v:path arrowok="t" o:connecttype="segments"/>
            </v:shape>
            <v:line id="_x0000_s3077" style="position:absolute" from="3595,3882" to="3986,3882" strokecolor="navy" strokeweight="1.1929mm"/>
            <v:line id="_x0000_s3076" style="position:absolute" from="3791,1087" to="3791,2590" strokecolor="navy" strokeweight="1.1922mm"/>
            <v:line id="_x0000_s3075" style="position:absolute" from="3693,1087" to="3888,1087" strokecolor="navy" strokeweight="1.1929mm"/>
            <v:rect id="_x0000_s3074" style="position:absolute;left:3756;top:4599;width:68;height:27" fillcolor="navy" stroked="f"/>
            <v:line id="_x0000_s3073" style="position:absolute" from="3693,4626" to="3888,4626" strokecolor="navy" strokeweight="1.1929mm"/>
            <v:shape id="_x0000_s3072" type="#_x0000_t75" style="position:absolute;left:4192;top:4366;width:395;height:327">
              <v:imagedata r:id="rId53" o:title=""/>
            </v:shape>
            <v:shape id="_x0000_s2047" style="position:absolute;left:4789;top:3412;width:395;height:1098" coordorigin="4789,3412" coordsize="395,1098" o:spt="100" adj="0,,0" path="m5184,3412r-395,l4789,4509r395,l5184,4475r-327,l4823,4442r34,l4857,3480r-34,l4857,3446r327,l5184,3412xm4857,4442r-34,l4857,4475r,-33xm5116,4442r-259,l4857,4475r259,l5116,4442xm5116,3446r,1029l5150,4442r34,l5184,3480r-34,l5116,3446xm5184,4442r-34,l5116,4475r68,l5184,4442xm4857,3446r-34,34l4857,3480r,-34xm5116,3446r-259,l4857,3480r259,l5116,3446xm5184,3446r-68,l5150,3480r34,l5184,3446xe" fillcolor="blue" stroked="f">
              <v:stroke joinstyle="round"/>
              <v:formulas/>
              <v:path arrowok="t" o:connecttype="segments"/>
            </v:shape>
            <v:line id="_x0000_s2046" style="position:absolute" from="4789,3919" to="5180,3919" strokecolor="blue" strokeweight="1.1929mm"/>
            <v:rect id="_x0000_s2045" style="position:absolute;left:4950;top:3348;width:68;height:64" fillcolor="blue" stroked="f"/>
            <v:line id="_x0000_s2044" style="position:absolute" from="4887,3348" to="5082,3348" strokecolor="blue" strokeweight="1.1929mm"/>
            <v:rect id="_x0000_s2043" style="position:absolute;left:4950;top:4509;width:68;height:94" fillcolor="blue" stroked="f"/>
            <v:line id="_x0000_s2042" style="position:absolute" from="4887,4603" to="5082,4603" strokecolor="blue" strokeweight="1.1929mm"/>
            <v:shape id="_x0000_s2041" type="#_x0000_t75" style="position:absolute;left:5386;top:4467;width:395;height:143">
              <v:imagedata r:id="rId54" o:title=""/>
            </v:shape>
            <v:shape id="_x0000_s2040" type="#_x0000_t75" style="position:absolute;left:5983;top:4246;width:395;height:414">
              <v:imagedata r:id="rId55" o:title=""/>
            </v:shape>
            <v:shape id="_x0000_s2039" type="#_x0000_t75" style="position:absolute;left:6580;top:4178;width:395;height:414">
              <v:imagedata r:id="rId56" o:title=""/>
            </v:shape>
            <v:shape id="_x0000_s2038" type="#_x0000_t75" style="position:absolute;left:7177;top:4543;width:395;height:170">
              <v:imagedata r:id="rId57" o:title=""/>
            </v:shape>
            <v:shape id="_x0000_s2037" type="#_x0000_t75" style="position:absolute;left:7774;top:4467;width:395;height:222">
              <v:imagedata r:id="rId58" o:title=""/>
            </v:shape>
            <v:shape id="_x0000_s2036" style="position:absolute;left:8371;top:4159;width:395;height:414" coordorigin="8371,4160" coordsize="395,414" o:spt="100" adj="0,,0" path="m8766,4160r-395,l8371,4573r395,l8766,4539r-327,l8405,4506r34,l8439,4228r-34,l8439,4194r327,l8766,4160xm8439,4506r-34,l8439,4539r,-33xm8698,4506r-259,l8439,4539r259,l8698,4506xm8698,4194r,345l8732,4506r34,l8766,4228r-34,l8698,4194xm8766,4506r-34,l8698,4539r68,l8766,4506xm8439,4194r-34,34l8439,4228r,-34xm8698,4194r-259,l8439,4228r259,l8698,4194xm8766,4194r-68,l8732,4228r34,l8766,4194xe" fillcolor="#5656f8" stroked="f">
              <v:stroke joinstyle="round"/>
              <v:formulas/>
              <v:path arrowok="t" o:connecttype="segments"/>
            </v:shape>
            <v:line id="_x0000_s2035" style="position:absolute" from="8371,4427" to="8762,4427" strokecolor="#5656f8" strokeweight="1.1929mm"/>
            <v:rect id="_x0000_s2034" style="position:absolute;left:8532;top:4111;width:68;height:49" fillcolor="#5656f8" stroked="f"/>
            <v:line id="_x0000_s2033" style="position:absolute" from="8469,4111" to="8664,4111" strokecolor="#5656f8" strokeweight="1.1929mm"/>
            <v:rect id="_x0000_s2032" style="position:absolute;left:8532;top:4573;width:68;height:12" fillcolor="#5656f8" stroked="f"/>
            <v:line id="_x0000_s2031" style="position:absolute" from="8469,4584" to="8664,4584" strokecolor="#5656f8" strokeweight="1.1929mm"/>
            <v:shape id="_x0000_s2030" type="#_x0000_t75" style="position:absolute;left:8968;top:4340;width:395;height:312">
              <v:imagedata r:id="rId59" o:title=""/>
            </v:shape>
            <v:line id="_x0000_s2029" style="position:absolute" from="9164,2409" to="9164,4340" strokecolor="navy" strokeweight="1.1922mm"/>
            <v:line id="_x0000_s2028" style="position:absolute" from="9066,2409" to="9261,2409" strokecolor="navy" strokeweight="1.1929mm"/>
            <v:rect id="_x0000_s2027" style="position:absolute;left:9129;top:4652;width:68;height:12" fillcolor="navy" stroked="f"/>
            <v:line id="_x0000_s2026" style="position:absolute" from="9066,4663" to="9261,4663" strokecolor="navy" strokeweight="1.1929mm"/>
            <v:shape id="_x0000_s2025" type="#_x0000_t75" style="position:absolute;left:9565;top:4328;width:395;height:346">
              <v:imagedata r:id="rId60" o:title=""/>
            </v:shape>
            <w10:wrap anchorx="page"/>
          </v:group>
        </w:pict>
      </w:r>
      <w:r>
        <w:pict>
          <v:shape id="_x0000_s2023" type="#_x0000_t202" style="position:absolute;left:0;text-align:left;margin-left:92.05pt;margin-top:11.45pt;width:17.75pt;height:225.95pt;z-index:251743744;mso-position-horizontal-relative:page" filled="f" stroked="f">
            <v:textbox style="layout-flow:vertical;mso-layout-flow-alt:bottom-to-top" inset="0,0,0,0">
              <w:txbxContent>
                <w:p w:rsidR="00AF4364" w:rsidRDefault="00AF4364">
                  <w:pPr>
                    <w:spacing w:before="12"/>
                    <w:ind w:left="20"/>
                    <w:rPr>
                      <w:rFonts w:ascii="Arial"/>
                      <w:b/>
                      <w:sz w:val="28"/>
                    </w:rPr>
                  </w:pPr>
                  <w:r>
                    <w:rPr>
                      <w:rFonts w:ascii="Arial"/>
                      <w:b/>
                      <w:color w:val="000080"/>
                      <w:sz w:val="28"/>
                    </w:rPr>
                    <w:t>C</w:t>
                  </w:r>
                  <w:r>
                    <w:rPr>
                      <w:rFonts w:ascii="Arial"/>
                      <w:b/>
                      <w:color w:val="000080"/>
                      <w:spacing w:val="-10"/>
                      <w:sz w:val="28"/>
                    </w:rPr>
                    <w:t xml:space="preserve"> </w:t>
                  </w:r>
                  <w:r>
                    <w:rPr>
                      <w:rFonts w:ascii="Arial"/>
                      <w:b/>
                      <w:color w:val="000080"/>
                      <w:sz w:val="28"/>
                    </w:rPr>
                    <w:t>a</w:t>
                  </w:r>
                  <w:r>
                    <w:rPr>
                      <w:rFonts w:ascii="Arial"/>
                      <w:b/>
                      <w:color w:val="000080"/>
                      <w:spacing w:val="6"/>
                      <w:sz w:val="28"/>
                    </w:rPr>
                    <w:t xml:space="preserve"> </w:t>
                  </w:r>
                  <w:r>
                    <w:rPr>
                      <w:rFonts w:ascii="Arial"/>
                      <w:b/>
                      <w:color w:val="000080"/>
                      <w:sz w:val="28"/>
                    </w:rPr>
                    <w:t>c</w:t>
                  </w:r>
                  <w:r>
                    <w:rPr>
                      <w:rFonts w:ascii="Arial"/>
                      <w:b/>
                      <w:color w:val="000080"/>
                      <w:spacing w:val="-28"/>
                      <w:sz w:val="28"/>
                    </w:rPr>
                    <w:t xml:space="preserve"> </w:t>
                  </w:r>
                  <w:r>
                    <w:rPr>
                      <w:rFonts w:ascii="Arial"/>
                      <w:b/>
                      <w:color w:val="000080"/>
                      <w:sz w:val="28"/>
                    </w:rPr>
                    <w:t>o</w:t>
                  </w:r>
                  <w:r>
                    <w:rPr>
                      <w:rFonts w:ascii="Arial"/>
                      <w:b/>
                      <w:color w:val="000080"/>
                      <w:spacing w:val="-20"/>
                      <w:sz w:val="28"/>
                    </w:rPr>
                    <w:t xml:space="preserve"> </w:t>
                  </w:r>
                  <w:r>
                    <w:rPr>
                      <w:rFonts w:ascii="Arial"/>
                      <w:b/>
                      <w:color w:val="000080"/>
                      <w:sz w:val="28"/>
                    </w:rPr>
                    <w:t>n</w:t>
                  </w:r>
                  <w:r>
                    <w:rPr>
                      <w:rFonts w:ascii="Arial"/>
                      <w:b/>
                      <w:color w:val="000080"/>
                      <w:spacing w:val="-20"/>
                      <w:sz w:val="28"/>
                    </w:rPr>
                    <w:t xml:space="preserve"> </w:t>
                  </w:r>
                  <w:r>
                    <w:rPr>
                      <w:rFonts w:ascii="Arial"/>
                      <w:b/>
                      <w:color w:val="000080"/>
                      <w:sz w:val="28"/>
                    </w:rPr>
                    <w:t>c</w:t>
                  </w:r>
                  <w:r>
                    <w:rPr>
                      <w:rFonts w:ascii="Arial"/>
                      <w:b/>
                      <w:color w:val="000080"/>
                      <w:spacing w:val="-27"/>
                      <w:sz w:val="28"/>
                    </w:rPr>
                    <w:t xml:space="preserve"> </w:t>
                  </w:r>
                  <w:r>
                    <w:rPr>
                      <w:rFonts w:ascii="Arial"/>
                      <w:b/>
                      <w:color w:val="000080"/>
                      <w:sz w:val="28"/>
                    </w:rPr>
                    <w:t>e</w:t>
                  </w:r>
                  <w:r>
                    <w:rPr>
                      <w:rFonts w:ascii="Arial"/>
                      <w:b/>
                      <w:color w:val="000080"/>
                      <w:spacing w:val="-24"/>
                      <w:sz w:val="28"/>
                    </w:rPr>
                    <w:t xml:space="preserve"> </w:t>
                  </w:r>
                  <w:r>
                    <w:rPr>
                      <w:rFonts w:ascii="Arial"/>
                      <w:b/>
                      <w:color w:val="000080"/>
                      <w:sz w:val="28"/>
                    </w:rPr>
                    <w:t>n</w:t>
                  </w:r>
                  <w:r>
                    <w:rPr>
                      <w:rFonts w:ascii="Arial"/>
                      <w:b/>
                      <w:color w:val="000080"/>
                      <w:spacing w:val="-24"/>
                      <w:sz w:val="28"/>
                    </w:rPr>
                    <w:t xml:space="preserve"> </w:t>
                  </w:r>
                  <w:r>
                    <w:rPr>
                      <w:rFonts w:ascii="Arial"/>
                      <w:b/>
                      <w:color w:val="000080"/>
                      <w:spacing w:val="15"/>
                      <w:sz w:val="28"/>
                    </w:rPr>
                    <w:t>tr</w:t>
                  </w:r>
                  <w:r>
                    <w:rPr>
                      <w:rFonts w:ascii="Arial"/>
                      <w:b/>
                      <w:color w:val="000080"/>
                      <w:spacing w:val="-40"/>
                      <w:sz w:val="28"/>
                    </w:rPr>
                    <w:t xml:space="preserve"> </w:t>
                  </w:r>
                  <w:r>
                    <w:rPr>
                      <w:rFonts w:ascii="Arial"/>
                      <w:b/>
                      <w:color w:val="000080"/>
                      <w:sz w:val="28"/>
                    </w:rPr>
                    <w:t>a</w:t>
                  </w:r>
                  <w:r>
                    <w:rPr>
                      <w:rFonts w:ascii="Arial"/>
                      <w:b/>
                      <w:color w:val="000080"/>
                      <w:spacing w:val="-24"/>
                      <w:sz w:val="28"/>
                    </w:rPr>
                    <w:t xml:space="preserve"> </w:t>
                  </w:r>
                  <w:r>
                    <w:rPr>
                      <w:rFonts w:ascii="Arial"/>
                      <w:b/>
                      <w:color w:val="000080"/>
                      <w:sz w:val="28"/>
                    </w:rPr>
                    <w:t>t</w:t>
                  </w:r>
                  <w:r>
                    <w:rPr>
                      <w:rFonts w:ascii="Arial"/>
                      <w:b/>
                      <w:color w:val="000080"/>
                      <w:spacing w:val="-48"/>
                      <w:sz w:val="28"/>
                    </w:rPr>
                    <w:t xml:space="preserve"> </w:t>
                  </w:r>
                  <w:proofErr w:type="spellStart"/>
                  <w:r>
                    <w:rPr>
                      <w:rFonts w:ascii="Arial"/>
                      <w:b/>
                      <w:color w:val="000080"/>
                      <w:spacing w:val="11"/>
                      <w:sz w:val="28"/>
                    </w:rPr>
                    <w:t>io</w:t>
                  </w:r>
                  <w:proofErr w:type="spellEnd"/>
                  <w:r>
                    <w:rPr>
                      <w:rFonts w:ascii="Arial"/>
                      <w:b/>
                      <w:color w:val="000080"/>
                      <w:spacing w:val="-20"/>
                      <w:sz w:val="28"/>
                    </w:rPr>
                    <w:t xml:space="preserve"> </w:t>
                  </w:r>
                  <w:r>
                    <w:rPr>
                      <w:rFonts w:ascii="Arial"/>
                      <w:b/>
                      <w:color w:val="000080"/>
                      <w:sz w:val="28"/>
                    </w:rPr>
                    <w:t>n</w:t>
                  </w:r>
                  <w:r>
                    <w:rPr>
                      <w:rFonts w:ascii="Arial"/>
                      <w:b/>
                      <w:color w:val="000080"/>
                      <w:spacing w:val="5"/>
                      <w:sz w:val="28"/>
                    </w:rPr>
                    <w:t xml:space="preserve"> </w:t>
                  </w:r>
                  <w:proofErr w:type="gramStart"/>
                  <w:r>
                    <w:rPr>
                      <w:rFonts w:ascii="Arial"/>
                      <w:b/>
                      <w:color w:val="000080"/>
                      <w:sz w:val="28"/>
                    </w:rPr>
                    <w:t>(</w:t>
                  </w:r>
                  <w:r>
                    <w:rPr>
                      <w:rFonts w:ascii="Arial"/>
                      <w:b/>
                      <w:color w:val="000080"/>
                      <w:spacing w:val="-47"/>
                      <w:sz w:val="28"/>
                    </w:rPr>
                    <w:t xml:space="preserve"> </w:t>
                  </w:r>
                  <w:r>
                    <w:rPr>
                      <w:rFonts w:ascii="Arial"/>
                      <w:b/>
                      <w:color w:val="000080"/>
                      <w:sz w:val="28"/>
                    </w:rPr>
                    <w:t>m</w:t>
                  </w:r>
                  <w:proofErr w:type="gramEnd"/>
                  <w:r>
                    <w:rPr>
                      <w:rFonts w:ascii="Arial"/>
                      <w:b/>
                      <w:color w:val="000080"/>
                      <w:spacing w:val="7"/>
                      <w:sz w:val="28"/>
                    </w:rPr>
                    <w:t xml:space="preserve"> </w:t>
                  </w:r>
                  <w:r>
                    <w:rPr>
                      <w:rFonts w:ascii="Arial"/>
                      <w:b/>
                      <w:color w:val="000080"/>
                      <w:sz w:val="28"/>
                    </w:rPr>
                    <w:t>g</w:t>
                  </w:r>
                  <w:r>
                    <w:rPr>
                      <w:rFonts w:ascii="Arial"/>
                      <w:b/>
                      <w:color w:val="000080"/>
                      <w:spacing w:val="-24"/>
                      <w:sz w:val="28"/>
                    </w:rPr>
                    <w:t xml:space="preserve"> </w:t>
                  </w:r>
                  <w:r>
                    <w:rPr>
                      <w:rFonts w:ascii="Arial"/>
                      <w:b/>
                      <w:color w:val="000080"/>
                      <w:sz w:val="28"/>
                    </w:rPr>
                    <w:t>/</w:t>
                  </w:r>
                  <w:r>
                    <w:rPr>
                      <w:rFonts w:ascii="Arial"/>
                      <w:b/>
                      <w:color w:val="000080"/>
                      <w:spacing w:val="-50"/>
                      <w:sz w:val="28"/>
                    </w:rPr>
                    <w:t xml:space="preserve"> </w:t>
                  </w:r>
                  <w:r>
                    <w:rPr>
                      <w:rFonts w:ascii="Arial"/>
                      <w:b/>
                      <w:color w:val="000080"/>
                      <w:sz w:val="28"/>
                    </w:rPr>
                    <w:t>k</w:t>
                  </w:r>
                  <w:r>
                    <w:rPr>
                      <w:rFonts w:ascii="Arial"/>
                      <w:b/>
                      <w:color w:val="000080"/>
                      <w:spacing w:val="-24"/>
                      <w:sz w:val="28"/>
                    </w:rPr>
                    <w:t xml:space="preserve"> </w:t>
                  </w:r>
                  <w:r>
                    <w:rPr>
                      <w:rFonts w:ascii="Arial"/>
                      <w:b/>
                      <w:color w:val="000080"/>
                      <w:sz w:val="28"/>
                    </w:rPr>
                    <w:t>g</w:t>
                  </w:r>
                  <w:r>
                    <w:rPr>
                      <w:rFonts w:ascii="Arial"/>
                      <w:b/>
                      <w:color w:val="000080"/>
                      <w:spacing w:val="-24"/>
                      <w:sz w:val="28"/>
                    </w:rPr>
                    <w:t xml:space="preserve"> </w:t>
                  </w:r>
                  <w:r>
                    <w:rPr>
                      <w:rFonts w:ascii="Arial"/>
                      <w:b/>
                      <w:color w:val="000080"/>
                      <w:sz w:val="28"/>
                    </w:rPr>
                    <w:t>)</w:t>
                  </w:r>
                </w:p>
              </w:txbxContent>
            </v:textbox>
            <w10:wrap anchorx="page"/>
          </v:shape>
        </w:pict>
      </w:r>
      <w:r w:rsidR="00266322">
        <w:rPr>
          <w:color w:val="000080"/>
        </w:rPr>
        <w:t>3</w:t>
      </w:r>
      <w:r w:rsidR="00266322">
        <w:rPr>
          <w:color w:val="000080"/>
          <w:spacing w:val="-21"/>
        </w:rPr>
        <w:t xml:space="preserve"> </w:t>
      </w:r>
      <w:r w:rsidR="00266322">
        <w:rPr>
          <w:color w:val="000080"/>
        </w:rPr>
        <w:t>0</w:t>
      </w:r>
      <w:r w:rsidR="00266322">
        <w:rPr>
          <w:color w:val="000080"/>
          <w:spacing w:val="-20"/>
        </w:rPr>
        <w:t xml:space="preserve"> </w:t>
      </w:r>
      <w:r w:rsidR="00266322">
        <w:rPr>
          <w:color w:val="000080"/>
        </w:rPr>
        <w:t>0</w:t>
      </w:r>
      <w:r w:rsidR="00266322">
        <w:rPr>
          <w:color w:val="000080"/>
          <w:spacing w:val="-21"/>
        </w:rPr>
        <w:t xml:space="preserve"> </w:t>
      </w:r>
      <w:r w:rsidR="00266322">
        <w:rPr>
          <w:color w:val="000080"/>
        </w:rPr>
        <w:t>0</w:t>
      </w:r>
      <w:r w:rsidR="00266322">
        <w:rPr>
          <w:color w:val="000080"/>
          <w:spacing w:val="-20"/>
        </w:rPr>
        <w:t xml:space="preserve"> </w:t>
      </w:r>
      <w:r w:rsidR="00266322">
        <w:rPr>
          <w:color w:val="00008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17"/>
        </w:rPr>
      </w:pPr>
    </w:p>
    <w:p w:rsidR="00080E95" w:rsidRDefault="00266322">
      <w:pPr>
        <w:spacing w:before="97"/>
        <w:ind w:left="946"/>
        <w:rPr>
          <w:rFonts w:ascii="Arial"/>
          <w:b/>
          <w:sz w:val="25"/>
        </w:rPr>
      </w:pPr>
      <w:r>
        <w:rPr>
          <w:rFonts w:ascii="Arial"/>
          <w:b/>
          <w:color w:val="000080"/>
          <w:sz w:val="25"/>
        </w:rPr>
        <w:t>2</w:t>
      </w:r>
      <w:r>
        <w:rPr>
          <w:rFonts w:ascii="Arial"/>
          <w:b/>
          <w:color w:val="000080"/>
          <w:spacing w:val="-21"/>
          <w:sz w:val="25"/>
        </w:rPr>
        <w:t xml:space="preserve"> </w:t>
      </w:r>
      <w:r>
        <w:rPr>
          <w:rFonts w:ascii="Arial"/>
          <w:b/>
          <w:color w:val="000080"/>
          <w:sz w:val="25"/>
        </w:rPr>
        <w:t>0</w:t>
      </w:r>
      <w:r>
        <w:rPr>
          <w:rFonts w:ascii="Arial"/>
          <w:b/>
          <w:color w:val="000080"/>
          <w:spacing w:val="-20"/>
          <w:sz w:val="25"/>
        </w:rPr>
        <w:t xml:space="preserve"> </w:t>
      </w:r>
      <w:r>
        <w:rPr>
          <w:rFonts w:ascii="Arial"/>
          <w:b/>
          <w:color w:val="000080"/>
          <w:sz w:val="25"/>
        </w:rPr>
        <w:t>0</w:t>
      </w:r>
      <w:r>
        <w:rPr>
          <w:rFonts w:ascii="Arial"/>
          <w:b/>
          <w:color w:val="000080"/>
          <w:spacing w:val="-21"/>
          <w:sz w:val="25"/>
        </w:rPr>
        <w:t xml:space="preserve"> </w:t>
      </w:r>
      <w:r>
        <w:rPr>
          <w:rFonts w:ascii="Arial"/>
          <w:b/>
          <w:color w:val="000080"/>
          <w:sz w:val="25"/>
        </w:rPr>
        <w:t>0</w:t>
      </w:r>
      <w:r>
        <w:rPr>
          <w:rFonts w:ascii="Arial"/>
          <w:b/>
          <w:color w:val="000080"/>
          <w:spacing w:val="-20"/>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17"/>
        </w:rPr>
      </w:pPr>
    </w:p>
    <w:p w:rsidR="00080E95" w:rsidRDefault="00266322">
      <w:pPr>
        <w:spacing w:before="97"/>
        <w:ind w:left="946"/>
        <w:rPr>
          <w:rFonts w:ascii="Arial"/>
          <w:b/>
          <w:sz w:val="25"/>
        </w:rPr>
      </w:pPr>
      <w:r>
        <w:rPr>
          <w:rFonts w:ascii="Arial"/>
          <w:b/>
          <w:color w:val="000080"/>
          <w:sz w:val="25"/>
        </w:rPr>
        <w:t>1</w:t>
      </w:r>
      <w:r>
        <w:rPr>
          <w:rFonts w:ascii="Arial"/>
          <w:b/>
          <w:color w:val="000080"/>
          <w:spacing w:val="-21"/>
          <w:sz w:val="25"/>
        </w:rPr>
        <w:t xml:space="preserve"> </w:t>
      </w:r>
      <w:r>
        <w:rPr>
          <w:rFonts w:ascii="Arial"/>
          <w:b/>
          <w:color w:val="000080"/>
          <w:sz w:val="25"/>
        </w:rPr>
        <w:t>0</w:t>
      </w:r>
      <w:r>
        <w:rPr>
          <w:rFonts w:ascii="Arial"/>
          <w:b/>
          <w:color w:val="000080"/>
          <w:spacing w:val="-20"/>
          <w:sz w:val="25"/>
        </w:rPr>
        <w:t xml:space="preserve"> </w:t>
      </w:r>
      <w:r>
        <w:rPr>
          <w:rFonts w:ascii="Arial"/>
          <w:b/>
          <w:color w:val="000080"/>
          <w:sz w:val="25"/>
        </w:rPr>
        <w:t>0</w:t>
      </w:r>
      <w:r>
        <w:rPr>
          <w:rFonts w:ascii="Arial"/>
          <w:b/>
          <w:color w:val="000080"/>
          <w:spacing w:val="-21"/>
          <w:sz w:val="25"/>
        </w:rPr>
        <w:t xml:space="preserve"> </w:t>
      </w:r>
      <w:r>
        <w:rPr>
          <w:rFonts w:ascii="Arial"/>
          <w:b/>
          <w:color w:val="000080"/>
          <w:sz w:val="25"/>
        </w:rPr>
        <w:t>0</w:t>
      </w:r>
      <w:r>
        <w:rPr>
          <w:rFonts w:ascii="Arial"/>
          <w:b/>
          <w:color w:val="000080"/>
          <w:spacing w:val="-20"/>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17"/>
        </w:rPr>
      </w:pPr>
    </w:p>
    <w:p w:rsidR="00080E95" w:rsidRDefault="00AF4364">
      <w:pPr>
        <w:spacing w:before="97"/>
        <w:ind w:left="1697"/>
        <w:rPr>
          <w:rFonts w:ascii="Arial"/>
          <w:b/>
          <w:sz w:val="25"/>
        </w:rPr>
      </w:pPr>
      <w:r>
        <w:pict>
          <v:shape id="_x0000_s2022" type="#_x0000_t136" style="position:absolute;left:0;text-align:left;margin-left:180.35pt;margin-top:29.6pt;width:7.15pt;height:12.8pt;rotation:315;z-index:251744768;mso-position-horizontal-relative:page" fillcolor="navy" stroked="f">
            <o:extrusion v:ext="view" autorotationcenter="t"/>
            <v:textpath style="font-family:&quot;&amp;quot&quot;;font-size:12pt;font-weight:bold;v-text-kern:t;mso-text-shadow:auto" string="1"/>
            <w10:wrap anchorx="page"/>
          </v:shape>
        </w:pict>
      </w:r>
      <w:r>
        <w:pict>
          <v:shape id="_x0000_s2021" type="#_x0000_t136" style="position:absolute;left:0;text-align:left;margin-left:204.6pt;margin-top:30.15pt;width:17.3pt;height:12.8pt;rotation:315;z-index:251745792;mso-position-horizontal-relative:page" fillcolor="navy" stroked="f">
            <o:extrusion v:ext="view" autorotationcenter="t"/>
            <v:textpath style="font-family:&quot;&amp;quot&quot;;font-size:12pt;font-weight:bold;v-text-kern:t;mso-text-shadow:auto" string="2 b"/>
            <w10:wrap anchorx="page"/>
          </v:shape>
        </w:pict>
      </w:r>
      <w:r>
        <w:pict>
          <v:shape id="_x0000_s2020" type="#_x0000_t136" style="position:absolute;left:0;text-align:left;margin-left:240.1pt;margin-top:29.6pt;width:7.15pt;height:12.8pt;rotation:315;z-index:251746816;mso-position-horizontal-relative:page" fillcolor="navy" stroked="f">
            <o:extrusion v:ext="view" autorotationcenter="t"/>
            <v:textpath style="font-family:&quot;&amp;quot&quot;;font-size:12pt;font-weight:bold;v-text-kern:t;mso-text-shadow:auto" string="3"/>
            <w10:wrap anchorx="page"/>
          </v:shape>
        </w:pict>
      </w:r>
      <w:r>
        <w:pict>
          <v:shape id="_x0000_s2019" type="#_x0000_t136" style="position:absolute;left:0;text-align:left;margin-left:265.15pt;margin-top:29.85pt;width:16.6pt;height:12.8pt;rotation:315;z-index:251747840;mso-position-horizontal-relative:page" fillcolor="navy" stroked="f">
            <o:extrusion v:ext="view" autorotationcenter="t"/>
            <v:textpath style="font-family:&quot;&amp;quot&quot;;font-size:12pt;font-weight:bold;v-text-kern:t;mso-text-shadow:auto" string="3 c"/>
            <w10:wrap anchorx="page"/>
          </v:shape>
        </w:pict>
      </w:r>
      <w:r>
        <w:pict>
          <v:shape id="_x0000_s2018" type="#_x0000_t136" style="position:absolute;left:0;text-align:left;margin-left:290.8pt;margin-top:33.55pt;width:17.3pt;height:12.8pt;rotation:315;z-index:251748864;mso-position-horizontal-relative:page" fillcolor="navy" stroked="f">
            <o:extrusion v:ext="view" autorotationcenter="t"/>
            <v:textpath style="font-family:&quot;&amp;quot&quot;;font-size:12pt;font-weight:bold;v-text-kern:t;mso-text-shadow:auto" string="5 b"/>
            <w10:wrap anchorx="page"/>
          </v:shape>
        </w:pict>
      </w:r>
      <w:r>
        <w:pict>
          <v:shape id="_x0000_s2017" type="#_x0000_t136" style="position:absolute;left:0;text-align:left;margin-left:324.85pt;margin-top:29.85pt;width:16.6pt;height:12.8pt;rotation:315;z-index:251749888;mso-position-horizontal-relative:page" fillcolor="navy" stroked="f">
            <o:extrusion v:ext="view" autorotationcenter="t"/>
            <v:textpath style="font-family:&quot;&amp;quot&quot;;font-size:12pt;font-weight:bold;v-text-kern:t;mso-text-shadow:auto" string="5 c"/>
            <w10:wrap anchorx="page"/>
          </v:shape>
        </w:pict>
      </w:r>
      <w:r>
        <w:pict>
          <v:shape id="_x0000_s2016" type="#_x0000_t136" style="position:absolute;left:0;text-align:left;margin-left:354.7pt;margin-top:29.85pt;width:16.6pt;height:12.8pt;rotation:315;z-index:251750912;mso-position-horizontal-relative:page" fillcolor="navy" stroked="f">
            <o:extrusion v:ext="view" autorotationcenter="t"/>
            <v:textpath style="font-family:&quot;&amp;quot&quot;;font-size:12pt;font-weight:bold;v-text-kern:t;mso-text-shadow:auto" string="6 e"/>
            <w10:wrap anchorx="page"/>
          </v:shape>
        </w:pict>
      </w:r>
      <w:r>
        <w:pict>
          <v:shape id="_x0000_s2015" type="#_x0000_t136" style="position:absolute;left:0;text-align:left;margin-left:384.55pt;margin-top:29.85pt;width:16.6pt;height:12.8pt;rotation:315;z-index:251751936;mso-position-horizontal-relative:page" fillcolor="navy" stroked="f">
            <o:extrusion v:ext="view" autorotationcenter="t"/>
            <v:textpath style="font-family:&quot;&amp;quot&quot;;font-size:12pt;font-weight:bold;v-text-kern:t;mso-text-shadow:auto" string="7 c"/>
            <w10:wrap anchorx="page"/>
          </v:shape>
        </w:pict>
      </w:r>
      <w:r>
        <w:pict>
          <v:shape id="_x0000_s2014" type="#_x0000_t136" style="position:absolute;left:0;text-align:left;margin-left:413.55pt;margin-top:30.15pt;width:17.3pt;height:12.8pt;rotation:315;z-index:251752960;mso-position-horizontal-relative:page" fillcolor="navy" stroked="f">
            <o:extrusion v:ext="view" autorotationcenter="t"/>
            <v:textpath style="font-family:&quot;&amp;quot&quot;;font-size:12pt;font-weight:bold;v-text-kern:t;mso-text-shadow:auto" string="8 b"/>
            <w10:wrap anchorx="page"/>
          </v:shape>
        </w:pict>
      </w:r>
      <w:r>
        <w:pict>
          <v:shape id="_x0000_s2013" type="#_x0000_t136" style="position:absolute;left:0;text-align:left;margin-left:443.4pt;margin-top:30.15pt;width:17.3pt;height:12.8pt;rotation:315;z-index:251753984;mso-position-horizontal-relative:page" fillcolor="navy" stroked="f">
            <o:extrusion v:ext="view" autorotationcenter="t"/>
            <v:textpath style="font-family:&quot;&amp;quot&quot;;font-size:12pt;font-weight:bold;v-text-kern:t;mso-text-shadow:auto" string="9 b"/>
            <w10:wrap anchorx="page"/>
          </v:shape>
        </w:pict>
      </w:r>
      <w:r>
        <w:pict>
          <v:shape id="_x0000_s2012" type="#_x0000_t136" style="position:absolute;left:0;text-align:left;margin-left:470.75pt;margin-top:33.05pt;width:16.6pt;height:12.8pt;rotation:315;z-index:251755008;mso-position-horizontal-relative:page" fillcolor="navy" stroked="f">
            <o:extrusion v:ext="view" autorotationcenter="t"/>
            <v:textpath style="font-family:&quot;&amp;quot&quot;;font-size:12pt;font-weight:bold;v-text-kern:t;mso-text-shadow:auto" string="1 0"/>
            <w10:wrap anchorx="page"/>
          </v:shape>
        </w:pict>
      </w:r>
      <w:r w:rsidR="00266322">
        <w:rPr>
          <w:rFonts w:ascii="Arial"/>
          <w:b/>
          <w:color w:val="000080"/>
          <w:w w:val="102"/>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11"/>
        <w:ind w:left="3452" w:right="3155"/>
        <w:jc w:val="center"/>
        <w:rPr>
          <w:rFonts w:ascii="Arial"/>
          <w:b/>
          <w:sz w:val="28"/>
        </w:rPr>
      </w:pPr>
      <w:r>
        <w:rPr>
          <w:rFonts w:ascii="Arial"/>
          <w:b/>
          <w:color w:val="000080"/>
          <w:sz w:val="28"/>
        </w:rPr>
        <w:t xml:space="preserve">S </w:t>
      </w:r>
      <w:proofErr w:type="spellStart"/>
      <w:r>
        <w:rPr>
          <w:rFonts w:ascii="Arial"/>
          <w:b/>
          <w:color w:val="000080"/>
          <w:sz w:val="28"/>
        </w:rPr>
        <w:t>i</w:t>
      </w:r>
      <w:proofErr w:type="spellEnd"/>
      <w:r>
        <w:rPr>
          <w:rFonts w:ascii="Arial"/>
          <w:b/>
          <w:color w:val="000080"/>
          <w:spacing w:val="-51"/>
          <w:sz w:val="28"/>
        </w:rPr>
        <w:t xml:space="preserve"> </w:t>
      </w:r>
      <w:proofErr w:type="spellStart"/>
      <w:r>
        <w:rPr>
          <w:rFonts w:ascii="Arial"/>
          <w:b/>
          <w:color w:val="000080"/>
          <w:spacing w:val="13"/>
          <w:sz w:val="28"/>
        </w:rPr>
        <w:t>te</w:t>
      </w:r>
      <w:proofErr w:type="spellEnd"/>
      <w:r>
        <w:rPr>
          <w:rFonts w:ascii="Arial"/>
          <w:b/>
          <w:color w:val="000080"/>
          <w:spacing w:val="77"/>
          <w:sz w:val="28"/>
        </w:rPr>
        <w:t xml:space="preserve"> </w:t>
      </w:r>
      <w:r>
        <w:rPr>
          <w:rFonts w:ascii="Arial"/>
          <w:b/>
          <w:color w:val="000080"/>
          <w:sz w:val="28"/>
        </w:rPr>
        <w:t>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21"/>
        </w:rPr>
      </w:pPr>
    </w:p>
    <w:p w:rsidR="00080E95" w:rsidRDefault="00266322">
      <w:pPr>
        <w:spacing w:before="101"/>
        <w:ind w:left="100" w:right="1432"/>
        <w:jc w:val="both"/>
        <w:rPr>
          <w:sz w:val="16"/>
        </w:rPr>
      </w:pPr>
      <w:bookmarkStart w:id="201" w:name="_bookmark200"/>
      <w:bookmarkEnd w:id="201"/>
      <w:r>
        <w:rPr>
          <w:b/>
          <w:sz w:val="16"/>
        </w:rPr>
        <w:t xml:space="preserve">Figure 3.60 – Cross site Calcium concentration comparison. </w:t>
      </w:r>
      <w:r>
        <w:rPr>
          <w:sz w:val="16"/>
        </w:rPr>
        <w:t>This box and whisker plot shows Tin (Sn) concentrations across the fish from all sites (n=61) (excluding PT) (Site 1, 10 samples; Site 2b, 8 samples; site 3,</w:t>
      </w:r>
      <w:r>
        <w:rPr>
          <w:spacing w:val="-6"/>
          <w:sz w:val="16"/>
        </w:rPr>
        <w:t xml:space="preserve"> </w:t>
      </w:r>
      <w:r>
        <w:rPr>
          <w:sz w:val="16"/>
        </w:rPr>
        <w:t>4</w:t>
      </w:r>
      <w:r>
        <w:rPr>
          <w:spacing w:val="-6"/>
          <w:sz w:val="16"/>
        </w:rPr>
        <w:t xml:space="preserve"> </w:t>
      </w:r>
      <w:r>
        <w:rPr>
          <w:sz w:val="16"/>
        </w:rPr>
        <w:t>samples;</w:t>
      </w:r>
      <w:r>
        <w:rPr>
          <w:spacing w:val="-7"/>
          <w:sz w:val="16"/>
        </w:rPr>
        <w:t xml:space="preserve"> </w:t>
      </w:r>
      <w:r>
        <w:rPr>
          <w:sz w:val="16"/>
        </w:rPr>
        <w:t>site</w:t>
      </w:r>
      <w:r>
        <w:rPr>
          <w:spacing w:val="-4"/>
          <w:sz w:val="16"/>
        </w:rPr>
        <w:t xml:space="preserve"> </w:t>
      </w:r>
      <w:r>
        <w:rPr>
          <w:sz w:val="16"/>
        </w:rPr>
        <w:t>3c,</w:t>
      </w:r>
      <w:r>
        <w:rPr>
          <w:spacing w:val="-7"/>
          <w:sz w:val="16"/>
        </w:rPr>
        <w:t xml:space="preserve"> </w:t>
      </w:r>
      <w:r>
        <w:rPr>
          <w:sz w:val="16"/>
        </w:rPr>
        <w:t>3</w:t>
      </w:r>
      <w:r>
        <w:rPr>
          <w:spacing w:val="-3"/>
          <w:sz w:val="16"/>
        </w:rPr>
        <w:t xml:space="preserve"> </w:t>
      </w:r>
      <w:r>
        <w:rPr>
          <w:sz w:val="16"/>
        </w:rPr>
        <w:t>samples;</w:t>
      </w:r>
      <w:r>
        <w:rPr>
          <w:spacing w:val="-4"/>
          <w:sz w:val="16"/>
        </w:rPr>
        <w:t xml:space="preserve"> </w:t>
      </w:r>
      <w:r>
        <w:rPr>
          <w:sz w:val="16"/>
        </w:rPr>
        <w:t>site</w:t>
      </w:r>
      <w:r>
        <w:rPr>
          <w:spacing w:val="-4"/>
          <w:sz w:val="16"/>
        </w:rPr>
        <w:t xml:space="preserve"> </w:t>
      </w:r>
      <w:r>
        <w:rPr>
          <w:sz w:val="16"/>
        </w:rPr>
        <w:t>5b</w:t>
      </w:r>
      <w:r>
        <w:rPr>
          <w:spacing w:val="-4"/>
          <w:sz w:val="16"/>
        </w:rPr>
        <w:t xml:space="preserve"> </w:t>
      </w:r>
      <w:r>
        <w:rPr>
          <w:sz w:val="16"/>
        </w:rPr>
        <w:t>,</w:t>
      </w:r>
      <w:r>
        <w:rPr>
          <w:spacing w:val="-7"/>
          <w:sz w:val="16"/>
        </w:rPr>
        <w:t xml:space="preserve"> </w:t>
      </w:r>
      <w:r>
        <w:rPr>
          <w:sz w:val="16"/>
        </w:rPr>
        <w:t>6</w:t>
      </w:r>
      <w:r>
        <w:rPr>
          <w:spacing w:val="-3"/>
          <w:sz w:val="16"/>
        </w:rPr>
        <w:t xml:space="preserve"> </w:t>
      </w:r>
      <w:r>
        <w:rPr>
          <w:sz w:val="16"/>
        </w:rPr>
        <w:t>samples;</w:t>
      </w:r>
      <w:r>
        <w:rPr>
          <w:spacing w:val="-5"/>
          <w:sz w:val="16"/>
        </w:rPr>
        <w:t xml:space="preserve"> </w:t>
      </w:r>
      <w:r>
        <w:rPr>
          <w:sz w:val="16"/>
        </w:rPr>
        <w:t>site</w:t>
      </w:r>
      <w:r>
        <w:rPr>
          <w:spacing w:val="-6"/>
          <w:sz w:val="16"/>
        </w:rPr>
        <w:t xml:space="preserve"> </w:t>
      </w:r>
      <w:r>
        <w:rPr>
          <w:sz w:val="16"/>
        </w:rPr>
        <w:t>5c,</w:t>
      </w:r>
      <w:r>
        <w:rPr>
          <w:spacing w:val="-5"/>
          <w:sz w:val="16"/>
        </w:rPr>
        <w:t xml:space="preserve"> </w:t>
      </w:r>
      <w:r>
        <w:rPr>
          <w:sz w:val="16"/>
        </w:rPr>
        <w:t>4</w:t>
      </w:r>
      <w:r>
        <w:rPr>
          <w:spacing w:val="-3"/>
          <w:sz w:val="16"/>
        </w:rPr>
        <w:t xml:space="preserve"> </w:t>
      </w:r>
      <w:r>
        <w:rPr>
          <w:sz w:val="16"/>
        </w:rPr>
        <w:t>samples;</w:t>
      </w:r>
      <w:r>
        <w:rPr>
          <w:spacing w:val="-5"/>
          <w:sz w:val="16"/>
        </w:rPr>
        <w:t xml:space="preserve"> </w:t>
      </w:r>
      <w:r>
        <w:rPr>
          <w:sz w:val="16"/>
        </w:rPr>
        <w:t>site</w:t>
      </w:r>
      <w:r>
        <w:rPr>
          <w:spacing w:val="-6"/>
          <w:sz w:val="16"/>
        </w:rPr>
        <w:t xml:space="preserve"> </w:t>
      </w:r>
      <w:r>
        <w:rPr>
          <w:sz w:val="16"/>
        </w:rPr>
        <w:t>6e,</w:t>
      </w:r>
      <w:r>
        <w:rPr>
          <w:spacing w:val="-7"/>
          <w:sz w:val="16"/>
        </w:rPr>
        <w:t xml:space="preserve"> </w:t>
      </w:r>
      <w:r>
        <w:rPr>
          <w:sz w:val="16"/>
        </w:rPr>
        <w:t>3</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7c,</w:t>
      </w:r>
      <w:r>
        <w:rPr>
          <w:spacing w:val="-5"/>
          <w:sz w:val="16"/>
        </w:rPr>
        <w:t xml:space="preserve"> </w:t>
      </w:r>
      <w:r>
        <w:rPr>
          <w:sz w:val="16"/>
        </w:rPr>
        <w:t>4</w:t>
      </w:r>
      <w:r>
        <w:rPr>
          <w:spacing w:val="-6"/>
          <w:sz w:val="16"/>
        </w:rPr>
        <w:t xml:space="preserve"> </w:t>
      </w:r>
      <w:r>
        <w:rPr>
          <w:sz w:val="16"/>
        </w:rPr>
        <w:t>samples; site</w:t>
      </w:r>
      <w:r>
        <w:rPr>
          <w:spacing w:val="-5"/>
          <w:sz w:val="16"/>
        </w:rPr>
        <w:t xml:space="preserve"> </w:t>
      </w:r>
      <w:r>
        <w:rPr>
          <w:sz w:val="16"/>
        </w:rPr>
        <w:t>8b,</w:t>
      </w:r>
      <w:r>
        <w:rPr>
          <w:spacing w:val="-7"/>
          <w:sz w:val="16"/>
        </w:rPr>
        <w:t xml:space="preserve"> </w:t>
      </w:r>
      <w:r>
        <w:rPr>
          <w:sz w:val="16"/>
        </w:rPr>
        <w:t>4</w:t>
      </w:r>
      <w:r>
        <w:rPr>
          <w:spacing w:val="-3"/>
          <w:sz w:val="16"/>
        </w:rPr>
        <w:t xml:space="preserve"> </w:t>
      </w:r>
      <w:r>
        <w:rPr>
          <w:sz w:val="16"/>
        </w:rPr>
        <w:t>samples;</w:t>
      </w:r>
      <w:r>
        <w:rPr>
          <w:spacing w:val="-6"/>
          <w:sz w:val="16"/>
        </w:rPr>
        <w:t xml:space="preserve"> </w:t>
      </w:r>
      <w:r>
        <w:rPr>
          <w:sz w:val="16"/>
        </w:rPr>
        <w:t>site</w:t>
      </w:r>
      <w:r>
        <w:rPr>
          <w:spacing w:val="-6"/>
          <w:sz w:val="16"/>
        </w:rPr>
        <w:t xml:space="preserve"> </w:t>
      </w:r>
      <w:r>
        <w:rPr>
          <w:sz w:val="16"/>
        </w:rPr>
        <w:t>9b,</w:t>
      </w:r>
      <w:r>
        <w:rPr>
          <w:spacing w:val="-5"/>
          <w:sz w:val="16"/>
        </w:rPr>
        <w:t xml:space="preserve"> </w:t>
      </w:r>
      <w:r>
        <w:rPr>
          <w:sz w:val="16"/>
        </w:rPr>
        <w:t>7</w:t>
      </w:r>
      <w:r>
        <w:rPr>
          <w:spacing w:val="-9"/>
          <w:sz w:val="16"/>
        </w:rPr>
        <w:t xml:space="preserve"> </w:t>
      </w:r>
      <w:r>
        <w:rPr>
          <w:sz w:val="16"/>
        </w:rPr>
        <w:t>samples;</w:t>
      </w:r>
      <w:r>
        <w:rPr>
          <w:spacing w:val="-4"/>
          <w:sz w:val="16"/>
        </w:rPr>
        <w:t xml:space="preserve"> </w:t>
      </w:r>
      <w:r>
        <w:rPr>
          <w:sz w:val="16"/>
        </w:rPr>
        <w:t>site</w:t>
      </w:r>
      <w:r>
        <w:rPr>
          <w:spacing w:val="-6"/>
          <w:sz w:val="16"/>
        </w:rPr>
        <w:t xml:space="preserve"> </w:t>
      </w:r>
      <w:r>
        <w:rPr>
          <w:sz w:val="16"/>
        </w:rPr>
        <w:t>10,</w:t>
      </w:r>
      <w:r>
        <w:rPr>
          <w:spacing w:val="-8"/>
          <w:sz w:val="16"/>
        </w:rPr>
        <w:t xml:space="preserve"> </w:t>
      </w:r>
      <w:r>
        <w:rPr>
          <w:sz w:val="16"/>
        </w:rPr>
        <w:t>7</w:t>
      </w:r>
      <w:r>
        <w:rPr>
          <w:spacing w:val="-3"/>
          <w:sz w:val="16"/>
        </w:rPr>
        <w:t xml:space="preserve"> </w:t>
      </w:r>
      <w:r>
        <w:rPr>
          <w:sz w:val="16"/>
        </w:rPr>
        <w:t>samples),</w:t>
      </w:r>
      <w:r>
        <w:rPr>
          <w:spacing w:val="-7"/>
          <w:sz w:val="16"/>
        </w:rPr>
        <w:t xml:space="preserve"> </w:t>
      </w:r>
      <w:r>
        <w:rPr>
          <w:sz w:val="16"/>
        </w:rPr>
        <w:t>with</w:t>
      </w:r>
      <w:r>
        <w:rPr>
          <w:spacing w:val="-6"/>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5"/>
          <w:sz w:val="16"/>
        </w:rPr>
        <w:t xml:space="preserve"> </w:t>
      </w:r>
      <w:r>
        <w:rPr>
          <w:sz w:val="16"/>
        </w:rPr>
        <w:t>site</w:t>
      </w:r>
      <w:r>
        <w:rPr>
          <w:spacing w:val="-6"/>
          <w:sz w:val="16"/>
        </w:rPr>
        <w:t xml:space="preserve"> </w:t>
      </w:r>
      <w:r>
        <w:rPr>
          <w:sz w:val="16"/>
        </w:rPr>
        <w:t>5c</w:t>
      </w:r>
      <w:r>
        <w:rPr>
          <w:spacing w:val="-6"/>
          <w:sz w:val="16"/>
        </w:rPr>
        <w:t xml:space="preserve"> </w:t>
      </w:r>
      <w:r>
        <w:rPr>
          <w:sz w:val="16"/>
        </w:rPr>
        <w:t>being</w:t>
      </w:r>
      <w:r>
        <w:rPr>
          <w:spacing w:val="-5"/>
          <w:sz w:val="16"/>
        </w:rPr>
        <w:t xml:space="preserve"> </w:t>
      </w:r>
      <w:r>
        <w:rPr>
          <w:sz w:val="16"/>
        </w:rPr>
        <w:t>the</w:t>
      </w:r>
      <w:r>
        <w:rPr>
          <w:spacing w:val="-4"/>
          <w:sz w:val="16"/>
        </w:rPr>
        <w:t xml:space="preserve"> </w:t>
      </w:r>
      <w:r>
        <w:rPr>
          <w:sz w:val="16"/>
        </w:rPr>
        <w:t>only</w:t>
      </w:r>
      <w:r>
        <w:rPr>
          <w:spacing w:val="-3"/>
          <w:sz w:val="16"/>
        </w:rPr>
        <w:t xml:space="preserve"> </w:t>
      </w:r>
      <w:r>
        <w:rPr>
          <w:sz w:val="16"/>
        </w:rPr>
        <w:t>sites</w:t>
      </w:r>
      <w:r>
        <w:rPr>
          <w:spacing w:val="-4"/>
          <w:sz w:val="16"/>
        </w:rPr>
        <w:t xml:space="preserve"> </w:t>
      </w:r>
      <w:r>
        <w:rPr>
          <w:sz w:val="16"/>
        </w:rPr>
        <w:t>to</w:t>
      </w:r>
      <w:r>
        <w:rPr>
          <w:spacing w:val="-3"/>
          <w:sz w:val="16"/>
        </w:rPr>
        <w:t xml:space="preserve"> </w:t>
      </w:r>
      <w:r>
        <w:rPr>
          <w:sz w:val="16"/>
        </w:rPr>
        <w:t>include Wild</w:t>
      </w:r>
      <w:r>
        <w:rPr>
          <w:spacing w:val="-13"/>
          <w:sz w:val="16"/>
        </w:rPr>
        <w:t xml:space="preserve"> </w:t>
      </w:r>
      <w:r>
        <w:rPr>
          <w:sz w:val="16"/>
        </w:rPr>
        <w:t>Nile</w:t>
      </w:r>
      <w:r>
        <w:rPr>
          <w:spacing w:val="-12"/>
          <w:sz w:val="16"/>
        </w:rPr>
        <w:t xml:space="preserve"> </w:t>
      </w:r>
      <w:r>
        <w:rPr>
          <w:sz w:val="16"/>
        </w:rPr>
        <w:t>Perch</w:t>
      </w:r>
      <w:r>
        <w:rPr>
          <w:spacing w:val="-14"/>
          <w:sz w:val="16"/>
        </w:rPr>
        <w:t xml:space="preserve"> </w:t>
      </w:r>
      <w:r>
        <w:rPr>
          <w:sz w:val="16"/>
        </w:rPr>
        <w:t>(WNP).</w:t>
      </w:r>
      <w:r>
        <w:rPr>
          <w:spacing w:val="-13"/>
          <w:sz w:val="16"/>
        </w:rPr>
        <w:t xml:space="preserve"> </w:t>
      </w:r>
      <w:r>
        <w:rPr>
          <w:sz w:val="16"/>
        </w:rPr>
        <w:t>Calcium</w:t>
      </w:r>
      <w:r>
        <w:rPr>
          <w:spacing w:val="-12"/>
          <w:sz w:val="16"/>
        </w:rPr>
        <w:t xml:space="preserve"> </w:t>
      </w:r>
      <w:r>
        <w:rPr>
          <w:sz w:val="16"/>
        </w:rPr>
        <w:t>(Ca)</w:t>
      </w:r>
      <w:r>
        <w:rPr>
          <w:spacing w:val="-14"/>
          <w:sz w:val="16"/>
        </w:rPr>
        <w:t xml:space="preserve"> </w:t>
      </w:r>
      <w:r>
        <w:rPr>
          <w:sz w:val="16"/>
        </w:rPr>
        <w:t>was</w:t>
      </w:r>
      <w:r>
        <w:rPr>
          <w:spacing w:val="-12"/>
          <w:sz w:val="16"/>
        </w:rPr>
        <w:t xml:space="preserve"> </w:t>
      </w:r>
      <w:r>
        <w:rPr>
          <w:sz w:val="16"/>
        </w:rPr>
        <w:t>measured</w:t>
      </w:r>
      <w:r>
        <w:rPr>
          <w:spacing w:val="-14"/>
          <w:sz w:val="16"/>
        </w:rPr>
        <w:t xml:space="preserve"> </w:t>
      </w:r>
      <w:r>
        <w:rPr>
          <w:sz w:val="16"/>
        </w:rPr>
        <w:t>by</w:t>
      </w:r>
      <w:r>
        <w:rPr>
          <w:spacing w:val="-17"/>
          <w:sz w:val="16"/>
        </w:rPr>
        <w:t xml:space="preserve"> </w:t>
      </w:r>
      <w:r>
        <w:rPr>
          <w:sz w:val="16"/>
        </w:rPr>
        <w:t>Inductively</w:t>
      </w:r>
      <w:r>
        <w:rPr>
          <w:spacing w:val="-14"/>
          <w:sz w:val="16"/>
        </w:rPr>
        <w:t xml:space="preserve"> </w:t>
      </w:r>
      <w:r>
        <w:rPr>
          <w:sz w:val="16"/>
        </w:rPr>
        <w:t>Coupled</w:t>
      </w:r>
      <w:r>
        <w:rPr>
          <w:spacing w:val="-11"/>
          <w:sz w:val="16"/>
        </w:rPr>
        <w:t xml:space="preserve"> </w:t>
      </w:r>
      <w:r>
        <w:rPr>
          <w:sz w:val="16"/>
        </w:rPr>
        <w:t>Plasma</w:t>
      </w:r>
      <w:r>
        <w:rPr>
          <w:spacing w:val="-16"/>
          <w:sz w:val="16"/>
        </w:rPr>
        <w:t xml:space="preserve"> </w:t>
      </w:r>
      <w:r>
        <w:rPr>
          <w:sz w:val="16"/>
        </w:rPr>
        <w:t>Atomic</w:t>
      </w:r>
      <w:r>
        <w:rPr>
          <w:spacing w:val="-14"/>
          <w:sz w:val="16"/>
        </w:rPr>
        <w:t xml:space="preserve"> </w:t>
      </w:r>
      <w:r>
        <w:rPr>
          <w:sz w:val="16"/>
        </w:rPr>
        <w:t>Emission</w:t>
      </w:r>
      <w:r>
        <w:rPr>
          <w:spacing w:val="-15"/>
          <w:sz w:val="16"/>
        </w:rPr>
        <w:t xml:space="preserve"> </w:t>
      </w:r>
      <w:r>
        <w:rPr>
          <w:sz w:val="16"/>
        </w:rPr>
        <w:t>Spectroscopy (analysis conducted by British Geological Survey) and data was analysed using GraphPad</w:t>
      </w:r>
      <w:r>
        <w:rPr>
          <w:spacing w:val="-15"/>
          <w:sz w:val="16"/>
        </w:rPr>
        <w:t xml:space="preserve"> </w:t>
      </w:r>
      <w:r>
        <w:rPr>
          <w:sz w:val="16"/>
        </w:rPr>
        <w:t>Prism.</w:t>
      </w:r>
    </w:p>
    <w:p w:rsidR="00080E95" w:rsidRDefault="00266322">
      <w:pPr>
        <w:pStyle w:val="BodyText"/>
        <w:spacing w:before="157" w:line="480" w:lineRule="auto"/>
        <w:ind w:left="100" w:right="1436"/>
        <w:jc w:val="both"/>
      </w:pPr>
      <w:r>
        <w:t xml:space="preserve">The FT ranged from 430-24246mg/kg whereas the WF ranged from 502- 13627mg/kg, the mean of the FT was 4138mg/kg the mean of the WF was 1998mg/kg </w:t>
      </w:r>
      <w:r w:rsidR="009C4CD8">
        <w:t>(Figure</w:t>
      </w:r>
      <w:r>
        <w:t xml:space="preserve"> 3.61).</w:t>
      </w:r>
    </w:p>
    <w:p w:rsidR="00080E95" w:rsidRDefault="00080E95">
      <w:pPr>
        <w:spacing w:line="480" w:lineRule="auto"/>
        <w:jc w:val="both"/>
        <w:sectPr w:rsidR="00080E95">
          <w:pgSz w:w="11910" w:h="16840"/>
          <w:pgMar w:top="132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4"/>
        <w:rPr>
          <w:sz w:val="27"/>
        </w:rPr>
      </w:pPr>
    </w:p>
    <w:p w:rsidR="00080E95" w:rsidRDefault="00266322">
      <w:pPr>
        <w:pStyle w:val="Heading9"/>
        <w:spacing w:before="96"/>
        <w:ind w:left="1378"/>
      </w:pPr>
      <w:r>
        <w:rPr>
          <w:color w:val="000080"/>
        </w:rPr>
        <w:t>A</w:t>
      </w:r>
    </w:p>
    <w:p w:rsidR="00080E95" w:rsidRDefault="00080E95">
      <w:pPr>
        <w:pStyle w:val="BodyText"/>
        <w:spacing w:before="1"/>
        <w:rPr>
          <w:rFonts w:ascii="Arial"/>
          <w:b/>
          <w:sz w:val="27"/>
        </w:rPr>
      </w:pPr>
    </w:p>
    <w:p w:rsidR="00080E95" w:rsidRDefault="00AF4364">
      <w:pPr>
        <w:spacing w:before="98"/>
        <w:ind w:left="878"/>
        <w:rPr>
          <w:rFonts w:ascii="Arial"/>
          <w:b/>
          <w:sz w:val="19"/>
        </w:rPr>
      </w:pPr>
      <w:r>
        <w:pict>
          <v:group id="_x0000_s1954" style="position:absolute;left:0;text-align:left;margin-left:148.75pt;margin-top:8.7pt;width:261.35pt;height:176.85pt;z-index:251756032;mso-position-horizontal-relative:page" coordorigin="2975,174" coordsize="5227,3537">
            <v:rect id="_x0000_s2011" style="position:absolute;left:3463;top:3613;width:35;height:97" fillcolor="navy" stroked="f"/>
            <v:line id="_x0000_s2010" style="position:absolute" from="3055,3622" to="3464,3622" strokecolor="navy" strokeweight=".31817mm"/>
            <v:shape id="_x0000_s2009" style="position:absolute;left:4077;top:3613;width:3716;height:97" coordorigin="4078,3613" coordsize="3716,97" o:spt="100" adj="0,,0" path="m4112,3613r-34,l4078,3710r34,l4112,3613t613,l4691,3613r,97l4725,3710r,-97m5339,3613r-34,l5305,3710r34,l5339,3613t613,l5918,3613r,97l5952,3710r,-97m6566,3613r-34,l6532,3710r34,l6566,3613t613,l7145,3613r,97l7179,3710r,-97m7793,3613r-34,l7759,3710r34,l7793,3613e" fillcolor="navy" stroked="f">
              <v:stroke joinstyle="round"/>
              <v:formulas/>
              <v:path arrowok="t" o:connecttype="segments"/>
            </v:shape>
            <v:line id="_x0000_s2008" style="position:absolute" from="3055,3605" to="8202,3605" strokecolor="navy" strokeweight=".28281mm"/>
            <v:shape id="_x0000_s2007" style="position:absolute;left:3498;top:3621;width:4704;height:2" coordorigin="3498,3622" coordsize="4704,0" o:spt="100" adj="0,,0" path="m3498,3622r580,m4112,3622r579,m4725,3622r580,m5339,3622r579,m5952,3622r580,m6566,3622r579,m7179,3622r580,m7793,3622r409,e" filled="f" strokecolor="navy" strokeweight=".30186mm">
              <v:stroke joinstyle="round"/>
              <v:formulas/>
              <v:path arrowok="t" o:connecttype="segments"/>
            </v:shape>
            <v:shape id="_x0000_s2006" style="position:absolute;left:2975;top:3596;width:97;height:36" coordorigin="2975,3596" coordsize="97,36" path="m3072,3597r-17,l3055,3596r-80,l2975,3631r80,l3055,3631r17,l3072,3597e" fillcolor="navy" stroked="f">
              <v:path arrowok="t"/>
            </v:shape>
            <v:line id="_x0000_s2005" style="position:absolute" from="3072,2489" to="3072,3597" strokecolor="navy" strokeweight=".60125mm"/>
            <v:rect id="_x0000_s2004" style="position:absolute;left:3054;top:2454;width:18;height:35" fillcolor="navy" stroked="f"/>
            <v:line id="_x0000_s2003" style="position:absolute" from="3072,1349" to="3072,2455" strokecolor="navy" strokeweight=".60125mm"/>
            <v:rect id="_x0000_s2002" style="position:absolute;left:3054;top:1314;width:18;height:35" fillcolor="navy" stroked="f"/>
            <v:line id="_x0000_s2001" style="position:absolute" from="3072,208" to="3072,1315" strokecolor="navy" strokeweight=".60125mm"/>
            <v:shape id="_x0000_s2000" style="position:absolute;left:2975;top:173;width:711;height:3457" coordorigin="2975,174" coordsize="711,3457" o:spt="100" adj="0,,0" path="m3055,2455r-80,l2975,2490r80,l3055,2455t,-1141l2975,1314r,35l3055,1349r,-35m3089,3596r-17,l3072,3631r17,l3089,3596t,-1141l3072,2455r,35l3089,2490r,-35m3089,1314r-17,l3072,1349r17,l3089,1314t,-1140l3072,174r,l3055,174r,l2975,174r,34l3055,208r,l3072,208r,l3089,208r,-34m3686,1728r-410,l3276,1831r410,l3686,1805r,-51l3686,1728e" fillcolor="navy" stroked="f">
              <v:stroke joinstyle="round"/>
              <v:formulas/>
              <v:path arrowok="t" o:connecttype="segments"/>
            </v:shape>
            <v:line id="_x0000_s1999" style="position:absolute" from="3276,1779" to="3686,1779" strokecolor="navy" strokeweight=".90561mm"/>
            <v:line id="_x0000_s1998" style="position:absolute" from="3481,850" to="3481,1779" strokecolor="navy" strokeweight=".90186mm"/>
            <v:line id="_x0000_s1997" style="position:absolute" from="3379,850" to="3583,850" strokecolor="navy" strokeweight=".90561mm"/>
            <v:line id="_x0000_s1996" style="position:absolute" from="3481,1779" to="3481,2481" strokecolor="navy" strokeweight=".90186mm"/>
            <v:line id="_x0000_s1995" style="position:absolute" from="3379,2481" to="3583,2481" strokecolor="navy" strokeweight=".90561mm"/>
            <v:shape id="_x0000_s1994" style="position:absolute;left:3890;top:3396;width:410;height:152" coordorigin="3890,3397" coordsize="410,152" o:spt="100" adj="0,,0" path="m4299,3397r-409,l3890,3548r409,l4299,3522r-358,l3916,3496r25,l3941,3448r-25,l3941,3422r358,l4299,3397xm3941,3496r-25,l3941,3522r,-26xm4248,3496r-307,l3941,3522r307,l4248,3496xm4248,3422r,100l4274,3496r25,l4299,3448r-25,l4248,3422xm4299,3496r-25,l4248,3522r51,l4299,3496xm3941,3422r-25,26l3941,3448r,-26xm4248,3422r-307,l3941,3448r307,l4248,3422xm4299,3422r-51,l4274,3448r25,l4299,3422xe" fillcolor="#0000c0" stroked="f">
              <v:stroke joinstyle="round"/>
              <v:formulas/>
              <v:path arrowok="t" o:connecttype="segments"/>
            </v:shape>
            <v:line id="_x0000_s1993" style="position:absolute" from="3890,3491" to="4299,3491" strokecolor="#0000c0" strokeweight=".90561mm"/>
            <v:rect id="_x0000_s1992" style="position:absolute;left:4068;top:3365;width:52;height:32" fillcolor="#0000c0" stroked="f"/>
            <v:line id="_x0000_s1991" style="position:absolute" from="3992,3365" to="4197,3365" strokecolor="#0000c0" strokeweight=".90561mm"/>
            <v:rect id="_x0000_s1990" style="position:absolute;left:4068;top:3547;width:52;height:15" fillcolor="#0000c0" stroked="f"/>
            <v:line id="_x0000_s1989" style="position:absolute" from="3992,3562" to="4197,3562" strokecolor="#0000c0" strokeweight=".90561mm"/>
            <v:shape id="_x0000_s1988" style="position:absolute;left:4503;top:2615;width:410;height:833" coordorigin="4504,2615" coordsize="410,833" o:spt="100" adj="0,,0" path="m4913,2615r-409,l4504,3448r409,l4913,3422r-358,l4529,3397r26,l4555,2666r-26,l4555,2641r358,l4913,2615xm4555,3397r-26,l4555,3422r,-25xm4861,3397r-306,l4555,3422r306,l4861,3397xm4861,2641r,781l4887,3397r26,l4913,2666r-26,l4861,2641xm4913,3397r-26,l4861,3422r52,l4913,3397xm4555,2641r-26,25l4555,2666r,-25xm4861,2641r-306,l4555,2666r306,l4861,2641xm4913,2641r-52,l4887,2666r26,l4913,2641xe" fillcolor="blue" stroked="f">
              <v:stroke joinstyle="round"/>
              <v:formulas/>
              <v:path arrowok="t" o:connecttype="segments"/>
            </v:shape>
            <v:line id="_x0000_s1987" style="position:absolute" from="4504,3000" to="4913,3000" strokecolor="blue" strokeweight=".90561mm"/>
            <v:rect id="_x0000_s1986" style="position:absolute;left:4682;top:2566;width:52;height:49" fillcolor="blue" stroked="f"/>
            <v:line id="_x0000_s1985" style="position:absolute" from="4606,2567" to="4810,2567" strokecolor="blue" strokeweight=".90561mm"/>
            <v:rect id="_x0000_s1984" style="position:absolute;left:4682;top:3448;width:52;height:72" fillcolor="blue" stroked="f"/>
            <v:line id="_x0000_s1983" style="position:absolute" from="4606,3519" to="4810,3519" strokecolor="blue" strokeweight=".90561mm"/>
            <v:shape id="_x0000_s1982" style="position:absolute;left:5117;top:3291;width:410;height:103" coordorigin="5117,3291" coordsize="410,103" o:spt="100" adj="0,,0" path="m5526,3291r-409,l5117,3394r409,l5526,3368r-358,l5143,3342r25,-25l5526,3317r,-26xm5168,3317r-25,25l5168,3368r,-51xm5475,3317r-307,l5168,3368r307,l5475,3317xm5475,3317r,51l5501,3342r-26,-25xm5526,3317r-51,l5501,3342r-26,26l5526,3368r,-51xe" fillcolor="#5656f8" stroked="f">
              <v:stroke joinstyle="round"/>
              <v:formulas/>
              <v:path arrowok="t" o:connecttype="segments"/>
            </v:shape>
            <v:line id="_x0000_s1981" style="position:absolute" from="5117,3342" to="5526,3342" strokecolor="#5656f8" strokeweight=".90561mm"/>
            <v:rect id="_x0000_s1980" style="position:absolute;left:5296;top:3274;width:52;height:69" fillcolor="#5656f8" stroked="f"/>
            <v:line id="_x0000_s1979" style="position:absolute" from="5219,3274" to="5424,3274" strokecolor="#5656f8" strokeweight=".90561mm"/>
            <v:rect id="_x0000_s1978" style="position:absolute;left:5296;top:3342;width:52;height:52" fillcolor="#5656f8" stroked="f"/>
            <v:line id="_x0000_s1977" style="position:absolute" from="5219,3394" to="5424,3394" strokecolor="#5656f8" strokeweight=".90561mm"/>
            <v:shape id="_x0000_s1976" style="position:absolute;left:5730;top:3448;width:410;height:103" coordorigin="5731,3448" coordsize="410,103" o:spt="100" adj="0,,0" path="m6140,3448r-409,l5731,3551r409,l6140,3525r-358,l5756,3499r26,-25l6140,3474r,-26xm5782,3474r-26,25l5782,3525r,-51xm6089,3474r-307,l5782,3525r307,l6089,3474xm6089,3474r,51l6114,3499r-25,-25xm6140,3474r-51,l6114,3499r-25,26l6140,3525r,-51xe" fillcolor="#549ffa" stroked="f">
              <v:stroke joinstyle="round"/>
              <v:formulas/>
              <v:path arrowok="t" o:connecttype="segments"/>
            </v:shape>
            <v:line id="_x0000_s1975" style="position:absolute" from="5731,3496" to="6140,3496" strokecolor="#549ffa" strokeweight=".90561mm"/>
            <v:rect id="_x0000_s1974" style="position:absolute;left:5909;top:3442;width:52;height:6" fillcolor="#549ffa" stroked="f"/>
            <v:line id="_x0000_s1973" style="position:absolute" from="5833,3442" to="6037,3442" strokecolor="#549ffa" strokeweight=".90561mm"/>
            <v:rect id="_x0000_s1972" style="position:absolute;left:5909;top:3550;width:52;height:9" fillcolor="#549ffa" stroked="f"/>
            <v:line id="_x0000_s1971" style="position:absolute" from="5833,3559" to="6037,3559" strokecolor="#549ffa" strokeweight=".90561mm"/>
            <v:shape id="_x0000_s1970" style="position:absolute;left:6344;top:3182;width:410;height:314" coordorigin="6344,3183" coordsize="410,314" o:spt="100" adj="0,,0" path="m6753,3183r-409,l6344,3496r409,l6753,3471r-358,l6370,3445r25,l6395,3234r-25,l6395,3208r358,l6753,3183xm6395,3445r-25,l6395,3471r,-26xm6702,3445r-307,l6395,3471r307,l6702,3445xm6702,3208r,263l6728,3445r25,l6753,3234r-25,l6702,3208xm6753,3445r-25,l6702,3471r51,l6753,3445xm6395,3208r-25,26l6395,3234r,-26xm6702,3208r-307,l6395,3234r307,l6702,3208xm6753,3208r-51,l6728,3234r25,l6753,3208xe" fillcolor="#90bef8" stroked="f">
              <v:stroke joinstyle="round"/>
              <v:formulas/>
              <v:path arrowok="t" o:connecttype="segments"/>
            </v:shape>
            <v:line id="_x0000_s1969" style="position:absolute" from="6344,3385" to="6753,3385" strokecolor="#90bef8" strokeweight=".90561mm"/>
            <v:rect id="_x0000_s1968" style="position:absolute;left:6523;top:3145;width:52;height:38" fillcolor="#90bef8" stroked="f"/>
            <v:line id="_x0000_s1967" style="position:absolute" from="6447,3146" to="6651,3146" strokecolor="#90bef8" strokeweight=".90561mm"/>
            <v:rect id="_x0000_s1966" style="position:absolute;left:6523;top:3496;width:52;height:9" fillcolor="#90bef8" stroked="f"/>
            <v:line id="_x0000_s1965" style="position:absolute" from="6447,3505" to="6651,3505" strokecolor="#90bef8" strokeweight=".90561mm"/>
            <v:shape id="_x0000_s1964" style="position:absolute;left:6957;top:2221;width:410;height:1321" coordorigin="6958,2221" coordsize="410,1321" o:spt="100" adj="0,,0" path="m7367,2221r-409,l6958,3542r409,l7367,3516r-358,l6983,3491r26,l7009,2273r-26,l7009,2247r358,l7367,2221xm7009,3491r-26,l7009,3516r,-25xm7316,3491r-307,l7009,3516r307,l7316,3491xm7316,2247r,1269l7341,3491r26,l7367,2273r-26,l7316,2247xm7367,3491r-26,l7316,3516r51,l7367,3491xm7009,2247r-26,26l7009,2273r,-26xm7316,2247r-307,l7009,2273r307,l7316,2247xm7367,2247r-51,l7341,2273r26,l7367,2247xe" fillcolor="#c7def8" stroked="f">
              <v:stroke joinstyle="round"/>
              <v:formulas/>
              <v:path arrowok="t" o:connecttype="segments"/>
            </v:shape>
            <v:line id="_x0000_s1963" style="position:absolute" from="6958,3397" to="7367,3397" strokecolor="#c7def8" strokeweight=".90561mm"/>
            <v:line id="_x0000_s1962" style="position:absolute" from="7162,1854" to="7162,2221" strokecolor="#c7def8" strokeweight=".90186mm"/>
            <v:line id="_x0000_s1961" style="position:absolute" from="7060,1854" to="7265,1854" strokecolor="#c7def8" strokeweight=".90561mm"/>
            <v:rect id="_x0000_s1960" style="position:absolute;left:7136;top:3542;width:52;height:23" fillcolor="#c7def8" stroked="f"/>
            <v:line id="_x0000_s1959" style="position:absolute" from="7060,3565" to="7265,3565" strokecolor="#c7def8" strokeweight=".90561mm"/>
            <v:shape id="_x0000_s1958" style="position:absolute;left:7571;top:3465;width:410;height:103" coordorigin="7571,3465" coordsize="410,103" o:spt="100" adj="0,,0" path="m7980,3465r-409,l7571,3568r409,l7980,3542r-358,l7597,3516r25,-25l7980,3491r,-26xm7622,3491r-25,25l7622,3542r,-51xm7929,3491r-307,l7622,3542r307,l7929,3491xm7929,3491r,51l7955,3516r-26,-25xm7980,3491r-51,l7955,3516r-26,26l7980,3542r,-51xe" fillcolor="blue" stroked="f">
              <v:stroke joinstyle="round"/>
              <v:formulas/>
              <v:path arrowok="t" o:connecttype="segments"/>
            </v:shape>
            <v:line id="_x0000_s1957" style="position:absolute" from="7571,3516" to="7980,3516" strokecolor="blue" strokeweight=".90561mm"/>
            <v:line id="_x0000_s1956" style="position:absolute" from="7776,3337" to="7776,3536" strokecolor="blue" strokeweight=".90186mm"/>
            <v:shape id="_x0000_s1955" style="position:absolute;left:7673;top:3336;width:205;height:200" coordorigin="7674,3337" coordsize="205,200" o:spt="100" adj="0,,0" path="m7674,3337r204,m7674,3536r204,e" filled="f" strokecolor="blue" strokeweight=".90561mm">
              <v:stroke joinstyle="round"/>
              <v:formulas/>
              <v:path arrowok="t" o:connecttype="segments"/>
            </v:shape>
            <w10:wrap anchorx="page"/>
          </v:group>
        </w:pict>
      </w:r>
      <w:r>
        <w:pict>
          <v:shape id="_x0000_s1953" type="#_x0000_t202" style="position:absolute;left:0;text-align:left;margin-left:94.4pt;margin-top:9.7pt;width:13.9pt;height:172pt;z-index:251759104;mso-position-horizontal-relative:page" filled="f" stroked="f">
            <v:textbox style="layout-flow:vertical;mso-layout-flow-alt:bottom-to-top" inset="0,0,0,0">
              <w:txbxContent>
                <w:p w:rsidR="00AF4364" w:rsidRDefault="00AF4364">
                  <w:pPr>
                    <w:spacing w:before="16"/>
                    <w:ind w:left="20"/>
                    <w:rPr>
                      <w:rFonts w:ascii="Arial"/>
                      <w:b/>
                      <w:sz w:val="21"/>
                    </w:rPr>
                  </w:pPr>
                  <w:r>
                    <w:rPr>
                      <w:rFonts w:ascii="Arial"/>
                      <w:b/>
                      <w:color w:val="000080"/>
                      <w:sz w:val="21"/>
                    </w:rPr>
                    <w:t>C</w:t>
                  </w:r>
                  <w:r>
                    <w:rPr>
                      <w:rFonts w:ascii="Arial"/>
                      <w:b/>
                      <w:color w:val="000080"/>
                      <w:spacing w:val="-6"/>
                      <w:sz w:val="21"/>
                    </w:rPr>
                    <w:t xml:space="preserve"> </w:t>
                  </w:r>
                  <w:r>
                    <w:rPr>
                      <w:rFonts w:ascii="Arial"/>
                      <w:b/>
                      <w:color w:val="000080"/>
                      <w:sz w:val="21"/>
                    </w:rPr>
                    <w:t>a</w:t>
                  </w:r>
                  <w:r>
                    <w:rPr>
                      <w:rFonts w:ascii="Arial"/>
                      <w:b/>
                      <w:color w:val="000080"/>
                      <w:spacing w:val="9"/>
                      <w:sz w:val="21"/>
                    </w:rPr>
                    <w:t xml:space="preserve"> </w:t>
                  </w:r>
                  <w:r>
                    <w:rPr>
                      <w:rFonts w:ascii="Arial"/>
                      <w:b/>
                      <w:color w:val="000080"/>
                      <w:sz w:val="21"/>
                    </w:rPr>
                    <w:t>c</w:t>
                  </w:r>
                  <w:r>
                    <w:rPr>
                      <w:rFonts w:ascii="Arial"/>
                      <w:b/>
                      <w:color w:val="000080"/>
                      <w:spacing w:val="-19"/>
                      <w:sz w:val="21"/>
                    </w:rPr>
                    <w:t xml:space="preserve"> </w:t>
                  </w:r>
                  <w:r>
                    <w:rPr>
                      <w:rFonts w:ascii="Arial"/>
                      <w:b/>
                      <w:color w:val="000080"/>
                      <w:sz w:val="21"/>
                    </w:rPr>
                    <w:t>o</w:t>
                  </w:r>
                  <w:r>
                    <w:rPr>
                      <w:rFonts w:ascii="Arial"/>
                      <w:b/>
                      <w:color w:val="000080"/>
                      <w:spacing w:val="-14"/>
                      <w:sz w:val="21"/>
                    </w:rPr>
                    <w:t xml:space="preserve"> </w:t>
                  </w:r>
                  <w:r>
                    <w:rPr>
                      <w:rFonts w:ascii="Arial"/>
                      <w:b/>
                      <w:color w:val="000080"/>
                      <w:sz w:val="21"/>
                    </w:rPr>
                    <w:t>n</w:t>
                  </w:r>
                  <w:r>
                    <w:rPr>
                      <w:rFonts w:ascii="Arial"/>
                      <w:b/>
                      <w:color w:val="000080"/>
                      <w:spacing w:val="-14"/>
                      <w:sz w:val="21"/>
                    </w:rPr>
                    <w:t xml:space="preserve"> </w:t>
                  </w:r>
                  <w:r>
                    <w:rPr>
                      <w:rFonts w:ascii="Arial"/>
                      <w:b/>
                      <w:color w:val="000080"/>
                      <w:sz w:val="21"/>
                    </w:rPr>
                    <w:t>c</w:t>
                  </w:r>
                  <w:r>
                    <w:rPr>
                      <w:rFonts w:ascii="Arial"/>
                      <w:b/>
                      <w:color w:val="000080"/>
                      <w:spacing w:val="-19"/>
                      <w:sz w:val="21"/>
                    </w:rPr>
                    <w:t xml:space="preserve"> </w:t>
                  </w:r>
                  <w:r>
                    <w:rPr>
                      <w:rFonts w:ascii="Arial"/>
                      <w:b/>
                      <w:color w:val="000080"/>
                      <w:sz w:val="21"/>
                    </w:rPr>
                    <w:t>e</w:t>
                  </w:r>
                  <w:r>
                    <w:rPr>
                      <w:rFonts w:ascii="Arial"/>
                      <w:b/>
                      <w:color w:val="000080"/>
                      <w:spacing w:val="-16"/>
                      <w:sz w:val="21"/>
                    </w:rPr>
                    <w:t xml:space="preserve"> </w:t>
                  </w:r>
                  <w:r>
                    <w:rPr>
                      <w:rFonts w:ascii="Arial"/>
                      <w:b/>
                      <w:color w:val="000080"/>
                      <w:sz w:val="21"/>
                    </w:rPr>
                    <w:t>n</w:t>
                  </w:r>
                  <w:r>
                    <w:rPr>
                      <w:rFonts w:ascii="Arial"/>
                      <w:b/>
                      <w:color w:val="000080"/>
                      <w:spacing w:val="-16"/>
                      <w:sz w:val="21"/>
                    </w:rPr>
                    <w:t xml:space="preserve"> </w:t>
                  </w:r>
                  <w:r>
                    <w:rPr>
                      <w:rFonts w:ascii="Arial"/>
                      <w:b/>
                      <w:color w:val="000080"/>
                      <w:spacing w:val="11"/>
                      <w:sz w:val="21"/>
                    </w:rPr>
                    <w:t>tr</w:t>
                  </w:r>
                  <w:r>
                    <w:rPr>
                      <w:rFonts w:ascii="Arial"/>
                      <w:b/>
                      <w:color w:val="000080"/>
                      <w:spacing w:val="-30"/>
                      <w:sz w:val="21"/>
                    </w:rPr>
                    <w:t xml:space="preserve"> </w:t>
                  </w:r>
                  <w:r>
                    <w:rPr>
                      <w:rFonts w:ascii="Arial"/>
                      <w:b/>
                      <w:color w:val="000080"/>
                      <w:sz w:val="21"/>
                    </w:rPr>
                    <w:t>a</w:t>
                  </w:r>
                  <w:r>
                    <w:rPr>
                      <w:rFonts w:ascii="Arial"/>
                      <w:b/>
                      <w:color w:val="000080"/>
                      <w:spacing w:val="-16"/>
                      <w:sz w:val="21"/>
                    </w:rPr>
                    <w:t xml:space="preserve"> </w:t>
                  </w:r>
                  <w:r>
                    <w:rPr>
                      <w:rFonts w:ascii="Arial"/>
                      <w:b/>
                      <w:color w:val="000080"/>
                      <w:sz w:val="21"/>
                    </w:rPr>
                    <w:t>t</w:t>
                  </w:r>
                  <w:r>
                    <w:rPr>
                      <w:rFonts w:ascii="Arial"/>
                      <w:b/>
                      <w:color w:val="000080"/>
                      <w:spacing w:val="-34"/>
                      <w:sz w:val="21"/>
                    </w:rPr>
                    <w:t xml:space="preserve"> </w:t>
                  </w:r>
                  <w:proofErr w:type="spellStart"/>
                  <w:r>
                    <w:rPr>
                      <w:rFonts w:ascii="Arial"/>
                      <w:b/>
                      <w:color w:val="000080"/>
                      <w:spacing w:val="8"/>
                      <w:sz w:val="21"/>
                    </w:rPr>
                    <w:t>io</w:t>
                  </w:r>
                  <w:proofErr w:type="spellEnd"/>
                  <w:r>
                    <w:rPr>
                      <w:rFonts w:ascii="Arial"/>
                      <w:b/>
                      <w:color w:val="000080"/>
                      <w:spacing w:val="-14"/>
                      <w:sz w:val="21"/>
                    </w:rPr>
                    <w:t xml:space="preserve"> </w:t>
                  </w:r>
                  <w:r>
                    <w:rPr>
                      <w:rFonts w:ascii="Arial"/>
                      <w:b/>
                      <w:color w:val="000080"/>
                      <w:sz w:val="21"/>
                    </w:rPr>
                    <w:t>n</w:t>
                  </w:r>
                  <w:r>
                    <w:rPr>
                      <w:rFonts w:ascii="Arial"/>
                      <w:b/>
                      <w:color w:val="000080"/>
                      <w:spacing w:val="9"/>
                      <w:sz w:val="21"/>
                    </w:rPr>
                    <w:t xml:space="preserve"> </w:t>
                  </w:r>
                  <w:proofErr w:type="gramStart"/>
                  <w:r>
                    <w:rPr>
                      <w:rFonts w:ascii="Arial"/>
                      <w:b/>
                      <w:color w:val="000080"/>
                      <w:sz w:val="21"/>
                    </w:rPr>
                    <w:t>(</w:t>
                  </w:r>
                  <w:r>
                    <w:rPr>
                      <w:rFonts w:ascii="Arial"/>
                      <w:b/>
                      <w:color w:val="000080"/>
                      <w:spacing w:val="-35"/>
                      <w:sz w:val="21"/>
                    </w:rPr>
                    <w:t xml:space="preserve"> </w:t>
                  </w:r>
                  <w:r>
                    <w:rPr>
                      <w:rFonts w:ascii="Arial"/>
                      <w:b/>
                      <w:color w:val="000080"/>
                      <w:sz w:val="21"/>
                    </w:rPr>
                    <w:t>m</w:t>
                  </w:r>
                  <w:proofErr w:type="gramEnd"/>
                  <w:r>
                    <w:rPr>
                      <w:rFonts w:ascii="Arial"/>
                      <w:b/>
                      <w:color w:val="000080"/>
                      <w:spacing w:val="8"/>
                      <w:sz w:val="21"/>
                    </w:rPr>
                    <w:t xml:space="preserve"> </w:t>
                  </w:r>
                  <w:r>
                    <w:rPr>
                      <w:rFonts w:ascii="Arial"/>
                      <w:b/>
                      <w:color w:val="000080"/>
                      <w:sz w:val="21"/>
                    </w:rPr>
                    <w:t>g</w:t>
                  </w:r>
                  <w:r>
                    <w:rPr>
                      <w:rFonts w:ascii="Arial"/>
                      <w:b/>
                      <w:color w:val="000080"/>
                      <w:spacing w:val="-16"/>
                      <w:sz w:val="21"/>
                    </w:rPr>
                    <w:t xml:space="preserve"> </w:t>
                  </w:r>
                  <w:r>
                    <w:rPr>
                      <w:rFonts w:ascii="Arial"/>
                      <w:b/>
                      <w:color w:val="000080"/>
                      <w:sz w:val="21"/>
                    </w:rPr>
                    <w:t>/</w:t>
                  </w:r>
                  <w:r>
                    <w:rPr>
                      <w:rFonts w:ascii="Arial"/>
                      <w:b/>
                      <w:color w:val="000080"/>
                      <w:spacing w:val="-37"/>
                      <w:sz w:val="21"/>
                    </w:rPr>
                    <w:t xml:space="preserve"> </w:t>
                  </w:r>
                  <w:r>
                    <w:rPr>
                      <w:rFonts w:ascii="Arial"/>
                      <w:b/>
                      <w:color w:val="000080"/>
                      <w:sz w:val="21"/>
                    </w:rPr>
                    <w:t>k</w:t>
                  </w:r>
                  <w:r>
                    <w:rPr>
                      <w:rFonts w:ascii="Arial"/>
                      <w:b/>
                      <w:color w:val="000080"/>
                      <w:spacing w:val="-16"/>
                      <w:sz w:val="21"/>
                    </w:rPr>
                    <w:t xml:space="preserve"> </w:t>
                  </w:r>
                  <w:r>
                    <w:rPr>
                      <w:rFonts w:ascii="Arial"/>
                      <w:b/>
                      <w:color w:val="000080"/>
                      <w:sz w:val="21"/>
                    </w:rPr>
                    <w:t>g</w:t>
                  </w:r>
                  <w:r>
                    <w:rPr>
                      <w:rFonts w:ascii="Arial"/>
                      <w:b/>
                      <w:color w:val="000080"/>
                      <w:spacing w:val="-16"/>
                      <w:sz w:val="21"/>
                    </w:rPr>
                    <w:t xml:space="preserve"> </w:t>
                  </w:r>
                  <w:r>
                    <w:rPr>
                      <w:rFonts w:ascii="Arial"/>
                      <w:b/>
                      <w:color w:val="000080"/>
                      <w:sz w:val="21"/>
                    </w:rPr>
                    <w:t>)</w:t>
                  </w:r>
                </w:p>
              </w:txbxContent>
            </v:textbox>
            <w10:wrap anchorx="page"/>
          </v:shape>
        </w:pict>
      </w:r>
      <w:r w:rsidR="00266322">
        <w:rPr>
          <w:rFonts w:ascii="Arial"/>
          <w:b/>
          <w:color w:val="000080"/>
          <w:sz w:val="19"/>
        </w:rPr>
        <w:t>3</w:t>
      </w:r>
      <w:r w:rsidR="00266322">
        <w:rPr>
          <w:rFonts w:ascii="Arial"/>
          <w:b/>
          <w:color w:val="000080"/>
          <w:spacing w:val="-14"/>
          <w:sz w:val="19"/>
        </w:rPr>
        <w:t xml:space="preserve"> </w:t>
      </w:r>
      <w:r w:rsidR="00266322">
        <w:rPr>
          <w:rFonts w:ascii="Arial"/>
          <w:b/>
          <w:color w:val="000080"/>
          <w:sz w:val="19"/>
        </w:rPr>
        <w:t>0</w:t>
      </w:r>
      <w:r w:rsidR="00266322">
        <w:rPr>
          <w:rFonts w:ascii="Arial"/>
          <w:b/>
          <w:color w:val="000080"/>
          <w:spacing w:val="-14"/>
          <w:sz w:val="19"/>
        </w:rPr>
        <w:t xml:space="preserve"> </w:t>
      </w:r>
      <w:r w:rsidR="00266322">
        <w:rPr>
          <w:rFonts w:ascii="Arial"/>
          <w:b/>
          <w:color w:val="000080"/>
          <w:sz w:val="19"/>
        </w:rPr>
        <w:t>0</w:t>
      </w:r>
      <w:r w:rsidR="00266322">
        <w:rPr>
          <w:rFonts w:ascii="Arial"/>
          <w:b/>
          <w:color w:val="000080"/>
          <w:spacing w:val="-14"/>
          <w:sz w:val="19"/>
        </w:rPr>
        <w:t xml:space="preserve"> </w:t>
      </w:r>
      <w:r w:rsidR="00266322">
        <w:rPr>
          <w:rFonts w:ascii="Arial"/>
          <w:b/>
          <w:color w:val="000080"/>
          <w:sz w:val="19"/>
        </w:rPr>
        <w:t>0</w:t>
      </w:r>
      <w:r w:rsidR="00266322">
        <w:rPr>
          <w:rFonts w:ascii="Arial"/>
          <w:b/>
          <w:color w:val="000080"/>
          <w:spacing w:val="-14"/>
          <w:sz w:val="19"/>
        </w:rPr>
        <w:t xml:space="preserve"> </w:t>
      </w:r>
      <w:r w:rsidR="00266322">
        <w:rPr>
          <w:rFonts w:ascii="Arial"/>
          <w:b/>
          <w:color w:val="000080"/>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20"/>
        </w:rPr>
      </w:pPr>
    </w:p>
    <w:p w:rsidR="00080E95" w:rsidRDefault="00266322">
      <w:pPr>
        <w:ind w:left="878"/>
        <w:rPr>
          <w:rFonts w:ascii="Arial"/>
          <w:b/>
          <w:sz w:val="19"/>
        </w:rPr>
      </w:pPr>
      <w:r>
        <w:rPr>
          <w:rFonts w:ascii="Arial"/>
          <w:b/>
          <w:color w:val="000080"/>
          <w:sz w:val="19"/>
        </w:rPr>
        <w:t>2</w:t>
      </w:r>
      <w:r>
        <w:rPr>
          <w:rFonts w:ascii="Arial"/>
          <w:b/>
          <w:color w:val="000080"/>
          <w:spacing w:val="-14"/>
          <w:sz w:val="19"/>
        </w:rPr>
        <w:t xml:space="preserve"> </w:t>
      </w:r>
      <w:r>
        <w:rPr>
          <w:rFonts w:ascii="Arial"/>
          <w:b/>
          <w:color w:val="000080"/>
          <w:sz w:val="19"/>
        </w:rPr>
        <w:t>0</w:t>
      </w:r>
      <w:r>
        <w:rPr>
          <w:rFonts w:ascii="Arial"/>
          <w:b/>
          <w:color w:val="000080"/>
          <w:spacing w:val="-14"/>
          <w:sz w:val="19"/>
        </w:rPr>
        <w:t xml:space="preserve"> </w:t>
      </w:r>
      <w:r>
        <w:rPr>
          <w:rFonts w:ascii="Arial"/>
          <w:b/>
          <w:color w:val="000080"/>
          <w:sz w:val="19"/>
        </w:rPr>
        <w:t>0</w:t>
      </w:r>
      <w:r>
        <w:rPr>
          <w:rFonts w:ascii="Arial"/>
          <w:b/>
          <w:color w:val="000080"/>
          <w:spacing w:val="-14"/>
          <w:sz w:val="19"/>
        </w:rPr>
        <w:t xml:space="preserve"> </w:t>
      </w:r>
      <w:r>
        <w:rPr>
          <w:rFonts w:ascii="Arial"/>
          <w:b/>
          <w:color w:val="000080"/>
          <w:sz w:val="19"/>
        </w:rPr>
        <w:t>0</w:t>
      </w:r>
      <w:r>
        <w:rPr>
          <w:rFonts w:ascii="Arial"/>
          <w:b/>
          <w:color w:val="000080"/>
          <w:spacing w:val="-14"/>
          <w:sz w:val="19"/>
        </w:rPr>
        <w:t xml:space="preserve"> </w:t>
      </w:r>
      <w:r>
        <w:rPr>
          <w:rFonts w:ascii="Arial"/>
          <w:b/>
          <w:color w:val="000080"/>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20"/>
        </w:rPr>
      </w:pPr>
    </w:p>
    <w:p w:rsidR="00080E95" w:rsidRDefault="00266322">
      <w:pPr>
        <w:spacing w:before="1"/>
        <w:ind w:left="878"/>
        <w:rPr>
          <w:rFonts w:ascii="Arial"/>
          <w:b/>
          <w:sz w:val="19"/>
        </w:rPr>
      </w:pPr>
      <w:r>
        <w:rPr>
          <w:rFonts w:ascii="Arial"/>
          <w:b/>
          <w:color w:val="000080"/>
          <w:sz w:val="19"/>
        </w:rPr>
        <w:t>1</w:t>
      </w:r>
      <w:r>
        <w:rPr>
          <w:rFonts w:ascii="Arial"/>
          <w:b/>
          <w:color w:val="000080"/>
          <w:spacing w:val="-14"/>
          <w:sz w:val="19"/>
        </w:rPr>
        <w:t xml:space="preserve"> </w:t>
      </w:r>
      <w:r>
        <w:rPr>
          <w:rFonts w:ascii="Arial"/>
          <w:b/>
          <w:color w:val="000080"/>
          <w:sz w:val="19"/>
        </w:rPr>
        <w:t>0</w:t>
      </w:r>
      <w:r>
        <w:rPr>
          <w:rFonts w:ascii="Arial"/>
          <w:b/>
          <w:color w:val="000080"/>
          <w:spacing w:val="-14"/>
          <w:sz w:val="19"/>
        </w:rPr>
        <w:t xml:space="preserve"> </w:t>
      </w:r>
      <w:r>
        <w:rPr>
          <w:rFonts w:ascii="Arial"/>
          <w:b/>
          <w:color w:val="000080"/>
          <w:sz w:val="19"/>
        </w:rPr>
        <w:t>0</w:t>
      </w:r>
      <w:r>
        <w:rPr>
          <w:rFonts w:ascii="Arial"/>
          <w:b/>
          <w:color w:val="000080"/>
          <w:spacing w:val="-14"/>
          <w:sz w:val="19"/>
        </w:rPr>
        <w:t xml:space="preserve"> </w:t>
      </w:r>
      <w:r>
        <w:rPr>
          <w:rFonts w:ascii="Arial"/>
          <w:b/>
          <w:color w:val="000080"/>
          <w:sz w:val="19"/>
        </w:rPr>
        <w:t>0</w:t>
      </w:r>
      <w:r>
        <w:rPr>
          <w:rFonts w:ascii="Arial"/>
          <w:b/>
          <w:color w:val="000080"/>
          <w:spacing w:val="-14"/>
          <w:sz w:val="19"/>
        </w:rPr>
        <w:t xml:space="preserve"> </w:t>
      </w:r>
      <w:r>
        <w:rPr>
          <w:rFonts w:ascii="Arial"/>
          <w:b/>
          <w:color w:val="000080"/>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20"/>
        </w:rPr>
      </w:pPr>
    </w:p>
    <w:p w:rsidR="00080E95" w:rsidRDefault="00AF4364">
      <w:pPr>
        <w:ind w:left="1458"/>
        <w:rPr>
          <w:rFonts w:ascii="Arial"/>
          <w:b/>
          <w:sz w:val="19"/>
        </w:rPr>
      </w:pPr>
      <w:r>
        <w:pict>
          <v:shape id="_x0000_s1952" type="#_x0000_t136" style="position:absolute;left:0;text-align:left;margin-left:167.25pt;margin-top:19.1pt;width:5.45pt;height:9.7pt;rotation:315;z-index:251760128;mso-position-horizontal-relative:page" fillcolor="navy" stroked="f">
            <o:extrusion v:ext="view" autorotationcenter="t"/>
            <v:textpath style="font-family:&quot;&amp;quot&quot;;font-size:9pt;font-weight:bold;v-text-kern:t;mso-text-shadow:auto" string="1"/>
            <w10:wrap anchorx="page"/>
          </v:shape>
        </w:pict>
      </w:r>
      <w:r>
        <w:pict>
          <v:shape id="_x0000_s1951" type="#_x0000_t136" style="position:absolute;left:0;text-align:left;margin-left:193.8pt;margin-top:19.35pt;width:13.15pt;height:9.7pt;rotation:315;z-index:251761152;mso-position-horizontal-relative:page" fillcolor="navy" stroked="f">
            <o:extrusion v:ext="view" autorotationcenter="t"/>
            <v:textpath style="font-family:&quot;&amp;quot&quot;;font-size:9pt;font-weight:bold;v-text-kern:t;mso-text-shadow:auto" string="2 b"/>
            <w10:wrap anchorx="page"/>
          </v:shape>
        </w:pict>
      </w:r>
      <w:r>
        <w:pict>
          <v:shape id="_x0000_s1950" type="#_x0000_t136" style="position:absolute;left:0;text-align:left;margin-left:228.6pt;margin-top:19.1pt;width:5.45pt;height:9.7pt;rotation:315;z-index:251762176;mso-position-horizontal-relative:page" fillcolor="navy" stroked="f">
            <o:extrusion v:ext="view" autorotationcenter="t"/>
            <v:textpath style="font-family:&quot;&amp;quot&quot;;font-size:9pt;font-weight:bold;v-text-kern:t;mso-text-shadow:auto" string="3"/>
            <w10:wrap anchorx="page"/>
          </v:shape>
        </w:pict>
      </w:r>
      <w:r>
        <w:pict>
          <v:shape id="_x0000_s1949" type="#_x0000_t136" style="position:absolute;left:0;text-align:left;margin-left:252.45pt;margin-top:22.1pt;width:13.15pt;height:9.7pt;rotation:315;z-index:251763200;mso-position-horizontal-relative:page" fillcolor="navy" stroked="f">
            <o:extrusion v:ext="view" autorotationcenter="t"/>
            <v:textpath style="font-family:&quot;&amp;quot&quot;;font-size:9pt;font-weight:bold;v-text-kern:t;mso-text-shadow:auto" string="5 b"/>
            <w10:wrap anchorx="page"/>
          </v:shape>
        </w:pict>
      </w:r>
      <w:r>
        <w:pict>
          <v:shape id="_x0000_s1948" type="#_x0000_t136" style="position:absolute;left:0;text-align:left;margin-left:286.65pt;margin-top:19pt;width:12.6pt;height:9.7pt;rotation:315;z-index:251764224;mso-position-horizontal-relative:page" fillcolor="navy" stroked="f">
            <o:extrusion v:ext="view" autorotationcenter="t"/>
            <v:textpath style="font-family:&quot;&amp;quot&quot;;font-size:9pt;font-weight:bold;v-text-kern:t;mso-text-shadow:auto" string="7 c"/>
            <w10:wrap anchorx="page"/>
          </v:shape>
        </w:pict>
      </w:r>
      <w:r>
        <w:pict>
          <v:shape id="_x0000_s1947" type="#_x0000_t136" style="position:absolute;left:0;text-align:left;margin-left:316.5pt;margin-top:19.35pt;width:13.15pt;height:9.7pt;rotation:315;z-index:251765248;mso-position-horizontal-relative:page" fillcolor="navy" stroked="f">
            <o:extrusion v:ext="view" autorotationcenter="t"/>
            <v:textpath style="font-family:&quot;&amp;quot&quot;;font-size:9pt;font-weight:bold;v-text-kern:t;mso-text-shadow:auto" string="8 b"/>
            <w10:wrap anchorx="page"/>
          </v:shape>
        </w:pict>
      </w:r>
      <w:r>
        <w:pict>
          <v:shape id="_x0000_s1946" type="#_x0000_t136" style="position:absolute;left:0;text-align:left;margin-left:347.2pt;margin-top:19.35pt;width:13.15pt;height:9.7pt;rotation:315;z-index:251766272;mso-position-horizontal-relative:page" fillcolor="navy" stroked="f">
            <o:extrusion v:ext="view" autorotationcenter="t"/>
            <v:textpath style="font-family:&quot;&amp;quot&quot;;font-size:9pt;font-weight:bold;v-text-kern:t;mso-text-shadow:auto" string="9 b"/>
            <w10:wrap anchorx="page"/>
          </v:shape>
        </w:pict>
      </w:r>
      <w:r>
        <w:pict>
          <v:shape id="_x0000_s1945" type="#_x0000_t136" style="position:absolute;left:0;text-align:left;margin-left:375.95pt;margin-top:21.55pt;width:12.6pt;height:9.7pt;rotation:315;z-index:251767296;mso-position-horizontal-relative:page" fillcolor="navy" stroked="f">
            <o:extrusion v:ext="view" autorotationcenter="t"/>
            <v:textpath style="font-family:&quot;&amp;quot&quot;;font-size:9pt;font-weight:bold;v-text-kern:t;mso-text-shadow:auto" string="1 0"/>
            <w10:wrap anchorx="page"/>
          </v:shape>
        </w:pict>
      </w:r>
      <w:r w:rsidR="00266322">
        <w:rPr>
          <w:rFonts w:ascii="Arial"/>
          <w:b/>
          <w:color w:val="000080"/>
          <w:w w:val="101"/>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8"/>
        <w:rPr>
          <w:rFonts w:ascii="Arial"/>
          <w:b/>
          <w:sz w:val="19"/>
        </w:rPr>
      </w:pPr>
    </w:p>
    <w:p w:rsidR="00080E95" w:rsidRDefault="00266322">
      <w:pPr>
        <w:spacing w:before="1"/>
        <w:ind w:left="3487"/>
        <w:rPr>
          <w:rFonts w:ascii="Arial"/>
          <w:b/>
          <w:sz w:val="21"/>
        </w:rPr>
      </w:pPr>
      <w:r>
        <w:rPr>
          <w:rFonts w:ascii="Arial"/>
          <w:b/>
          <w:color w:val="000080"/>
          <w:sz w:val="21"/>
        </w:rPr>
        <w:t xml:space="preserve">S </w:t>
      </w:r>
      <w:proofErr w:type="spellStart"/>
      <w:r>
        <w:rPr>
          <w:rFonts w:ascii="Arial"/>
          <w:b/>
          <w:color w:val="000080"/>
          <w:sz w:val="21"/>
        </w:rPr>
        <w:t>ite</w:t>
      </w:r>
      <w:proofErr w:type="spellEnd"/>
      <w:r>
        <w:rPr>
          <w:rFonts w:ascii="Arial"/>
          <w:b/>
          <w:color w:val="000080"/>
          <w:sz w:val="21"/>
        </w:rPr>
        <w:t xml:space="preserve"> n u m b e r</w:t>
      </w:r>
    </w:p>
    <w:p w:rsidR="00080E95" w:rsidRDefault="00266322">
      <w:pPr>
        <w:pStyle w:val="Heading9"/>
        <w:spacing w:before="97"/>
        <w:ind w:left="1293"/>
      </w:pPr>
      <w:r>
        <w:rPr>
          <w:color w:val="000080"/>
        </w:rPr>
        <w:t>B</w:t>
      </w:r>
    </w:p>
    <w:p w:rsidR="00080E95" w:rsidRDefault="00080E95">
      <w:pPr>
        <w:pStyle w:val="BodyText"/>
        <w:rPr>
          <w:rFonts w:ascii="Arial"/>
          <w:b/>
          <w:sz w:val="20"/>
        </w:rPr>
      </w:pPr>
    </w:p>
    <w:p w:rsidR="00080E95" w:rsidRDefault="00080E95">
      <w:pPr>
        <w:pStyle w:val="BodyText"/>
        <w:spacing w:before="3"/>
        <w:rPr>
          <w:rFonts w:ascii="Arial"/>
          <w:b/>
        </w:rPr>
      </w:pPr>
    </w:p>
    <w:p w:rsidR="00080E95" w:rsidRDefault="00AF4364">
      <w:pPr>
        <w:ind w:left="880"/>
        <w:rPr>
          <w:rFonts w:ascii="Arial"/>
          <w:b/>
          <w:sz w:val="19"/>
        </w:rPr>
      </w:pPr>
      <w:r>
        <w:pict>
          <v:group id="_x0000_s1893" style="position:absolute;left:0;text-align:left;margin-left:148.95pt;margin-top:3.75pt;width:262.1pt;height:177.35pt;z-index:251757056;mso-position-horizontal-relative:page" coordorigin="2979,75" coordsize="5242,3547">
            <v:rect id="_x0000_s1944" style="position:absolute;left:3469;top:3524;width:35;height:98" fillcolor="navy" stroked="f"/>
            <v:line id="_x0000_s1943" style="position:absolute" from="3059,3533" to="3469,3533" strokecolor="navy" strokeweight=".31814mm"/>
            <v:shape id="_x0000_s1942" style="position:absolute;left:4084;top:3524;width:3727;height:98" coordorigin="4085,3525" coordsize="3727,98" o:spt="100" adj="0,,0" path="m4119,3525r-34,l4085,3622r34,l4119,3525t615,l4700,3525r,97l4734,3622r,-97m5350,3525r-35,l5315,3622r35,l5350,3525t615,l5931,3525r,97l5965,3622r,-97m6580,3525r-34,l6546,3622r34,l6580,3525t615,l7161,3525r,97l7195,3622r,-97m7811,3525r-34,l7777,3622r34,l7811,3525e" fillcolor="navy" stroked="f">
              <v:stroke joinstyle="round"/>
              <v:formulas/>
              <v:path arrowok="t" o:connecttype="segments"/>
            </v:shape>
            <v:line id="_x0000_s1941" style="position:absolute" from="3059,3516" to="8221,3516" strokecolor="navy" strokeweight=".28278mm"/>
            <v:shape id="_x0000_s1940" style="position:absolute;left:3503;top:3533;width:4718;height:2" coordorigin="3504,3533" coordsize="4718,0" o:spt="100" adj="0,,0" path="m3504,3533r581,m4119,3533r581,m4734,3533r581,m5350,3533r581,m5965,3533r581,m6580,3533r581,m7195,3533r582,m7811,3533r410,e" filled="f" strokecolor="navy" strokeweight=".30269mm">
              <v:stroke joinstyle="round"/>
              <v:formulas/>
              <v:path arrowok="t" o:connecttype="segments"/>
            </v:shape>
            <v:shape id="_x0000_s1939" style="position:absolute;left:2979;top:3507;width:97;height:35" coordorigin="2979,3507" coordsize="97,35" path="m3076,3508r-17,l3059,3507r-80,l2979,3542r80,l3059,3542r17,l3076,3508e" fillcolor="navy" stroked="f">
              <v:path arrowok="t"/>
            </v:shape>
            <v:line id="_x0000_s1938" style="position:absolute" from="3076,2398" to="3076,3508" strokecolor="navy" strokeweight=".60297mm"/>
            <v:rect id="_x0000_s1937" style="position:absolute;left:3059;top:2363;width:18;height:35" fillcolor="navy" stroked="f"/>
            <v:line id="_x0000_s1936" style="position:absolute" from="3076,1254" to="3076,2364" strokecolor="navy" strokeweight=".60297mm"/>
            <v:rect id="_x0000_s1935" style="position:absolute;left:3059;top:1219;width:18;height:35" fillcolor="navy" stroked="f"/>
            <v:line id="_x0000_s1934" style="position:absolute" from="3076,109" to="3076,1220" strokecolor="navy" strokeweight=".60297mm"/>
            <v:shape id="_x0000_s1933" style="position:absolute;left:2979;top:75;width:713;height:3467" coordorigin="2979,75" coordsize="713,3467" o:spt="100" adj="0,,0" path="m3059,2363r-80,l2979,2398r80,l3059,2363t,-1144l2979,1219r,35l3059,1254r,-35m3093,3507r-17,l3076,3542r17,l3093,3507t,-1144l3076,2363r,35l3093,2398r,-35m3093,1219r-17,l3076,1254r17,l3093,1219t,-1144l3076,75r-17,l2979,75r,35l3059,110r,-1l3076,109r,1l3093,110r,-35m3692,2320r-52,l3640,2372r,1012l3333,3384r,-1012l3640,2372r,-52l3281,2320r,1116l3692,3436r,-26l3692,3384r,-1012l3692,2346r,-26e" fillcolor="navy" stroked="f">
              <v:stroke joinstyle="round"/>
              <v:formulas/>
              <v:path arrowok="t" o:connecttype="segments"/>
            </v:shape>
            <v:line id="_x0000_s1932" style="position:absolute" from="3281,3407" to="3692,3407" strokecolor="navy" strokeweight=".90808mm"/>
            <v:line id="_x0000_s1931" style="position:absolute" from="3486,1966" to="3486,2320" strokecolor="navy" strokeweight=".90447mm"/>
            <v:line id="_x0000_s1930" style="position:absolute" from="3384,1966" to="3589,1966" strokecolor="navy" strokeweight=".90808mm"/>
            <v:rect id="_x0000_s1929" style="position:absolute;left:3460;top:3435;width:52;height:12" fillcolor="navy" stroked="f"/>
            <v:line id="_x0000_s1928" style="position:absolute" from="3384,3447" to="3589,3447" strokecolor="navy" strokeweight=".90808mm"/>
            <v:shape id="_x0000_s1927" style="position:absolute;left:3896;top:3352;width:411;height:109" coordorigin="3897,3353" coordsize="411,109" o:spt="100" adj="0,,0" path="m4307,3353r-410,l3897,3462r410,l4307,3436r-359,l3922,3410r26,l3948,3404r-26,l3948,3379r359,l4307,3353xm3948,3410r-26,l3948,3436r,-26xm4256,3410r-308,l3948,3436r308,l4256,3410xm4256,3379r,57l4281,3410r26,l4307,3404r-26,l4256,3379xm4307,3410r-26,l4256,3436r51,l4307,3410xm3948,3379r-26,25l3948,3404r,-25xm4256,3379r-308,l3948,3404r308,l4256,3379xm4307,3379r-51,l4281,3404r26,l4307,3379xe" fillcolor="#0000c0" stroked="f">
              <v:stroke joinstyle="round"/>
              <v:formulas/>
              <v:path arrowok="t" o:connecttype="segments"/>
            </v:shape>
            <v:line id="_x0000_s1926" style="position:absolute" from="3897,3459" to="4307,3459" strokecolor="#0000c0" strokeweight=".90808mm"/>
            <v:rect id="_x0000_s1925" style="position:absolute;left:4076;top:3318;width:52;height:35" fillcolor="#0000c0" stroked="f"/>
            <v:line id="_x0000_s1924" style="position:absolute" from="3999,3319" to="4204,3319" strokecolor="#0000c0" strokeweight=".90808mm"/>
            <v:shape id="_x0000_s1923" style="position:absolute;left:4511;top:3327;width:411;height:103" coordorigin="4512,3327" coordsize="411,103" o:spt="100" adj="0,,0" path="m4922,3327r-410,l4512,3430r410,l4922,3404r-359,l4538,3379r25,-26l4922,3353r,-26xm4563,3353r-25,26l4563,3404r,-51xm4871,3353r-308,l4563,3404r308,l4871,3353xm4871,3353r,51l4897,3379r-26,-26xm4922,3353r-51,l4897,3379r-26,25l4922,3404r,-51xe" fillcolor="blue" stroked="f">
              <v:stroke joinstyle="round"/>
              <v:formulas/>
              <v:path arrowok="t" o:connecttype="segments"/>
            </v:shape>
            <v:line id="_x0000_s1922" style="position:absolute" from="4512,3379" to="4922,3379" strokecolor="blue" strokeweight=".90808mm"/>
            <v:rect id="_x0000_s1921" style="position:absolute;left:4691;top:3367;width:52;height:12" fillcolor="blue" stroked="f"/>
            <v:rect id="_x0000_s1920" style="position:absolute;left:4614;top:3341;width:206;height:52" fillcolor="blue" stroked="f"/>
            <v:rect id="_x0000_s1919" style="position:absolute;left:4691;top:3378;width:52;height:32" fillcolor="blue" stroked="f"/>
            <v:rect id="_x0000_s1918" style="position:absolute;left:4614;top:3384;width:206;height:52" fillcolor="blue" stroked="f"/>
            <v:shape id="_x0000_s1917" style="position:absolute;left:5127;top:3384;width:411;height:103" coordorigin="5127,3384" coordsize="411,103" o:spt="100" adj="0,,0" path="m5538,3384r-411,l5127,3487r411,l5538,3462r-359,l5153,3436r26,-26l5538,3410r,-26xm5179,3410r-26,26l5179,3462r,-52xm5486,3410r-307,l5179,3462r307,l5486,3410xm5486,3410r,52l5512,3436r-26,-26xm5538,3410r-52,l5512,3436r-26,26l5538,3462r,-52xe" fillcolor="#5656f8" stroked="f">
              <v:stroke joinstyle="round"/>
              <v:formulas/>
              <v:path arrowok="t" o:connecttype="segments"/>
            </v:shape>
            <v:line id="_x0000_s1916" style="position:absolute" from="5127,3436" to="5538,3436" strokecolor="#5656f8" strokeweight=".90808mm"/>
            <v:line id="_x0000_s1915" style="position:absolute" from="5332,3210" to="5332,3447" strokecolor="#5656f8" strokeweight=".90447mm"/>
            <v:shape id="_x0000_s1914" style="position:absolute;left:5229;top:3209;width:206;height:238" coordorigin="5230,3210" coordsize="206,238" o:spt="100" adj="0,,0" path="m5230,3210r205,m5230,3447r205,e" filled="f" strokecolor="#5656f8" strokeweight=".90808mm">
              <v:stroke joinstyle="round"/>
              <v:formulas/>
              <v:path arrowok="t" o:connecttype="segments"/>
            </v:shape>
            <v:shape id="_x0000_s1913" style="position:absolute;left:5742;top:3192;width:411;height:201" coordorigin="5743,3193" coordsize="411,201" o:spt="100" adj="0,,0" path="m6153,3193r-410,l5743,3393r410,l6153,3367r-359,l5768,3341r26,l5794,3244r-26,l5794,3218r359,l6153,3193xm5794,3341r-26,l5794,3367r,-26xm6102,3341r-308,l5794,3367r308,l6102,3341xm6102,3218r,149l6127,3341r26,l6153,3244r-26,l6102,3218xm6153,3341r-26,l6102,3367r51,l6153,3341xm5794,3218r-26,26l5794,3244r,-26xm6102,3218r-308,l5794,3244r308,l6102,3218xm6153,3218r-51,l6127,3244r26,l6153,3218xe" fillcolor="#549ffa" stroked="f">
              <v:stroke joinstyle="round"/>
              <v:formulas/>
              <v:path arrowok="t" o:connecttype="segments"/>
            </v:shape>
            <v:line id="_x0000_s1912" style="position:absolute" from="5743,3379" to="6153,3379" strokecolor="#549ffa" strokeweight=".90808mm"/>
            <v:rect id="_x0000_s1911" style="position:absolute;left:5922;top:3132;width:52;height:61" fillcolor="#549ffa" stroked="f"/>
            <v:line id="_x0000_s1910" style="position:absolute" from="5845,3133" to="6050,3133" strokecolor="#549ffa" strokeweight=".90808mm"/>
            <v:rect id="_x0000_s1909" style="position:absolute;left:5922;top:3392;width:52;height:3" fillcolor="#549ffa" stroked="f"/>
            <v:line id="_x0000_s1908" style="position:absolute" from="5845,3396" to="6050,3396" strokecolor="#549ffa" strokeweight=".90808mm"/>
            <v:shape id="_x0000_s1907" style="position:absolute;left:6357;top:3410;width:411;height:103" coordorigin="6358,3410" coordsize="411,103" o:spt="100" adj="0,,0" path="m6768,3410r-410,l6358,3513r410,l6768,3487r-359,l6384,3462r25,-26l6768,3436r,-26xm6409,3436r-25,26l6409,3487r,-51xm6717,3436r-308,l6409,3487r308,l6717,3436xm6717,3436r,51l6743,3462r-26,-26xm6768,3436r-51,l6743,3462r-26,25l6768,3487r,-51xe" fillcolor="#90bef8" stroked="f">
              <v:stroke joinstyle="round"/>
              <v:formulas/>
              <v:path arrowok="t" o:connecttype="segments"/>
            </v:shape>
            <v:line id="_x0000_s1906" style="position:absolute" from="6358,3462" to="6768,3462" strokecolor="#90bef8" strokeweight=".90808mm"/>
            <v:rect id="_x0000_s1905" style="position:absolute;left:6537;top:3410;width:52;height:52" fillcolor="#90bef8" stroked="f"/>
            <v:rect id="_x0000_s1904" style="position:absolute;left:6460;top:3384;width:206;height:52" fillcolor="#90bef8" stroked="f"/>
            <v:rect id="_x0000_s1903" style="position:absolute;left:6537;top:3461;width:52;height:6" fillcolor="#90bef8" stroked="f"/>
            <v:rect id="_x0000_s1902" style="position:absolute;left:6460;top:3441;width:206;height:52" fillcolor="#90bef8" stroked="f"/>
            <v:shape id="_x0000_s1901" style="position:absolute;left:6973;top:3332;width:411;height:103" coordorigin="6973,3333" coordsize="411,103" o:spt="100" adj="0,,0" path="m7383,3333r-410,l6973,3436r410,l7383,3410r-358,l6999,3384r26,-25l7383,3359r,-26xm7025,3359r-26,25l7025,3410r,-51xm7332,3359r-307,l7025,3410r307,l7332,3359xm7332,3359r,51l7358,3384r-26,-25xm7383,3359r-51,l7358,3384r-26,26l7383,3410r,-51xe" fillcolor="#c7def8" stroked="f">
              <v:stroke joinstyle="round"/>
              <v:formulas/>
              <v:path arrowok="t" o:connecttype="segments"/>
            </v:shape>
            <v:line id="_x0000_s1900" style="position:absolute" from="6973,3384" to="7383,3384" strokecolor="#c7def8" strokeweight=".90808mm"/>
            <v:line id="_x0000_s1899" style="position:absolute" from="7178,3236" to="7178,3467" strokecolor="#c7def8" strokeweight=".90447mm"/>
            <v:shape id="_x0000_s1898" style="position:absolute;left:7075;top:3235;width:206;height:232" coordorigin="7076,3236" coordsize="206,232" o:spt="100" adj="0,,0" path="m7076,3236r205,m7076,3467r205,e" filled="f" strokecolor="#c7def8" strokeweight=".90808mm">
              <v:stroke joinstyle="round"/>
              <v:formulas/>
              <v:path arrowok="t" o:connecttype="segments"/>
            </v:shape>
            <v:shape id="_x0000_s1897" style="position:absolute;left:7588;top:3407;width:411;height:69" coordorigin="7589,3407" coordsize="411,69" o:spt="100" adj="0,,0" path="m7999,3407r-410,l7589,3476r410,l7999,3459r-385,l7631,3442r-17,-18l7999,3424r,-17xm7631,3442r-17,17l7973,3459r-8,-9l7640,3450r-9,-8xm7999,3424r-26,l7956,3442r17,17l7999,3459r,-35xm7640,3433r-9,9l7640,3450r,-17xm7948,3433r-308,l7640,3450r308,l7948,3433xm7948,3433r,17l7956,3442r-8,-9xm7956,3442r-8,8l7965,3450r-9,-8xm7973,3424r-359,l7631,3442r9,-9l7965,3433r8,-9xm7965,3433r-17,l7956,3442r9,-9xe" fillcolor="blue" stroked="f">
              <v:stroke joinstyle="round"/>
              <v:formulas/>
              <v:path arrowok="t" o:connecttype="segments"/>
            </v:shape>
            <v:line id="_x0000_s1896" style="position:absolute" from="7589,3456" to="7999,3456" strokecolor="blue" strokeweight=".90808mm"/>
            <v:rect id="_x0000_s1895" style="position:absolute;left:7768;top:3412;width:52;height:12" fillcolor="blue" stroked="f"/>
            <v:line id="_x0000_s1894" style="position:absolute" from="7691,3413" to="7896,3413" strokecolor="blue" strokeweight=".90808mm"/>
            <w10:wrap anchorx="page"/>
          </v:group>
        </w:pict>
      </w:r>
      <w:r>
        <w:pict>
          <v:shape id="_x0000_s1892" type="#_x0000_t202" style="position:absolute;left:0;text-align:left;margin-left:94.45pt;margin-top:4.75pt;width:13.95pt;height:172.5pt;z-index:251758080;mso-position-horizontal-relative:page" filled="f" stroked="f">
            <v:textbox style="layout-flow:vertical;mso-layout-flow-alt:bottom-to-top" inset="0,0,0,0">
              <w:txbxContent>
                <w:p w:rsidR="00AF4364" w:rsidRDefault="00AF4364">
                  <w:pPr>
                    <w:spacing w:before="16"/>
                    <w:ind w:left="20"/>
                    <w:rPr>
                      <w:rFonts w:ascii="Arial"/>
                      <w:b/>
                      <w:sz w:val="21"/>
                    </w:rPr>
                  </w:pPr>
                  <w:r>
                    <w:rPr>
                      <w:rFonts w:ascii="Arial"/>
                      <w:b/>
                      <w:color w:val="000080"/>
                      <w:sz w:val="21"/>
                    </w:rPr>
                    <w:t>C</w:t>
                  </w:r>
                  <w:r>
                    <w:rPr>
                      <w:rFonts w:ascii="Arial"/>
                      <w:b/>
                      <w:color w:val="000080"/>
                      <w:spacing w:val="-6"/>
                      <w:sz w:val="21"/>
                    </w:rPr>
                    <w:t xml:space="preserve"> </w:t>
                  </w:r>
                  <w:r>
                    <w:rPr>
                      <w:rFonts w:ascii="Arial"/>
                      <w:b/>
                      <w:color w:val="000080"/>
                      <w:sz w:val="21"/>
                    </w:rPr>
                    <w:t>a</w:t>
                  </w:r>
                  <w:r>
                    <w:rPr>
                      <w:rFonts w:ascii="Arial"/>
                      <w:b/>
                      <w:color w:val="000080"/>
                      <w:spacing w:val="11"/>
                      <w:sz w:val="21"/>
                    </w:rPr>
                    <w:t xml:space="preserve"> </w:t>
                  </w:r>
                  <w:r>
                    <w:rPr>
                      <w:rFonts w:ascii="Arial"/>
                      <w:b/>
                      <w:color w:val="000080"/>
                      <w:sz w:val="21"/>
                    </w:rPr>
                    <w:t>c</w:t>
                  </w:r>
                  <w:r>
                    <w:rPr>
                      <w:rFonts w:ascii="Arial"/>
                      <w:b/>
                      <w:color w:val="000080"/>
                      <w:spacing w:val="-19"/>
                      <w:sz w:val="21"/>
                    </w:rPr>
                    <w:t xml:space="preserve"> </w:t>
                  </w:r>
                  <w:r>
                    <w:rPr>
                      <w:rFonts w:ascii="Arial"/>
                      <w:b/>
                      <w:color w:val="000080"/>
                      <w:sz w:val="21"/>
                    </w:rPr>
                    <w:t>o</w:t>
                  </w:r>
                  <w:r>
                    <w:rPr>
                      <w:rFonts w:ascii="Arial"/>
                      <w:b/>
                      <w:color w:val="000080"/>
                      <w:spacing w:val="-12"/>
                      <w:sz w:val="21"/>
                    </w:rPr>
                    <w:t xml:space="preserve"> </w:t>
                  </w:r>
                  <w:r>
                    <w:rPr>
                      <w:rFonts w:ascii="Arial"/>
                      <w:b/>
                      <w:color w:val="000080"/>
                      <w:sz w:val="21"/>
                    </w:rPr>
                    <w:t>n</w:t>
                  </w:r>
                  <w:r>
                    <w:rPr>
                      <w:rFonts w:ascii="Arial"/>
                      <w:b/>
                      <w:color w:val="000080"/>
                      <w:spacing w:val="-13"/>
                      <w:sz w:val="21"/>
                    </w:rPr>
                    <w:t xml:space="preserve"> </w:t>
                  </w:r>
                  <w:r>
                    <w:rPr>
                      <w:rFonts w:ascii="Arial"/>
                      <w:b/>
                      <w:color w:val="000080"/>
                      <w:sz w:val="21"/>
                    </w:rPr>
                    <w:t>c</w:t>
                  </w:r>
                  <w:r>
                    <w:rPr>
                      <w:rFonts w:ascii="Arial"/>
                      <w:b/>
                      <w:color w:val="000080"/>
                      <w:spacing w:val="-18"/>
                      <w:sz w:val="21"/>
                    </w:rPr>
                    <w:t xml:space="preserve"> </w:t>
                  </w:r>
                  <w:r>
                    <w:rPr>
                      <w:rFonts w:ascii="Arial"/>
                      <w:b/>
                      <w:color w:val="000080"/>
                      <w:sz w:val="21"/>
                    </w:rPr>
                    <w:t>e</w:t>
                  </w:r>
                  <w:r>
                    <w:rPr>
                      <w:rFonts w:ascii="Arial"/>
                      <w:b/>
                      <w:color w:val="000080"/>
                      <w:spacing w:val="-16"/>
                      <w:sz w:val="21"/>
                    </w:rPr>
                    <w:t xml:space="preserve"> </w:t>
                  </w:r>
                  <w:r>
                    <w:rPr>
                      <w:rFonts w:ascii="Arial"/>
                      <w:b/>
                      <w:color w:val="000080"/>
                      <w:sz w:val="21"/>
                    </w:rPr>
                    <w:t>n</w:t>
                  </w:r>
                  <w:r>
                    <w:rPr>
                      <w:rFonts w:ascii="Arial"/>
                      <w:b/>
                      <w:color w:val="000080"/>
                      <w:spacing w:val="-16"/>
                      <w:sz w:val="21"/>
                    </w:rPr>
                    <w:t xml:space="preserve"> </w:t>
                  </w:r>
                  <w:r>
                    <w:rPr>
                      <w:rFonts w:ascii="Arial"/>
                      <w:b/>
                      <w:color w:val="000080"/>
                      <w:spacing w:val="11"/>
                      <w:sz w:val="21"/>
                    </w:rPr>
                    <w:t>tr</w:t>
                  </w:r>
                  <w:r>
                    <w:rPr>
                      <w:rFonts w:ascii="Arial"/>
                      <w:b/>
                      <w:color w:val="000080"/>
                      <w:spacing w:val="-29"/>
                      <w:sz w:val="21"/>
                    </w:rPr>
                    <w:t xml:space="preserve"> </w:t>
                  </w:r>
                  <w:r>
                    <w:rPr>
                      <w:rFonts w:ascii="Arial"/>
                      <w:b/>
                      <w:color w:val="000080"/>
                      <w:sz w:val="21"/>
                    </w:rPr>
                    <w:t>a</w:t>
                  </w:r>
                  <w:r>
                    <w:rPr>
                      <w:rFonts w:ascii="Arial"/>
                      <w:b/>
                      <w:color w:val="000080"/>
                      <w:spacing w:val="-16"/>
                      <w:sz w:val="21"/>
                    </w:rPr>
                    <w:t xml:space="preserve"> </w:t>
                  </w:r>
                  <w:r>
                    <w:rPr>
                      <w:rFonts w:ascii="Arial"/>
                      <w:b/>
                      <w:color w:val="000080"/>
                      <w:sz w:val="21"/>
                    </w:rPr>
                    <w:t>t</w:t>
                  </w:r>
                  <w:r>
                    <w:rPr>
                      <w:rFonts w:ascii="Arial"/>
                      <w:b/>
                      <w:color w:val="000080"/>
                      <w:spacing w:val="-35"/>
                      <w:sz w:val="21"/>
                    </w:rPr>
                    <w:t xml:space="preserve"> </w:t>
                  </w:r>
                  <w:proofErr w:type="spellStart"/>
                  <w:r>
                    <w:rPr>
                      <w:rFonts w:ascii="Arial"/>
                      <w:b/>
                      <w:color w:val="000080"/>
                      <w:spacing w:val="8"/>
                      <w:sz w:val="21"/>
                    </w:rPr>
                    <w:t>io</w:t>
                  </w:r>
                  <w:proofErr w:type="spellEnd"/>
                  <w:r>
                    <w:rPr>
                      <w:rFonts w:ascii="Arial"/>
                      <w:b/>
                      <w:color w:val="000080"/>
                      <w:spacing w:val="-12"/>
                      <w:sz w:val="21"/>
                    </w:rPr>
                    <w:t xml:space="preserve"> </w:t>
                  </w:r>
                  <w:r>
                    <w:rPr>
                      <w:rFonts w:ascii="Arial"/>
                      <w:b/>
                      <w:color w:val="000080"/>
                      <w:sz w:val="21"/>
                    </w:rPr>
                    <w:t>n</w:t>
                  </w:r>
                  <w:r>
                    <w:rPr>
                      <w:rFonts w:ascii="Arial"/>
                      <w:b/>
                      <w:color w:val="000080"/>
                      <w:spacing w:val="10"/>
                      <w:sz w:val="21"/>
                    </w:rPr>
                    <w:t xml:space="preserve"> </w:t>
                  </w:r>
                  <w:proofErr w:type="gramStart"/>
                  <w:r>
                    <w:rPr>
                      <w:rFonts w:ascii="Arial"/>
                      <w:b/>
                      <w:color w:val="000080"/>
                      <w:sz w:val="21"/>
                    </w:rPr>
                    <w:t>(</w:t>
                  </w:r>
                  <w:r>
                    <w:rPr>
                      <w:rFonts w:ascii="Arial"/>
                      <w:b/>
                      <w:color w:val="000080"/>
                      <w:spacing w:val="-35"/>
                      <w:sz w:val="21"/>
                    </w:rPr>
                    <w:t xml:space="preserve"> </w:t>
                  </w:r>
                  <w:r>
                    <w:rPr>
                      <w:rFonts w:ascii="Arial"/>
                      <w:b/>
                      <w:color w:val="000080"/>
                      <w:sz w:val="21"/>
                    </w:rPr>
                    <w:t>m</w:t>
                  </w:r>
                  <w:proofErr w:type="gramEnd"/>
                  <w:r>
                    <w:rPr>
                      <w:rFonts w:ascii="Arial"/>
                      <w:b/>
                      <w:color w:val="000080"/>
                      <w:spacing w:val="9"/>
                      <w:sz w:val="21"/>
                    </w:rPr>
                    <w:t xml:space="preserve"> </w:t>
                  </w:r>
                  <w:r>
                    <w:rPr>
                      <w:rFonts w:ascii="Arial"/>
                      <w:b/>
                      <w:color w:val="000080"/>
                      <w:sz w:val="21"/>
                    </w:rPr>
                    <w:t>g</w:t>
                  </w:r>
                  <w:r>
                    <w:rPr>
                      <w:rFonts w:ascii="Arial"/>
                      <w:b/>
                      <w:color w:val="000080"/>
                      <w:spacing w:val="-16"/>
                      <w:sz w:val="21"/>
                    </w:rPr>
                    <w:t xml:space="preserve"> </w:t>
                  </w:r>
                  <w:r>
                    <w:rPr>
                      <w:rFonts w:ascii="Arial"/>
                      <w:b/>
                      <w:color w:val="000080"/>
                      <w:sz w:val="21"/>
                    </w:rPr>
                    <w:t>/</w:t>
                  </w:r>
                  <w:r>
                    <w:rPr>
                      <w:rFonts w:ascii="Arial"/>
                      <w:b/>
                      <w:color w:val="000080"/>
                      <w:spacing w:val="-37"/>
                      <w:sz w:val="21"/>
                    </w:rPr>
                    <w:t xml:space="preserve"> </w:t>
                  </w:r>
                  <w:r>
                    <w:rPr>
                      <w:rFonts w:ascii="Arial"/>
                      <w:b/>
                      <w:color w:val="000080"/>
                      <w:sz w:val="21"/>
                    </w:rPr>
                    <w:t>k</w:t>
                  </w:r>
                  <w:r>
                    <w:rPr>
                      <w:rFonts w:ascii="Arial"/>
                      <w:b/>
                      <w:color w:val="000080"/>
                      <w:spacing w:val="-16"/>
                      <w:sz w:val="21"/>
                    </w:rPr>
                    <w:t xml:space="preserve"> </w:t>
                  </w:r>
                  <w:r>
                    <w:rPr>
                      <w:rFonts w:ascii="Arial"/>
                      <w:b/>
                      <w:color w:val="000080"/>
                      <w:sz w:val="21"/>
                    </w:rPr>
                    <w:t>g</w:t>
                  </w:r>
                  <w:r>
                    <w:rPr>
                      <w:rFonts w:ascii="Arial"/>
                      <w:b/>
                      <w:color w:val="000080"/>
                      <w:spacing w:val="-15"/>
                      <w:sz w:val="21"/>
                    </w:rPr>
                    <w:t xml:space="preserve"> </w:t>
                  </w:r>
                  <w:r>
                    <w:rPr>
                      <w:rFonts w:ascii="Arial"/>
                      <w:b/>
                      <w:color w:val="000080"/>
                      <w:sz w:val="21"/>
                    </w:rPr>
                    <w:t>)</w:t>
                  </w:r>
                </w:p>
              </w:txbxContent>
            </v:textbox>
            <w10:wrap anchorx="page"/>
          </v:shape>
        </w:pict>
      </w:r>
      <w:r w:rsidR="00266322">
        <w:rPr>
          <w:rFonts w:ascii="Arial"/>
          <w:b/>
          <w:color w:val="000080"/>
          <w:sz w:val="19"/>
        </w:rPr>
        <w:t>3</w:t>
      </w:r>
      <w:r w:rsidR="00266322">
        <w:rPr>
          <w:rFonts w:ascii="Arial"/>
          <w:b/>
          <w:color w:val="000080"/>
          <w:spacing w:val="-14"/>
          <w:sz w:val="19"/>
        </w:rPr>
        <w:t xml:space="preserve"> </w:t>
      </w:r>
      <w:r w:rsidR="00266322">
        <w:rPr>
          <w:rFonts w:ascii="Arial"/>
          <w:b/>
          <w:color w:val="000080"/>
          <w:sz w:val="19"/>
        </w:rPr>
        <w:t>0</w:t>
      </w:r>
      <w:r w:rsidR="00266322">
        <w:rPr>
          <w:rFonts w:ascii="Arial"/>
          <w:b/>
          <w:color w:val="000080"/>
          <w:spacing w:val="-13"/>
          <w:sz w:val="19"/>
        </w:rPr>
        <w:t xml:space="preserve"> </w:t>
      </w:r>
      <w:r w:rsidR="00266322">
        <w:rPr>
          <w:rFonts w:ascii="Arial"/>
          <w:b/>
          <w:color w:val="000080"/>
          <w:sz w:val="19"/>
        </w:rPr>
        <w:t>0</w:t>
      </w:r>
      <w:r w:rsidR="00266322">
        <w:rPr>
          <w:rFonts w:ascii="Arial"/>
          <w:b/>
          <w:color w:val="000080"/>
          <w:spacing w:val="-14"/>
          <w:sz w:val="19"/>
        </w:rPr>
        <w:t xml:space="preserve"> </w:t>
      </w:r>
      <w:r w:rsidR="00266322">
        <w:rPr>
          <w:rFonts w:ascii="Arial"/>
          <w:b/>
          <w:color w:val="000080"/>
          <w:sz w:val="19"/>
        </w:rPr>
        <w:t>0</w:t>
      </w:r>
      <w:r w:rsidR="00266322">
        <w:rPr>
          <w:rFonts w:ascii="Arial"/>
          <w:b/>
          <w:color w:val="000080"/>
          <w:spacing w:val="-13"/>
          <w:sz w:val="19"/>
        </w:rPr>
        <w:t xml:space="preserve"> </w:t>
      </w:r>
      <w:r w:rsidR="00266322">
        <w:rPr>
          <w:rFonts w:ascii="Arial"/>
          <w:b/>
          <w:color w:val="000080"/>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6"/>
        <w:rPr>
          <w:rFonts w:ascii="Arial"/>
          <w:b/>
          <w:sz w:val="20"/>
        </w:rPr>
      </w:pPr>
    </w:p>
    <w:p w:rsidR="00080E95" w:rsidRDefault="00266322">
      <w:pPr>
        <w:ind w:left="880"/>
        <w:rPr>
          <w:rFonts w:ascii="Arial"/>
          <w:b/>
          <w:sz w:val="19"/>
        </w:rPr>
      </w:pPr>
      <w:r>
        <w:rPr>
          <w:rFonts w:ascii="Arial"/>
          <w:b/>
          <w:color w:val="000080"/>
          <w:sz w:val="19"/>
        </w:rPr>
        <w:t>2</w:t>
      </w:r>
      <w:r>
        <w:rPr>
          <w:rFonts w:ascii="Arial"/>
          <w:b/>
          <w:color w:val="000080"/>
          <w:spacing w:val="-14"/>
          <w:sz w:val="19"/>
        </w:rPr>
        <w:t xml:space="preserve"> </w:t>
      </w:r>
      <w:r>
        <w:rPr>
          <w:rFonts w:ascii="Arial"/>
          <w:b/>
          <w:color w:val="000080"/>
          <w:sz w:val="19"/>
        </w:rPr>
        <w:t>0</w:t>
      </w:r>
      <w:r>
        <w:rPr>
          <w:rFonts w:ascii="Arial"/>
          <w:b/>
          <w:color w:val="000080"/>
          <w:spacing w:val="-13"/>
          <w:sz w:val="19"/>
        </w:rPr>
        <w:t xml:space="preserve"> </w:t>
      </w:r>
      <w:r>
        <w:rPr>
          <w:rFonts w:ascii="Arial"/>
          <w:b/>
          <w:color w:val="000080"/>
          <w:sz w:val="19"/>
        </w:rPr>
        <w:t>0</w:t>
      </w:r>
      <w:r>
        <w:rPr>
          <w:rFonts w:ascii="Arial"/>
          <w:b/>
          <w:color w:val="000080"/>
          <w:spacing w:val="-14"/>
          <w:sz w:val="19"/>
        </w:rPr>
        <w:t xml:space="preserve"> </w:t>
      </w:r>
      <w:r>
        <w:rPr>
          <w:rFonts w:ascii="Arial"/>
          <w:b/>
          <w:color w:val="000080"/>
          <w:sz w:val="19"/>
        </w:rPr>
        <w:t>0</w:t>
      </w:r>
      <w:r>
        <w:rPr>
          <w:rFonts w:ascii="Arial"/>
          <w:b/>
          <w:color w:val="000080"/>
          <w:spacing w:val="-13"/>
          <w:sz w:val="19"/>
        </w:rPr>
        <w:t xml:space="preserve"> </w:t>
      </w:r>
      <w:r>
        <w:rPr>
          <w:rFonts w:ascii="Arial"/>
          <w:b/>
          <w:color w:val="000080"/>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0"/>
        </w:rPr>
      </w:pPr>
    </w:p>
    <w:p w:rsidR="00080E95" w:rsidRDefault="00266322">
      <w:pPr>
        <w:ind w:left="880"/>
        <w:rPr>
          <w:rFonts w:ascii="Arial"/>
          <w:b/>
          <w:sz w:val="19"/>
        </w:rPr>
      </w:pPr>
      <w:r>
        <w:rPr>
          <w:rFonts w:ascii="Arial"/>
          <w:b/>
          <w:color w:val="000080"/>
          <w:sz w:val="19"/>
        </w:rPr>
        <w:t>1</w:t>
      </w:r>
      <w:r>
        <w:rPr>
          <w:rFonts w:ascii="Arial"/>
          <w:b/>
          <w:color w:val="000080"/>
          <w:spacing w:val="-14"/>
          <w:sz w:val="19"/>
        </w:rPr>
        <w:t xml:space="preserve"> </w:t>
      </w:r>
      <w:r>
        <w:rPr>
          <w:rFonts w:ascii="Arial"/>
          <w:b/>
          <w:color w:val="000080"/>
          <w:sz w:val="19"/>
        </w:rPr>
        <w:t>0</w:t>
      </w:r>
      <w:r>
        <w:rPr>
          <w:rFonts w:ascii="Arial"/>
          <w:b/>
          <w:color w:val="000080"/>
          <w:spacing w:val="-13"/>
          <w:sz w:val="19"/>
        </w:rPr>
        <w:t xml:space="preserve"> </w:t>
      </w:r>
      <w:r>
        <w:rPr>
          <w:rFonts w:ascii="Arial"/>
          <w:b/>
          <w:color w:val="000080"/>
          <w:sz w:val="19"/>
        </w:rPr>
        <w:t>0</w:t>
      </w:r>
      <w:r>
        <w:rPr>
          <w:rFonts w:ascii="Arial"/>
          <w:b/>
          <w:color w:val="000080"/>
          <w:spacing w:val="-14"/>
          <w:sz w:val="19"/>
        </w:rPr>
        <w:t xml:space="preserve"> </w:t>
      </w:r>
      <w:r>
        <w:rPr>
          <w:rFonts w:ascii="Arial"/>
          <w:b/>
          <w:color w:val="000080"/>
          <w:sz w:val="19"/>
        </w:rPr>
        <w:t>0</w:t>
      </w:r>
      <w:r>
        <w:rPr>
          <w:rFonts w:ascii="Arial"/>
          <w:b/>
          <w:color w:val="000080"/>
          <w:spacing w:val="-13"/>
          <w:sz w:val="19"/>
        </w:rPr>
        <w:t xml:space="preserve"> </w:t>
      </w:r>
      <w:r>
        <w:rPr>
          <w:rFonts w:ascii="Arial"/>
          <w:b/>
          <w:color w:val="000080"/>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6"/>
        <w:rPr>
          <w:rFonts w:ascii="Arial"/>
          <w:b/>
          <w:sz w:val="20"/>
        </w:rPr>
      </w:pPr>
    </w:p>
    <w:p w:rsidR="00080E95" w:rsidRDefault="00AF4364">
      <w:pPr>
        <w:ind w:left="1461"/>
        <w:rPr>
          <w:rFonts w:ascii="Arial"/>
          <w:b/>
          <w:sz w:val="19"/>
        </w:rPr>
      </w:pPr>
      <w:r>
        <w:pict>
          <v:shape id="_x0000_s1891" type="#_x0000_t136" style="position:absolute;left:0;text-align:left;margin-left:167.5pt;margin-top:19.15pt;width:5.45pt;height:9.75pt;rotation:315;z-index:251768320;mso-position-horizontal-relative:page" fillcolor="navy" stroked="f">
            <o:extrusion v:ext="view" autorotationcenter="t"/>
            <v:textpath style="font-family:&quot;&amp;quot&quot;;font-size:9pt;font-weight:bold;v-text-kern:t;mso-text-shadow:auto" string="1"/>
            <w10:wrap anchorx="page"/>
          </v:shape>
        </w:pict>
      </w:r>
      <w:r>
        <w:pict>
          <v:shape id="_x0000_s1890" type="#_x0000_t136" style="position:absolute;left:0;text-align:left;margin-left:194.15pt;margin-top:19.4pt;width:13.15pt;height:9.75pt;rotation:315;z-index:251769344;mso-position-horizontal-relative:page" fillcolor="navy" stroked="f">
            <o:extrusion v:ext="view" autorotationcenter="t"/>
            <v:textpath style="font-family:&quot;&amp;quot&quot;;font-size:9pt;font-weight:bold;v-text-kern:t;mso-text-shadow:auto" string="2 b"/>
            <w10:wrap anchorx="page"/>
          </v:shape>
        </w:pict>
      </w:r>
      <w:r>
        <w:pict>
          <v:shape id="_x0000_s1889" type="#_x0000_t136" style="position:absolute;left:0;text-align:left;margin-left:225.7pt;margin-top:19pt;width:12.65pt;height:9.75pt;rotation:315;z-index:251770368;mso-position-horizontal-relative:page" fillcolor="navy" stroked="f">
            <o:extrusion v:ext="view" autorotationcenter="t"/>
            <v:textpath style="font-family:&quot;&amp;quot&quot;;font-size:9pt;font-weight:bold;v-text-kern:t;mso-text-shadow:auto" string="3 c"/>
            <w10:wrap anchorx="page"/>
          </v:shape>
        </w:pict>
      </w:r>
      <w:r>
        <w:pict>
          <v:shape id="_x0000_s1888" type="#_x0000_t136" style="position:absolute;left:0;text-align:left;margin-left:252.95pt;margin-top:22.1pt;width:13.15pt;height:9.75pt;rotation:315;z-index:251771392;mso-position-horizontal-relative:page" fillcolor="navy" stroked="f">
            <o:extrusion v:ext="view" autorotationcenter="t"/>
            <v:textpath style="font-family:&quot;&amp;quot&quot;;font-size:9pt;font-weight:bold;v-text-kern:t;mso-text-shadow:auto" string="5 b"/>
            <w10:wrap anchorx="page"/>
          </v:shape>
        </w:pict>
      </w:r>
      <w:r>
        <w:pict>
          <v:shape id="_x0000_s1887" type="#_x0000_t136" style="position:absolute;left:0;text-align:left;margin-left:287.25pt;margin-top:19pt;width:12.65pt;height:9.75pt;rotation:315;z-index:251772416;mso-position-horizontal-relative:page" fillcolor="navy" stroked="f">
            <o:extrusion v:ext="view" autorotationcenter="t"/>
            <v:textpath style="font-family:&quot;&amp;quot&quot;;font-size:9pt;font-weight:bold;v-text-kern:t;mso-text-shadow:auto" string="5 c"/>
            <w10:wrap anchorx="page"/>
          </v:shape>
        </w:pict>
      </w:r>
      <w:r>
        <w:pict>
          <v:shape id="_x0000_s1886" type="#_x0000_t136" style="position:absolute;left:0;text-align:left;margin-left:318pt;margin-top:19pt;width:12.65pt;height:9.75pt;rotation:315;z-index:251773440;mso-position-horizontal-relative:page" fillcolor="navy" stroked="f">
            <o:extrusion v:ext="view" autorotationcenter="t"/>
            <v:textpath style="font-family:&quot;&amp;quot&quot;;font-size:9pt;font-weight:bold;v-text-kern:t;mso-text-shadow:auto" string="6 e"/>
            <w10:wrap anchorx="page"/>
          </v:shape>
        </w:pict>
      </w:r>
      <w:r>
        <w:pict>
          <v:shape id="_x0000_s1885" type="#_x0000_t136" style="position:absolute;left:0;text-align:left;margin-left:347.95pt;margin-top:19.4pt;width:13.15pt;height:9.75pt;rotation:315;z-index:251774464;mso-position-horizontal-relative:page" fillcolor="navy" stroked="f">
            <o:extrusion v:ext="view" autorotationcenter="t"/>
            <v:textpath style="font-family:&quot;&amp;quot&quot;;font-size:9pt;font-weight:bold;v-text-kern:t;mso-text-shadow:auto" string="9 b"/>
            <w10:wrap anchorx="page"/>
          </v:shape>
        </w:pict>
      </w:r>
      <w:r>
        <w:pict>
          <v:shape id="_x0000_s1884" type="#_x0000_t136" style="position:absolute;left:0;text-align:left;margin-left:376.8pt;margin-top:21.6pt;width:12.65pt;height:9.75pt;rotation:315;z-index:251775488;mso-position-horizontal-relative:page" fillcolor="navy" stroked="f">
            <o:extrusion v:ext="view" autorotationcenter="t"/>
            <v:textpath style="font-family:&quot;&amp;quot&quot;;font-size:9pt;font-weight:bold;v-text-kern:t;mso-text-shadow:auto" string="1 0"/>
            <w10:wrap anchorx="page"/>
          </v:shape>
        </w:pict>
      </w:r>
      <w:r w:rsidR="00266322">
        <w:rPr>
          <w:rFonts w:ascii="Arial"/>
          <w:b/>
          <w:color w:val="000080"/>
          <w:w w:val="101"/>
          <w:sz w:val="19"/>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19"/>
        </w:rPr>
      </w:pPr>
    </w:p>
    <w:p w:rsidR="00080E95" w:rsidRDefault="00266322">
      <w:pPr>
        <w:ind w:left="3496"/>
        <w:rPr>
          <w:rFonts w:ascii="Arial"/>
          <w:b/>
          <w:sz w:val="21"/>
        </w:rPr>
      </w:pPr>
      <w:r>
        <w:rPr>
          <w:rFonts w:ascii="Arial"/>
          <w:b/>
          <w:color w:val="000080"/>
          <w:sz w:val="21"/>
        </w:rPr>
        <w:t xml:space="preserve">S </w:t>
      </w:r>
      <w:proofErr w:type="spellStart"/>
      <w:r>
        <w:rPr>
          <w:rFonts w:ascii="Arial"/>
          <w:b/>
          <w:color w:val="000080"/>
          <w:sz w:val="21"/>
        </w:rPr>
        <w:t>ite</w:t>
      </w:r>
      <w:proofErr w:type="spellEnd"/>
      <w:r>
        <w:rPr>
          <w:rFonts w:ascii="Arial"/>
          <w:b/>
          <w:color w:val="000080"/>
          <w:sz w:val="21"/>
        </w:rPr>
        <w:t xml:space="preserve"> 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26"/>
        </w:rPr>
      </w:pPr>
    </w:p>
    <w:p w:rsidR="00080E95" w:rsidRDefault="00266322">
      <w:pPr>
        <w:spacing w:before="101"/>
        <w:ind w:left="100" w:right="1433"/>
        <w:jc w:val="both"/>
        <w:rPr>
          <w:sz w:val="16"/>
        </w:rPr>
      </w:pPr>
      <w:bookmarkStart w:id="202" w:name="_bookmark201"/>
      <w:bookmarkEnd w:id="202"/>
      <w:r>
        <w:rPr>
          <w:b/>
          <w:sz w:val="16"/>
        </w:rPr>
        <w:t>Figure</w:t>
      </w:r>
      <w:r>
        <w:rPr>
          <w:b/>
          <w:spacing w:val="-8"/>
          <w:sz w:val="16"/>
        </w:rPr>
        <w:t xml:space="preserve"> </w:t>
      </w:r>
      <w:r>
        <w:rPr>
          <w:b/>
          <w:sz w:val="16"/>
        </w:rPr>
        <w:t>3.61</w:t>
      </w:r>
      <w:r>
        <w:rPr>
          <w:b/>
          <w:spacing w:val="-5"/>
          <w:sz w:val="16"/>
        </w:rPr>
        <w:t xml:space="preserve"> </w:t>
      </w:r>
      <w:r>
        <w:rPr>
          <w:b/>
          <w:sz w:val="16"/>
        </w:rPr>
        <w:t>–</w:t>
      </w:r>
      <w:r>
        <w:rPr>
          <w:b/>
          <w:spacing w:val="-6"/>
          <w:sz w:val="16"/>
        </w:rPr>
        <w:t xml:space="preserve"> </w:t>
      </w:r>
      <w:r>
        <w:rPr>
          <w:b/>
          <w:sz w:val="16"/>
        </w:rPr>
        <w:t>Calcium</w:t>
      </w:r>
      <w:r>
        <w:rPr>
          <w:b/>
          <w:spacing w:val="-6"/>
          <w:sz w:val="16"/>
        </w:rPr>
        <w:t xml:space="preserve"> </w:t>
      </w:r>
      <w:r>
        <w:rPr>
          <w:b/>
          <w:sz w:val="16"/>
        </w:rPr>
        <w:t>concentration</w:t>
      </w:r>
      <w:r>
        <w:rPr>
          <w:b/>
          <w:spacing w:val="-4"/>
          <w:sz w:val="16"/>
        </w:rPr>
        <w:t xml:space="preserve"> </w:t>
      </w:r>
      <w:r>
        <w:rPr>
          <w:b/>
          <w:sz w:val="16"/>
        </w:rPr>
        <w:t>comparison</w:t>
      </w:r>
      <w:r>
        <w:rPr>
          <w:b/>
          <w:spacing w:val="-5"/>
          <w:sz w:val="16"/>
        </w:rPr>
        <w:t xml:space="preserve"> </w:t>
      </w:r>
      <w:r>
        <w:rPr>
          <w:b/>
          <w:sz w:val="16"/>
        </w:rPr>
        <w:t>across</w:t>
      </w:r>
      <w:r>
        <w:rPr>
          <w:b/>
          <w:spacing w:val="-6"/>
          <w:sz w:val="16"/>
        </w:rPr>
        <w:t xml:space="preserve"> </w:t>
      </w:r>
      <w:r>
        <w:rPr>
          <w:b/>
          <w:sz w:val="16"/>
        </w:rPr>
        <w:t>the</w:t>
      </w:r>
      <w:r>
        <w:rPr>
          <w:b/>
          <w:spacing w:val="-7"/>
          <w:sz w:val="16"/>
        </w:rPr>
        <w:t xml:space="preserve"> </w:t>
      </w:r>
      <w:r>
        <w:rPr>
          <w:b/>
          <w:sz w:val="16"/>
        </w:rPr>
        <w:t>sites</w:t>
      </w:r>
      <w:r>
        <w:rPr>
          <w:b/>
          <w:spacing w:val="-4"/>
          <w:sz w:val="16"/>
        </w:rPr>
        <w:t xml:space="preserve"> </w:t>
      </w:r>
      <w:r>
        <w:rPr>
          <w:b/>
          <w:sz w:val="16"/>
        </w:rPr>
        <w:t>in</w:t>
      </w:r>
      <w:r>
        <w:rPr>
          <w:b/>
          <w:spacing w:val="-5"/>
          <w:sz w:val="16"/>
        </w:rPr>
        <w:t xml:space="preserve"> </w:t>
      </w:r>
      <w:r>
        <w:rPr>
          <w:b/>
          <w:sz w:val="16"/>
        </w:rPr>
        <w:t>farmed</w:t>
      </w:r>
      <w:r>
        <w:rPr>
          <w:b/>
          <w:spacing w:val="-9"/>
          <w:sz w:val="16"/>
        </w:rPr>
        <w:t xml:space="preserve"> </w:t>
      </w:r>
      <w:r>
        <w:rPr>
          <w:b/>
          <w:sz w:val="16"/>
        </w:rPr>
        <w:t>and</w:t>
      </w:r>
      <w:r>
        <w:rPr>
          <w:b/>
          <w:spacing w:val="-8"/>
          <w:sz w:val="16"/>
        </w:rPr>
        <w:t xml:space="preserve"> </w:t>
      </w:r>
      <w:r>
        <w:rPr>
          <w:b/>
          <w:sz w:val="16"/>
        </w:rPr>
        <w:t>wild</w:t>
      </w:r>
      <w:r>
        <w:rPr>
          <w:b/>
          <w:spacing w:val="-4"/>
          <w:sz w:val="16"/>
        </w:rPr>
        <w:t xml:space="preserve"> </w:t>
      </w:r>
      <w:r>
        <w:rPr>
          <w:b/>
          <w:sz w:val="16"/>
        </w:rPr>
        <w:t xml:space="preserve">fish. </w:t>
      </w:r>
      <w:r>
        <w:rPr>
          <w:sz w:val="16"/>
        </w:rPr>
        <w:t>This</w:t>
      </w:r>
      <w:r>
        <w:rPr>
          <w:spacing w:val="-6"/>
          <w:sz w:val="16"/>
        </w:rPr>
        <w:t xml:space="preserve"> </w:t>
      </w:r>
      <w:r>
        <w:rPr>
          <w:sz w:val="16"/>
        </w:rPr>
        <w:t>box</w:t>
      </w:r>
      <w:r>
        <w:rPr>
          <w:spacing w:val="-7"/>
          <w:sz w:val="16"/>
        </w:rPr>
        <w:t xml:space="preserve"> </w:t>
      </w:r>
      <w:r>
        <w:rPr>
          <w:sz w:val="16"/>
        </w:rPr>
        <w:t>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5"/>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7"/>
          <w:sz w:val="16"/>
        </w:rPr>
        <w:t xml:space="preserve"> </w:t>
      </w:r>
      <w:r>
        <w:rPr>
          <w:sz w:val="16"/>
        </w:rPr>
        <w:t>sites</w:t>
      </w:r>
      <w:r>
        <w:rPr>
          <w:spacing w:val="-3"/>
          <w:sz w:val="16"/>
        </w:rPr>
        <w:t xml:space="preserve"> </w:t>
      </w:r>
      <w:r>
        <w:rPr>
          <w:sz w:val="16"/>
        </w:rPr>
        <w:t>to</w:t>
      </w:r>
      <w:r>
        <w:rPr>
          <w:spacing w:val="-4"/>
          <w:sz w:val="16"/>
        </w:rPr>
        <w:t xml:space="preserve"> </w:t>
      </w:r>
      <w:r>
        <w:rPr>
          <w:sz w:val="16"/>
        </w:rPr>
        <w:t>include</w:t>
      </w:r>
      <w:r>
        <w:rPr>
          <w:spacing w:val="-5"/>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 There were no wild fish from site 3, 7c and 8b; there were no farmed fish from 3c, 5c and 6e. Calcium (Ca)</w:t>
      </w:r>
      <w:r>
        <w:rPr>
          <w:spacing w:val="-7"/>
          <w:sz w:val="16"/>
        </w:rPr>
        <w:t xml:space="preserve"> </w:t>
      </w:r>
      <w:r>
        <w:rPr>
          <w:sz w:val="16"/>
        </w:rPr>
        <w:t>was</w:t>
      </w:r>
      <w:r>
        <w:rPr>
          <w:spacing w:val="-5"/>
          <w:sz w:val="16"/>
        </w:rPr>
        <w:t xml:space="preserve"> </w:t>
      </w:r>
      <w:r>
        <w:rPr>
          <w:sz w:val="16"/>
        </w:rPr>
        <w:t>measured</w:t>
      </w:r>
      <w:r>
        <w:rPr>
          <w:spacing w:val="-6"/>
          <w:sz w:val="16"/>
        </w:rPr>
        <w:t xml:space="preserve"> </w:t>
      </w:r>
      <w:r>
        <w:rPr>
          <w:sz w:val="16"/>
        </w:rPr>
        <w:t>by</w:t>
      </w:r>
      <w:r>
        <w:rPr>
          <w:spacing w:val="-7"/>
          <w:sz w:val="16"/>
        </w:rPr>
        <w:t xml:space="preserve"> </w:t>
      </w:r>
      <w:r>
        <w:rPr>
          <w:sz w:val="16"/>
        </w:rPr>
        <w:t>Inductively</w:t>
      </w:r>
      <w:r>
        <w:rPr>
          <w:spacing w:val="-7"/>
          <w:sz w:val="16"/>
        </w:rPr>
        <w:t xml:space="preserve"> </w:t>
      </w:r>
      <w:r>
        <w:rPr>
          <w:sz w:val="16"/>
        </w:rPr>
        <w:t>Coupled</w:t>
      </w:r>
      <w:r>
        <w:rPr>
          <w:spacing w:val="-5"/>
          <w:sz w:val="16"/>
        </w:rPr>
        <w:t xml:space="preserve"> </w:t>
      </w:r>
      <w:r>
        <w:rPr>
          <w:sz w:val="16"/>
        </w:rPr>
        <w:t>Plasma</w:t>
      </w:r>
      <w:r>
        <w:rPr>
          <w:spacing w:val="-8"/>
          <w:sz w:val="16"/>
        </w:rPr>
        <w:t xml:space="preserve"> </w:t>
      </w:r>
      <w:r>
        <w:rPr>
          <w:sz w:val="16"/>
        </w:rPr>
        <w:t>Atomic</w:t>
      </w:r>
      <w:r>
        <w:rPr>
          <w:spacing w:val="-6"/>
          <w:sz w:val="16"/>
        </w:rPr>
        <w:t xml:space="preserve"> </w:t>
      </w:r>
      <w:r>
        <w:rPr>
          <w:sz w:val="16"/>
        </w:rPr>
        <w:t>Emission</w:t>
      </w:r>
      <w:r>
        <w:rPr>
          <w:spacing w:val="-6"/>
          <w:sz w:val="16"/>
        </w:rPr>
        <w:t xml:space="preserve"> </w:t>
      </w:r>
      <w:r>
        <w:rPr>
          <w:sz w:val="16"/>
        </w:rPr>
        <w:t>Spectroscopy</w:t>
      </w:r>
      <w:r>
        <w:rPr>
          <w:spacing w:val="-4"/>
          <w:sz w:val="16"/>
        </w:rPr>
        <w:t xml:space="preserve"> </w:t>
      </w:r>
      <w:r>
        <w:rPr>
          <w:sz w:val="16"/>
        </w:rPr>
        <w:t>(analysis</w:t>
      </w:r>
      <w:r>
        <w:rPr>
          <w:spacing w:val="-6"/>
          <w:sz w:val="16"/>
        </w:rPr>
        <w:t xml:space="preserve"> </w:t>
      </w:r>
      <w:r>
        <w:rPr>
          <w:sz w:val="16"/>
        </w:rPr>
        <w:t>conducted</w:t>
      </w:r>
      <w:r>
        <w:rPr>
          <w:spacing w:val="-7"/>
          <w:sz w:val="16"/>
        </w:rPr>
        <w:t xml:space="preserve"> </w:t>
      </w:r>
      <w:r>
        <w:rPr>
          <w:sz w:val="16"/>
        </w:rPr>
        <w:t>by</w:t>
      </w:r>
      <w:r>
        <w:rPr>
          <w:spacing w:val="-8"/>
          <w:sz w:val="16"/>
        </w:rPr>
        <w:t xml:space="preserve"> </w:t>
      </w:r>
      <w:r>
        <w:rPr>
          <w:sz w:val="16"/>
        </w:rPr>
        <w:t>British Geological Survey) and data was analysed using GraphPad</w:t>
      </w:r>
      <w:r>
        <w:rPr>
          <w:spacing w:val="-7"/>
          <w:sz w:val="16"/>
        </w:rPr>
        <w:t xml:space="preserve"> </w:t>
      </w:r>
      <w:r>
        <w:rPr>
          <w:sz w:val="16"/>
        </w:rPr>
        <w:t>Prism.</w:t>
      </w:r>
    </w:p>
    <w:p w:rsidR="00080E95" w:rsidRDefault="00080E95">
      <w:pPr>
        <w:jc w:val="both"/>
        <w:rPr>
          <w:sz w:val="16"/>
        </w:rPr>
        <w:sectPr w:rsidR="00080E95">
          <w:pgSz w:w="11910" w:h="16840"/>
          <w:pgMar w:top="0" w:right="0" w:bottom="1240" w:left="1340" w:header="0" w:footer="1044" w:gutter="0"/>
          <w:cols w:space="720"/>
        </w:sectPr>
      </w:pPr>
    </w:p>
    <w:p w:rsidR="00080E95" w:rsidRDefault="00266322">
      <w:pPr>
        <w:pStyle w:val="Heading5"/>
        <w:numPr>
          <w:ilvl w:val="3"/>
          <w:numId w:val="8"/>
        </w:numPr>
        <w:tabs>
          <w:tab w:val="left" w:pos="1135"/>
        </w:tabs>
        <w:spacing w:before="82"/>
        <w:ind w:hanging="1034"/>
      </w:pPr>
      <w:bookmarkStart w:id="203" w:name="_bookmark202"/>
      <w:bookmarkEnd w:id="203"/>
      <w:r>
        <w:rPr>
          <w:color w:val="2D74B5"/>
        </w:rPr>
        <w:lastRenderedPageBreak/>
        <w:t>Copper</w:t>
      </w:r>
    </w:p>
    <w:p w:rsidR="00080E95" w:rsidRDefault="00266322">
      <w:pPr>
        <w:pStyle w:val="BodyText"/>
        <w:spacing w:before="24" w:line="480" w:lineRule="auto"/>
        <w:ind w:left="100" w:right="1436"/>
        <w:jc w:val="both"/>
      </w:pPr>
      <w:r>
        <w:t xml:space="preserve">Across all Kenyan fish samples (n=67), the Cu concentrations ranged from 1.00- 51.03mg/kg </w:t>
      </w:r>
      <w:r w:rsidR="009C4CD8">
        <w:t>(Figure</w:t>
      </w:r>
      <w:r>
        <w:t xml:space="preserve"> 3.62), with a mean of 3.60mg/kg; sample 31 (FT) had the lowest (1.00mg/kg) and sample 1 (FT) had the highest (51.03mg/kg). In the FT (n=29), concentrations ranged from 1.00-51.03mg/kg, with a mean of 4.75mg/kg;</w:t>
      </w:r>
      <w:r>
        <w:rPr>
          <w:spacing w:val="-17"/>
        </w:rPr>
        <w:t xml:space="preserve"> </w:t>
      </w:r>
      <w:r>
        <w:t>sample</w:t>
      </w:r>
      <w:r>
        <w:rPr>
          <w:spacing w:val="-18"/>
        </w:rPr>
        <w:t xml:space="preserve"> </w:t>
      </w:r>
      <w:r>
        <w:t>31</w:t>
      </w:r>
      <w:r>
        <w:rPr>
          <w:spacing w:val="-20"/>
        </w:rPr>
        <w:t xml:space="preserve"> </w:t>
      </w:r>
      <w:r>
        <w:t>had</w:t>
      </w:r>
      <w:r>
        <w:rPr>
          <w:spacing w:val="-18"/>
        </w:rPr>
        <w:t xml:space="preserve"> </w:t>
      </w:r>
      <w:r>
        <w:t>the</w:t>
      </w:r>
      <w:r>
        <w:rPr>
          <w:spacing w:val="-16"/>
        </w:rPr>
        <w:t xml:space="preserve"> </w:t>
      </w:r>
      <w:r>
        <w:t>lowest</w:t>
      </w:r>
      <w:r>
        <w:rPr>
          <w:spacing w:val="-20"/>
        </w:rPr>
        <w:t xml:space="preserve"> </w:t>
      </w:r>
      <w:r>
        <w:t>(1.00mg/kg)</w:t>
      </w:r>
      <w:r>
        <w:rPr>
          <w:spacing w:val="-19"/>
        </w:rPr>
        <w:t xml:space="preserve"> </w:t>
      </w:r>
      <w:r>
        <w:t>and</w:t>
      </w:r>
      <w:r>
        <w:rPr>
          <w:spacing w:val="-20"/>
        </w:rPr>
        <w:t xml:space="preserve"> </w:t>
      </w:r>
      <w:r>
        <w:t>sample</w:t>
      </w:r>
      <w:r>
        <w:rPr>
          <w:spacing w:val="-17"/>
        </w:rPr>
        <w:t xml:space="preserve"> </w:t>
      </w:r>
      <w:r>
        <w:t>1</w:t>
      </w:r>
      <w:r>
        <w:rPr>
          <w:spacing w:val="-18"/>
        </w:rPr>
        <w:t xml:space="preserve"> </w:t>
      </w:r>
      <w:r>
        <w:t>had</w:t>
      </w:r>
      <w:r>
        <w:rPr>
          <w:spacing w:val="-20"/>
        </w:rPr>
        <w:t xml:space="preserve"> </w:t>
      </w:r>
      <w:r>
        <w:t>the</w:t>
      </w:r>
      <w:r>
        <w:rPr>
          <w:spacing w:val="-18"/>
        </w:rPr>
        <w:t xml:space="preserve"> </w:t>
      </w:r>
      <w:r>
        <w:t>greatest (51.03mg/kg).</w:t>
      </w:r>
      <w:r>
        <w:rPr>
          <w:spacing w:val="-9"/>
        </w:rPr>
        <w:t xml:space="preserve"> </w:t>
      </w:r>
      <w:r>
        <w:t>The</w:t>
      </w:r>
      <w:r>
        <w:rPr>
          <w:spacing w:val="-7"/>
        </w:rPr>
        <w:t xml:space="preserve"> </w:t>
      </w:r>
      <w:r>
        <w:t>concentration</w:t>
      </w:r>
      <w:r>
        <w:rPr>
          <w:spacing w:val="-7"/>
        </w:rPr>
        <w:t xml:space="preserve"> </w:t>
      </w:r>
      <w:r>
        <w:t>range</w:t>
      </w:r>
      <w:r>
        <w:rPr>
          <w:spacing w:val="-4"/>
        </w:rPr>
        <w:t xml:space="preserve"> </w:t>
      </w:r>
      <w:r>
        <w:t>in</w:t>
      </w:r>
      <w:r>
        <w:rPr>
          <w:spacing w:val="-7"/>
        </w:rPr>
        <w:t xml:space="preserve"> </w:t>
      </w:r>
      <w:r>
        <w:t>the</w:t>
      </w:r>
      <w:r>
        <w:rPr>
          <w:spacing w:val="-7"/>
        </w:rPr>
        <w:t xml:space="preserve"> </w:t>
      </w:r>
      <w:r>
        <w:t>WT</w:t>
      </w:r>
      <w:r>
        <w:rPr>
          <w:spacing w:val="-6"/>
        </w:rPr>
        <w:t xml:space="preserve"> </w:t>
      </w:r>
      <w:r>
        <w:t>(n=26)</w:t>
      </w:r>
      <w:r>
        <w:rPr>
          <w:spacing w:val="-6"/>
        </w:rPr>
        <w:t xml:space="preserve"> </w:t>
      </w:r>
      <w:r>
        <w:t>was</w:t>
      </w:r>
      <w:r>
        <w:rPr>
          <w:spacing w:val="-6"/>
        </w:rPr>
        <w:t xml:space="preserve"> </w:t>
      </w:r>
      <w:r>
        <w:t>1.04-24.58mg/kg, with a mean of 3.08mg/kg; sample 48 had the lowest (1.04mg/kg) and sample 28 had the highest (24.58mg/kg). The range within the WNP (n=6) was 1.43- 5.17mg/kg, with a mean of 3.59mg/kg; the lowest concentration found in 45 (1.43mg/kg) and the greatest in sample S1WN3 (5.17mg/kg). The concertation range within the PT (n=6) was 904-8398mg/kg with a mean of 3169mg/kg; the lowest concentration was found in sample 49 (904mg/kg) and the highest in sample 51 (8398mg/kg). The concertation range within the PT (n=6) was 1.52- 3.37mg/kg with a mean of 2.19mg/kg; the lowest concentration was found in sample 50 (1.52mg/kg) and the highest in sample 29 (3.37mg/kg). The concentrations in the FT were significantly higher than those found in the WT (P&lt;0.05).</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809865" cy="5754624"/>
            <wp:effectExtent l="0" t="0" r="0" b="0"/>
            <wp:docPr id="4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png"/>
                    <pic:cNvPicPr/>
                  </pic:nvPicPr>
                  <pic:blipFill>
                    <a:blip r:embed="rId61" cstate="print"/>
                    <a:stretch>
                      <a:fillRect/>
                    </a:stretch>
                  </pic:blipFill>
                  <pic:spPr>
                    <a:xfrm>
                      <a:off x="0" y="0"/>
                      <a:ext cx="5809865" cy="5754624"/>
                    </a:xfrm>
                    <a:prstGeom prst="rect">
                      <a:avLst/>
                    </a:prstGeom>
                  </pic:spPr>
                </pic:pic>
              </a:graphicData>
            </a:graphic>
          </wp:inline>
        </w:drawing>
      </w:r>
    </w:p>
    <w:p w:rsidR="00080E95" w:rsidRDefault="00080E95">
      <w:pPr>
        <w:pStyle w:val="BodyText"/>
        <w:spacing w:before="1"/>
        <w:rPr>
          <w:sz w:val="27"/>
        </w:rPr>
      </w:pPr>
    </w:p>
    <w:p w:rsidR="00080E95" w:rsidRDefault="00266322">
      <w:pPr>
        <w:spacing w:before="101"/>
        <w:ind w:left="100" w:right="1433"/>
        <w:jc w:val="both"/>
        <w:rPr>
          <w:sz w:val="16"/>
        </w:rPr>
      </w:pPr>
      <w:bookmarkStart w:id="204" w:name="_bookmark203"/>
      <w:bookmarkEnd w:id="204"/>
      <w:r>
        <w:rPr>
          <w:b/>
          <w:sz w:val="16"/>
        </w:rPr>
        <w:t>Figure</w:t>
      </w:r>
      <w:r>
        <w:rPr>
          <w:b/>
          <w:spacing w:val="-6"/>
          <w:sz w:val="16"/>
        </w:rPr>
        <w:t xml:space="preserve"> </w:t>
      </w:r>
      <w:r>
        <w:rPr>
          <w:b/>
          <w:sz w:val="16"/>
        </w:rPr>
        <w:t>3.62-</w:t>
      </w:r>
      <w:r>
        <w:rPr>
          <w:b/>
          <w:spacing w:val="-5"/>
          <w:sz w:val="16"/>
        </w:rPr>
        <w:t xml:space="preserve"> </w:t>
      </w:r>
      <w:r>
        <w:rPr>
          <w:b/>
          <w:sz w:val="16"/>
        </w:rPr>
        <w:t>Copper</w:t>
      </w:r>
      <w:r>
        <w:rPr>
          <w:b/>
          <w:spacing w:val="-5"/>
          <w:sz w:val="16"/>
        </w:rPr>
        <w:t xml:space="preserve"> </w:t>
      </w:r>
      <w:r>
        <w:rPr>
          <w:b/>
          <w:sz w:val="16"/>
        </w:rPr>
        <w:t>concentrations</w:t>
      </w:r>
      <w:r>
        <w:rPr>
          <w:b/>
          <w:spacing w:val="-5"/>
          <w:sz w:val="16"/>
        </w:rPr>
        <w:t xml:space="preserve"> </w:t>
      </w:r>
      <w:r>
        <w:rPr>
          <w:b/>
          <w:sz w:val="16"/>
        </w:rPr>
        <w:t>across</w:t>
      </w:r>
      <w:r>
        <w:rPr>
          <w:b/>
          <w:spacing w:val="-4"/>
          <w:sz w:val="16"/>
        </w:rPr>
        <w:t xml:space="preserve"> </w:t>
      </w:r>
      <w:r>
        <w:rPr>
          <w:b/>
          <w:sz w:val="16"/>
        </w:rPr>
        <w:t>the</w:t>
      </w:r>
      <w:r>
        <w:rPr>
          <w:b/>
          <w:spacing w:val="-3"/>
          <w:sz w:val="16"/>
        </w:rPr>
        <w:t xml:space="preserve"> </w:t>
      </w:r>
      <w:r>
        <w:rPr>
          <w:b/>
          <w:sz w:val="16"/>
        </w:rPr>
        <w:t>fish</w:t>
      </w:r>
      <w:r>
        <w:rPr>
          <w:b/>
          <w:spacing w:val="-6"/>
          <w:sz w:val="16"/>
        </w:rPr>
        <w:t xml:space="preserve"> </w:t>
      </w:r>
      <w:r>
        <w:rPr>
          <w:b/>
          <w:sz w:val="16"/>
        </w:rPr>
        <w:t>analysed.</w:t>
      </w:r>
      <w:r>
        <w:rPr>
          <w:b/>
          <w:spacing w:val="-1"/>
          <w:sz w:val="16"/>
        </w:rPr>
        <w:t xml:space="preserve"> </w:t>
      </w:r>
      <w:r>
        <w:rPr>
          <w:sz w:val="16"/>
        </w:rPr>
        <w:t>This</w:t>
      </w:r>
      <w:r>
        <w:rPr>
          <w:spacing w:val="-2"/>
          <w:sz w:val="16"/>
        </w:rPr>
        <w:t xml:space="preserve"> </w:t>
      </w:r>
      <w:r>
        <w:rPr>
          <w:sz w:val="16"/>
        </w:rPr>
        <w:t>box</w:t>
      </w:r>
      <w:r>
        <w:rPr>
          <w:spacing w:val="-5"/>
          <w:sz w:val="16"/>
        </w:rPr>
        <w:t xml:space="preserve"> </w:t>
      </w:r>
      <w:r>
        <w:rPr>
          <w:sz w:val="16"/>
        </w:rPr>
        <w:t>and</w:t>
      </w:r>
      <w:r>
        <w:rPr>
          <w:spacing w:val="-6"/>
          <w:sz w:val="16"/>
        </w:rPr>
        <w:t xml:space="preserve"> </w:t>
      </w:r>
      <w:r>
        <w:rPr>
          <w:sz w:val="16"/>
        </w:rPr>
        <w:t>whisker</w:t>
      </w:r>
      <w:r>
        <w:rPr>
          <w:spacing w:val="-3"/>
          <w:sz w:val="16"/>
        </w:rPr>
        <w:t xml:space="preserve"> </w:t>
      </w:r>
      <w:r>
        <w:rPr>
          <w:sz w:val="16"/>
        </w:rPr>
        <w:t>plot</w:t>
      </w:r>
      <w:r>
        <w:rPr>
          <w:spacing w:val="-5"/>
          <w:sz w:val="16"/>
        </w:rPr>
        <w:t xml:space="preserve"> </w:t>
      </w:r>
      <w:r>
        <w:rPr>
          <w:sz w:val="16"/>
        </w:rPr>
        <w:t>illustrates</w:t>
      </w:r>
      <w:r>
        <w:rPr>
          <w:spacing w:val="-3"/>
          <w:sz w:val="16"/>
        </w:rPr>
        <w:t xml:space="preserve"> </w:t>
      </w:r>
      <w:r>
        <w:rPr>
          <w:sz w:val="16"/>
        </w:rPr>
        <w:t>Copper (Cu) concentrations (in milligram/kilogram dry weight; mg/kg) in all fish muscle samples (n=67), farmed Tilapia/FT (n=29), wild Tilapia/WT (n=26), Pond Tilapia/PT (n=6) and wild Nile perch/WNP (n=6). Cu was measured</w:t>
      </w:r>
      <w:r>
        <w:rPr>
          <w:spacing w:val="-10"/>
          <w:sz w:val="16"/>
        </w:rPr>
        <w:t xml:space="preserve"> </w:t>
      </w:r>
      <w:r>
        <w:rPr>
          <w:sz w:val="16"/>
        </w:rPr>
        <w:t>by</w:t>
      </w:r>
      <w:r>
        <w:rPr>
          <w:spacing w:val="-11"/>
          <w:sz w:val="16"/>
        </w:rPr>
        <w:t xml:space="preserve"> </w:t>
      </w:r>
      <w:r>
        <w:rPr>
          <w:sz w:val="16"/>
        </w:rPr>
        <w:t>Inductively</w:t>
      </w:r>
      <w:r>
        <w:rPr>
          <w:spacing w:val="-10"/>
          <w:sz w:val="16"/>
        </w:rPr>
        <w:t xml:space="preserve"> </w:t>
      </w:r>
      <w:r>
        <w:rPr>
          <w:sz w:val="16"/>
        </w:rPr>
        <w:t>Coupled</w:t>
      </w:r>
      <w:r>
        <w:rPr>
          <w:spacing w:val="-7"/>
          <w:sz w:val="16"/>
        </w:rPr>
        <w:t xml:space="preserve"> </w:t>
      </w:r>
      <w:r>
        <w:rPr>
          <w:sz w:val="16"/>
        </w:rPr>
        <w:t>Plasma</w:t>
      </w:r>
      <w:r>
        <w:rPr>
          <w:spacing w:val="-11"/>
          <w:sz w:val="16"/>
        </w:rPr>
        <w:t xml:space="preserve"> </w:t>
      </w:r>
      <w:r>
        <w:rPr>
          <w:sz w:val="16"/>
        </w:rPr>
        <w:t>Atomic</w:t>
      </w:r>
      <w:r>
        <w:rPr>
          <w:spacing w:val="-7"/>
          <w:sz w:val="16"/>
        </w:rPr>
        <w:t xml:space="preserve"> </w:t>
      </w:r>
      <w:r>
        <w:rPr>
          <w:sz w:val="16"/>
        </w:rPr>
        <w:t>Emission</w:t>
      </w:r>
      <w:r>
        <w:rPr>
          <w:spacing w:val="-9"/>
          <w:sz w:val="16"/>
        </w:rPr>
        <w:t xml:space="preserve"> </w:t>
      </w:r>
      <w:r>
        <w:rPr>
          <w:sz w:val="16"/>
        </w:rPr>
        <w:t>Spectroscopy</w:t>
      </w:r>
      <w:r>
        <w:rPr>
          <w:spacing w:val="-7"/>
          <w:sz w:val="16"/>
        </w:rPr>
        <w:t xml:space="preserve"> </w:t>
      </w:r>
      <w:r>
        <w:rPr>
          <w:sz w:val="16"/>
        </w:rPr>
        <w:t>analysis</w:t>
      </w:r>
      <w:r>
        <w:rPr>
          <w:spacing w:val="-8"/>
          <w:sz w:val="16"/>
        </w:rPr>
        <w:t xml:space="preserve"> </w:t>
      </w:r>
      <w:r>
        <w:rPr>
          <w:sz w:val="16"/>
        </w:rPr>
        <w:t>conducted</w:t>
      </w:r>
      <w:r>
        <w:rPr>
          <w:spacing w:val="-7"/>
          <w:sz w:val="16"/>
        </w:rPr>
        <w:t xml:space="preserve"> </w:t>
      </w:r>
      <w:r>
        <w:rPr>
          <w:sz w:val="16"/>
        </w:rPr>
        <w:t>by</w:t>
      </w:r>
      <w:r>
        <w:rPr>
          <w:spacing w:val="-10"/>
          <w:sz w:val="16"/>
        </w:rPr>
        <w:t xml:space="preserve"> </w:t>
      </w:r>
      <w:r>
        <w:rPr>
          <w:sz w:val="16"/>
        </w:rPr>
        <w:t>British</w:t>
      </w:r>
      <w:r>
        <w:rPr>
          <w:spacing w:val="-8"/>
          <w:sz w:val="16"/>
        </w:rPr>
        <w:t xml:space="preserve"> </w:t>
      </w:r>
      <w:r>
        <w:rPr>
          <w:sz w:val="16"/>
        </w:rPr>
        <w:t>Geological Survey) and data was analysed using GraphPad Prism. The concentrations in the FT were significantly higher than those found in the WT</w:t>
      </w:r>
      <w:r>
        <w:rPr>
          <w:spacing w:val="-3"/>
          <w:sz w:val="16"/>
        </w:rPr>
        <w:t xml:space="preserve"> </w:t>
      </w:r>
      <w:r>
        <w:rPr>
          <w:sz w:val="16"/>
        </w:rPr>
        <w:t>(P&lt;0.05).</w:t>
      </w:r>
    </w:p>
    <w:p w:rsidR="00080E95" w:rsidRDefault="00080E95">
      <w:pPr>
        <w:pStyle w:val="BodyText"/>
        <w:spacing w:before="3"/>
        <w:rPr>
          <w:sz w:val="16"/>
        </w:rPr>
      </w:pPr>
    </w:p>
    <w:p w:rsidR="00080E95" w:rsidRDefault="00266322">
      <w:pPr>
        <w:pStyle w:val="Heading5"/>
        <w:numPr>
          <w:ilvl w:val="4"/>
          <w:numId w:val="8"/>
        </w:numPr>
        <w:tabs>
          <w:tab w:val="left" w:pos="1397"/>
        </w:tabs>
        <w:spacing w:before="0"/>
      </w:pPr>
      <w:bookmarkStart w:id="205" w:name="_bookmark204"/>
      <w:bookmarkEnd w:id="205"/>
      <w:r>
        <w:rPr>
          <w:color w:val="2D74B5"/>
        </w:rPr>
        <w:t>Cross site comparison of Copper</w:t>
      </w:r>
      <w:r>
        <w:rPr>
          <w:color w:val="2D74B5"/>
          <w:spacing w:val="-5"/>
        </w:rPr>
        <w:t xml:space="preserve"> </w:t>
      </w:r>
      <w:r>
        <w:rPr>
          <w:color w:val="2D74B5"/>
        </w:rPr>
        <w:t>content</w:t>
      </w:r>
    </w:p>
    <w:p w:rsidR="00080E95" w:rsidRDefault="00080E95">
      <w:pPr>
        <w:pStyle w:val="BodyText"/>
        <w:spacing w:before="1"/>
        <w:rPr>
          <w:sz w:val="26"/>
        </w:rPr>
      </w:pPr>
    </w:p>
    <w:p w:rsidR="00080E95" w:rsidRDefault="00266322">
      <w:pPr>
        <w:pStyle w:val="BodyText"/>
        <w:spacing w:line="480" w:lineRule="auto"/>
        <w:ind w:left="100" w:right="1437"/>
        <w:jc w:val="both"/>
      </w:pPr>
      <w:r>
        <w:t>A cross site comparison of all 63 fish samples (excluding PT) in this study was preformed</w:t>
      </w:r>
      <w:r>
        <w:rPr>
          <w:spacing w:val="-10"/>
        </w:rPr>
        <w:t xml:space="preserve"> </w:t>
      </w:r>
      <w:r w:rsidR="009C4CD8">
        <w:t>(Figure</w:t>
      </w:r>
      <w:r>
        <w:rPr>
          <w:spacing w:val="-9"/>
        </w:rPr>
        <w:t xml:space="preserve"> </w:t>
      </w:r>
      <w:r>
        <w:t>3.63)</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 6 samples; site</w:t>
      </w:r>
      <w:r>
        <w:rPr>
          <w:spacing w:val="-53"/>
        </w:rPr>
        <w:t xml:space="preserve"> </w:t>
      </w:r>
      <w:r>
        <w:t>5c, 4 samples; site 6e, 3 samples; site 7c, 4 samples; site 8b, 4 samples; site 9b, 7 samples; site 10, 7</w:t>
      </w:r>
      <w:r>
        <w:rPr>
          <w:spacing w:val="-4"/>
        </w:rPr>
        <w:t xml:space="preserve"> </w:t>
      </w:r>
      <w:r>
        <w:t>samples).</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80" w:lineRule="auto"/>
        <w:ind w:left="100" w:right="1439"/>
        <w:jc w:val="both"/>
      </w:pPr>
      <w:r>
        <w:lastRenderedPageBreak/>
        <w:t>The greatest range was found at site 1 (2.84-51.03mg/kg) and the smallest at site 3c (1.31-1.41mg/kg</w:t>
      </w:r>
      <w:proofErr w:type="gramStart"/>
      <w:r>
        <w:t>).Site</w:t>
      </w:r>
      <w:proofErr w:type="gramEnd"/>
      <w:r>
        <w:t xml:space="preserve"> 1 had significantly higher concentrations than site 3, 5c, 6e, 7c and 8b (p&lt;0.05).</w:t>
      </w:r>
    </w:p>
    <w:p w:rsidR="00080E95" w:rsidRDefault="00266322">
      <w:pPr>
        <w:pStyle w:val="BodyText"/>
        <w:rPr>
          <w:sz w:val="10"/>
        </w:rPr>
      </w:pPr>
      <w:r>
        <w:rPr>
          <w:noProof/>
        </w:rPr>
        <w:drawing>
          <wp:anchor distT="0" distB="0" distL="0" distR="0" simplePos="0" relativeHeight="251662336" behindDoc="0" locked="0" layoutInCell="1" allowOverlap="1">
            <wp:simplePos x="0" y="0"/>
            <wp:positionH relativeFrom="page">
              <wp:posOffset>914400</wp:posOffset>
            </wp:positionH>
            <wp:positionV relativeFrom="paragraph">
              <wp:posOffset>101956</wp:posOffset>
            </wp:positionV>
            <wp:extent cx="5450062" cy="4864608"/>
            <wp:effectExtent l="0" t="0" r="0" b="0"/>
            <wp:wrapTopAndBottom/>
            <wp:docPr id="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png"/>
                    <pic:cNvPicPr/>
                  </pic:nvPicPr>
                  <pic:blipFill>
                    <a:blip r:embed="rId62" cstate="print"/>
                    <a:stretch>
                      <a:fillRect/>
                    </a:stretch>
                  </pic:blipFill>
                  <pic:spPr>
                    <a:xfrm>
                      <a:off x="0" y="0"/>
                      <a:ext cx="5450062" cy="4864608"/>
                    </a:xfrm>
                    <a:prstGeom prst="rect">
                      <a:avLst/>
                    </a:prstGeom>
                  </pic:spPr>
                </pic:pic>
              </a:graphicData>
            </a:graphic>
          </wp:anchor>
        </w:drawing>
      </w:r>
    </w:p>
    <w:p w:rsidR="00080E95" w:rsidRDefault="00080E95">
      <w:pPr>
        <w:pStyle w:val="BodyText"/>
        <w:rPr>
          <w:sz w:val="33"/>
        </w:rPr>
      </w:pPr>
    </w:p>
    <w:p w:rsidR="00080E95" w:rsidRDefault="00266322">
      <w:pPr>
        <w:ind w:left="100" w:right="1432"/>
        <w:jc w:val="both"/>
        <w:rPr>
          <w:sz w:val="16"/>
        </w:rPr>
      </w:pPr>
      <w:bookmarkStart w:id="206" w:name="_bookmark205"/>
      <w:bookmarkEnd w:id="206"/>
      <w:r>
        <w:rPr>
          <w:b/>
          <w:sz w:val="16"/>
        </w:rPr>
        <w:t xml:space="preserve">Figure 3.63 – Cross site Copper concentration comparison. </w:t>
      </w:r>
      <w:r>
        <w:rPr>
          <w:sz w:val="16"/>
        </w:rPr>
        <w:t>This box and whisker plot shows Copper (Cu) concentrations across the fish from all sites (n=61) (excluding pond Tilapia), (Site 1, 10 samples; Site 2b, 8 samples; site 3, 4 samples; site 3c, 3 samples; site 5b , 6 samples; site 5c, 4 samples; site 6e, 3 samples; site 7c,</w:t>
      </w:r>
      <w:r>
        <w:rPr>
          <w:spacing w:val="-6"/>
          <w:sz w:val="16"/>
        </w:rPr>
        <w:t xml:space="preserve"> </w:t>
      </w:r>
      <w:r>
        <w:rPr>
          <w:sz w:val="16"/>
        </w:rPr>
        <w:t>4</w:t>
      </w:r>
      <w:r>
        <w:rPr>
          <w:spacing w:val="-3"/>
          <w:sz w:val="16"/>
        </w:rPr>
        <w:t xml:space="preserve"> </w:t>
      </w:r>
      <w:r>
        <w:rPr>
          <w:sz w:val="16"/>
        </w:rPr>
        <w:t>samples;</w:t>
      </w:r>
      <w:r>
        <w:rPr>
          <w:spacing w:val="-3"/>
          <w:sz w:val="16"/>
        </w:rPr>
        <w:t xml:space="preserve"> </w:t>
      </w:r>
      <w:r>
        <w:rPr>
          <w:sz w:val="16"/>
        </w:rPr>
        <w:t>site</w:t>
      </w:r>
      <w:r>
        <w:rPr>
          <w:spacing w:val="-6"/>
          <w:sz w:val="16"/>
        </w:rPr>
        <w:t xml:space="preserve"> </w:t>
      </w:r>
      <w:r>
        <w:rPr>
          <w:sz w:val="16"/>
        </w:rPr>
        <w:t>8b,</w:t>
      </w:r>
      <w:r>
        <w:rPr>
          <w:spacing w:val="-5"/>
          <w:sz w:val="16"/>
        </w:rPr>
        <w:t xml:space="preserve"> </w:t>
      </w:r>
      <w:r>
        <w:rPr>
          <w:sz w:val="16"/>
        </w:rPr>
        <w:t>4</w:t>
      </w:r>
      <w:r>
        <w:rPr>
          <w:spacing w:val="-4"/>
          <w:sz w:val="16"/>
        </w:rPr>
        <w:t xml:space="preserve"> </w:t>
      </w:r>
      <w:r>
        <w:rPr>
          <w:sz w:val="16"/>
        </w:rPr>
        <w:t>samples;</w:t>
      </w:r>
      <w:r>
        <w:rPr>
          <w:spacing w:val="-2"/>
          <w:sz w:val="16"/>
        </w:rPr>
        <w:t xml:space="preserve"> </w:t>
      </w:r>
      <w:r>
        <w:rPr>
          <w:sz w:val="16"/>
        </w:rPr>
        <w:t>site</w:t>
      </w:r>
      <w:r>
        <w:rPr>
          <w:spacing w:val="-5"/>
          <w:sz w:val="16"/>
        </w:rPr>
        <w:t xml:space="preserve"> </w:t>
      </w:r>
      <w:r>
        <w:rPr>
          <w:sz w:val="16"/>
        </w:rPr>
        <w:t>9b,</w:t>
      </w:r>
      <w:r>
        <w:rPr>
          <w:spacing w:val="-5"/>
          <w:sz w:val="16"/>
        </w:rPr>
        <w:t xml:space="preserve"> </w:t>
      </w:r>
      <w:r>
        <w:rPr>
          <w:sz w:val="16"/>
        </w:rPr>
        <w:t>7</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10,</w:t>
      </w:r>
      <w:r>
        <w:rPr>
          <w:spacing w:val="-5"/>
          <w:sz w:val="16"/>
        </w:rPr>
        <w:t xml:space="preserve"> </w:t>
      </w:r>
      <w:r>
        <w:rPr>
          <w:sz w:val="16"/>
        </w:rPr>
        <w:t>7</w:t>
      </w:r>
      <w:r>
        <w:rPr>
          <w:spacing w:val="-4"/>
          <w:sz w:val="16"/>
        </w:rPr>
        <w:t xml:space="preserve"> </w:t>
      </w:r>
      <w:r>
        <w:rPr>
          <w:sz w:val="16"/>
        </w:rPr>
        <w:t>samples),</w:t>
      </w:r>
      <w:r>
        <w:rPr>
          <w:spacing w:val="-5"/>
          <w:sz w:val="16"/>
        </w:rPr>
        <w:t xml:space="preserve"> </w:t>
      </w:r>
      <w:r>
        <w:rPr>
          <w:sz w:val="16"/>
        </w:rPr>
        <w:t>with</w:t>
      </w:r>
      <w:r>
        <w:rPr>
          <w:spacing w:val="-4"/>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2"/>
          <w:sz w:val="16"/>
        </w:rPr>
        <w:t xml:space="preserve"> </w:t>
      </w:r>
      <w:r>
        <w:rPr>
          <w:sz w:val="16"/>
        </w:rPr>
        <w:t>site</w:t>
      </w:r>
      <w:r>
        <w:rPr>
          <w:spacing w:val="-6"/>
          <w:sz w:val="16"/>
        </w:rPr>
        <w:t xml:space="preserve"> </w:t>
      </w:r>
      <w:r>
        <w:rPr>
          <w:sz w:val="16"/>
        </w:rPr>
        <w:t>5c</w:t>
      </w:r>
      <w:r>
        <w:rPr>
          <w:spacing w:val="-4"/>
          <w:sz w:val="16"/>
        </w:rPr>
        <w:t xml:space="preserve"> </w:t>
      </w:r>
      <w:r>
        <w:rPr>
          <w:sz w:val="16"/>
        </w:rPr>
        <w:t>being</w:t>
      </w:r>
      <w:r>
        <w:rPr>
          <w:spacing w:val="-4"/>
          <w:sz w:val="16"/>
        </w:rPr>
        <w:t xml:space="preserve"> </w:t>
      </w:r>
      <w:r>
        <w:rPr>
          <w:sz w:val="16"/>
        </w:rPr>
        <w:t>the</w:t>
      </w:r>
      <w:r>
        <w:rPr>
          <w:spacing w:val="-4"/>
          <w:sz w:val="16"/>
        </w:rPr>
        <w:t xml:space="preserve"> </w:t>
      </w:r>
      <w:r>
        <w:rPr>
          <w:sz w:val="16"/>
        </w:rPr>
        <w:t>only sites to include Wild Nile Perch (WNP). Cu was measured by Inductively Coupled Plasma Atomic Emission Spectroscopy (analysis conducted by British Geological Survey) and data was analysed using GraphPad Prism. Site 1 had significantly higher concentrations than site 3, 5c, 6e, 7c and 8b</w:t>
      </w:r>
      <w:r>
        <w:rPr>
          <w:spacing w:val="-20"/>
          <w:sz w:val="16"/>
        </w:rPr>
        <w:t xml:space="preserve"> </w:t>
      </w:r>
      <w:r>
        <w:rPr>
          <w:sz w:val="16"/>
        </w:rPr>
        <w:t>(p&lt;0.05).</w:t>
      </w:r>
    </w:p>
    <w:p w:rsidR="00080E95" w:rsidRDefault="00266322">
      <w:pPr>
        <w:pStyle w:val="BodyText"/>
        <w:spacing w:before="159" w:line="480" w:lineRule="auto"/>
        <w:ind w:left="100" w:right="1433"/>
        <w:jc w:val="both"/>
      </w:pPr>
      <w:r>
        <w:t>The (FT) ranged from 1.00-51.03mg/kg whereas the WF ranged from 1.04- 24.58mg/kg, the mean of the FT was 4.75mg/kg the mean of the WF was 3.17mg/kg. FT at site 1 had significantly higher concentrations of Cu than FT at site 9b (P&lt;0.05). WF at site 1 had significantly higher Cu concentrations than</w:t>
      </w:r>
      <w:r>
        <w:rPr>
          <w:spacing w:val="-37"/>
        </w:rPr>
        <w:t xml:space="preserve"> </w:t>
      </w:r>
      <w:r>
        <w:t xml:space="preserve">WF at site 3c (P&lt;0.05) </w:t>
      </w:r>
      <w:r w:rsidR="009C4CD8">
        <w:t>(Figure</w:t>
      </w:r>
      <w:r>
        <w:rPr>
          <w:spacing w:val="-4"/>
        </w:rPr>
        <w:t xml:space="preserve"> </w:t>
      </w:r>
      <w:r>
        <w:t>3.64).</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4457434" cy="7458075"/>
            <wp:effectExtent l="0" t="0" r="0" b="0"/>
            <wp:docPr id="5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png"/>
                    <pic:cNvPicPr/>
                  </pic:nvPicPr>
                  <pic:blipFill>
                    <a:blip r:embed="rId63" cstate="print"/>
                    <a:stretch>
                      <a:fillRect/>
                    </a:stretch>
                  </pic:blipFill>
                  <pic:spPr>
                    <a:xfrm>
                      <a:off x="0" y="0"/>
                      <a:ext cx="4457434" cy="7458075"/>
                    </a:xfrm>
                    <a:prstGeom prst="rect">
                      <a:avLst/>
                    </a:prstGeom>
                  </pic:spPr>
                </pic:pic>
              </a:graphicData>
            </a:graphic>
          </wp:inline>
        </w:drawing>
      </w:r>
    </w:p>
    <w:p w:rsidR="00080E95" w:rsidRDefault="00080E95">
      <w:pPr>
        <w:pStyle w:val="BodyText"/>
        <w:spacing w:before="5"/>
        <w:rPr>
          <w:sz w:val="26"/>
        </w:rPr>
      </w:pPr>
    </w:p>
    <w:p w:rsidR="00080E95" w:rsidRDefault="00266322">
      <w:pPr>
        <w:spacing w:before="101"/>
        <w:ind w:left="100" w:right="1433"/>
        <w:jc w:val="both"/>
        <w:rPr>
          <w:sz w:val="16"/>
        </w:rPr>
      </w:pPr>
      <w:bookmarkStart w:id="207" w:name="_bookmark206"/>
      <w:bookmarkEnd w:id="207"/>
      <w:r>
        <w:rPr>
          <w:b/>
          <w:sz w:val="16"/>
        </w:rPr>
        <w:t xml:space="preserve">Figure 3.64 – Copper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5"/>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7"/>
          <w:sz w:val="16"/>
        </w:rPr>
        <w:t xml:space="preserve"> </w:t>
      </w:r>
      <w:r>
        <w:rPr>
          <w:sz w:val="16"/>
        </w:rPr>
        <w:t>sites</w:t>
      </w:r>
      <w:r>
        <w:rPr>
          <w:spacing w:val="-3"/>
          <w:sz w:val="16"/>
        </w:rPr>
        <w:t xml:space="preserve"> </w:t>
      </w:r>
      <w:r>
        <w:rPr>
          <w:sz w:val="16"/>
        </w:rPr>
        <w:t>to</w:t>
      </w:r>
      <w:r>
        <w:rPr>
          <w:spacing w:val="-4"/>
          <w:sz w:val="16"/>
        </w:rPr>
        <w:t xml:space="preserve"> </w:t>
      </w:r>
      <w:r>
        <w:rPr>
          <w:sz w:val="16"/>
        </w:rPr>
        <w:t>include</w:t>
      </w:r>
      <w:r>
        <w:rPr>
          <w:spacing w:val="-5"/>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 There were no wild fish from site 3, 7c and 8b; there were no farmed fish from 3c, 5c and 6e. Copper (Cu)</w:t>
      </w:r>
      <w:r>
        <w:rPr>
          <w:spacing w:val="-7"/>
          <w:sz w:val="16"/>
        </w:rPr>
        <w:t xml:space="preserve"> </w:t>
      </w:r>
      <w:r>
        <w:rPr>
          <w:sz w:val="16"/>
        </w:rPr>
        <w:t>was</w:t>
      </w:r>
      <w:r>
        <w:rPr>
          <w:spacing w:val="-6"/>
          <w:sz w:val="16"/>
        </w:rPr>
        <w:t xml:space="preserve"> </w:t>
      </w:r>
      <w:r>
        <w:rPr>
          <w:sz w:val="16"/>
        </w:rPr>
        <w:t>measured</w:t>
      </w:r>
      <w:r>
        <w:rPr>
          <w:spacing w:val="-8"/>
          <w:sz w:val="16"/>
        </w:rPr>
        <w:t xml:space="preserve"> </w:t>
      </w:r>
      <w:r>
        <w:rPr>
          <w:sz w:val="16"/>
        </w:rPr>
        <w:t>by</w:t>
      </w:r>
      <w:r>
        <w:rPr>
          <w:spacing w:val="-7"/>
          <w:sz w:val="16"/>
        </w:rPr>
        <w:t xml:space="preserve"> </w:t>
      </w:r>
      <w:r>
        <w:rPr>
          <w:sz w:val="16"/>
        </w:rPr>
        <w:t>Inductively</w:t>
      </w:r>
      <w:r>
        <w:rPr>
          <w:spacing w:val="-8"/>
          <w:sz w:val="16"/>
        </w:rPr>
        <w:t xml:space="preserve"> </w:t>
      </w:r>
      <w:r>
        <w:rPr>
          <w:sz w:val="16"/>
        </w:rPr>
        <w:t>Coupled</w:t>
      </w:r>
      <w:r>
        <w:rPr>
          <w:spacing w:val="-5"/>
          <w:sz w:val="16"/>
        </w:rPr>
        <w:t xml:space="preserve"> </w:t>
      </w:r>
      <w:r>
        <w:rPr>
          <w:sz w:val="16"/>
        </w:rPr>
        <w:t>Plasma</w:t>
      </w:r>
      <w:r>
        <w:rPr>
          <w:spacing w:val="-8"/>
          <w:sz w:val="16"/>
        </w:rPr>
        <w:t xml:space="preserve"> </w:t>
      </w:r>
      <w:r>
        <w:rPr>
          <w:sz w:val="16"/>
        </w:rPr>
        <w:t>Atomic</w:t>
      </w:r>
      <w:r>
        <w:rPr>
          <w:spacing w:val="-8"/>
          <w:sz w:val="16"/>
        </w:rPr>
        <w:t xml:space="preserve"> </w:t>
      </w:r>
      <w:r>
        <w:rPr>
          <w:sz w:val="16"/>
        </w:rPr>
        <w:t>Emission</w:t>
      </w:r>
      <w:r>
        <w:rPr>
          <w:spacing w:val="-6"/>
          <w:sz w:val="16"/>
        </w:rPr>
        <w:t xml:space="preserve"> </w:t>
      </w:r>
      <w:r>
        <w:rPr>
          <w:sz w:val="16"/>
        </w:rPr>
        <w:t>Spectroscopy</w:t>
      </w:r>
      <w:r>
        <w:rPr>
          <w:spacing w:val="-5"/>
          <w:sz w:val="16"/>
        </w:rPr>
        <w:t xml:space="preserve"> </w:t>
      </w:r>
      <w:r>
        <w:rPr>
          <w:sz w:val="16"/>
        </w:rPr>
        <w:t>(analysis</w:t>
      </w:r>
      <w:r>
        <w:rPr>
          <w:spacing w:val="-6"/>
          <w:sz w:val="16"/>
        </w:rPr>
        <w:t xml:space="preserve"> </w:t>
      </w:r>
      <w:r>
        <w:rPr>
          <w:sz w:val="16"/>
        </w:rPr>
        <w:t>conducted</w:t>
      </w:r>
      <w:r>
        <w:rPr>
          <w:spacing w:val="-8"/>
          <w:sz w:val="16"/>
        </w:rPr>
        <w:t xml:space="preserve"> </w:t>
      </w:r>
      <w:r>
        <w:rPr>
          <w:sz w:val="16"/>
        </w:rPr>
        <w:t>by</w:t>
      </w:r>
      <w:r>
        <w:rPr>
          <w:spacing w:val="-4"/>
          <w:sz w:val="16"/>
        </w:rPr>
        <w:t xml:space="preserve"> </w:t>
      </w:r>
      <w:r>
        <w:rPr>
          <w:sz w:val="16"/>
        </w:rPr>
        <w:t>British Geological Survey) and data was analysed using GraphPad Prism. FT at site 1 had significantly higher concentrations</w:t>
      </w:r>
      <w:r>
        <w:rPr>
          <w:spacing w:val="-8"/>
          <w:sz w:val="16"/>
        </w:rPr>
        <w:t xml:space="preserve"> </w:t>
      </w:r>
      <w:r>
        <w:rPr>
          <w:sz w:val="16"/>
        </w:rPr>
        <w:t>of</w:t>
      </w:r>
      <w:r>
        <w:rPr>
          <w:spacing w:val="-7"/>
          <w:sz w:val="16"/>
        </w:rPr>
        <w:t xml:space="preserve"> </w:t>
      </w:r>
      <w:r>
        <w:rPr>
          <w:sz w:val="16"/>
        </w:rPr>
        <w:t>Cu</w:t>
      </w:r>
      <w:r>
        <w:rPr>
          <w:spacing w:val="-6"/>
          <w:sz w:val="16"/>
        </w:rPr>
        <w:t xml:space="preserve"> </w:t>
      </w:r>
      <w:r>
        <w:rPr>
          <w:sz w:val="16"/>
        </w:rPr>
        <w:t>than</w:t>
      </w:r>
      <w:r>
        <w:rPr>
          <w:spacing w:val="-6"/>
          <w:sz w:val="16"/>
        </w:rPr>
        <w:t xml:space="preserve"> </w:t>
      </w:r>
      <w:r>
        <w:rPr>
          <w:sz w:val="16"/>
        </w:rPr>
        <w:t>those</w:t>
      </w:r>
      <w:r>
        <w:rPr>
          <w:spacing w:val="-3"/>
          <w:sz w:val="16"/>
        </w:rPr>
        <w:t xml:space="preserve"> </w:t>
      </w:r>
      <w:r>
        <w:rPr>
          <w:sz w:val="16"/>
        </w:rPr>
        <w:t>at</w:t>
      </w:r>
      <w:r>
        <w:rPr>
          <w:spacing w:val="-6"/>
          <w:sz w:val="16"/>
        </w:rPr>
        <w:t xml:space="preserve"> </w:t>
      </w:r>
      <w:r>
        <w:rPr>
          <w:sz w:val="16"/>
        </w:rPr>
        <w:t>site</w:t>
      </w:r>
      <w:r>
        <w:rPr>
          <w:spacing w:val="-7"/>
          <w:sz w:val="16"/>
        </w:rPr>
        <w:t xml:space="preserve"> </w:t>
      </w:r>
      <w:r>
        <w:rPr>
          <w:sz w:val="16"/>
        </w:rPr>
        <w:t>9b</w:t>
      </w:r>
      <w:r>
        <w:rPr>
          <w:spacing w:val="-5"/>
          <w:sz w:val="16"/>
        </w:rPr>
        <w:t xml:space="preserve"> </w:t>
      </w:r>
      <w:r>
        <w:rPr>
          <w:sz w:val="16"/>
        </w:rPr>
        <w:t>(P&lt;0.05).</w:t>
      </w:r>
      <w:r>
        <w:rPr>
          <w:spacing w:val="-6"/>
          <w:sz w:val="16"/>
        </w:rPr>
        <w:t xml:space="preserve"> </w:t>
      </w:r>
      <w:r>
        <w:rPr>
          <w:sz w:val="16"/>
        </w:rPr>
        <w:t>WF</w:t>
      </w:r>
      <w:r>
        <w:rPr>
          <w:spacing w:val="-6"/>
          <w:sz w:val="16"/>
        </w:rPr>
        <w:t xml:space="preserve"> </w:t>
      </w:r>
      <w:r>
        <w:rPr>
          <w:sz w:val="16"/>
        </w:rPr>
        <w:t>at</w:t>
      </w:r>
      <w:r>
        <w:rPr>
          <w:spacing w:val="-9"/>
          <w:sz w:val="16"/>
        </w:rPr>
        <w:t xml:space="preserve"> </w:t>
      </w:r>
      <w:r>
        <w:rPr>
          <w:sz w:val="16"/>
        </w:rPr>
        <w:t>site</w:t>
      </w:r>
      <w:r>
        <w:rPr>
          <w:spacing w:val="-5"/>
          <w:sz w:val="16"/>
        </w:rPr>
        <w:t xml:space="preserve"> </w:t>
      </w:r>
      <w:r>
        <w:rPr>
          <w:sz w:val="16"/>
        </w:rPr>
        <w:t>1</w:t>
      </w:r>
      <w:r>
        <w:rPr>
          <w:spacing w:val="-6"/>
          <w:sz w:val="16"/>
        </w:rPr>
        <w:t xml:space="preserve"> </w:t>
      </w:r>
      <w:r>
        <w:rPr>
          <w:sz w:val="16"/>
        </w:rPr>
        <w:t>had</w:t>
      </w:r>
      <w:r>
        <w:rPr>
          <w:spacing w:val="-7"/>
          <w:sz w:val="16"/>
        </w:rPr>
        <w:t xml:space="preserve"> </w:t>
      </w:r>
      <w:r>
        <w:rPr>
          <w:sz w:val="16"/>
        </w:rPr>
        <w:t>significantly</w:t>
      </w:r>
      <w:r>
        <w:rPr>
          <w:spacing w:val="-4"/>
          <w:sz w:val="16"/>
        </w:rPr>
        <w:t xml:space="preserve"> </w:t>
      </w:r>
      <w:r>
        <w:rPr>
          <w:sz w:val="16"/>
        </w:rPr>
        <w:t>higher</w:t>
      </w:r>
      <w:r>
        <w:rPr>
          <w:spacing w:val="-7"/>
          <w:sz w:val="16"/>
        </w:rPr>
        <w:t xml:space="preserve"> </w:t>
      </w:r>
      <w:r>
        <w:rPr>
          <w:sz w:val="16"/>
        </w:rPr>
        <w:t>Cu</w:t>
      </w:r>
      <w:r>
        <w:rPr>
          <w:spacing w:val="-6"/>
          <w:sz w:val="16"/>
        </w:rPr>
        <w:t xml:space="preserve"> </w:t>
      </w:r>
      <w:r>
        <w:rPr>
          <w:sz w:val="16"/>
        </w:rPr>
        <w:t>concentrations</w:t>
      </w:r>
      <w:r>
        <w:rPr>
          <w:spacing w:val="-5"/>
          <w:sz w:val="16"/>
        </w:rPr>
        <w:t xml:space="preserve"> </w:t>
      </w:r>
      <w:r>
        <w:rPr>
          <w:sz w:val="16"/>
        </w:rPr>
        <w:t>than those at site 3c</w:t>
      </w:r>
      <w:r>
        <w:rPr>
          <w:spacing w:val="-3"/>
          <w:sz w:val="16"/>
        </w:rPr>
        <w:t xml:space="preserve"> </w:t>
      </w:r>
      <w:r>
        <w:rPr>
          <w:sz w:val="16"/>
        </w:rPr>
        <w:t>(P&lt;0.05).</w:t>
      </w:r>
    </w:p>
    <w:p w:rsidR="00080E95" w:rsidRDefault="00080E95">
      <w:pPr>
        <w:jc w:val="both"/>
        <w:rPr>
          <w:sz w:val="16"/>
        </w:rPr>
        <w:sectPr w:rsidR="00080E95">
          <w:pgSz w:w="11910" w:h="16840"/>
          <w:pgMar w:top="1420" w:right="0" w:bottom="1240" w:left="1340" w:header="0" w:footer="1044" w:gutter="0"/>
          <w:cols w:space="720"/>
        </w:sectPr>
      </w:pPr>
    </w:p>
    <w:p w:rsidR="00080E95" w:rsidRDefault="00266322">
      <w:pPr>
        <w:pStyle w:val="Heading5"/>
        <w:ind w:left="100" w:firstLine="0"/>
      </w:pPr>
      <w:bookmarkStart w:id="208" w:name="_bookmark207"/>
      <w:bookmarkEnd w:id="208"/>
      <w:r>
        <w:rPr>
          <w:color w:val="2D74B5"/>
        </w:rPr>
        <w:lastRenderedPageBreak/>
        <w:t>3.8.2.3 Iron</w:t>
      </w:r>
    </w:p>
    <w:p w:rsidR="00080E95" w:rsidRDefault="00080E95">
      <w:pPr>
        <w:pStyle w:val="BodyText"/>
        <w:spacing w:before="1"/>
        <w:rPr>
          <w:sz w:val="26"/>
        </w:rPr>
      </w:pPr>
    </w:p>
    <w:p w:rsidR="00080E95" w:rsidRDefault="00266322">
      <w:pPr>
        <w:pStyle w:val="BodyText"/>
        <w:spacing w:before="1" w:line="480" w:lineRule="auto"/>
        <w:ind w:left="100" w:right="1434"/>
        <w:jc w:val="both"/>
      </w:pPr>
      <w:r>
        <w:t>Across all Kenyan fish samples (n=67), the Fe concentrations ranged from 11- 108mg/kg</w:t>
      </w:r>
      <w:r>
        <w:rPr>
          <w:spacing w:val="-15"/>
        </w:rPr>
        <w:t xml:space="preserve"> </w:t>
      </w:r>
      <w:r w:rsidR="009C4CD8">
        <w:t>(Figure</w:t>
      </w:r>
      <w:r>
        <w:rPr>
          <w:spacing w:val="-14"/>
        </w:rPr>
        <w:t xml:space="preserve"> </w:t>
      </w:r>
      <w:r>
        <w:t>3.65),</w:t>
      </w:r>
      <w:r>
        <w:rPr>
          <w:spacing w:val="-17"/>
        </w:rPr>
        <w:t xml:space="preserve"> </w:t>
      </w:r>
      <w:r>
        <w:t>with</w:t>
      </w:r>
      <w:r>
        <w:rPr>
          <w:spacing w:val="-15"/>
        </w:rPr>
        <w:t xml:space="preserve"> </w:t>
      </w:r>
      <w:r>
        <w:t>a</w:t>
      </w:r>
      <w:r>
        <w:rPr>
          <w:spacing w:val="-15"/>
        </w:rPr>
        <w:t xml:space="preserve"> </w:t>
      </w:r>
      <w:r>
        <w:t>mean</w:t>
      </w:r>
      <w:r>
        <w:rPr>
          <w:spacing w:val="-17"/>
        </w:rPr>
        <w:t xml:space="preserve"> </w:t>
      </w:r>
      <w:r>
        <w:t>of</w:t>
      </w:r>
      <w:r>
        <w:rPr>
          <w:spacing w:val="-15"/>
        </w:rPr>
        <w:t xml:space="preserve"> </w:t>
      </w:r>
      <w:r>
        <w:t>27mg/kg;</w:t>
      </w:r>
      <w:r>
        <w:rPr>
          <w:spacing w:val="-16"/>
        </w:rPr>
        <w:t xml:space="preserve"> </w:t>
      </w:r>
      <w:r>
        <w:t>sample</w:t>
      </w:r>
      <w:r>
        <w:rPr>
          <w:spacing w:val="-16"/>
        </w:rPr>
        <w:t xml:space="preserve"> </w:t>
      </w:r>
      <w:r>
        <w:t>7</w:t>
      </w:r>
      <w:r>
        <w:rPr>
          <w:spacing w:val="-15"/>
        </w:rPr>
        <w:t xml:space="preserve"> </w:t>
      </w:r>
      <w:r>
        <w:t>(WNP)</w:t>
      </w:r>
      <w:r>
        <w:rPr>
          <w:spacing w:val="-16"/>
        </w:rPr>
        <w:t xml:space="preserve"> </w:t>
      </w:r>
      <w:r>
        <w:t>had</w:t>
      </w:r>
      <w:r>
        <w:rPr>
          <w:spacing w:val="-17"/>
        </w:rPr>
        <w:t xml:space="preserve"> </w:t>
      </w:r>
      <w:r>
        <w:t>the</w:t>
      </w:r>
      <w:r>
        <w:rPr>
          <w:spacing w:val="-14"/>
        </w:rPr>
        <w:t xml:space="preserve"> </w:t>
      </w:r>
      <w:r>
        <w:t>lowest (11mg/kg) and sample 49 (PT) had the highest (108mg/kg). In the FT (n=29), concentrations ranged from 16-84mg/kg, with a mean of 26mg/kg; sample 55 had</w:t>
      </w:r>
      <w:r>
        <w:rPr>
          <w:spacing w:val="-8"/>
        </w:rPr>
        <w:t xml:space="preserve"> </w:t>
      </w:r>
      <w:r>
        <w:t>the</w:t>
      </w:r>
      <w:r>
        <w:rPr>
          <w:spacing w:val="-4"/>
        </w:rPr>
        <w:t xml:space="preserve"> </w:t>
      </w:r>
      <w:r>
        <w:t>lowest</w:t>
      </w:r>
      <w:r>
        <w:rPr>
          <w:spacing w:val="-7"/>
        </w:rPr>
        <w:t xml:space="preserve"> </w:t>
      </w:r>
      <w:r>
        <w:t>(16mg/kg)</w:t>
      </w:r>
      <w:r>
        <w:rPr>
          <w:spacing w:val="-6"/>
        </w:rPr>
        <w:t xml:space="preserve"> </w:t>
      </w:r>
      <w:r>
        <w:t>and</w:t>
      </w:r>
      <w:r>
        <w:rPr>
          <w:spacing w:val="-7"/>
        </w:rPr>
        <w:t xml:space="preserve"> </w:t>
      </w:r>
      <w:r>
        <w:t>20</w:t>
      </w:r>
      <w:r>
        <w:rPr>
          <w:spacing w:val="-8"/>
        </w:rPr>
        <w:t xml:space="preserve"> </w:t>
      </w:r>
      <w:r>
        <w:t>had</w:t>
      </w:r>
      <w:r>
        <w:rPr>
          <w:spacing w:val="-8"/>
        </w:rPr>
        <w:t xml:space="preserve"> </w:t>
      </w:r>
      <w:r>
        <w:t>the</w:t>
      </w:r>
      <w:r>
        <w:rPr>
          <w:spacing w:val="-6"/>
        </w:rPr>
        <w:t xml:space="preserve"> </w:t>
      </w:r>
      <w:r>
        <w:t>greatest</w:t>
      </w:r>
      <w:r>
        <w:rPr>
          <w:spacing w:val="-7"/>
        </w:rPr>
        <w:t xml:space="preserve"> </w:t>
      </w:r>
      <w:r>
        <w:t>concentration</w:t>
      </w:r>
      <w:r>
        <w:rPr>
          <w:spacing w:val="-6"/>
        </w:rPr>
        <w:t xml:space="preserve"> </w:t>
      </w:r>
      <w:r>
        <w:t>(84mg/kg).</w:t>
      </w:r>
      <w:r>
        <w:rPr>
          <w:spacing w:val="-8"/>
        </w:rPr>
        <w:t xml:space="preserve"> </w:t>
      </w:r>
      <w:r>
        <w:t>The concentration</w:t>
      </w:r>
      <w:r>
        <w:rPr>
          <w:spacing w:val="-15"/>
        </w:rPr>
        <w:t xml:space="preserve"> </w:t>
      </w:r>
      <w:r>
        <w:t>range</w:t>
      </w:r>
      <w:r>
        <w:rPr>
          <w:spacing w:val="-15"/>
        </w:rPr>
        <w:t xml:space="preserve"> </w:t>
      </w:r>
      <w:r>
        <w:t>in</w:t>
      </w:r>
      <w:r>
        <w:rPr>
          <w:spacing w:val="-17"/>
        </w:rPr>
        <w:t xml:space="preserve"> </w:t>
      </w:r>
      <w:r>
        <w:t>the</w:t>
      </w:r>
      <w:r>
        <w:rPr>
          <w:spacing w:val="-15"/>
        </w:rPr>
        <w:t xml:space="preserve"> </w:t>
      </w:r>
      <w:r>
        <w:t>WT</w:t>
      </w:r>
      <w:r>
        <w:rPr>
          <w:spacing w:val="-13"/>
        </w:rPr>
        <w:t xml:space="preserve"> </w:t>
      </w:r>
      <w:r>
        <w:t>(n=26)</w:t>
      </w:r>
      <w:r>
        <w:rPr>
          <w:spacing w:val="-14"/>
        </w:rPr>
        <w:t xml:space="preserve"> </w:t>
      </w:r>
      <w:r>
        <w:t>was</w:t>
      </w:r>
      <w:r>
        <w:rPr>
          <w:spacing w:val="-17"/>
        </w:rPr>
        <w:t xml:space="preserve"> </w:t>
      </w:r>
      <w:r>
        <w:t>14-40mg/kg,</w:t>
      </w:r>
      <w:r>
        <w:rPr>
          <w:spacing w:val="-16"/>
        </w:rPr>
        <w:t xml:space="preserve"> </w:t>
      </w:r>
      <w:r>
        <w:t>with</w:t>
      </w:r>
      <w:r>
        <w:rPr>
          <w:spacing w:val="-16"/>
        </w:rPr>
        <w:t xml:space="preserve"> </w:t>
      </w:r>
      <w:r>
        <w:t>a</w:t>
      </w:r>
      <w:r>
        <w:rPr>
          <w:spacing w:val="-13"/>
        </w:rPr>
        <w:t xml:space="preserve"> </w:t>
      </w:r>
      <w:r>
        <w:t>mean</w:t>
      </w:r>
      <w:r>
        <w:rPr>
          <w:spacing w:val="-16"/>
        </w:rPr>
        <w:t xml:space="preserve"> </w:t>
      </w:r>
      <w:r>
        <w:t>of</w:t>
      </w:r>
      <w:r>
        <w:rPr>
          <w:spacing w:val="-16"/>
        </w:rPr>
        <w:t xml:space="preserve"> </w:t>
      </w:r>
      <w:r>
        <w:t>27mg/kg; sample 40 had the lowest (14mg/kg) and sample 17 had the highest (40mg/kg). The concertation range within the PT (n=6) was 26-108mg/kg with a mean of 52mg/kg; the lowest concentration was found in sample 49 (26mg/kg) and the highest in sample 50 (108mg/kg). The range within the WNP (n=6) was 11- 31mg/kg, with a mean of 18mg/kg; the lowest concentration found in 7 (11mg/kg) and the greatest in sample S1WN3 (3mg/kg). The concentrations in the PT were significantly higher than those across all fish (P&lt;0.01), FT (P&lt;0.05), WT (P&lt;0.05) and the WNP</w:t>
      </w:r>
      <w:r>
        <w:rPr>
          <w:spacing w:val="-4"/>
        </w:rPr>
        <w:t xml:space="preserve"> </w:t>
      </w:r>
      <w:r>
        <w:t>(P&lt;0.01).</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749442" cy="5569172"/>
            <wp:effectExtent l="0" t="0" r="0" b="0"/>
            <wp:docPr id="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64" cstate="print"/>
                    <a:stretch>
                      <a:fillRect/>
                    </a:stretch>
                  </pic:blipFill>
                  <pic:spPr>
                    <a:xfrm>
                      <a:off x="0" y="0"/>
                      <a:ext cx="5749442" cy="5569172"/>
                    </a:xfrm>
                    <a:prstGeom prst="rect">
                      <a:avLst/>
                    </a:prstGeom>
                  </pic:spPr>
                </pic:pic>
              </a:graphicData>
            </a:graphic>
          </wp:inline>
        </w:drawing>
      </w:r>
    </w:p>
    <w:p w:rsidR="00080E95" w:rsidRDefault="00080E95">
      <w:pPr>
        <w:pStyle w:val="BodyText"/>
        <w:spacing w:before="5"/>
        <w:rPr>
          <w:sz w:val="26"/>
        </w:rPr>
      </w:pPr>
    </w:p>
    <w:p w:rsidR="00080E95" w:rsidRDefault="00266322">
      <w:pPr>
        <w:spacing w:before="101"/>
        <w:ind w:left="100" w:right="1433"/>
        <w:jc w:val="both"/>
        <w:rPr>
          <w:sz w:val="16"/>
        </w:rPr>
      </w:pPr>
      <w:bookmarkStart w:id="209" w:name="_bookmark208"/>
      <w:bookmarkEnd w:id="209"/>
      <w:r>
        <w:rPr>
          <w:b/>
          <w:sz w:val="16"/>
        </w:rPr>
        <w:t xml:space="preserve">Figure 3.65- Iron concentrations across the fish analysed. </w:t>
      </w:r>
      <w:r>
        <w:rPr>
          <w:sz w:val="16"/>
        </w:rPr>
        <w:t>This box and whisker plot illustrates Iron (Fe) concentrations (in milligram/kilogram dry weight; mg/kg) in all fish muscle samples, farmed Tilapia/FT (n=29), wild</w:t>
      </w:r>
      <w:r>
        <w:rPr>
          <w:spacing w:val="-1"/>
          <w:sz w:val="16"/>
        </w:rPr>
        <w:t xml:space="preserve"> </w:t>
      </w:r>
      <w:r>
        <w:rPr>
          <w:sz w:val="16"/>
        </w:rPr>
        <w:t>Tilapia/WT</w:t>
      </w:r>
      <w:r>
        <w:rPr>
          <w:spacing w:val="-2"/>
          <w:sz w:val="16"/>
        </w:rPr>
        <w:t xml:space="preserve"> </w:t>
      </w:r>
      <w:r>
        <w:rPr>
          <w:sz w:val="16"/>
        </w:rPr>
        <w:t>(n=26),</w:t>
      </w:r>
      <w:r>
        <w:rPr>
          <w:spacing w:val="-1"/>
          <w:sz w:val="16"/>
        </w:rPr>
        <w:t xml:space="preserve"> </w:t>
      </w:r>
      <w:r>
        <w:rPr>
          <w:sz w:val="16"/>
        </w:rPr>
        <w:t>Pond</w:t>
      </w:r>
      <w:r>
        <w:rPr>
          <w:spacing w:val="-4"/>
          <w:sz w:val="16"/>
        </w:rPr>
        <w:t xml:space="preserve"> </w:t>
      </w:r>
      <w:r>
        <w:rPr>
          <w:sz w:val="16"/>
        </w:rPr>
        <w:t>Tilapia/PT</w:t>
      </w:r>
      <w:r>
        <w:rPr>
          <w:spacing w:val="-1"/>
          <w:sz w:val="16"/>
        </w:rPr>
        <w:t xml:space="preserve"> </w:t>
      </w:r>
      <w:r>
        <w:rPr>
          <w:sz w:val="16"/>
        </w:rPr>
        <w:t>(n=6)</w:t>
      </w:r>
      <w:r>
        <w:rPr>
          <w:spacing w:val="-2"/>
          <w:sz w:val="16"/>
        </w:rPr>
        <w:t xml:space="preserve"> </w:t>
      </w:r>
      <w:r>
        <w:rPr>
          <w:sz w:val="16"/>
        </w:rPr>
        <w:t>and</w:t>
      </w:r>
      <w:r>
        <w:rPr>
          <w:spacing w:val="-4"/>
          <w:sz w:val="16"/>
        </w:rPr>
        <w:t xml:space="preserve"> </w:t>
      </w:r>
      <w:r>
        <w:rPr>
          <w:sz w:val="16"/>
        </w:rPr>
        <w:t>wild</w:t>
      </w:r>
      <w:r>
        <w:rPr>
          <w:spacing w:val="-3"/>
          <w:sz w:val="16"/>
        </w:rPr>
        <w:t xml:space="preserve"> </w:t>
      </w:r>
      <w:r>
        <w:rPr>
          <w:sz w:val="16"/>
        </w:rPr>
        <w:t>Nile</w:t>
      </w:r>
      <w:r>
        <w:rPr>
          <w:spacing w:val="-3"/>
          <w:sz w:val="16"/>
        </w:rPr>
        <w:t xml:space="preserve"> </w:t>
      </w:r>
      <w:r>
        <w:rPr>
          <w:sz w:val="16"/>
        </w:rPr>
        <w:t>perch/WNP</w:t>
      </w:r>
      <w:r>
        <w:rPr>
          <w:spacing w:val="-3"/>
          <w:sz w:val="16"/>
        </w:rPr>
        <w:t xml:space="preserve"> </w:t>
      </w:r>
      <w:r>
        <w:rPr>
          <w:sz w:val="16"/>
        </w:rPr>
        <w:t>(n=6).</w:t>
      </w:r>
      <w:r>
        <w:rPr>
          <w:spacing w:val="-3"/>
          <w:sz w:val="16"/>
        </w:rPr>
        <w:t xml:space="preserve"> </w:t>
      </w:r>
      <w:r>
        <w:rPr>
          <w:sz w:val="16"/>
        </w:rPr>
        <w:t>Fe</w:t>
      </w:r>
      <w:r>
        <w:rPr>
          <w:spacing w:val="-6"/>
          <w:sz w:val="16"/>
        </w:rPr>
        <w:t xml:space="preserve"> </w:t>
      </w:r>
      <w:r>
        <w:rPr>
          <w:sz w:val="16"/>
        </w:rPr>
        <w:t>was</w:t>
      </w:r>
      <w:r>
        <w:rPr>
          <w:spacing w:val="-3"/>
          <w:sz w:val="16"/>
        </w:rPr>
        <w:t xml:space="preserve"> </w:t>
      </w:r>
      <w:r>
        <w:rPr>
          <w:sz w:val="16"/>
        </w:rPr>
        <w:t>measured</w:t>
      </w:r>
      <w:r>
        <w:rPr>
          <w:spacing w:val="-3"/>
          <w:sz w:val="16"/>
        </w:rPr>
        <w:t xml:space="preserve"> </w:t>
      </w:r>
      <w:r>
        <w:rPr>
          <w:sz w:val="16"/>
        </w:rPr>
        <w:t>by</w:t>
      </w:r>
      <w:r>
        <w:rPr>
          <w:spacing w:val="-4"/>
          <w:sz w:val="16"/>
        </w:rPr>
        <w:t xml:space="preserve"> </w:t>
      </w:r>
      <w:r>
        <w:rPr>
          <w:sz w:val="16"/>
        </w:rPr>
        <w:t>Inductively Coupled Plasma Atomic Emission Spectroscopy analysis conducted by British Geological Survey) and data was analysed using GraphPad Prism. The concentrations in the pond Tilapia were significantly higher than those across all fish (P&lt;0.01), FT (P&lt;0.05), WT (P&lt;0.05) and the WNP</w:t>
      </w:r>
      <w:r>
        <w:rPr>
          <w:spacing w:val="-8"/>
          <w:sz w:val="16"/>
        </w:rPr>
        <w:t xml:space="preserve"> </w:t>
      </w:r>
      <w:r>
        <w:rPr>
          <w:sz w:val="16"/>
        </w:rPr>
        <w:t>(P&lt;0.01).</w:t>
      </w:r>
    </w:p>
    <w:p w:rsidR="00080E95" w:rsidRDefault="00080E95">
      <w:pPr>
        <w:pStyle w:val="BodyText"/>
        <w:spacing w:before="3"/>
        <w:rPr>
          <w:sz w:val="16"/>
        </w:rPr>
      </w:pPr>
    </w:p>
    <w:p w:rsidR="00080E95" w:rsidRDefault="00266322">
      <w:pPr>
        <w:pStyle w:val="Heading5"/>
        <w:spacing w:before="0"/>
        <w:ind w:left="100" w:firstLine="0"/>
      </w:pPr>
      <w:bookmarkStart w:id="210" w:name="_bookmark209"/>
      <w:bookmarkEnd w:id="210"/>
      <w:r>
        <w:rPr>
          <w:color w:val="2D74B5"/>
        </w:rPr>
        <w:t>3.8.2.3.1 Cross site comparison of Iron content</w:t>
      </w:r>
    </w:p>
    <w:p w:rsidR="00080E95" w:rsidRDefault="00080E95">
      <w:pPr>
        <w:pStyle w:val="BodyText"/>
        <w:spacing w:before="1"/>
        <w:rPr>
          <w:sz w:val="26"/>
        </w:rPr>
      </w:pPr>
    </w:p>
    <w:p w:rsidR="00080E95" w:rsidRDefault="00266322">
      <w:pPr>
        <w:pStyle w:val="BodyText"/>
        <w:spacing w:line="480" w:lineRule="auto"/>
        <w:ind w:left="100" w:right="1437"/>
        <w:jc w:val="both"/>
      </w:pPr>
      <w:r>
        <w:t>A cross site comparison of all 63 fish samples (excluding PT) in this study was preformed</w:t>
      </w:r>
      <w:r>
        <w:rPr>
          <w:spacing w:val="-10"/>
        </w:rPr>
        <w:t xml:space="preserve"> </w:t>
      </w:r>
      <w:r w:rsidR="009C4CD8">
        <w:t>(Figure</w:t>
      </w:r>
      <w:r>
        <w:rPr>
          <w:spacing w:val="-9"/>
        </w:rPr>
        <w:t xml:space="preserve"> </w:t>
      </w:r>
      <w:r>
        <w:t>3.66)</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 6 samples; site</w:t>
      </w:r>
      <w:r>
        <w:rPr>
          <w:spacing w:val="-53"/>
        </w:rPr>
        <w:t xml:space="preserve"> </w:t>
      </w:r>
      <w:r>
        <w:t>5c, 4 samples; site 6e, 3 samples; site 7c, 4 samples; site 8b, 4 samples; site 9b, 7 samples; site 10, 7</w:t>
      </w:r>
      <w:r>
        <w:rPr>
          <w:spacing w:val="-4"/>
        </w:rPr>
        <w:t xml:space="preserve"> </w:t>
      </w:r>
      <w:r>
        <w:t>samples).</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080E95">
      <w:pPr>
        <w:pStyle w:val="BodyText"/>
        <w:spacing w:before="6"/>
        <w:rPr>
          <w:sz w:val="11"/>
        </w:rPr>
      </w:pPr>
    </w:p>
    <w:p w:rsidR="00080E95" w:rsidRDefault="00266322">
      <w:pPr>
        <w:pStyle w:val="BodyText"/>
        <w:spacing w:before="101" w:line="477" w:lineRule="auto"/>
        <w:ind w:left="100" w:right="1437"/>
      </w:pPr>
      <w:r>
        <w:t>The greatest range was found at site 7c (22-84mg/kg) and the smallest at site 3 (20-25mg/kg) and site 3c (16-21mg/kg).</w:t>
      </w:r>
    </w:p>
    <w:p w:rsidR="00080E95" w:rsidRDefault="00080E95">
      <w:pPr>
        <w:pStyle w:val="BodyText"/>
        <w:rPr>
          <w:sz w:val="20"/>
        </w:rPr>
      </w:pPr>
    </w:p>
    <w:p w:rsidR="00080E95" w:rsidRDefault="00080E95">
      <w:pPr>
        <w:pStyle w:val="BodyText"/>
        <w:spacing w:before="8"/>
        <w:rPr>
          <w:sz w:val="29"/>
        </w:rPr>
      </w:pPr>
    </w:p>
    <w:p w:rsidR="00080E95" w:rsidRDefault="00AF4364">
      <w:pPr>
        <w:spacing w:before="98"/>
        <w:ind w:left="1004"/>
        <w:rPr>
          <w:rFonts w:ascii="Arial"/>
          <w:b/>
          <w:sz w:val="26"/>
        </w:rPr>
      </w:pPr>
      <w:r>
        <w:pict>
          <v:group id="_x0000_s1803" style="position:absolute;left:0;text-align:left;margin-left:149.25pt;margin-top:10pt;width:362.6pt;height:244.15pt;z-index:251776512;mso-position-horizontal-relative:page" coordorigin="2985,200" coordsize="7252,4883">
            <v:rect id="_x0000_s1883" style="position:absolute;left:3505;top:4948;width:48;height:134" fillcolor="navy" stroked="f"/>
            <v:line id="_x0000_s1882" style="position:absolute" from="3095,4960" to="3505,4960" strokecolor="navy" strokeweight=".42314mm"/>
            <v:shape id="_x0000_s1881" style="position:absolute;left:4131;top:4948;width:5687;height:134" coordorigin="4132,4948" coordsize="5687,134" o:spt="100" adj="0,,0" path="m4179,4948r-47,l4132,5082r47,l4179,4948t627,l4758,4948r,134l4806,5082r,-134m5432,4948r-47,l5385,5082r47,l5432,4948t627,l6012,4948r,134l6059,5082r,-134m6686,4948r-48,l6638,5082r48,l6686,4948t626,l7265,4948r,134l7312,5082r,-134m7939,4948r-48,l7891,5082r48,l7939,4948t626,l8518,4948r,134l8565,5082r,-134m9192,4948r-47,l9145,5082r47,l9192,4948t627,l9771,4948r,134l9819,5082r,-134e" fillcolor="navy" stroked="f">
              <v:stroke joinstyle="round"/>
              <v:formulas/>
              <v:path arrowok="t" o:connecttype="segments"/>
            </v:shape>
            <v:line id="_x0000_s1880" style="position:absolute" from="3095,4936" to="10236,4936" strokecolor="navy" strokeweight=".42314mm"/>
            <v:shape id="_x0000_s1879" style="position:absolute;left:3552;top:4960;width:6684;height:2" coordorigin="3552,4960" coordsize="6684,0" o:spt="100" adj="0,,0" path="m3552,4960r580,m4179,4960r579,m4806,4960r579,m5432,4960r580,m6059,4960r579,m6686,4960r579,m7312,4960r579,m7939,4960r579,m8565,4960r580,m9192,4960r579,m9819,4960r417,e" filled="f" strokecolor="navy" strokeweight=".41669mm">
              <v:stroke joinstyle="round"/>
              <v:formulas/>
              <v:path arrowok="t" o:connecttype="segments"/>
            </v:shape>
            <v:shape id="_x0000_s1878" style="position:absolute;left:2984;top:4923;width:134;height:49" coordorigin="2985,4924" coordsize="134,49" path="m3119,4924r-24,l3095,4925r-110,l2985,4972r110,l3119,4972r,-48e" fillcolor="navy" stroked="f">
              <v:path arrowok="t"/>
            </v:shape>
            <v:line id="_x0000_s1877" style="position:absolute" from="3119,4026" to="3119,4924" strokecolor="navy" strokeweight=".83419mm"/>
            <v:rect id="_x0000_s1876" style="position:absolute;left:3095;top:3980;width:24;height:46" fillcolor="navy" stroked="f"/>
            <v:line id="_x0000_s1875" style="position:absolute" from="3119,3083" to="3119,3980" strokecolor="navy" strokeweight=".83419mm"/>
            <v:rect id="_x0000_s1874" style="position:absolute;left:3095;top:3034;width:24;height:48" fillcolor="navy" stroked="f"/>
            <v:line id="_x0000_s1873" style="position:absolute" from="3119,2137" to="3119,3035" strokecolor="navy" strokeweight=".83419mm"/>
            <v:rect id="_x0000_s1872" style="position:absolute;left:3095;top:2089;width:24;height:48" fillcolor="navy" stroked="f"/>
            <v:line id="_x0000_s1871" style="position:absolute" from="3119,1192" to="3119,2089" strokecolor="navy" strokeweight=".83419mm"/>
            <v:rect id="_x0000_s1870" style="position:absolute;left:3095;top:1145;width:24;height:46" fillcolor="navy" stroked="f"/>
            <v:line id="_x0000_s1869" style="position:absolute" from="3119,248" to="3119,1146" strokecolor="navy" strokeweight=".83419mm"/>
            <v:shape id="_x0000_s1868" style="position:absolute;left:2984;top:200;width:753;height:4772" coordorigin="2985,200" coordsize="753,4772" o:spt="100" adj="0,,0" path="m3095,3980r-110,l2985,4027r110,l3095,3980t,-945l2985,3035r,47l3095,3082r,-47m3095,2090r-110,l2985,2137r110,l3095,2090t,-945l2985,1145r,47l3095,1192r,-47m3143,4925r-24,l3119,4972r24,l3143,4925t,-945l3119,3980r,47l3143,4027r,-47m3143,3035r-24,l3119,3082r24,l3143,3035t,-945l3119,2090r,47l3143,2137r,-47m3143,1145r-24,l3119,1192r24,l3143,1145t,-945l3119,200r,l3095,200r,l2985,200r,47l3095,247r,1l3119,248r,-1l3143,247r,-47m3738,3767r-71,l3667,3838r,354l3395,4192r,-354l3667,3838r,-71l3324,3767r,496l3738,4263r,-35l3738,4192r,-354l3738,3803r,-36e" fillcolor="navy" stroked="f">
              <v:stroke joinstyle="round"/>
              <v:formulas/>
              <v:path arrowok="t" o:connecttype="segments"/>
            </v:shape>
            <v:line id="_x0000_s1867" style="position:absolute" from="3324,4027" to="3734,4027" strokecolor="navy" strokeweight="1.2501mm"/>
            <v:line id="_x0000_s1866" style="position:absolute" from="3529,3436" to="3529,3767" strokecolor="navy" strokeweight="1.2513mm"/>
            <v:line id="_x0000_s1865" style="position:absolute" from="3426,3437" to="3631,3437" strokecolor="navy" strokeweight="1.2501mm"/>
            <v:line id="_x0000_s1864" style="position:absolute" from="3529,4263" to="3529,4429" strokecolor="navy" strokeweight="1.2513mm"/>
            <v:line id="_x0000_s1863" style="position:absolute" from="3426,4429" to="3631,4429" strokecolor="navy" strokeweight="1.2501mm"/>
            <v:shape id="_x0000_s1862" style="position:absolute;left:3950;top:3838;width:414;height:284" coordorigin="3950,3838" coordsize="414,284" o:spt="100" adj="0,,0" path="m4364,3838r-414,l3950,4122r414,l4364,4086r-343,l3986,4051r35,l4021,3909r-35,l4021,3873r343,l4364,3838xm4021,4051r-35,l4021,4086r,-35xm4293,4051r-272,l4021,4086r272,l4293,4051xm4293,3873r,213l4329,4051r35,l4364,3909r-35,l4293,3873xm4364,4051r-35,l4293,4086r71,l4364,4051xm4021,3873r-35,36l4021,3909r,-36xm4293,3873r-272,l4021,3909r272,l4293,3873xm4364,3873r-71,l4329,3909r35,l4364,3873xe" fillcolor="#0000c0" stroked="f">
              <v:stroke joinstyle="round"/>
              <v:formulas/>
              <v:path arrowok="t" o:connecttype="segments"/>
            </v:shape>
            <v:line id="_x0000_s1861" style="position:absolute" from="3950,3956" to="4360,3956" strokecolor="#0000c0" strokeweight="1.2501mm"/>
            <v:rect id="_x0000_s1860" style="position:absolute;left:4119;top:3719;width:71;height:119" fillcolor="#0000c0" stroked="f"/>
            <v:line id="_x0000_s1859" style="position:absolute" from="4053,3720" to="4258,3720" strokecolor="#0000c0" strokeweight="1.2501mm"/>
            <v:rect id="_x0000_s1858" style="position:absolute;left:4119;top:4121;width:71;height:24" fillcolor="#0000c0" stroked="f"/>
            <v:line id="_x0000_s1857" style="position:absolute" from="4053,4145" to="4258,4145" strokecolor="#0000c0" strokeweight="1.2501mm"/>
            <v:shape id="_x0000_s1856" style="position:absolute;left:4577;top:3790;width:414;height:201" coordorigin="4577,3791" coordsize="414,201" o:spt="100" adj="0,,0" path="m4991,3791r-414,l4577,3992r414,l4991,3956r-343,l4613,3921r35,l4648,3862r-35,l4648,3826r343,l4991,3791xm4648,3921r-35,l4648,3956r,-35xm4920,3921r-272,l4648,3956r272,l4920,3921xm4920,3826r,130l4955,3921r36,l4991,3862r-36,l4920,3826xm4991,3921r-36,l4920,3956r71,l4991,3921xm4648,3826r-35,36l4648,3862r,-36xm4920,3826r-272,l4648,3862r272,l4920,3826xm4991,3826r-71,l4955,3862r36,l4991,3826xe" fillcolor="blue" stroked="f">
              <v:stroke joinstyle="round"/>
              <v:formulas/>
              <v:path arrowok="t" o:connecttype="segments"/>
            </v:shape>
            <v:line id="_x0000_s1855" style="position:absolute" from="4577,3909" to="4987,3909" strokecolor="blue" strokeweight="1.2501mm"/>
            <v:rect id="_x0000_s1854" style="position:absolute;left:4746;top:3767;width:71;height:24" fillcolor="blue" stroked="f"/>
            <v:line id="_x0000_s1853" style="position:absolute" from="4680,3767" to="4884,3767" strokecolor="blue" strokeweight="1.2501mm"/>
            <v:rect id="_x0000_s1852" style="position:absolute;left:4746;top:3991;width:71;height:12" fillcolor="blue" stroked="f"/>
            <v:line id="_x0000_s1851" style="position:absolute" from="4680,4003" to="4884,4003" strokecolor="blue" strokeweight="1.2501mm"/>
            <v:shape id="_x0000_s1850" style="position:absolute;left:5203;top:3979;width:414;height:142" coordorigin="5204,3980" coordsize="414,142" o:spt="100" adj="0,,0" path="m5618,3980r-414,l5204,4122r414,l5618,4086r-343,l5239,4051r36,-36l5618,4015r,-35xm5275,4015r-36,36l5275,4086r,-71xm5547,4015r-272,l5275,4086r272,l5547,4015xm5547,4015r,71l5582,4051r-35,-36xm5618,4015r-71,l5582,4051r-35,35l5618,4086r,-71xe" fillcolor="#5656f8" stroked="f">
              <v:stroke joinstyle="round"/>
              <v:formulas/>
              <v:path arrowok="t" o:connecttype="segments"/>
            </v:shape>
            <v:line id="_x0000_s1849" style="position:absolute" from="5204,4051" to="5614,4051" strokecolor="#5656f8" strokeweight="1.2501mm"/>
            <v:line id="_x0000_s1848" style="position:absolute" from="5306,3956" to="5511,3956" strokecolor="#5656f8" strokeweight="1.2501mm"/>
            <v:line id="_x0000_s1847" style="position:absolute" from="5409,3956" to="5409,4192" strokecolor="#5656f8" strokeweight="1.2513mm"/>
            <v:line id="_x0000_s1846" style="position:absolute" from="5306,4192" to="5511,4192" strokecolor="#5656f8" strokeweight="1.2501mm"/>
            <v:shape id="_x0000_s1845" style="position:absolute;left:5830;top:3448;width:414;height:319" coordorigin="5830,3448" coordsize="414,319" o:spt="100" adj="0,,0" path="m6244,3448r-414,l5830,3767r414,l6244,3732r-343,l5866,3696r35,l5901,3519r-35,l5901,3484r343,l6244,3448xm5901,3696r-35,l5901,3732r,-36xm6173,3696r-272,l5901,3732r272,l6173,3696xm6173,3484r,248l6209,3696r35,l6244,3519r-35,l6173,3484xm6244,3696r-35,l6173,3732r71,l6244,3696xm5901,3484r-35,35l5901,3519r,-35xm6173,3484r-272,l5901,3519r272,l6173,3484xm6244,3484r-71,l6209,3519r35,l6244,3484xe" fillcolor="#549ffa" stroked="f">
              <v:stroke joinstyle="round"/>
              <v:formulas/>
              <v:path arrowok="t" o:connecttype="segments"/>
            </v:shape>
            <v:line id="_x0000_s1844" style="position:absolute" from="5830,3625" to="6240,3625" strokecolor="#549ffa" strokeweight="1.2501mm"/>
            <v:line id="_x0000_s1843" style="position:absolute" from="6035,3059" to="6035,3448" strokecolor="#549ffa" strokeweight="1.2513mm"/>
            <v:line id="_x0000_s1842" style="position:absolute" from="5933,3059" to="6138,3059" strokecolor="#549ffa" strokeweight="1.2501mm"/>
            <v:line id="_x0000_s1841" style="position:absolute" from="6035,3767" to="6035,3909" strokecolor="#549ffa" strokeweight="1.2513mm"/>
            <v:line id="_x0000_s1840" style="position:absolute" from="5933,3909" to="6138,3909" strokecolor="#549ffa" strokeweight="1.2501mm"/>
            <v:shape id="_x0000_s1839" style="position:absolute;left:6456;top:3495;width:414;height:508" coordorigin="6457,3496" coordsize="414,508" o:spt="100" adj="0,,0" path="m6871,3496r-414,l6457,4003r414,l6871,3968r-343,l6492,3933r36,l6528,3566r-36,l6528,3531r343,l6871,3496xm6528,3933r-36,l6528,3968r,-35xm6800,3933r-272,l6528,3968r272,l6800,3933xm6800,3531r,437l6835,3933r36,l6871,3566r-36,l6800,3531xm6871,3933r-36,l6800,3968r71,l6871,3933xm6528,3531r-36,35l6528,3566r,-35xm6800,3531r-272,l6528,3566r272,l6800,3531xm6871,3531r-71,l6835,3566r36,l6871,3531xe" fillcolor="#90bef8" stroked="f">
              <v:stroke joinstyle="round"/>
              <v:formulas/>
              <v:path arrowok="t" o:connecttype="segments"/>
            </v:shape>
            <v:line id="_x0000_s1838" style="position:absolute" from="6457,3838" to="6867,3838" strokecolor="#90bef8" strokeweight="1.2501mm"/>
            <v:rect id="_x0000_s1837" style="position:absolute;left:6626;top:3389;width:71;height:107" fillcolor="#90bef8" stroked="f"/>
            <v:line id="_x0000_s1836" style="position:absolute" from="6559,3389" to="6764,3389" strokecolor="#90bef8" strokeweight="1.2501mm"/>
            <v:rect id="_x0000_s1835" style="position:absolute;left:6626;top:4003;width:71;height:48" fillcolor="#90bef8" stroked="f"/>
            <v:line id="_x0000_s1834" style="position:absolute" from="6559,4051" to="6764,4051" strokecolor="#90bef8" strokeweight="1.2501mm"/>
            <v:shape id="_x0000_s1833" style="position:absolute;left:7083;top:3743;width:414;height:142" coordorigin="7084,3744" coordsize="414,142" o:spt="100" adj="0,,0" path="m7497,3744r-413,l7084,3885r413,l7497,3850r-342,l7119,3814r36,-35l7497,3779r,-35xm7155,3779r-36,35l7155,3850r,-71xm7426,3779r-271,l7155,3850r271,l7426,3779xm7426,3779r,71l7462,3814r-36,-35xm7497,3779r-71,l7462,3814r-36,36l7497,3850r,-71xe" fillcolor="#c7def8" stroked="f">
              <v:stroke joinstyle="round"/>
              <v:formulas/>
              <v:path arrowok="t" o:connecttype="segments"/>
            </v:shape>
            <v:line id="_x0000_s1832" style="position:absolute" from="7084,3814" to="7493,3814" strokecolor="#c7def8" strokeweight="1.2501mm"/>
            <v:line id="_x0000_s1831" style="position:absolute" from="7289,3578" to="7289,3814" strokecolor="#c7def8" strokeweight="1.2513mm"/>
            <v:line id="_x0000_s1830" style="position:absolute" from="7186,3578" to="7391,3578" strokecolor="#c7def8" strokeweight="1.2501mm"/>
            <v:line id="_x0000_s1829" style="position:absolute" from="7289,3814" to="7289,4287" strokecolor="#c7def8" strokeweight="1.2513mm"/>
            <v:line id="_x0000_s1828" style="position:absolute" from="7186,4287" to="7391,4287" strokecolor="#c7def8" strokeweight="1.2501mm"/>
            <v:shape id="_x0000_s1827" style="position:absolute;left:7710;top:1641;width:414;height:2256" coordorigin="7710,1641" coordsize="414,2256" o:spt="100" adj="0,,0" path="m8124,1641r-414,l7710,3897r414,l8124,3862r-343,l7746,3826r35,l7781,1712r-35,l7781,1677r343,l8124,1641xm7781,3826r-35,l7781,3862r,-36xm8053,3826r-272,l7781,3862r272,l8053,3826xm8053,1677r,2185l8089,3826r35,l8124,1712r-35,l8053,1677xm8124,3826r-35,l8053,3862r71,l8124,3826xm7781,1677r-35,35l7781,1712r,-35xm8053,1677r-272,l7781,1712r272,l8053,1677xm8124,1677r-71,l8089,1712r35,l8124,1677xe" fillcolor="blue" stroked="f">
              <v:stroke joinstyle="round"/>
              <v:formulas/>
              <v:path arrowok="t" o:connecttype="segments"/>
            </v:shape>
            <v:line id="_x0000_s1826" style="position:absolute" from="7710,3744" to="8120,3744" strokecolor="blue" strokeweight="1.2501mm"/>
            <v:line id="_x0000_s1825" style="position:absolute" from="7915,980" to="7915,1641" strokecolor="blue" strokeweight="1.2513mm"/>
            <v:line id="_x0000_s1824" style="position:absolute" from="7813,980" to="8018,980" strokecolor="blue" strokeweight="1.2501mm"/>
            <v:rect id="_x0000_s1823" style="position:absolute;left:7879;top:3897;width:71;height:12" fillcolor="blue" stroked="f"/>
            <v:line id="_x0000_s1822" style="position:absolute" from="7813,3909" to="8018,3909" strokecolor="blue" strokeweight="1.2501mm"/>
            <v:shape id="_x0000_s1821" style="position:absolute;left:8336;top:3401;width:414;height:685" coordorigin="8337,3401" coordsize="414,685" o:spt="100" adj="0,,0" path="m8751,3401r-414,l8337,4086r414,l8751,4051r-343,l8372,4015r36,l8408,3472r-36,l8408,3437r343,l8751,3401xm8408,4015r-36,l8408,4051r,-36xm8680,4015r-272,l8408,4051r272,l8680,4015xm8680,3437r,614l8715,4015r36,l8751,3472r-36,l8680,3437xm8751,4015r-36,l8680,4051r71,l8751,4015xm8408,3437r-36,35l8408,3472r,-35xm8680,3437r-272,l8408,3472r272,l8680,3437xm8751,3437r-71,l8715,3472r36,l8751,3437xe" fillcolor="#5656f8" stroked="f">
              <v:stroke joinstyle="round"/>
              <v:formulas/>
              <v:path arrowok="t" o:connecttype="segments"/>
            </v:shape>
            <v:line id="_x0000_s1820" style="position:absolute" from="8337,3673" to="8747,3673" strokecolor="#5656f8" strokeweight="1.2501mm"/>
            <v:rect id="_x0000_s1819" style="position:absolute;left:8506;top:3342;width:71;height:60" fillcolor="#5656f8" stroked="f"/>
            <v:line id="_x0000_s1818" style="position:absolute" from="8439,3342" to="8644,3342" strokecolor="#5656f8" strokeweight="1.2501mm"/>
            <v:rect id="_x0000_s1817" style="position:absolute;left:8506;top:4086;width:71;height:107" fillcolor="#5656f8" stroked="f"/>
            <v:line id="_x0000_s1816" style="position:absolute" from="8439,4192" to="8644,4192" strokecolor="#5656f8" strokeweight="1.2501mm"/>
            <v:shape id="_x0000_s1815" style="position:absolute;left:8963;top:3436;width:414;height:378" coordorigin="8963,3437" coordsize="414,378" o:spt="100" adj="0,,0" path="m9377,3437r-414,l8963,3814r414,l9377,3779r-343,l8999,3744r35,l9034,3507r-35,l9034,3472r343,l9377,3437xm9034,3744r-35,l9034,3779r,-35xm9306,3744r-272,l9034,3779r272,l9306,3744xm9306,3472r,307l9342,3744r35,l9377,3507r-35,l9306,3472xm9377,3744r-35,l9306,3779r71,l9377,3744xm9034,3472r-35,35l9034,3507r,-35xm9306,3472r-272,l9034,3507r272,l9306,3472xm9377,3472r-71,l9342,3507r35,l9377,3472xe" fillcolor="navy" stroked="f">
              <v:stroke joinstyle="round"/>
              <v:formulas/>
              <v:path arrowok="t" o:connecttype="segments"/>
            </v:shape>
            <v:line id="_x0000_s1814" style="position:absolute" from="8963,3720" to="9373,3720" strokecolor="navy" strokeweight="1.2501mm"/>
            <v:rect id="_x0000_s1813" style="position:absolute;left:9132;top:3389;width:71;height:48" fillcolor="navy" stroked="f"/>
            <v:line id="_x0000_s1812" style="position:absolute" from="9066,3389" to="9271,3389" strokecolor="navy" strokeweight="1.2501mm"/>
            <v:line id="_x0000_s1811" style="position:absolute" from="9168,3814" to="9168,4051" strokecolor="navy" strokeweight="1.2513mm"/>
            <v:line id="_x0000_s1810" style="position:absolute" from="9066,4051" to="9271,4051" strokecolor="navy" strokeweight="1.2501mm"/>
            <v:shape id="_x0000_s1809" style="position:absolute;left:9590;top:3530;width:414;height:567" coordorigin="9590,3531" coordsize="414,567" o:spt="100" adj="0,,0" path="m10004,3531r-414,l9590,4098r414,l10004,4062r-343,l9626,4027r35,l9661,3602r-35,l9661,3566r343,l10004,3531xm9661,4027r-35,l9661,4062r,-35xm9933,4027r-272,l9661,4062r272,l9933,4027xm9933,3566r,496l9968,4027r36,l10004,3602r-36,l9933,3566xm10004,4027r-36,l9933,4062r71,l10004,4027xm9661,3566r-35,36l9661,3602r,-36xm9933,3566r-272,l9661,3602r272,l9933,3566xm10004,3566r-71,l9968,3602r36,l10004,3566xe" fillcolor="#0000c0" stroked="f">
              <v:stroke joinstyle="round"/>
              <v:formulas/>
              <v:path arrowok="t" o:connecttype="segments"/>
            </v:shape>
            <v:line id="_x0000_s1808" style="position:absolute" from="9590,4003" to="10000,4003" strokecolor="#0000c0" strokeweight="1.2501mm"/>
            <v:line id="_x0000_s1807" style="position:absolute" from="9795,3295" to="9795,3531" strokecolor="#0000c0" strokeweight="1.2513mm"/>
            <v:line id="_x0000_s1806" style="position:absolute" from="9693,3295" to="9897,3295" strokecolor="#0000c0" strokeweight="1.2501mm"/>
            <v:rect id="_x0000_s1805" style="position:absolute;left:9759;top:4097;width:71;height:48" fillcolor="#0000c0" stroked="f"/>
            <v:line id="_x0000_s1804" style="position:absolute" from="9693,4145" to="9897,4145" strokecolor="#0000c0" strokeweight="1.2501mm"/>
            <w10:wrap anchorx="page"/>
          </v:group>
        </w:pict>
      </w:r>
      <w:r>
        <w:pict>
          <v:shape id="_x0000_s1802" type="#_x0000_t202" style="position:absolute;left:0;text-align:left;margin-left:93.1pt;margin-top:12.95pt;width:18.55pt;height:234.3pt;z-index:251777536;mso-position-horizontal-relative:page" filled="f" stroked="f">
            <v:textbox style="layout-flow:vertical;mso-layout-flow-alt:bottom-to-top" inset="0,0,0,0">
              <w:txbxContent>
                <w:p w:rsidR="00AF4364" w:rsidRDefault="00AF4364">
                  <w:pPr>
                    <w:spacing w:before="15"/>
                    <w:ind w:left="20"/>
                    <w:rPr>
                      <w:rFonts w:ascii="Arial"/>
                      <w:b/>
                      <w:sz w:val="29"/>
                    </w:rPr>
                  </w:pPr>
                  <w:r>
                    <w:rPr>
                      <w:rFonts w:ascii="Arial"/>
                      <w:b/>
                      <w:color w:val="000080"/>
                      <w:sz w:val="29"/>
                    </w:rPr>
                    <w:t>F</w:t>
                  </w:r>
                  <w:r>
                    <w:rPr>
                      <w:rFonts w:ascii="Arial"/>
                      <w:b/>
                      <w:color w:val="000080"/>
                      <w:spacing w:val="-19"/>
                      <w:sz w:val="29"/>
                    </w:rPr>
                    <w:t xml:space="preserve"> </w:t>
                  </w:r>
                  <w:r>
                    <w:rPr>
                      <w:rFonts w:ascii="Arial"/>
                      <w:b/>
                      <w:color w:val="000080"/>
                      <w:sz w:val="29"/>
                    </w:rPr>
                    <w:t>e</w:t>
                  </w:r>
                  <w:r>
                    <w:rPr>
                      <w:rFonts w:ascii="Arial"/>
                      <w:b/>
                      <w:color w:val="000080"/>
                      <w:spacing w:val="14"/>
                      <w:sz w:val="29"/>
                    </w:rPr>
                    <w:t xml:space="preserve"> </w:t>
                  </w:r>
                  <w:r>
                    <w:rPr>
                      <w:rFonts w:ascii="Arial"/>
                      <w:b/>
                      <w:color w:val="000080"/>
                      <w:sz w:val="29"/>
                    </w:rPr>
                    <w:t>c</w:t>
                  </w:r>
                  <w:r>
                    <w:rPr>
                      <w:rFonts w:ascii="Arial"/>
                      <w:b/>
                      <w:color w:val="000080"/>
                      <w:spacing w:val="-27"/>
                      <w:sz w:val="29"/>
                    </w:rPr>
                    <w:t xml:space="preserve"> </w:t>
                  </w:r>
                  <w:r>
                    <w:rPr>
                      <w:rFonts w:ascii="Arial"/>
                      <w:b/>
                      <w:color w:val="000080"/>
                      <w:sz w:val="29"/>
                    </w:rPr>
                    <w:t>o</w:t>
                  </w:r>
                  <w:r>
                    <w:rPr>
                      <w:rFonts w:ascii="Arial"/>
                      <w:b/>
                      <w:color w:val="000080"/>
                      <w:spacing w:val="-18"/>
                      <w:sz w:val="29"/>
                    </w:rPr>
                    <w:t xml:space="preserve"> </w:t>
                  </w:r>
                  <w:r>
                    <w:rPr>
                      <w:rFonts w:ascii="Arial"/>
                      <w:b/>
                      <w:color w:val="000080"/>
                      <w:sz w:val="29"/>
                    </w:rPr>
                    <w:t>n</w:t>
                  </w:r>
                  <w:r>
                    <w:rPr>
                      <w:rFonts w:ascii="Arial"/>
                      <w:b/>
                      <w:color w:val="000080"/>
                      <w:spacing w:val="-22"/>
                      <w:sz w:val="29"/>
                    </w:rPr>
                    <w:t xml:space="preserve"> </w:t>
                  </w:r>
                  <w:r>
                    <w:rPr>
                      <w:rFonts w:ascii="Arial"/>
                      <w:b/>
                      <w:color w:val="000080"/>
                      <w:sz w:val="29"/>
                    </w:rPr>
                    <w:t>c</w:t>
                  </w:r>
                  <w:r>
                    <w:rPr>
                      <w:rFonts w:ascii="Arial"/>
                      <w:b/>
                      <w:color w:val="000080"/>
                      <w:spacing w:val="-22"/>
                      <w:sz w:val="29"/>
                    </w:rPr>
                    <w:t xml:space="preserve"> </w:t>
                  </w:r>
                  <w:r>
                    <w:rPr>
                      <w:rFonts w:ascii="Arial"/>
                      <w:b/>
                      <w:color w:val="000080"/>
                      <w:sz w:val="29"/>
                    </w:rPr>
                    <w:t>e</w:t>
                  </w:r>
                  <w:r>
                    <w:rPr>
                      <w:rFonts w:ascii="Arial"/>
                      <w:b/>
                      <w:color w:val="000080"/>
                      <w:spacing w:val="-23"/>
                      <w:sz w:val="29"/>
                    </w:rPr>
                    <w:t xml:space="preserve"> </w:t>
                  </w:r>
                  <w:r>
                    <w:rPr>
                      <w:rFonts w:ascii="Arial"/>
                      <w:b/>
                      <w:color w:val="000080"/>
                      <w:sz w:val="29"/>
                    </w:rPr>
                    <w:t>n</w:t>
                  </w:r>
                  <w:r>
                    <w:rPr>
                      <w:rFonts w:ascii="Arial"/>
                      <w:b/>
                      <w:color w:val="000080"/>
                      <w:spacing w:val="-22"/>
                      <w:sz w:val="29"/>
                    </w:rPr>
                    <w:t xml:space="preserve"> </w:t>
                  </w:r>
                  <w:r>
                    <w:rPr>
                      <w:rFonts w:ascii="Arial"/>
                      <w:b/>
                      <w:color w:val="000080"/>
                      <w:spacing w:val="15"/>
                      <w:sz w:val="29"/>
                    </w:rPr>
                    <w:t>tr</w:t>
                  </w:r>
                  <w:r>
                    <w:rPr>
                      <w:rFonts w:ascii="Arial"/>
                      <w:b/>
                      <w:color w:val="000080"/>
                      <w:spacing w:val="-40"/>
                      <w:sz w:val="29"/>
                    </w:rPr>
                    <w:t xml:space="preserve"> </w:t>
                  </w:r>
                  <w:r>
                    <w:rPr>
                      <w:rFonts w:ascii="Arial"/>
                      <w:b/>
                      <w:color w:val="000080"/>
                      <w:sz w:val="29"/>
                    </w:rPr>
                    <w:t>a</w:t>
                  </w:r>
                  <w:r>
                    <w:rPr>
                      <w:rFonts w:ascii="Arial"/>
                      <w:b/>
                      <w:color w:val="000080"/>
                      <w:spacing w:val="-26"/>
                      <w:sz w:val="29"/>
                    </w:rPr>
                    <w:t xml:space="preserve"> </w:t>
                  </w:r>
                  <w:r>
                    <w:rPr>
                      <w:rFonts w:ascii="Arial"/>
                      <w:b/>
                      <w:color w:val="000080"/>
                      <w:sz w:val="29"/>
                    </w:rPr>
                    <w:t>t</w:t>
                  </w:r>
                  <w:r>
                    <w:rPr>
                      <w:rFonts w:ascii="Arial"/>
                      <w:b/>
                      <w:color w:val="000080"/>
                      <w:spacing w:val="-48"/>
                      <w:sz w:val="29"/>
                    </w:rPr>
                    <w:t xml:space="preserve"> </w:t>
                  </w:r>
                  <w:proofErr w:type="spellStart"/>
                  <w:r>
                    <w:rPr>
                      <w:rFonts w:ascii="Arial"/>
                      <w:b/>
                      <w:color w:val="000080"/>
                      <w:spacing w:val="14"/>
                      <w:sz w:val="29"/>
                    </w:rPr>
                    <w:t>io</w:t>
                  </w:r>
                  <w:proofErr w:type="spellEnd"/>
                  <w:r>
                    <w:rPr>
                      <w:rFonts w:ascii="Arial"/>
                      <w:b/>
                      <w:color w:val="000080"/>
                      <w:spacing w:val="-22"/>
                      <w:sz w:val="29"/>
                    </w:rPr>
                    <w:t xml:space="preserve"> </w:t>
                  </w:r>
                  <w:r>
                    <w:rPr>
                      <w:rFonts w:ascii="Arial"/>
                      <w:b/>
                      <w:color w:val="000080"/>
                      <w:sz w:val="29"/>
                    </w:rPr>
                    <w:t>n</w:t>
                  </w:r>
                  <w:r>
                    <w:rPr>
                      <w:rFonts w:ascii="Arial"/>
                      <w:b/>
                      <w:color w:val="000080"/>
                      <w:spacing w:val="16"/>
                      <w:sz w:val="29"/>
                    </w:rPr>
                    <w:t xml:space="preserve"> </w:t>
                  </w:r>
                  <w:proofErr w:type="gramStart"/>
                  <w:r>
                    <w:rPr>
                      <w:rFonts w:ascii="Arial"/>
                      <w:b/>
                      <w:color w:val="000080"/>
                      <w:sz w:val="29"/>
                    </w:rPr>
                    <w:t>(</w:t>
                  </w:r>
                  <w:r>
                    <w:rPr>
                      <w:rFonts w:ascii="Arial"/>
                      <w:b/>
                      <w:color w:val="000080"/>
                      <w:spacing w:val="-47"/>
                      <w:sz w:val="29"/>
                    </w:rPr>
                    <w:t xml:space="preserve"> </w:t>
                  </w:r>
                  <w:r>
                    <w:rPr>
                      <w:rFonts w:ascii="Arial"/>
                      <w:b/>
                      <w:color w:val="000080"/>
                      <w:sz w:val="29"/>
                    </w:rPr>
                    <w:t>m</w:t>
                  </w:r>
                  <w:proofErr w:type="gramEnd"/>
                  <w:r>
                    <w:rPr>
                      <w:rFonts w:ascii="Arial"/>
                      <w:b/>
                      <w:color w:val="000080"/>
                      <w:spacing w:val="7"/>
                      <w:sz w:val="29"/>
                    </w:rPr>
                    <w:t xml:space="preserve"> </w:t>
                  </w:r>
                  <w:r>
                    <w:rPr>
                      <w:rFonts w:ascii="Arial"/>
                      <w:b/>
                      <w:color w:val="000080"/>
                      <w:sz w:val="29"/>
                    </w:rPr>
                    <w:t>g</w:t>
                  </w:r>
                  <w:r>
                    <w:rPr>
                      <w:rFonts w:ascii="Arial"/>
                      <w:b/>
                      <w:color w:val="000080"/>
                      <w:spacing w:val="-22"/>
                      <w:sz w:val="29"/>
                    </w:rPr>
                    <w:t xml:space="preserve"> </w:t>
                  </w:r>
                  <w:r>
                    <w:rPr>
                      <w:rFonts w:ascii="Arial"/>
                      <w:b/>
                      <w:color w:val="000080"/>
                      <w:sz w:val="29"/>
                    </w:rPr>
                    <w:t>/</w:t>
                  </w:r>
                  <w:r>
                    <w:rPr>
                      <w:rFonts w:ascii="Arial"/>
                      <w:b/>
                      <w:color w:val="000080"/>
                      <w:spacing w:val="-52"/>
                      <w:sz w:val="29"/>
                    </w:rPr>
                    <w:t xml:space="preserve"> </w:t>
                  </w:r>
                  <w:r>
                    <w:rPr>
                      <w:rFonts w:ascii="Arial"/>
                      <w:b/>
                      <w:color w:val="000080"/>
                      <w:sz w:val="29"/>
                    </w:rPr>
                    <w:t>k</w:t>
                  </w:r>
                  <w:r>
                    <w:rPr>
                      <w:rFonts w:ascii="Arial"/>
                      <w:b/>
                      <w:color w:val="000080"/>
                      <w:spacing w:val="-22"/>
                      <w:sz w:val="29"/>
                    </w:rPr>
                    <w:t xml:space="preserve"> </w:t>
                  </w:r>
                  <w:r>
                    <w:rPr>
                      <w:rFonts w:ascii="Arial"/>
                      <w:b/>
                      <w:color w:val="000080"/>
                      <w:sz w:val="29"/>
                    </w:rPr>
                    <w:t>g</w:t>
                  </w:r>
                  <w:r>
                    <w:rPr>
                      <w:rFonts w:ascii="Arial"/>
                      <w:b/>
                      <w:color w:val="000080"/>
                      <w:spacing w:val="-22"/>
                      <w:sz w:val="29"/>
                    </w:rPr>
                    <w:t xml:space="preserve"> </w:t>
                  </w:r>
                  <w:r>
                    <w:rPr>
                      <w:rFonts w:ascii="Arial"/>
                      <w:b/>
                      <w:color w:val="000080"/>
                      <w:sz w:val="29"/>
                    </w:rPr>
                    <w:t>)</w:t>
                  </w:r>
                </w:p>
              </w:txbxContent>
            </v:textbox>
            <w10:wrap anchorx="page"/>
          </v:shape>
        </w:pict>
      </w:r>
      <w:r w:rsidR="00266322">
        <w:rPr>
          <w:rFonts w:ascii="Arial"/>
          <w:b/>
          <w:color w:val="000080"/>
          <w:w w:val="105"/>
          <w:sz w:val="26"/>
        </w:rPr>
        <w:t>1</w:t>
      </w:r>
      <w:r w:rsidR="00266322">
        <w:rPr>
          <w:rFonts w:ascii="Arial"/>
          <w:b/>
          <w:color w:val="000080"/>
          <w:spacing w:val="-33"/>
          <w:w w:val="105"/>
          <w:sz w:val="26"/>
        </w:rPr>
        <w:t xml:space="preserve"> </w:t>
      </w:r>
      <w:r w:rsidR="00266322">
        <w:rPr>
          <w:rFonts w:ascii="Arial"/>
          <w:b/>
          <w:color w:val="000080"/>
          <w:w w:val="105"/>
          <w:sz w:val="26"/>
        </w:rPr>
        <w:t>0</w:t>
      </w:r>
      <w:r w:rsidR="00266322">
        <w:rPr>
          <w:rFonts w:ascii="Arial"/>
          <w:b/>
          <w:color w:val="000080"/>
          <w:spacing w:val="-33"/>
          <w:w w:val="105"/>
          <w:sz w:val="26"/>
        </w:rPr>
        <w:t xml:space="preserve"> </w:t>
      </w:r>
      <w:r w:rsidR="00266322">
        <w:rPr>
          <w:rFonts w:ascii="Arial"/>
          <w:b/>
          <w:color w:val="000080"/>
          <w:w w:val="105"/>
          <w:sz w:val="26"/>
        </w:rPr>
        <w:t>0</w:t>
      </w:r>
    </w:p>
    <w:p w:rsidR="00080E95" w:rsidRDefault="00080E95">
      <w:pPr>
        <w:pStyle w:val="BodyText"/>
        <w:rPr>
          <w:rFonts w:ascii="Arial"/>
          <w:b/>
          <w:sz w:val="20"/>
        </w:rPr>
      </w:pPr>
    </w:p>
    <w:p w:rsidR="00080E95" w:rsidRDefault="00080E95">
      <w:pPr>
        <w:pStyle w:val="BodyText"/>
        <w:spacing w:before="7"/>
        <w:rPr>
          <w:rFonts w:ascii="Arial"/>
          <w:b/>
          <w:sz w:val="27"/>
        </w:rPr>
      </w:pPr>
    </w:p>
    <w:p w:rsidR="00080E95" w:rsidRDefault="00266322">
      <w:pPr>
        <w:spacing w:before="99"/>
        <w:ind w:left="1201"/>
        <w:rPr>
          <w:rFonts w:ascii="Arial"/>
          <w:b/>
          <w:sz w:val="26"/>
        </w:rPr>
      </w:pPr>
      <w:r>
        <w:rPr>
          <w:rFonts w:ascii="Arial"/>
          <w:b/>
          <w:color w:val="000080"/>
          <w:w w:val="105"/>
          <w:sz w:val="26"/>
        </w:rPr>
        <w:t>8</w:t>
      </w:r>
      <w:r>
        <w:rPr>
          <w:rFonts w:ascii="Arial"/>
          <w:b/>
          <w:color w:val="000080"/>
          <w:spacing w:val="-35"/>
          <w:w w:val="105"/>
          <w:sz w:val="26"/>
        </w:rPr>
        <w:t xml:space="preserve"> </w:t>
      </w:r>
      <w:r>
        <w:rPr>
          <w:rFonts w:ascii="Arial"/>
          <w:b/>
          <w:color w:val="000080"/>
          <w:w w:val="105"/>
          <w:sz w:val="26"/>
        </w:rPr>
        <w:t>0</w:t>
      </w:r>
    </w:p>
    <w:p w:rsidR="00080E95" w:rsidRDefault="00080E95">
      <w:pPr>
        <w:pStyle w:val="BodyText"/>
        <w:rPr>
          <w:rFonts w:ascii="Arial"/>
          <w:b/>
          <w:sz w:val="20"/>
        </w:rPr>
      </w:pPr>
    </w:p>
    <w:p w:rsidR="00080E95" w:rsidRDefault="00080E95">
      <w:pPr>
        <w:pStyle w:val="BodyText"/>
        <w:spacing w:before="7"/>
        <w:rPr>
          <w:rFonts w:ascii="Arial"/>
          <w:b/>
          <w:sz w:val="27"/>
        </w:rPr>
      </w:pPr>
    </w:p>
    <w:p w:rsidR="00080E95" w:rsidRDefault="00266322">
      <w:pPr>
        <w:spacing w:before="98"/>
        <w:ind w:left="1201"/>
        <w:rPr>
          <w:rFonts w:ascii="Arial"/>
          <w:b/>
          <w:sz w:val="26"/>
        </w:rPr>
      </w:pPr>
      <w:r>
        <w:rPr>
          <w:rFonts w:ascii="Arial"/>
          <w:b/>
          <w:color w:val="000080"/>
          <w:w w:val="105"/>
          <w:sz w:val="26"/>
        </w:rPr>
        <w:t>6</w:t>
      </w:r>
      <w:r>
        <w:rPr>
          <w:rFonts w:ascii="Arial"/>
          <w:b/>
          <w:color w:val="000080"/>
          <w:spacing w:val="-35"/>
          <w:w w:val="105"/>
          <w:sz w:val="26"/>
        </w:rPr>
        <w:t xml:space="preserve"> </w:t>
      </w:r>
      <w:r>
        <w:rPr>
          <w:rFonts w:ascii="Arial"/>
          <w:b/>
          <w:color w:val="000080"/>
          <w:w w:val="105"/>
          <w:sz w:val="26"/>
        </w:rPr>
        <w:t>0</w:t>
      </w:r>
    </w:p>
    <w:p w:rsidR="00080E95" w:rsidRDefault="00080E95">
      <w:pPr>
        <w:pStyle w:val="BodyText"/>
        <w:rPr>
          <w:rFonts w:ascii="Arial"/>
          <w:b/>
          <w:sz w:val="20"/>
        </w:rPr>
      </w:pPr>
    </w:p>
    <w:p w:rsidR="00080E95" w:rsidRDefault="00080E95">
      <w:pPr>
        <w:pStyle w:val="BodyText"/>
        <w:spacing w:before="7"/>
        <w:rPr>
          <w:rFonts w:ascii="Arial"/>
          <w:b/>
          <w:sz w:val="27"/>
        </w:rPr>
      </w:pPr>
    </w:p>
    <w:p w:rsidR="00080E95" w:rsidRDefault="00266322">
      <w:pPr>
        <w:spacing w:before="99"/>
        <w:ind w:left="1201"/>
        <w:rPr>
          <w:rFonts w:ascii="Arial"/>
          <w:b/>
          <w:sz w:val="26"/>
        </w:rPr>
      </w:pPr>
      <w:r>
        <w:rPr>
          <w:rFonts w:ascii="Arial"/>
          <w:b/>
          <w:color w:val="000080"/>
          <w:w w:val="105"/>
          <w:sz w:val="26"/>
        </w:rPr>
        <w:t>4</w:t>
      </w:r>
      <w:r>
        <w:rPr>
          <w:rFonts w:ascii="Arial"/>
          <w:b/>
          <w:color w:val="000080"/>
          <w:spacing w:val="-35"/>
          <w:w w:val="105"/>
          <w:sz w:val="26"/>
        </w:rPr>
        <w:t xml:space="preserve"> </w:t>
      </w:r>
      <w:r>
        <w:rPr>
          <w:rFonts w:ascii="Arial"/>
          <w:b/>
          <w:color w:val="000080"/>
          <w:w w:val="105"/>
          <w:sz w:val="26"/>
        </w:rPr>
        <w:t>0</w:t>
      </w:r>
    </w:p>
    <w:p w:rsidR="00080E95" w:rsidRDefault="00080E95">
      <w:pPr>
        <w:pStyle w:val="BodyText"/>
        <w:rPr>
          <w:rFonts w:ascii="Arial"/>
          <w:b/>
          <w:sz w:val="20"/>
        </w:rPr>
      </w:pPr>
    </w:p>
    <w:p w:rsidR="00080E95" w:rsidRDefault="00080E95">
      <w:pPr>
        <w:pStyle w:val="BodyText"/>
        <w:spacing w:before="7"/>
        <w:rPr>
          <w:rFonts w:ascii="Arial"/>
          <w:b/>
          <w:sz w:val="27"/>
        </w:rPr>
      </w:pPr>
    </w:p>
    <w:p w:rsidR="00080E95" w:rsidRDefault="00266322">
      <w:pPr>
        <w:spacing w:before="98"/>
        <w:ind w:left="1201"/>
        <w:rPr>
          <w:rFonts w:ascii="Arial"/>
          <w:b/>
          <w:sz w:val="26"/>
        </w:rPr>
      </w:pPr>
      <w:r>
        <w:rPr>
          <w:rFonts w:ascii="Arial"/>
          <w:b/>
          <w:color w:val="000080"/>
          <w:w w:val="105"/>
          <w:sz w:val="26"/>
        </w:rPr>
        <w:t>2</w:t>
      </w:r>
      <w:r>
        <w:rPr>
          <w:rFonts w:ascii="Arial"/>
          <w:b/>
          <w:color w:val="000080"/>
          <w:spacing w:val="-35"/>
          <w:w w:val="105"/>
          <w:sz w:val="26"/>
        </w:rPr>
        <w:t xml:space="preserve"> </w:t>
      </w:r>
      <w:r>
        <w:rPr>
          <w:rFonts w:ascii="Arial"/>
          <w:b/>
          <w:color w:val="000080"/>
          <w:w w:val="105"/>
          <w:sz w:val="26"/>
        </w:rPr>
        <w:t>0</w:t>
      </w:r>
    </w:p>
    <w:p w:rsidR="00080E95" w:rsidRDefault="00080E95">
      <w:pPr>
        <w:pStyle w:val="BodyText"/>
        <w:rPr>
          <w:rFonts w:ascii="Arial"/>
          <w:b/>
          <w:sz w:val="20"/>
        </w:rPr>
      </w:pPr>
    </w:p>
    <w:p w:rsidR="00080E95" w:rsidRDefault="00080E95">
      <w:pPr>
        <w:pStyle w:val="BodyText"/>
        <w:spacing w:before="7"/>
        <w:rPr>
          <w:rFonts w:ascii="Arial"/>
          <w:b/>
          <w:sz w:val="27"/>
        </w:rPr>
      </w:pPr>
    </w:p>
    <w:p w:rsidR="00080E95" w:rsidRDefault="00AF4364">
      <w:pPr>
        <w:spacing w:before="99"/>
        <w:ind w:left="1398"/>
        <w:rPr>
          <w:rFonts w:ascii="Arial"/>
          <w:b/>
          <w:sz w:val="26"/>
        </w:rPr>
      </w:pPr>
      <w:r>
        <w:pict>
          <v:shape id="_x0000_s1801" type="#_x0000_t136" style="position:absolute;left:0;text-align:left;margin-left:166.7pt;margin-top:30.8pt;width:7.75pt;height:13.4pt;rotation:316;z-index:251778560;mso-position-horizontal-relative:page" fillcolor="navy" stroked="f">
            <o:extrusion v:ext="view" autorotationcenter="t"/>
            <v:textpath style="font-family:&quot;&amp;quot&quot;;font-size:13pt;font-weight:bold;v-text-kern:t;mso-text-shadow:auto" string="1"/>
            <w10:wrap anchorx="page"/>
          </v:shape>
        </w:pict>
      </w:r>
      <w:r>
        <w:pict>
          <v:shape id="_x0000_s1800" type="#_x0000_t136" style="position:absolute;left:0;text-align:left;margin-left:192.15pt;margin-top:31.35pt;width:18.4pt;height:13.4pt;rotation:316;z-index:251779584;mso-position-horizontal-relative:page" fillcolor="navy" stroked="f">
            <o:extrusion v:ext="view" autorotationcenter="t"/>
            <v:textpath style="font-family:&quot;&amp;quot&quot;;font-size:13pt;font-weight:bold;v-text-kern:t;mso-text-shadow:auto" string="2 b"/>
            <w10:wrap anchorx="page"/>
          </v:shape>
        </w:pict>
      </w:r>
      <w:r>
        <w:pict>
          <v:shape id="_x0000_s1799" type="#_x0000_t136" style="position:absolute;left:0;text-align:left;margin-left:229.35pt;margin-top:30.8pt;width:7.75pt;height:13.4pt;rotation:316;z-index:251780608;mso-position-horizontal-relative:page" fillcolor="navy" stroked="f">
            <o:extrusion v:ext="view" autorotationcenter="t"/>
            <v:textpath style="font-family:&quot;&amp;quot&quot;;font-size:13pt;font-weight:bold;v-text-kern:t;mso-text-shadow:auto" string="3"/>
            <w10:wrap anchorx="page"/>
          </v:shape>
        </w:pict>
      </w:r>
      <w:r>
        <w:pict>
          <v:shape id="_x0000_s1798" type="#_x0000_t136" style="position:absolute;left:0;text-align:left;margin-left:255.7pt;margin-top:31.05pt;width:17.65pt;height:13.4pt;rotation:316;z-index:251781632;mso-position-horizontal-relative:page" fillcolor="navy" stroked="f">
            <o:extrusion v:ext="view" autorotationcenter="t"/>
            <v:textpath style="font-family:&quot;&amp;quot&quot;;font-size:13pt;font-weight:bold;v-text-kern:t;mso-text-shadow:auto" string="3 c"/>
            <w10:wrap anchorx="page"/>
          </v:shape>
        </w:pict>
      </w:r>
      <w:r>
        <w:pict>
          <v:shape id="_x0000_s1797" type="#_x0000_t136" style="position:absolute;left:0;text-align:left;margin-left:282.6pt;margin-top:34.9pt;width:18.4pt;height:13.4pt;rotation:316;z-index:251782656;mso-position-horizontal-relative:page" fillcolor="navy" stroked="f">
            <o:extrusion v:ext="view" autorotationcenter="t"/>
            <v:textpath style="font-family:&quot;&amp;quot&quot;;font-size:13pt;font-weight:bold;v-text-kern:t;mso-text-shadow:auto" string="5 b"/>
            <w10:wrap anchorx="page"/>
          </v:shape>
        </w:pict>
      </w:r>
      <w:r>
        <w:pict>
          <v:shape id="_x0000_s1796" type="#_x0000_t136" style="position:absolute;left:0;text-align:left;margin-left:318.35pt;margin-top:31.05pt;width:17.65pt;height:13.4pt;rotation:316;z-index:251783680;mso-position-horizontal-relative:page" fillcolor="navy" stroked="f">
            <o:extrusion v:ext="view" autorotationcenter="t"/>
            <v:textpath style="font-family:&quot;&amp;quot&quot;;font-size:13pt;font-weight:bold;v-text-kern:t;mso-text-shadow:auto" string="5 c"/>
            <w10:wrap anchorx="page"/>
          </v:shape>
        </w:pict>
      </w:r>
      <w:r>
        <w:pict>
          <v:shape id="_x0000_s1795" type="#_x0000_t136" style="position:absolute;left:0;text-align:left;margin-left:349.7pt;margin-top:31.05pt;width:17.65pt;height:13.4pt;rotation:316;z-index:251784704;mso-position-horizontal-relative:page" fillcolor="navy" stroked="f">
            <o:extrusion v:ext="view" autorotationcenter="t"/>
            <v:textpath style="font-family:&quot;&amp;quot&quot;;font-size:13pt;font-weight:bold;v-text-kern:t;mso-text-shadow:auto" string="6 e"/>
            <w10:wrap anchorx="page"/>
          </v:shape>
        </w:pict>
      </w:r>
      <w:r>
        <w:pict>
          <v:shape id="_x0000_s1794" type="#_x0000_t136" style="position:absolute;left:0;text-align:left;margin-left:381.05pt;margin-top:31.05pt;width:17.65pt;height:13.4pt;rotation:316;z-index:251785728;mso-position-horizontal-relative:page" fillcolor="navy" stroked="f">
            <o:extrusion v:ext="view" autorotationcenter="t"/>
            <v:textpath style="font-family:&quot;&amp;quot&quot;;font-size:13pt;font-weight:bold;v-text-kern:t;mso-text-shadow:auto" string="7 c"/>
            <w10:wrap anchorx="page"/>
          </v:shape>
        </w:pict>
      </w:r>
      <w:r>
        <w:pict>
          <v:shape id="_x0000_s1793" type="#_x0000_t136" style="position:absolute;left:0;text-align:left;margin-left:411.45pt;margin-top:31.35pt;width:18.4pt;height:13.4pt;rotation:316;z-index:251786752;mso-position-horizontal-relative:page" fillcolor="navy" stroked="f">
            <o:extrusion v:ext="view" autorotationcenter="t"/>
            <v:textpath style="font-family:&quot;&amp;quot&quot;;font-size:13pt;font-weight:bold;v-text-kern:t;mso-text-shadow:auto" string="8 b"/>
            <w10:wrap anchorx="page"/>
          </v:shape>
        </w:pict>
      </w:r>
      <w:r>
        <w:pict>
          <v:shape id="_x0000_s1792" type="#_x0000_t136" style="position:absolute;left:0;text-align:left;margin-left:442.8pt;margin-top:31.35pt;width:18.4pt;height:13.4pt;rotation:316;z-index:251787776;mso-position-horizontal-relative:page" fillcolor="navy" stroked="f">
            <o:extrusion v:ext="view" autorotationcenter="t"/>
            <v:textpath style="font-family:&quot;&amp;quot&quot;;font-size:13pt;font-weight:bold;v-text-kern:t;mso-text-shadow:auto" string="9 b"/>
            <w10:wrap anchorx="page"/>
          </v:shape>
        </w:pict>
      </w:r>
      <w:r>
        <w:pict>
          <v:shape id="_x0000_s1791" type="#_x0000_t136" style="position:absolute;left:0;text-align:left;margin-left:471.5pt;margin-top:34.4pt;width:17.65pt;height:13.4pt;rotation:316;z-index:251788800;mso-position-horizontal-relative:page" fillcolor="navy" stroked="f">
            <o:extrusion v:ext="view" autorotationcenter="t"/>
            <v:textpath style="font-family:&quot;&amp;quot&quot;;font-size:13pt;font-weight:bold;v-text-kern:t;mso-text-shadow:auto" string="1 0"/>
            <w10:wrap anchorx="page"/>
          </v:shape>
        </w:pict>
      </w:r>
      <w:r w:rsidR="00266322">
        <w:rPr>
          <w:rFonts w:ascii="Arial"/>
          <w:b/>
          <w:color w:val="000080"/>
          <w:w w:val="103"/>
          <w:sz w:val="26"/>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58"/>
        <w:ind w:left="3452" w:right="3403"/>
        <w:jc w:val="center"/>
        <w:rPr>
          <w:rFonts w:ascii="Arial"/>
          <w:b/>
          <w:sz w:val="29"/>
        </w:rPr>
      </w:pPr>
      <w:r>
        <w:rPr>
          <w:rFonts w:ascii="Arial"/>
          <w:b/>
          <w:color w:val="000080"/>
          <w:sz w:val="29"/>
        </w:rPr>
        <w:t xml:space="preserve">T y p e o f </w:t>
      </w:r>
      <w:proofErr w:type="spellStart"/>
      <w:r>
        <w:rPr>
          <w:rFonts w:ascii="Arial"/>
          <w:b/>
          <w:color w:val="000080"/>
          <w:sz w:val="29"/>
        </w:rPr>
        <w:t>fis</w:t>
      </w:r>
      <w:proofErr w:type="spellEnd"/>
      <w:r>
        <w:rPr>
          <w:rFonts w:ascii="Arial"/>
          <w:b/>
          <w:color w:val="000080"/>
          <w:sz w:val="29"/>
        </w:rPr>
        <w:t xml:space="preserve"> h</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rPr>
      </w:pPr>
    </w:p>
    <w:p w:rsidR="00080E95" w:rsidRDefault="00266322">
      <w:pPr>
        <w:spacing w:before="101"/>
        <w:ind w:left="100" w:right="1433"/>
        <w:jc w:val="both"/>
        <w:rPr>
          <w:sz w:val="16"/>
        </w:rPr>
      </w:pPr>
      <w:bookmarkStart w:id="211" w:name="_bookmark210"/>
      <w:bookmarkEnd w:id="211"/>
      <w:r>
        <w:rPr>
          <w:b/>
          <w:sz w:val="16"/>
        </w:rPr>
        <w:t xml:space="preserve">Figure 3.66 – Cross site Iron concentration comparison. </w:t>
      </w:r>
      <w:r>
        <w:rPr>
          <w:sz w:val="16"/>
        </w:rPr>
        <w:t>This box and whisker plot shows Iron (Fe) concentrations</w:t>
      </w:r>
      <w:r>
        <w:rPr>
          <w:spacing w:val="-6"/>
          <w:sz w:val="16"/>
        </w:rPr>
        <w:t xml:space="preserve"> </w:t>
      </w:r>
      <w:r>
        <w:rPr>
          <w:sz w:val="16"/>
        </w:rPr>
        <w:t>across</w:t>
      </w:r>
      <w:r>
        <w:rPr>
          <w:spacing w:val="-5"/>
          <w:sz w:val="16"/>
        </w:rPr>
        <w:t xml:space="preserve"> </w:t>
      </w:r>
      <w:r>
        <w:rPr>
          <w:sz w:val="16"/>
        </w:rPr>
        <w:t>the</w:t>
      </w:r>
      <w:r>
        <w:rPr>
          <w:spacing w:val="-5"/>
          <w:sz w:val="16"/>
        </w:rPr>
        <w:t xml:space="preserve"> </w:t>
      </w:r>
      <w:r>
        <w:rPr>
          <w:sz w:val="16"/>
        </w:rPr>
        <w:t>fish</w:t>
      </w:r>
      <w:r>
        <w:rPr>
          <w:spacing w:val="-8"/>
          <w:sz w:val="16"/>
        </w:rPr>
        <w:t xml:space="preserve"> </w:t>
      </w:r>
      <w:r>
        <w:rPr>
          <w:sz w:val="16"/>
        </w:rPr>
        <w:t>from</w:t>
      </w:r>
      <w:r>
        <w:rPr>
          <w:spacing w:val="-6"/>
          <w:sz w:val="16"/>
        </w:rPr>
        <w:t xml:space="preserve"> </w:t>
      </w:r>
      <w:r>
        <w:rPr>
          <w:sz w:val="16"/>
        </w:rPr>
        <w:t>all</w:t>
      </w:r>
      <w:r>
        <w:rPr>
          <w:spacing w:val="-3"/>
          <w:sz w:val="16"/>
        </w:rPr>
        <w:t xml:space="preserve"> </w:t>
      </w:r>
      <w:r>
        <w:rPr>
          <w:sz w:val="16"/>
        </w:rPr>
        <w:t>sites</w:t>
      </w:r>
      <w:r>
        <w:rPr>
          <w:spacing w:val="-3"/>
          <w:sz w:val="16"/>
        </w:rPr>
        <w:t xml:space="preserve"> </w:t>
      </w:r>
      <w:r>
        <w:rPr>
          <w:sz w:val="16"/>
        </w:rPr>
        <w:t>(n=61)</w:t>
      </w:r>
      <w:r>
        <w:rPr>
          <w:spacing w:val="-6"/>
          <w:sz w:val="16"/>
        </w:rPr>
        <w:t xml:space="preserve"> </w:t>
      </w:r>
      <w:r>
        <w:rPr>
          <w:sz w:val="16"/>
        </w:rPr>
        <w:t>(excluding</w:t>
      </w:r>
      <w:r>
        <w:rPr>
          <w:spacing w:val="-3"/>
          <w:sz w:val="16"/>
        </w:rPr>
        <w:t xml:space="preserve"> </w:t>
      </w:r>
      <w:r>
        <w:rPr>
          <w:sz w:val="16"/>
        </w:rPr>
        <w:t>PT),</w:t>
      </w:r>
      <w:r>
        <w:rPr>
          <w:spacing w:val="-4"/>
          <w:sz w:val="16"/>
        </w:rPr>
        <w:t xml:space="preserve"> </w:t>
      </w:r>
      <w:r>
        <w:rPr>
          <w:sz w:val="16"/>
        </w:rPr>
        <w:t>(Site</w:t>
      </w:r>
      <w:r>
        <w:rPr>
          <w:spacing w:val="-7"/>
          <w:sz w:val="16"/>
        </w:rPr>
        <w:t xml:space="preserve"> </w:t>
      </w:r>
      <w:r>
        <w:rPr>
          <w:sz w:val="16"/>
        </w:rPr>
        <w:t>1,</w:t>
      </w:r>
      <w:r>
        <w:rPr>
          <w:spacing w:val="-7"/>
          <w:sz w:val="16"/>
        </w:rPr>
        <w:t xml:space="preserve"> </w:t>
      </w:r>
      <w:r>
        <w:rPr>
          <w:sz w:val="16"/>
        </w:rPr>
        <w:t>10</w:t>
      </w:r>
      <w:r>
        <w:rPr>
          <w:spacing w:val="-4"/>
          <w:sz w:val="16"/>
        </w:rPr>
        <w:t xml:space="preserve"> </w:t>
      </w:r>
      <w:r>
        <w:rPr>
          <w:sz w:val="16"/>
        </w:rPr>
        <w:t>samples;</w:t>
      </w:r>
      <w:r>
        <w:rPr>
          <w:spacing w:val="-6"/>
          <w:sz w:val="16"/>
        </w:rPr>
        <w:t xml:space="preserve"> </w:t>
      </w:r>
      <w:r>
        <w:rPr>
          <w:sz w:val="16"/>
        </w:rPr>
        <w:t>Site</w:t>
      </w:r>
      <w:r>
        <w:rPr>
          <w:spacing w:val="-2"/>
          <w:sz w:val="16"/>
        </w:rPr>
        <w:t xml:space="preserve"> </w:t>
      </w:r>
      <w:r>
        <w:rPr>
          <w:sz w:val="16"/>
        </w:rPr>
        <w:t>2b,</w:t>
      </w:r>
      <w:r>
        <w:rPr>
          <w:spacing w:val="-7"/>
          <w:sz w:val="16"/>
        </w:rPr>
        <w:t xml:space="preserve"> </w:t>
      </w:r>
      <w:r>
        <w:rPr>
          <w:sz w:val="16"/>
        </w:rPr>
        <w:t>8</w:t>
      </w:r>
      <w:r>
        <w:rPr>
          <w:spacing w:val="-4"/>
          <w:sz w:val="16"/>
        </w:rPr>
        <w:t xml:space="preserve"> </w:t>
      </w:r>
      <w:r>
        <w:rPr>
          <w:sz w:val="16"/>
        </w:rPr>
        <w:t>samples;</w:t>
      </w:r>
      <w:r>
        <w:rPr>
          <w:spacing w:val="-6"/>
          <w:sz w:val="16"/>
        </w:rPr>
        <w:t xml:space="preserve"> </w:t>
      </w:r>
      <w:r>
        <w:rPr>
          <w:sz w:val="16"/>
        </w:rPr>
        <w:t>site 3,</w:t>
      </w:r>
      <w:r>
        <w:rPr>
          <w:spacing w:val="-6"/>
          <w:sz w:val="16"/>
        </w:rPr>
        <w:t xml:space="preserve"> </w:t>
      </w:r>
      <w:r>
        <w:rPr>
          <w:sz w:val="16"/>
        </w:rPr>
        <w:t>4</w:t>
      </w:r>
      <w:r>
        <w:rPr>
          <w:spacing w:val="-6"/>
          <w:sz w:val="16"/>
        </w:rPr>
        <w:t xml:space="preserve"> </w:t>
      </w:r>
      <w:r>
        <w:rPr>
          <w:sz w:val="16"/>
        </w:rPr>
        <w:t>samples;</w:t>
      </w:r>
      <w:r>
        <w:rPr>
          <w:spacing w:val="-7"/>
          <w:sz w:val="16"/>
        </w:rPr>
        <w:t xml:space="preserve"> </w:t>
      </w:r>
      <w:r>
        <w:rPr>
          <w:sz w:val="16"/>
        </w:rPr>
        <w:t>site</w:t>
      </w:r>
      <w:r>
        <w:rPr>
          <w:spacing w:val="-4"/>
          <w:sz w:val="16"/>
        </w:rPr>
        <w:t xml:space="preserve"> </w:t>
      </w:r>
      <w:r>
        <w:rPr>
          <w:sz w:val="16"/>
        </w:rPr>
        <w:t>3c,</w:t>
      </w:r>
      <w:r>
        <w:rPr>
          <w:spacing w:val="-7"/>
          <w:sz w:val="16"/>
        </w:rPr>
        <w:t xml:space="preserve"> </w:t>
      </w:r>
      <w:r>
        <w:rPr>
          <w:sz w:val="16"/>
        </w:rPr>
        <w:t>3</w:t>
      </w:r>
      <w:r>
        <w:rPr>
          <w:spacing w:val="-3"/>
          <w:sz w:val="16"/>
        </w:rPr>
        <w:t xml:space="preserve"> </w:t>
      </w:r>
      <w:r>
        <w:rPr>
          <w:sz w:val="16"/>
        </w:rPr>
        <w:t>samples;</w:t>
      </w:r>
      <w:r>
        <w:rPr>
          <w:spacing w:val="-4"/>
          <w:sz w:val="16"/>
        </w:rPr>
        <w:t xml:space="preserve"> </w:t>
      </w:r>
      <w:r>
        <w:rPr>
          <w:sz w:val="16"/>
        </w:rPr>
        <w:t>site</w:t>
      </w:r>
      <w:r>
        <w:rPr>
          <w:spacing w:val="-4"/>
          <w:sz w:val="16"/>
        </w:rPr>
        <w:t xml:space="preserve"> </w:t>
      </w:r>
      <w:r>
        <w:rPr>
          <w:sz w:val="16"/>
        </w:rPr>
        <w:t>5b</w:t>
      </w:r>
      <w:r>
        <w:rPr>
          <w:spacing w:val="-4"/>
          <w:sz w:val="16"/>
        </w:rPr>
        <w:t xml:space="preserve"> </w:t>
      </w:r>
      <w:r>
        <w:rPr>
          <w:sz w:val="16"/>
        </w:rPr>
        <w:t>,</w:t>
      </w:r>
      <w:r>
        <w:rPr>
          <w:spacing w:val="-7"/>
          <w:sz w:val="16"/>
        </w:rPr>
        <w:t xml:space="preserve"> </w:t>
      </w:r>
      <w:r>
        <w:rPr>
          <w:sz w:val="16"/>
        </w:rPr>
        <w:t>6</w:t>
      </w:r>
      <w:r>
        <w:rPr>
          <w:spacing w:val="-3"/>
          <w:sz w:val="16"/>
        </w:rPr>
        <w:t xml:space="preserve"> </w:t>
      </w:r>
      <w:r>
        <w:rPr>
          <w:sz w:val="16"/>
        </w:rPr>
        <w:t>samples;</w:t>
      </w:r>
      <w:r>
        <w:rPr>
          <w:spacing w:val="-5"/>
          <w:sz w:val="16"/>
        </w:rPr>
        <w:t xml:space="preserve"> </w:t>
      </w:r>
      <w:r>
        <w:rPr>
          <w:sz w:val="16"/>
        </w:rPr>
        <w:t>site</w:t>
      </w:r>
      <w:r>
        <w:rPr>
          <w:spacing w:val="-7"/>
          <w:sz w:val="16"/>
        </w:rPr>
        <w:t xml:space="preserve"> </w:t>
      </w:r>
      <w:r>
        <w:rPr>
          <w:sz w:val="16"/>
        </w:rPr>
        <w:t>5c,</w:t>
      </w:r>
      <w:r>
        <w:rPr>
          <w:spacing w:val="-5"/>
          <w:sz w:val="16"/>
        </w:rPr>
        <w:t xml:space="preserve"> </w:t>
      </w:r>
      <w:r>
        <w:rPr>
          <w:sz w:val="16"/>
        </w:rPr>
        <w:t>4</w:t>
      </w:r>
      <w:r>
        <w:rPr>
          <w:spacing w:val="-3"/>
          <w:sz w:val="16"/>
        </w:rPr>
        <w:t xml:space="preserve"> </w:t>
      </w:r>
      <w:r>
        <w:rPr>
          <w:sz w:val="16"/>
        </w:rPr>
        <w:t>samples;</w:t>
      </w:r>
      <w:r>
        <w:rPr>
          <w:spacing w:val="-5"/>
          <w:sz w:val="16"/>
        </w:rPr>
        <w:t xml:space="preserve"> </w:t>
      </w:r>
      <w:r>
        <w:rPr>
          <w:sz w:val="16"/>
        </w:rPr>
        <w:t>site</w:t>
      </w:r>
      <w:r>
        <w:rPr>
          <w:spacing w:val="-6"/>
          <w:sz w:val="16"/>
        </w:rPr>
        <w:t xml:space="preserve"> </w:t>
      </w:r>
      <w:r>
        <w:rPr>
          <w:sz w:val="16"/>
        </w:rPr>
        <w:t>6e,</w:t>
      </w:r>
      <w:r>
        <w:rPr>
          <w:spacing w:val="-7"/>
          <w:sz w:val="16"/>
        </w:rPr>
        <w:t xml:space="preserve"> </w:t>
      </w:r>
      <w:r>
        <w:rPr>
          <w:sz w:val="16"/>
        </w:rPr>
        <w:t>3</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7c,</w:t>
      </w:r>
      <w:r>
        <w:rPr>
          <w:spacing w:val="-5"/>
          <w:sz w:val="16"/>
        </w:rPr>
        <w:t xml:space="preserve"> </w:t>
      </w:r>
      <w:r>
        <w:rPr>
          <w:sz w:val="16"/>
        </w:rPr>
        <w:t>4</w:t>
      </w:r>
      <w:r>
        <w:rPr>
          <w:spacing w:val="-6"/>
          <w:sz w:val="16"/>
        </w:rPr>
        <w:t xml:space="preserve"> </w:t>
      </w:r>
      <w:r>
        <w:rPr>
          <w:sz w:val="16"/>
        </w:rPr>
        <w:t>samples; site</w:t>
      </w:r>
      <w:r>
        <w:rPr>
          <w:spacing w:val="-5"/>
          <w:sz w:val="16"/>
        </w:rPr>
        <w:t xml:space="preserve"> </w:t>
      </w:r>
      <w:r>
        <w:rPr>
          <w:sz w:val="16"/>
        </w:rPr>
        <w:t>8b,</w:t>
      </w:r>
      <w:r>
        <w:rPr>
          <w:spacing w:val="-7"/>
          <w:sz w:val="16"/>
        </w:rPr>
        <w:t xml:space="preserve"> </w:t>
      </w:r>
      <w:r>
        <w:rPr>
          <w:sz w:val="16"/>
        </w:rPr>
        <w:t>4</w:t>
      </w:r>
      <w:r>
        <w:rPr>
          <w:spacing w:val="-3"/>
          <w:sz w:val="16"/>
        </w:rPr>
        <w:t xml:space="preserve"> </w:t>
      </w:r>
      <w:r>
        <w:rPr>
          <w:sz w:val="16"/>
        </w:rPr>
        <w:t>samples;</w:t>
      </w:r>
      <w:r>
        <w:rPr>
          <w:spacing w:val="-6"/>
          <w:sz w:val="16"/>
        </w:rPr>
        <w:t xml:space="preserve"> </w:t>
      </w:r>
      <w:r>
        <w:rPr>
          <w:sz w:val="16"/>
        </w:rPr>
        <w:t>site</w:t>
      </w:r>
      <w:r>
        <w:rPr>
          <w:spacing w:val="-6"/>
          <w:sz w:val="16"/>
        </w:rPr>
        <w:t xml:space="preserve"> </w:t>
      </w:r>
      <w:r>
        <w:rPr>
          <w:sz w:val="16"/>
        </w:rPr>
        <w:t>9b,</w:t>
      </w:r>
      <w:r>
        <w:rPr>
          <w:spacing w:val="-5"/>
          <w:sz w:val="16"/>
        </w:rPr>
        <w:t xml:space="preserve"> </w:t>
      </w:r>
      <w:r>
        <w:rPr>
          <w:sz w:val="16"/>
        </w:rPr>
        <w:t>7</w:t>
      </w:r>
      <w:r>
        <w:rPr>
          <w:spacing w:val="-9"/>
          <w:sz w:val="16"/>
        </w:rPr>
        <w:t xml:space="preserve"> </w:t>
      </w:r>
      <w:r>
        <w:rPr>
          <w:sz w:val="16"/>
        </w:rPr>
        <w:t>samples;</w:t>
      </w:r>
      <w:r>
        <w:rPr>
          <w:spacing w:val="-4"/>
          <w:sz w:val="16"/>
        </w:rPr>
        <w:t xml:space="preserve"> </w:t>
      </w:r>
      <w:r>
        <w:rPr>
          <w:sz w:val="16"/>
        </w:rPr>
        <w:t>site</w:t>
      </w:r>
      <w:r>
        <w:rPr>
          <w:spacing w:val="-6"/>
          <w:sz w:val="16"/>
        </w:rPr>
        <w:t xml:space="preserve"> </w:t>
      </w:r>
      <w:r>
        <w:rPr>
          <w:sz w:val="16"/>
        </w:rPr>
        <w:t>10,</w:t>
      </w:r>
      <w:r>
        <w:rPr>
          <w:spacing w:val="-8"/>
          <w:sz w:val="16"/>
        </w:rPr>
        <w:t xml:space="preserve"> </w:t>
      </w:r>
      <w:r>
        <w:rPr>
          <w:sz w:val="16"/>
        </w:rPr>
        <w:t>7</w:t>
      </w:r>
      <w:r>
        <w:rPr>
          <w:spacing w:val="-3"/>
          <w:sz w:val="16"/>
        </w:rPr>
        <w:t xml:space="preserve"> </w:t>
      </w:r>
      <w:r>
        <w:rPr>
          <w:sz w:val="16"/>
        </w:rPr>
        <w:t>samples),</w:t>
      </w:r>
      <w:r>
        <w:rPr>
          <w:spacing w:val="-7"/>
          <w:sz w:val="16"/>
        </w:rPr>
        <w:t xml:space="preserve"> </w:t>
      </w:r>
      <w:r>
        <w:rPr>
          <w:sz w:val="16"/>
        </w:rPr>
        <w:t>with</w:t>
      </w:r>
      <w:r>
        <w:rPr>
          <w:spacing w:val="-6"/>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5"/>
          <w:sz w:val="16"/>
        </w:rPr>
        <w:t xml:space="preserve"> </w:t>
      </w:r>
      <w:r>
        <w:rPr>
          <w:sz w:val="16"/>
        </w:rPr>
        <w:t>site</w:t>
      </w:r>
      <w:r>
        <w:rPr>
          <w:spacing w:val="-6"/>
          <w:sz w:val="16"/>
        </w:rPr>
        <w:t xml:space="preserve"> </w:t>
      </w:r>
      <w:r>
        <w:rPr>
          <w:sz w:val="16"/>
        </w:rPr>
        <w:t>5c</w:t>
      </w:r>
      <w:r>
        <w:rPr>
          <w:spacing w:val="-6"/>
          <w:sz w:val="16"/>
        </w:rPr>
        <w:t xml:space="preserve"> </w:t>
      </w:r>
      <w:r>
        <w:rPr>
          <w:sz w:val="16"/>
        </w:rPr>
        <w:t>being</w:t>
      </w:r>
      <w:r>
        <w:rPr>
          <w:spacing w:val="-5"/>
          <w:sz w:val="16"/>
        </w:rPr>
        <w:t xml:space="preserve"> </w:t>
      </w:r>
      <w:r>
        <w:rPr>
          <w:sz w:val="16"/>
        </w:rPr>
        <w:t>the</w:t>
      </w:r>
      <w:r>
        <w:rPr>
          <w:spacing w:val="-4"/>
          <w:sz w:val="16"/>
        </w:rPr>
        <w:t xml:space="preserve"> </w:t>
      </w:r>
      <w:r>
        <w:rPr>
          <w:sz w:val="16"/>
        </w:rPr>
        <w:t>only</w:t>
      </w:r>
      <w:r>
        <w:rPr>
          <w:spacing w:val="-3"/>
          <w:sz w:val="16"/>
        </w:rPr>
        <w:t xml:space="preserve"> </w:t>
      </w:r>
      <w:r>
        <w:rPr>
          <w:sz w:val="16"/>
        </w:rPr>
        <w:t>sites</w:t>
      </w:r>
      <w:r>
        <w:rPr>
          <w:spacing w:val="-4"/>
          <w:sz w:val="16"/>
        </w:rPr>
        <w:t xml:space="preserve"> </w:t>
      </w:r>
      <w:r>
        <w:rPr>
          <w:sz w:val="16"/>
        </w:rPr>
        <w:t>to</w:t>
      </w:r>
      <w:r>
        <w:rPr>
          <w:spacing w:val="-3"/>
          <w:sz w:val="16"/>
        </w:rPr>
        <w:t xml:space="preserve"> </w:t>
      </w:r>
      <w:r>
        <w:rPr>
          <w:sz w:val="16"/>
        </w:rPr>
        <w:t>include Wild</w:t>
      </w:r>
      <w:r>
        <w:rPr>
          <w:spacing w:val="-5"/>
          <w:sz w:val="16"/>
        </w:rPr>
        <w:t xml:space="preserve"> </w:t>
      </w:r>
      <w:r>
        <w:rPr>
          <w:sz w:val="16"/>
        </w:rPr>
        <w:t>Nile</w:t>
      </w:r>
      <w:r>
        <w:rPr>
          <w:spacing w:val="-7"/>
          <w:sz w:val="16"/>
        </w:rPr>
        <w:t xml:space="preserve"> </w:t>
      </w:r>
      <w:r>
        <w:rPr>
          <w:sz w:val="16"/>
        </w:rPr>
        <w:t>Perch</w:t>
      </w:r>
      <w:r>
        <w:rPr>
          <w:spacing w:val="-6"/>
          <w:sz w:val="16"/>
        </w:rPr>
        <w:t xml:space="preserve"> </w:t>
      </w:r>
      <w:r>
        <w:rPr>
          <w:sz w:val="16"/>
        </w:rPr>
        <w:t>(WNP).</w:t>
      </w:r>
      <w:r>
        <w:rPr>
          <w:spacing w:val="-8"/>
          <w:sz w:val="16"/>
        </w:rPr>
        <w:t xml:space="preserve"> </w:t>
      </w:r>
      <w:r>
        <w:rPr>
          <w:sz w:val="16"/>
        </w:rPr>
        <w:t>Fe</w:t>
      </w:r>
      <w:r>
        <w:rPr>
          <w:spacing w:val="-10"/>
          <w:sz w:val="16"/>
        </w:rPr>
        <w:t xml:space="preserve"> </w:t>
      </w:r>
      <w:r>
        <w:rPr>
          <w:sz w:val="16"/>
        </w:rPr>
        <w:t>was</w:t>
      </w:r>
      <w:r>
        <w:rPr>
          <w:spacing w:val="-7"/>
          <w:sz w:val="16"/>
        </w:rPr>
        <w:t xml:space="preserve"> </w:t>
      </w:r>
      <w:r>
        <w:rPr>
          <w:sz w:val="16"/>
        </w:rPr>
        <w:t>measured</w:t>
      </w:r>
      <w:r>
        <w:rPr>
          <w:spacing w:val="-7"/>
          <w:sz w:val="16"/>
        </w:rPr>
        <w:t xml:space="preserve"> </w:t>
      </w:r>
      <w:r>
        <w:rPr>
          <w:sz w:val="16"/>
        </w:rPr>
        <w:t>by</w:t>
      </w:r>
      <w:r>
        <w:rPr>
          <w:spacing w:val="-9"/>
          <w:sz w:val="16"/>
        </w:rPr>
        <w:t xml:space="preserve"> </w:t>
      </w:r>
      <w:r>
        <w:rPr>
          <w:sz w:val="16"/>
        </w:rPr>
        <w:t>Inductively</w:t>
      </w:r>
      <w:r>
        <w:rPr>
          <w:spacing w:val="-9"/>
          <w:sz w:val="16"/>
        </w:rPr>
        <w:t xml:space="preserve"> </w:t>
      </w:r>
      <w:r>
        <w:rPr>
          <w:sz w:val="16"/>
        </w:rPr>
        <w:t>Coupled</w:t>
      </w:r>
      <w:r>
        <w:rPr>
          <w:spacing w:val="-7"/>
          <w:sz w:val="16"/>
        </w:rPr>
        <w:t xml:space="preserve"> </w:t>
      </w:r>
      <w:r>
        <w:rPr>
          <w:sz w:val="16"/>
        </w:rPr>
        <w:t>Plasma</w:t>
      </w:r>
      <w:r>
        <w:rPr>
          <w:spacing w:val="-8"/>
          <w:sz w:val="16"/>
        </w:rPr>
        <w:t xml:space="preserve"> </w:t>
      </w:r>
      <w:r>
        <w:rPr>
          <w:sz w:val="16"/>
        </w:rPr>
        <w:t>Atomic</w:t>
      </w:r>
      <w:r>
        <w:rPr>
          <w:spacing w:val="-6"/>
          <w:sz w:val="16"/>
        </w:rPr>
        <w:t xml:space="preserve"> </w:t>
      </w:r>
      <w:r>
        <w:rPr>
          <w:sz w:val="16"/>
        </w:rPr>
        <w:t>Emission</w:t>
      </w:r>
      <w:r>
        <w:rPr>
          <w:spacing w:val="-10"/>
          <w:sz w:val="16"/>
        </w:rPr>
        <w:t xml:space="preserve"> </w:t>
      </w:r>
      <w:r>
        <w:rPr>
          <w:sz w:val="16"/>
        </w:rPr>
        <w:t>Spectroscopy</w:t>
      </w:r>
      <w:r>
        <w:rPr>
          <w:spacing w:val="-7"/>
          <w:sz w:val="16"/>
        </w:rPr>
        <w:t xml:space="preserve"> </w:t>
      </w:r>
      <w:r>
        <w:rPr>
          <w:sz w:val="16"/>
        </w:rPr>
        <w:t>(analysis conducted by British Geological Survey) and data was analysed using GraphPad</w:t>
      </w:r>
      <w:r>
        <w:rPr>
          <w:spacing w:val="-8"/>
          <w:sz w:val="16"/>
        </w:rPr>
        <w:t xml:space="preserve"> </w:t>
      </w:r>
      <w:r>
        <w:rPr>
          <w:sz w:val="16"/>
        </w:rPr>
        <w:t>Prism.</w:t>
      </w:r>
    </w:p>
    <w:p w:rsidR="00080E95" w:rsidRDefault="00080E95">
      <w:pPr>
        <w:pStyle w:val="BodyText"/>
        <w:rPr>
          <w:sz w:val="20"/>
        </w:rPr>
      </w:pPr>
    </w:p>
    <w:p w:rsidR="00080E95" w:rsidRDefault="00080E95">
      <w:pPr>
        <w:pStyle w:val="BodyText"/>
        <w:spacing w:before="2"/>
        <w:rPr>
          <w:sz w:val="28"/>
        </w:rPr>
      </w:pPr>
    </w:p>
    <w:p w:rsidR="00080E95" w:rsidRDefault="00266322">
      <w:pPr>
        <w:pStyle w:val="BodyText"/>
        <w:spacing w:line="477" w:lineRule="auto"/>
        <w:ind w:left="100" w:right="1436"/>
        <w:jc w:val="both"/>
      </w:pPr>
      <w:r>
        <w:t xml:space="preserve">The FT ranged from 16-84mg/kg whereas the WF ranged from 11-40mg/kg, the mean of the FT was 26mg/kg the mean of the WF was 23mg/kg </w:t>
      </w:r>
      <w:r w:rsidR="009C4CD8">
        <w:t>(Figure</w:t>
      </w:r>
      <w:r>
        <w:t xml:space="preserve"> 3.67).</w:t>
      </w:r>
    </w:p>
    <w:p w:rsidR="00080E95" w:rsidRDefault="00080E95">
      <w:pPr>
        <w:spacing w:line="477" w:lineRule="auto"/>
        <w:jc w:val="both"/>
        <w:sectPr w:rsidR="00080E95">
          <w:pgSz w:w="11910" w:h="16840"/>
          <w:pgMar w:top="118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8"/>
        <w:rPr>
          <w:sz w:val="28"/>
        </w:rPr>
      </w:pPr>
    </w:p>
    <w:p w:rsidR="00080E95" w:rsidRDefault="00266322">
      <w:pPr>
        <w:pStyle w:val="Heading7"/>
        <w:spacing w:before="92"/>
        <w:ind w:left="1294"/>
      </w:pPr>
      <w:r>
        <w:rPr>
          <w:color w:val="000080"/>
          <w:w w:val="99"/>
        </w:rPr>
        <w:t>A</w:t>
      </w:r>
    </w:p>
    <w:p w:rsidR="00080E95" w:rsidRDefault="00080E95">
      <w:pPr>
        <w:pStyle w:val="BodyText"/>
        <w:spacing w:before="7"/>
        <w:rPr>
          <w:rFonts w:ascii="Arial"/>
          <w:b/>
          <w:sz w:val="21"/>
        </w:rPr>
      </w:pPr>
    </w:p>
    <w:p w:rsidR="00080E95" w:rsidRDefault="00AF4364">
      <w:pPr>
        <w:spacing w:before="101"/>
        <w:ind w:left="956"/>
        <w:rPr>
          <w:rFonts w:ascii="Arial"/>
          <w:b/>
          <w:sz w:val="20"/>
        </w:rPr>
      </w:pPr>
      <w:r>
        <w:pict>
          <v:group id="_x0000_s1729" style="position:absolute;left:0;text-align:left;margin-left:140pt;margin-top:8.95pt;width:281.4pt;height:189.65pt;z-index:251789824;mso-position-horizontal-relative:page" coordorigin="2800,179" coordsize="5628,3793">
            <v:rect id="_x0000_s1790" style="position:absolute;left:3325;top:3866;width:37;height:104" fillcolor="navy" stroked="f"/>
            <v:line id="_x0000_s1789" style="position:absolute" from="2885,3875" to="3326,3875" strokecolor="navy" strokeweight=".9pt"/>
            <v:shape id="_x0000_s1788" style="position:absolute;left:3986;top:3866;width:4001;height:104" coordorigin="3986,3867" coordsize="4001,104" o:spt="100" adj="0,,0" path="m4023,3867r-37,l3986,3971r37,l4023,3867t660,l4647,3867r,104l4683,3971r,-104m5344,3867r-37,l5307,3971r37,l5344,3867t661,l5968,3867r,104l6005,3971r,-104m6665,3867r-37,l6628,3971r37,l6665,3867t661,l7289,3867r,104l7326,3971r,-104m7986,3867r-36,l7950,3971r36,l7986,3867e" fillcolor="navy" stroked="f">
              <v:stroke joinstyle="round"/>
              <v:formulas/>
              <v:path arrowok="t" o:connecttype="segments"/>
            </v:shape>
            <v:line id="_x0000_s1787" style="position:absolute" from="2885,3857" to="8427,3857" strokecolor="navy" strokeweight=".9pt"/>
            <v:shape id="_x0000_s1786" style="position:absolute;left:3362;top:3875;width:5065;height:2" coordorigin="3362,3876" coordsize="5065,0" o:spt="100" adj="0,,0" path="m3362,3876r624,m4023,3876r624,m4683,3876r624,m5344,3876r624,m6005,3876r623,m6665,3876r624,m7326,3876r624,m7986,3876r441,e" filled="f" strokecolor="navy" strokeweight=".32364mm">
              <v:stroke joinstyle="round"/>
              <v:formulas/>
              <v:path arrowok="t" o:connecttype="segments"/>
            </v:shape>
            <v:shape id="_x0000_s1785" style="position:absolute;left:2799;top:3848;width:104;height:37" coordorigin="2800,3848" coordsize="104,37" path="m2904,3848r-19,l2885,3848r-85,l2800,3885r85,l2885,3884r19,l2904,3848e" fillcolor="navy" stroked="f">
              <v:path arrowok="t"/>
            </v:shape>
            <v:line id="_x0000_s1784" style="position:absolute" from="2904,3150" to="2904,3848" strokecolor="navy" strokeweight=".64731mm"/>
            <v:rect id="_x0000_s1783" style="position:absolute;left:2885;top:3114;width:19;height:36" fillcolor="navy" stroked="f"/>
            <v:line id="_x0000_s1782" style="position:absolute" from="2904,2416" to="2904,3114" strokecolor="navy" strokeweight=".64731mm"/>
            <v:rect id="_x0000_s1781" style="position:absolute;left:2885;top:2380;width:19;height:36" fillcolor="navy" stroked="f"/>
            <v:line id="_x0000_s1780" style="position:absolute" from="2904,1683" to="2904,2380" strokecolor="navy" strokeweight=".64731mm"/>
            <v:rect id="_x0000_s1779" style="position:absolute;left:2885;top:1646;width:19;height:36" fillcolor="navy" stroked="f"/>
            <v:line id="_x0000_s1778" style="position:absolute" from="2904,949" to="2904,1647" strokecolor="navy" strokeweight=".64731mm"/>
            <v:rect id="_x0000_s1777" style="position:absolute;left:2885;top:912;width:19;height:36" fillcolor="navy" stroked="f"/>
            <v:line id="_x0000_s1776" style="position:absolute" from="2904,215" to="2904,913" strokecolor="navy" strokeweight=".64731mm"/>
            <v:shape id="_x0000_s1775" style="position:absolute;left:2799;top:178;width:765;height:3707" coordorigin="2800,179" coordsize="765,3707" o:spt="100" adj="0,,0" path="m2885,3114r-85,l2800,3151r85,l2885,3114t,-734l2800,2380r,37l2885,2417r,-37m2885,1646r-85,l2800,1683r85,l2885,1646t,-734l2800,912r,37l2885,949r,-37m2922,3848r-18,l2904,3885r18,l2922,3848t,-734l2904,3114r,37l2922,3151r,-37m2922,2380r-18,l2904,2417r18,l2922,2380t,-734l2904,1646r,37l2922,1683r,-37m2922,912r-18,l2904,949r18,l2922,912t,-733l2904,179r,l2885,179r,l2800,179r,36l2885,215r,l2904,215r,l2922,215r,-36m3564,3041r-440,l3124,3151r440,l3564,3123r,-55l3564,3041e" fillcolor="navy" stroked="f">
              <v:stroke joinstyle="round"/>
              <v:formulas/>
              <v:path arrowok="t" o:connecttype="segments"/>
            </v:shape>
            <v:line id="_x0000_s1774" style="position:absolute" from="3124,3096" to="3564,3096" strokecolor="navy" strokeweight=".97094mm"/>
            <v:rect id="_x0000_s1773" style="position:absolute;left:3316;top:3022;width:56;height:74" fillcolor="navy" stroked="f"/>
            <v:line id="_x0000_s1772" style="position:absolute" from="3234,3023" to="3454,3023" strokecolor="navy" strokeweight=".97094mm"/>
            <v:rect id="_x0000_s1771" style="position:absolute;left:3316;top:3095;width:56;height:111" fillcolor="navy" stroked="f"/>
            <v:line id="_x0000_s1770" style="position:absolute" from="3234,3206" to="3454,3206" strokecolor="navy" strokeweight=".97094mm"/>
            <v:shape id="_x0000_s1769" style="position:absolute;left:3784;top:3068;width:441;height:156" coordorigin="3784,3068" coordsize="441,156" o:spt="100" adj="0,,0" path="m4225,3068r-441,l3784,3224r441,l4225,3197r-386,l3812,3169r27,l3839,3123r-27,l3839,3096r386,l4225,3068xm3839,3169r-27,l3839,3197r,-28xm4170,3169r-331,l3839,3197r331,l4170,3169xm4170,3096r,101l4197,3169r28,l4225,3123r-28,l4170,3096xm4225,3169r-28,l4170,3197r55,l4225,3169xm3839,3096r-27,27l3839,3123r,-27xm4170,3096r-331,l3839,3123r331,l4170,3096xm4225,3096r-55,l4197,3123r28,l4225,3096xe" fillcolor="#0000c0" stroked="f">
              <v:stroke joinstyle="round"/>
              <v:formulas/>
              <v:path arrowok="t" o:connecttype="segments"/>
            </v:shape>
            <v:line id="_x0000_s1768" style="position:absolute" from="3784,3133" to="4225,3133" strokecolor="#0000c0" strokeweight=".97094mm"/>
            <v:rect id="_x0000_s1767" style="position:absolute;left:3976;top:3059;width:56;height:10" fillcolor="#0000c0" stroked="f"/>
            <v:line id="_x0000_s1766" style="position:absolute" from="3894,3059" to="4115,3059" strokecolor="#0000c0" strokeweight=".97094mm"/>
            <v:rect id="_x0000_s1765" style="position:absolute;left:3976;top:3224;width:56;height:19" fillcolor="#0000c0" stroked="f"/>
            <v:line id="_x0000_s1764" style="position:absolute" from="3894,3243" to="4115,3243" strokecolor="#0000c0" strokeweight=".97094mm"/>
            <v:shape id="_x0000_s1763" style="position:absolute;left:4444;top:2967;width:441;height:156" coordorigin="4445,2967" coordsize="441,156" o:spt="100" adj="0,,0" path="m4885,2967r-440,l4445,3123r440,l4885,3096r-385,l4472,3068r28,l4500,3023r-28,l4500,2995r385,l4885,2967xm4500,3068r-28,l4500,3096r,-28xm4830,3068r-330,l4500,3096r330,l4830,3068xm4830,2995r,101l4858,3068r27,l4885,3023r-27,l4830,2995xm4885,3068r-27,l4830,3096r55,l4885,3068xm4500,2995r-28,28l4500,3023r,-28xm4830,2995r-330,l4500,3023r330,l4830,2995xm4885,2995r-55,l4858,3023r27,l4885,2995xe" fillcolor="blue" stroked="f">
              <v:stroke joinstyle="round"/>
              <v:formulas/>
              <v:path arrowok="t" o:connecttype="segments"/>
            </v:shape>
            <v:line id="_x0000_s1762" style="position:absolute" from="4445,3059" to="4885,3059" strokecolor="blue" strokeweight=".97094mm"/>
            <v:rect id="_x0000_s1761" style="position:absolute;left:4637;top:2949;width:56;height:19" fillcolor="blue" stroked="f"/>
            <v:line id="_x0000_s1760" style="position:absolute" from="4555,2949" to="4775,2949" strokecolor="blue" strokeweight=".97094mm"/>
            <v:rect id="_x0000_s1759" style="position:absolute;left:4637;top:3123;width:56;height:10" fillcolor="blue" stroked="f"/>
            <v:line id="_x0000_s1758" style="position:absolute" from="4555,3133" to="4775,3133" strokecolor="blue" strokeweight=".97094mm"/>
            <v:shape id="_x0000_s1757" style="position:absolute;left:5105;top:2820;width:441;height:111" coordorigin="5105,2821" coordsize="441,111" o:spt="100" adj="0,,0" path="m5546,2821r-441,l5105,2931r441,l5546,2903r-386,l5133,2876r27,-28l5546,2848r,-27xm5160,2848r-27,28l5160,2903r,-55xm5491,2848r-331,l5160,2903r331,l5491,2848xm5491,2848r,55l5518,2876r-27,-28xm5546,2848r-55,l5518,2876r-27,27l5546,2903r,-55xe" fillcolor="#5656f8" stroked="f">
              <v:stroke joinstyle="round"/>
              <v:formulas/>
              <v:path arrowok="t" o:connecttype="segments"/>
            </v:shape>
            <v:line id="_x0000_s1756" style="position:absolute" from="5105,2876" to="5546,2876" strokecolor="#5656f8" strokeweight=".97094mm"/>
            <v:rect id="_x0000_s1755" style="position:absolute;left:5298;top:2802;width:56;height:74" fillcolor="#5656f8" stroked="f"/>
            <v:line id="_x0000_s1754" style="position:absolute" from="5216,2802" to="5436,2802" strokecolor="#5656f8" strokeweight=".97094mm"/>
            <v:rect id="_x0000_s1753" style="position:absolute;left:5298;top:2875;width:56;height:37" fillcolor="#5656f8" stroked="f"/>
            <v:line id="_x0000_s1752" style="position:absolute" from="5216,2912" to="5436,2912" strokecolor="#5656f8" strokeweight=".97094mm"/>
            <v:shape id="_x0000_s1751" style="position:absolute;left:5765;top:1297;width:441;height:1753" coordorigin="5766,1298" coordsize="441,1753" o:spt="100" adj="0,,0" path="m6206,1298r-440,l5766,3050r440,l6206,3023r-385,l5794,2995r27,l5821,1353r-27,l5821,1325r385,l6206,1298xm5821,2995r-27,l5821,3023r,-28xm6151,2995r-330,l5821,3023r330,l6151,2995xm6151,1325r,1698l6179,2995r27,l6206,1353r-27,l6151,1325xm6206,2995r-27,l6151,3023r55,l6206,2995xm5821,1325r-27,28l5821,1353r,-28xm6151,1325r-330,l5821,1353r330,l6151,1325xm6206,1325r-55,l6179,1353r27,l6206,1325xe" fillcolor="#549ffa" stroked="f">
              <v:stroke joinstyle="round"/>
              <v:formulas/>
              <v:path arrowok="t" o:connecttype="segments"/>
            </v:shape>
            <v:line id="_x0000_s1750" style="position:absolute" from="5766,2931" to="6206,2931" strokecolor="#549ffa" strokeweight=".97094mm"/>
            <v:line id="_x0000_s1749" style="position:absolute" from="5986,784" to="5986,1298" strokecolor="#549ffa" strokeweight=".97097mm"/>
            <v:line id="_x0000_s1748" style="position:absolute" from="5876,784" to="6096,784" strokecolor="#549ffa" strokeweight=".97094mm"/>
            <v:rect id="_x0000_s1747" style="position:absolute;left:5958;top:3050;width:56;height:10" fillcolor="#549ffa" stroked="f"/>
            <v:line id="_x0000_s1746" style="position:absolute" from="5876,3059" to="6096,3059" strokecolor="#549ffa" strokeweight=".97094mm"/>
            <v:shape id="_x0000_s1745" style="position:absolute;left:6426;top:2664;width:441;height:533" coordorigin="6427,2665" coordsize="441,533" o:spt="100" adj="0,,0" path="m6867,2665r-440,l6427,3197r440,l6867,3169r-385,l6454,3142r28,l6482,2720r-28,l6482,2692r385,l6867,2665xm6482,3142r-28,l6482,3169r,-27xm6812,3142r-330,l6482,3169r330,l6812,3142xm6812,2692r,477l6839,3142r28,l6867,2720r-28,l6812,2692xm6867,3142r-28,l6812,3169r55,l6867,3142xm6482,2692r-28,28l6482,2720r,-28xm6812,2692r-330,l6482,2720r330,l6812,2692xm6867,2692r-55,l6839,2720r28,l6867,2692xe" fillcolor="#90bef8" stroked="f">
              <v:stroke joinstyle="round"/>
              <v:formulas/>
              <v:path arrowok="t" o:connecttype="segments"/>
            </v:shape>
            <v:line id="_x0000_s1744" style="position:absolute" from="6427,2876" to="6867,2876" strokecolor="#90bef8" strokeweight=".97094mm"/>
            <v:rect id="_x0000_s1743" style="position:absolute;left:6619;top:2618;width:56;height:46" fillcolor="#90bef8" stroked="f"/>
            <v:line id="_x0000_s1742" style="position:absolute" from="6537,2619" to="6757,2619" strokecolor="#90bef8" strokeweight=".97094mm"/>
            <v:rect id="_x0000_s1741" style="position:absolute;left:6619;top:3196;width:56;height:83" fillcolor="#90bef8" stroked="f"/>
            <v:line id="_x0000_s1740" style="position:absolute" from="6537,3279" to="6757,3279" strokecolor="#90bef8" strokeweight=".97094mm"/>
            <v:shape id="_x0000_s1739" style="position:absolute;left:7087;top:2664;width:441;height:413" coordorigin="7087,2665" coordsize="441,413" o:spt="100" adj="0,,0" path="m7527,2665r-440,l7087,3078r440,l7527,3050r-385,l7115,3023r27,l7142,2720r-27,l7142,2692r385,l7527,2665xm7142,3023r-27,l7142,3050r,-27xm7472,3023r-330,l7142,3050r330,l7472,3023xm7472,2692r,358l7500,3023r27,l7527,2720r-27,l7472,2692xm7527,3023r-27,l7472,3050r55,l7527,3023xm7142,2692r-27,28l7142,2720r,-28xm7472,2692r-330,l7142,2720r330,l7472,2692xm7527,2692r-55,l7500,2720r27,l7527,2692xe" fillcolor="#c7def8" stroked="f">
              <v:stroke joinstyle="round"/>
              <v:formulas/>
              <v:path arrowok="t" o:connecttype="segments"/>
            </v:shape>
            <v:line id="_x0000_s1738" style="position:absolute" from="7087,2747" to="7527,2747" strokecolor="#c7def8" strokeweight=".97094mm"/>
            <v:rect id="_x0000_s1737" style="position:absolute;left:7279;top:2655;width:56;height:10" fillcolor="#c7def8" stroked="f"/>
            <v:line id="_x0000_s1736" style="position:absolute" from="7197,2656" to="7417,2656" strokecolor="#c7def8" strokeweight=".97094mm"/>
            <v:rect id="_x0000_s1735" style="position:absolute;left:7279;top:3077;width:56;height:92" fillcolor="#c7def8" stroked="f"/>
            <v:line id="_x0000_s1734" style="position:absolute" from="7197,3169" to="7417,3169" strokecolor="#c7def8" strokeweight=".97094mm"/>
            <v:shape id="_x0000_s1733" style="position:absolute;left:7747;top:3077;width:441;height:111" coordorigin="7748,3078" coordsize="441,111" o:spt="100" adj="0,,0" path="m8188,3078r-440,l7748,3188r440,l8188,3160r-385,l7775,3133r28,-28l8188,3105r,-27xm7803,3105r-28,28l7803,3160r,-55xm8133,3105r-330,l7803,3160r330,l8133,3105xm8133,3105r,55l8161,3133r-28,-28xm8188,3105r-55,l8161,3133r-28,27l8188,3160r,-55xe" fillcolor="blue" stroked="f">
              <v:stroke joinstyle="round"/>
              <v:formulas/>
              <v:path arrowok="t" o:connecttype="segments"/>
            </v:shape>
            <v:line id="_x0000_s1732" style="position:absolute" from="7748,3133" to="8188,3133" strokecolor="blue" strokeweight=".97094mm"/>
            <v:line id="_x0000_s1731" style="position:absolute" from="7968,2766" to="7968,3206" strokecolor="blue" strokeweight=".97097mm"/>
            <v:shape id="_x0000_s1730" style="position:absolute;left:7857;top:2765;width:221;height:441" coordorigin="7858,2766" coordsize="221,441" o:spt="100" adj="0,,0" path="m7858,2766r220,m7858,3206r220,e" filled="f" strokecolor="blue" strokeweight=".97094mm">
              <v:stroke joinstyle="round"/>
              <v:formulas/>
              <v:path arrowok="t" o:connecttype="segments"/>
            </v:shape>
            <w10:wrap anchorx="page"/>
          </v:group>
        </w:pict>
      </w:r>
      <w:r>
        <w:pict>
          <v:shape id="_x0000_s1728" type="#_x0000_t202" style="position:absolute;left:0;text-align:left;margin-left:96.2pt;margin-top:11pt;width:14.85pt;height:182.45pt;z-index:251792896;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F</w:t>
                  </w:r>
                  <w:r>
                    <w:rPr>
                      <w:rFonts w:ascii="Arial"/>
                      <w:b/>
                      <w:color w:val="000080"/>
                      <w:spacing w:val="-19"/>
                      <w:sz w:val="23"/>
                    </w:rPr>
                    <w:t xml:space="preserve"> </w:t>
                  </w:r>
                  <w:r>
                    <w:rPr>
                      <w:rFonts w:ascii="Arial"/>
                      <w:b/>
                      <w:color w:val="000080"/>
                      <w:sz w:val="23"/>
                    </w:rPr>
                    <w:t>e c</w:t>
                  </w:r>
                  <w:r>
                    <w:rPr>
                      <w:rFonts w:ascii="Arial"/>
                      <w:b/>
                      <w:color w:val="000080"/>
                      <w:spacing w:val="-24"/>
                      <w:sz w:val="23"/>
                    </w:rPr>
                    <w:t xml:space="preserve"> </w:t>
                  </w:r>
                  <w:r>
                    <w:rPr>
                      <w:rFonts w:ascii="Arial"/>
                      <w:b/>
                      <w:color w:val="000080"/>
                      <w:sz w:val="23"/>
                    </w:rPr>
                    <w:t>o</w:t>
                  </w:r>
                  <w:r>
                    <w:rPr>
                      <w:rFonts w:ascii="Arial"/>
                      <w:b/>
                      <w:color w:val="000080"/>
                      <w:spacing w:val="-18"/>
                      <w:sz w:val="23"/>
                    </w:rPr>
                    <w:t xml:space="preserve"> </w:t>
                  </w:r>
                  <w:r>
                    <w:rPr>
                      <w:rFonts w:ascii="Arial"/>
                      <w:b/>
                      <w:color w:val="000080"/>
                      <w:sz w:val="23"/>
                    </w:rPr>
                    <w:t>n</w:t>
                  </w:r>
                  <w:r>
                    <w:rPr>
                      <w:rFonts w:ascii="Arial"/>
                      <w:b/>
                      <w:color w:val="000080"/>
                      <w:spacing w:val="-21"/>
                      <w:sz w:val="23"/>
                    </w:rPr>
                    <w:t xml:space="preserve"> </w:t>
                  </w:r>
                  <w:r>
                    <w:rPr>
                      <w:rFonts w:ascii="Arial"/>
                      <w:b/>
                      <w:color w:val="000080"/>
                      <w:sz w:val="23"/>
                    </w:rPr>
                    <w:t>c</w:t>
                  </w:r>
                  <w:r>
                    <w:rPr>
                      <w:rFonts w:ascii="Arial"/>
                      <w:b/>
                      <w:color w:val="000080"/>
                      <w:spacing w:val="-22"/>
                      <w:sz w:val="23"/>
                    </w:rPr>
                    <w:t xml:space="preserve"> </w:t>
                  </w:r>
                  <w:r>
                    <w:rPr>
                      <w:rFonts w:ascii="Arial"/>
                      <w:b/>
                      <w:color w:val="000080"/>
                      <w:sz w:val="23"/>
                    </w:rPr>
                    <w:t>e</w:t>
                  </w:r>
                  <w:r>
                    <w:rPr>
                      <w:rFonts w:ascii="Arial"/>
                      <w:b/>
                      <w:color w:val="000080"/>
                      <w:spacing w:val="-21"/>
                      <w:sz w:val="23"/>
                    </w:rPr>
                    <w:t xml:space="preserve"> </w:t>
                  </w:r>
                  <w:r>
                    <w:rPr>
                      <w:rFonts w:ascii="Arial"/>
                      <w:b/>
                      <w:color w:val="000080"/>
                      <w:sz w:val="23"/>
                    </w:rPr>
                    <w:t>n</w:t>
                  </w:r>
                  <w:r>
                    <w:rPr>
                      <w:rFonts w:ascii="Arial"/>
                      <w:b/>
                      <w:color w:val="000080"/>
                      <w:spacing w:val="-21"/>
                      <w:sz w:val="23"/>
                    </w:rPr>
                    <w:t xml:space="preserve"> </w:t>
                  </w:r>
                  <w:r>
                    <w:rPr>
                      <w:rFonts w:ascii="Arial"/>
                      <w:b/>
                      <w:color w:val="000080"/>
                      <w:spacing w:val="12"/>
                      <w:sz w:val="23"/>
                    </w:rPr>
                    <w:t>tr</w:t>
                  </w:r>
                  <w:r>
                    <w:rPr>
                      <w:rFonts w:ascii="Arial"/>
                      <w:b/>
                      <w:color w:val="000080"/>
                      <w:spacing w:val="-34"/>
                      <w:sz w:val="23"/>
                    </w:rPr>
                    <w:t xml:space="preserve"> </w:t>
                  </w:r>
                  <w:r>
                    <w:rPr>
                      <w:rFonts w:ascii="Arial"/>
                      <w:b/>
                      <w:color w:val="000080"/>
                      <w:sz w:val="23"/>
                    </w:rPr>
                    <w:t>a</w:t>
                  </w:r>
                  <w:r>
                    <w:rPr>
                      <w:rFonts w:ascii="Arial"/>
                      <w:b/>
                      <w:color w:val="000080"/>
                      <w:spacing w:val="-25"/>
                      <w:sz w:val="23"/>
                    </w:rPr>
                    <w:t xml:space="preserve"> </w:t>
                  </w:r>
                  <w:r>
                    <w:rPr>
                      <w:rFonts w:ascii="Arial"/>
                      <w:b/>
                      <w:color w:val="000080"/>
                      <w:sz w:val="23"/>
                    </w:rPr>
                    <w:t>t</w:t>
                  </w:r>
                  <w:r>
                    <w:rPr>
                      <w:rFonts w:ascii="Arial"/>
                      <w:b/>
                      <w:color w:val="000080"/>
                      <w:spacing w:val="-40"/>
                      <w:sz w:val="23"/>
                    </w:rPr>
                    <w:t xml:space="preserve"> </w:t>
                  </w:r>
                  <w:proofErr w:type="spellStart"/>
                  <w:r>
                    <w:rPr>
                      <w:rFonts w:ascii="Arial"/>
                      <w:b/>
                      <w:color w:val="000080"/>
                      <w:spacing w:val="10"/>
                      <w:sz w:val="23"/>
                    </w:rPr>
                    <w:t>io</w:t>
                  </w:r>
                  <w:proofErr w:type="spellEnd"/>
                  <w:r>
                    <w:rPr>
                      <w:rFonts w:ascii="Arial"/>
                      <w:b/>
                      <w:color w:val="000080"/>
                      <w:spacing w:val="-21"/>
                      <w:sz w:val="23"/>
                    </w:rPr>
                    <w:t xml:space="preserve"> </w:t>
                  </w:r>
                  <w:r>
                    <w:rPr>
                      <w:rFonts w:ascii="Arial"/>
                      <w:b/>
                      <w:color w:val="000080"/>
                      <w:sz w:val="23"/>
                    </w:rPr>
                    <w:t>n</w:t>
                  </w:r>
                  <w:r>
                    <w:rPr>
                      <w:rFonts w:ascii="Arial"/>
                      <w:b/>
                      <w:color w:val="000080"/>
                      <w:spacing w:val="3"/>
                      <w:sz w:val="23"/>
                    </w:rPr>
                    <w:t xml:space="preserve">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z w:val="23"/>
                    </w:rPr>
                    <w:t xml:space="preserve"> g</w:t>
                  </w:r>
                  <w:r>
                    <w:rPr>
                      <w:rFonts w:ascii="Arial"/>
                      <w:b/>
                      <w:color w:val="000080"/>
                      <w:spacing w:val="-21"/>
                      <w:sz w:val="23"/>
                    </w:rPr>
                    <w:t xml:space="preserve"> </w:t>
                  </w:r>
                  <w:r>
                    <w:rPr>
                      <w:rFonts w:ascii="Arial"/>
                      <w:b/>
                      <w:color w:val="000080"/>
                      <w:sz w:val="23"/>
                    </w:rPr>
                    <w:t>/</w:t>
                  </w:r>
                  <w:r>
                    <w:rPr>
                      <w:rFonts w:ascii="Arial"/>
                      <w:b/>
                      <w:color w:val="000080"/>
                      <w:spacing w:val="-43"/>
                      <w:sz w:val="23"/>
                    </w:rPr>
                    <w:t xml:space="preserve"> </w:t>
                  </w:r>
                  <w:r>
                    <w:rPr>
                      <w:rFonts w:ascii="Arial"/>
                      <w:b/>
                      <w:color w:val="000080"/>
                      <w:sz w:val="23"/>
                    </w:rPr>
                    <w:t>k</w:t>
                  </w:r>
                  <w:r>
                    <w:rPr>
                      <w:rFonts w:ascii="Arial"/>
                      <w:b/>
                      <w:color w:val="000080"/>
                      <w:spacing w:val="-21"/>
                      <w:sz w:val="23"/>
                    </w:rPr>
                    <w:t xml:space="preserve"> </w:t>
                  </w:r>
                  <w:r>
                    <w:rPr>
                      <w:rFonts w:ascii="Arial"/>
                      <w:b/>
                      <w:color w:val="000080"/>
                      <w:sz w:val="23"/>
                    </w:rPr>
                    <w:t>g</w:t>
                  </w:r>
                  <w:r>
                    <w:rPr>
                      <w:rFonts w:ascii="Arial"/>
                      <w:b/>
                      <w:color w:val="000080"/>
                      <w:spacing w:val="-22"/>
                      <w:sz w:val="23"/>
                    </w:rPr>
                    <w:t xml:space="preserve"> </w:t>
                  </w:r>
                  <w:r>
                    <w:rPr>
                      <w:rFonts w:ascii="Arial"/>
                      <w:b/>
                      <w:color w:val="000080"/>
                      <w:sz w:val="23"/>
                    </w:rPr>
                    <w:t>)</w:t>
                  </w:r>
                </w:p>
              </w:txbxContent>
            </v:textbox>
            <w10:wrap anchorx="page"/>
          </v:shape>
        </w:pict>
      </w:r>
      <w:r w:rsidR="00266322">
        <w:rPr>
          <w:rFonts w:ascii="Arial"/>
          <w:b/>
          <w:color w:val="000080"/>
          <w:w w:val="105"/>
          <w:sz w:val="20"/>
        </w:rPr>
        <w:t>1 0</w:t>
      </w:r>
      <w:r w:rsidR="00266322">
        <w:rPr>
          <w:rFonts w:ascii="Arial"/>
          <w:b/>
          <w:color w:val="000080"/>
          <w:spacing w:val="-42"/>
          <w:w w:val="105"/>
          <w:sz w:val="20"/>
        </w:rPr>
        <w:t xml:space="preserve"> </w:t>
      </w:r>
      <w:r w:rsidR="00266322">
        <w:rPr>
          <w:rFonts w:ascii="Arial"/>
          <w:b/>
          <w:color w:val="000080"/>
          <w:w w:val="105"/>
          <w:sz w:val="20"/>
        </w:rPr>
        <w:t>0</w:t>
      </w:r>
    </w:p>
    <w:p w:rsidR="00080E95" w:rsidRDefault="00080E95">
      <w:pPr>
        <w:pStyle w:val="BodyText"/>
        <w:rPr>
          <w:rFonts w:ascii="Arial"/>
          <w:b/>
          <w:sz w:val="20"/>
        </w:rPr>
      </w:pPr>
    </w:p>
    <w:p w:rsidR="00080E95" w:rsidRDefault="00080E95">
      <w:pPr>
        <w:pStyle w:val="BodyText"/>
        <w:spacing w:before="10"/>
        <w:rPr>
          <w:rFonts w:ascii="Arial"/>
          <w:b/>
          <w:sz w:val="23"/>
        </w:rPr>
      </w:pPr>
    </w:p>
    <w:p w:rsidR="00080E95" w:rsidRDefault="00266322">
      <w:pPr>
        <w:ind w:left="1112"/>
        <w:rPr>
          <w:rFonts w:ascii="Arial"/>
          <w:b/>
          <w:sz w:val="20"/>
        </w:rPr>
      </w:pPr>
      <w:r>
        <w:rPr>
          <w:rFonts w:ascii="Arial"/>
          <w:b/>
          <w:color w:val="000080"/>
          <w:w w:val="105"/>
          <w:sz w:val="20"/>
        </w:rPr>
        <w:t>8</w:t>
      </w:r>
      <w:r>
        <w:rPr>
          <w:rFonts w:ascii="Arial"/>
          <w:b/>
          <w:color w:val="000080"/>
          <w:spacing w:val="-22"/>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spacing w:before="9"/>
        <w:rPr>
          <w:rFonts w:ascii="Arial"/>
          <w:b/>
          <w:sz w:val="23"/>
        </w:rPr>
      </w:pPr>
    </w:p>
    <w:p w:rsidR="00080E95" w:rsidRDefault="00266322">
      <w:pPr>
        <w:ind w:left="1112"/>
        <w:rPr>
          <w:rFonts w:ascii="Arial"/>
          <w:b/>
          <w:sz w:val="20"/>
        </w:rPr>
      </w:pPr>
      <w:r>
        <w:rPr>
          <w:rFonts w:ascii="Arial"/>
          <w:b/>
          <w:color w:val="000080"/>
          <w:w w:val="105"/>
          <w:sz w:val="20"/>
        </w:rPr>
        <w:t>6</w:t>
      </w:r>
      <w:r>
        <w:rPr>
          <w:rFonts w:ascii="Arial"/>
          <w:b/>
          <w:color w:val="000080"/>
          <w:spacing w:val="-22"/>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spacing w:before="10"/>
        <w:rPr>
          <w:rFonts w:ascii="Arial"/>
          <w:b/>
          <w:sz w:val="23"/>
        </w:rPr>
      </w:pPr>
    </w:p>
    <w:p w:rsidR="00080E95" w:rsidRDefault="00266322">
      <w:pPr>
        <w:ind w:left="1112"/>
        <w:rPr>
          <w:rFonts w:ascii="Arial"/>
          <w:b/>
          <w:sz w:val="20"/>
        </w:rPr>
      </w:pPr>
      <w:r>
        <w:rPr>
          <w:rFonts w:ascii="Arial"/>
          <w:b/>
          <w:color w:val="000080"/>
          <w:w w:val="105"/>
          <w:sz w:val="20"/>
        </w:rPr>
        <w:t>4</w:t>
      </w:r>
      <w:r>
        <w:rPr>
          <w:rFonts w:ascii="Arial"/>
          <w:b/>
          <w:color w:val="000080"/>
          <w:spacing w:val="-22"/>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spacing w:before="9"/>
        <w:rPr>
          <w:rFonts w:ascii="Arial"/>
          <w:b/>
          <w:sz w:val="23"/>
        </w:rPr>
      </w:pPr>
    </w:p>
    <w:p w:rsidR="00080E95" w:rsidRDefault="00266322">
      <w:pPr>
        <w:ind w:left="1112"/>
        <w:rPr>
          <w:rFonts w:ascii="Arial"/>
          <w:b/>
          <w:sz w:val="20"/>
        </w:rPr>
      </w:pPr>
      <w:r>
        <w:rPr>
          <w:rFonts w:ascii="Arial"/>
          <w:b/>
          <w:color w:val="000080"/>
          <w:w w:val="105"/>
          <w:sz w:val="20"/>
        </w:rPr>
        <w:t>2</w:t>
      </w:r>
      <w:r>
        <w:rPr>
          <w:rFonts w:ascii="Arial"/>
          <w:b/>
          <w:color w:val="000080"/>
          <w:spacing w:val="-22"/>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spacing w:before="10"/>
        <w:rPr>
          <w:rFonts w:ascii="Arial"/>
          <w:b/>
          <w:sz w:val="23"/>
        </w:rPr>
      </w:pPr>
    </w:p>
    <w:p w:rsidR="00080E95" w:rsidRDefault="00AF4364">
      <w:pPr>
        <w:ind w:left="1268"/>
        <w:rPr>
          <w:rFonts w:ascii="Arial"/>
          <w:b/>
          <w:sz w:val="20"/>
        </w:rPr>
      </w:pPr>
      <w:r>
        <w:pict>
          <v:shape id="_x0000_s1727" type="#_x0000_t136" style="position:absolute;left:0;text-align:left;margin-left:159.8pt;margin-top:20.3pt;width:6pt;height:10.4pt;rotation:316;z-index:251793920;mso-position-horizontal-relative:page" fillcolor="navy" stroked="f">
            <o:extrusion v:ext="view" autorotationcenter="t"/>
            <v:textpath style="font-family:&quot;&amp;quot&quot;;font-size:10pt;font-weight:bold;v-text-kern:t;mso-text-shadow:auto" string="1"/>
            <w10:wrap anchorx="page"/>
          </v:shape>
        </w:pict>
      </w:r>
      <w:r>
        <w:pict>
          <v:shape id="_x0000_s1726" type="#_x0000_t136" style="position:absolute;left:0;text-align:left;margin-left:188.4pt;margin-top:20.6pt;width:14.3pt;height:10.4pt;rotation:316;z-index:251794944;mso-position-horizontal-relative:page" fillcolor="navy" stroked="f">
            <o:extrusion v:ext="view" autorotationcenter="t"/>
            <v:textpath style="font-family:&quot;&amp;quot&quot;;font-size:10pt;font-weight:bold;v-text-kern:t;mso-text-shadow:auto" string="2 b"/>
            <w10:wrap anchorx="page"/>
          </v:shape>
        </w:pict>
      </w:r>
      <w:r>
        <w:pict>
          <v:shape id="_x0000_s1725" type="#_x0000_t136" style="position:absolute;left:0;text-align:left;margin-left:225.85pt;margin-top:20.3pt;width:6pt;height:10.4pt;rotation:316;z-index:251795968;mso-position-horizontal-relative:page" fillcolor="navy" stroked="f">
            <o:extrusion v:ext="view" autorotationcenter="t"/>
            <v:textpath style="font-family:&quot;&amp;quot&quot;;font-size:10pt;font-weight:bold;v-text-kern:t;mso-text-shadow:auto" string="3"/>
            <w10:wrap anchorx="page"/>
          </v:shape>
        </w:pict>
      </w:r>
      <w:r>
        <w:pict>
          <v:shape id="_x0000_s1724" type="#_x0000_t136" style="position:absolute;left:0;text-align:left;margin-left:251.55pt;margin-top:23.5pt;width:14.3pt;height:10.4pt;rotation:316;z-index:251796992;mso-position-horizontal-relative:page" fillcolor="navy" stroked="f">
            <o:extrusion v:ext="view" autorotationcenter="t"/>
            <v:textpath style="font-family:&quot;&amp;quot&quot;;font-size:10pt;font-weight:bold;v-text-kern:t;mso-text-shadow:auto" string="5 b"/>
            <w10:wrap anchorx="page"/>
          </v:shape>
        </w:pict>
      </w:r>
      <w:r>
        <w:pict>
          <v:shape id="_x0000_s1723" type="#_x0000_t136" style="position:absolute;left:0;text-align:left;margin-left:288.35pt;margin-top:20.15pt;width:13.7pt;height:10.4pt;rotation:316;z-index:251798016;mso-position-horizontal-relative:page" fillcolor="navy" stroked="f">
            <o:extrusion v:ext="view" autorotationcenter="t"/>
            <v:textpath style="font-family:&quot;&amp;quot&quot;;font-size:10pt;font-weight:bold;v-text-kern:t;mso-text-shadow:auto" string="7 c"/>
            <w10:wrap anchorx="page"/>
          </v:shape>
        </w:pict>
      </w:r>
      <w:r>
        <w:pict>
          <v:shape id="_x0000_s1722" type="#_x0000_t136" style="position:absolute;left:0;text-align:left;margin-left:320.5pt;margin-top:20.6pt;width:14.3pt;height:10.4pt;rotation:316;z-index:251799040;mso-position-horizontal-relative:page" fillcolor="navy" stroked="f">
            <o:extrusion v:ext="view" autorotationcenter="t"/>
            <v:textpath style="font-family:&quot;&amp;quot&quot;;font-size:10pt;font-weight:bold;v-text-kern:t;mso-text-shadow:auto" string="8 b"/>
            <w10:wrap anchorx="page"/>
          </v:shape>
        </w:pict>
      </w:r>
      <w:r>
        <w:pict>
          <v:shape id="_x0000_s1721" type="#_x0000_t136" style="position:absolute;left:0;text-align:left;margin-left:353.55pt;margin-top:20.6pt;width:14.3pt;height:10.4pt;rotation:316;z-index:251800064;mso-position-horizontal-relative:page" fillcolor="navy" stroked="f">
            <o:extrusion v:ext="view" autorotationcenter="t"/>
            <v:textpath style="font-family:&quot;&amp;quot&quot;;font-size:10pt;font-weight:bold;v-text-kern:t;mso-text-shadow:auto" string="9 b"/>
            <w10:wrap anchorx="page"/>
          </v:shape>
        </w:pict>
      </w:r>
      <w:r>
        <w:pict>
          <v:shape id="_x0000_s1720" type="#_x0000_t136" style="position:absolute;left:0;text-align:left;margin-left:384.5pt;margin-top:22.95pt;width:13.7pt;height:10.4pt;rotation:316;z-index:251801088;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103"/>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8"/>
        <w:rPr>
          <w:rFonts w:ascii="Arial"/>
          <w:b/>
          <w:sz w:val="15"/>
        </w:rPr>
      </w:pPr>
    </w:p>
    <w:p w:rsidR="00080E95" w:rsidRDefault="00266322">
      <w:pPr>
        <w:pStyle w:val="Heading8"/>
        <w:spacing w:before="92"/>
        <w:ind w:left="3453"/>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2"/>
        </w:rPr>
        <w:t xml:space="preserve"> </w:t>
      </w:r>
      <w:r>
        <w:rPr>
          <w:color w:val="000080"/>
        </w:rPr>
        <w:t>n u m b e r</w:t>
      </w:r>
    </w:p>
    <w:p w:rsidR="00080E95" w:rsidRDefault="00080E95">
      <w:pPr>
        <w:pStyle w:val="BodyText"/>
        <w:rPr>
          <w:rFonts w:ascii="Arial"/>
          <w:b/>
          <w:sz w:val="21"/>
        </w:rPr>
      </w:pPr>
    </w:p>
    <w:p w:rsidR="00080E95" w:rsidRDefault="00266322">
      <w:pPr>
        <w:ind w:left="1294"/>
        <w:rPr>
          <w:rFonts w:ascii="Arial"/>
          <w:b/>
          <w:sz w:val="24"/>
        </w:rPr>
      </w:pPr>
      <w:r>
        <w:rPr>
          <w:rFonts w:ascii="Arial"/>
          <w:b/>
          <w:color w:val="000080"/>
          <w:w w:val="99"/>
          <w:sz w:val="24"/>
        </w:rPr>
        <w:t>B</w:t>
      </w:r>
    </w:p>
    <w:p w:rsidR="00080E95" w:rsidRDefault="00080E95">
      <w:pPr>
        <w:pStyle w:val="BodyText"/>
        <w:spacing w:before="8"/>
        <w:rPr>
          <w:rFonts w:ascii="Arial"/>
          <w:b/>
          <w:sz w:val="24"/>
        </w:rPr>
      </w:pPr>
    </w:p>
    <w:p w:rsidR="00080E95" w:rsidRDefault="00AF4364">
      <w:pPr>
        <w:spacing w:before="92"/>
        <w:ind w:left="958"/>
        <w:rPr>
          <w:rFonts w:ascii="Arial"/>
          <w:b/>
          <w:sz w:val="21"/>
        </w:rPr>
      </w:pPr>
      <w:r>
        <w:pict>
          <v:group id="_x0000_s1656" style="position:absolute;left:0;text-align:left;margin-left:140.15pt;margin-top:8.95pt;width:282.15pt;height:190.15pt;z-index:251790848;mso-position-horizontal-relative:page" coordorigin="2803,179" coordsize="5643,3803">
            <v:rect id="_x0000_s1719" style="position:absolute;left:3330;top:3876;width:37;height:105" fillcolor="navy" stroked="f"/>
            <v:line id="_x0000_s1718" style="position:absolute" from="2889,3885" to="3330,3885" strokecolor="navy" strokeweight=".9pt"/>
            <v:shape id="_x0000_s1717" style="position:absolute;left:3992;top:3876;width:4011;height:105" coordorigin="3993,3877" coordsize="4011,105" o:spt="100" adj="0,,0" path="m4029,3877r-36,l3993,3981r36,l4029,3877t663,l4655,3877r,104l4692,3981r,-104m5354,3877r-37,l5317,3981r37,l5354,3877t663,l5980,3877r,104l6017,3981r,-104m6679,3877r-37,l6642,3981r37,l6679,3877t662,l7304,3877r,104l7341,3981r,-104m8004,3877r-37,l7967,3981r37,l8004,3877e" fillcolor="navy" stroked="f">
              <v:stroke joinstyle="round"/>
              <v:formulas/>
              <v:path arrowok="t" o:connecttype="segments"/>
            </v:shape>
            <v:line id="_x0000_s1716" style="position:absolute" from="2889,3867" to="8445,3867" strokecolor="navy" strokeweight=".9pt"/>
            <v:shape id="_x0000_s1715" style="position:absolute;left:3367;top:3885;width:5079;height:2" coordorigin="3367,3886" coordsize="5079,0" o:spt="100" adj="0,,0" path="m3367,3886r626,m4029,3886r626,m4692,3886r625,m5354,3886r626,m6017,3886r625,m6679,3886r625,m7341,3886r626,m8004,3886r441,e" filled="f" strokecolor="navy" strokeweight=".32453mm">
              <v:stroke joinstyle="round"/>
              <v:formulas/>
              <v:path arrowok="t" o:connecttype="segments"/>
            </v:shape>
            <v:shape id="_x0000_s1714" style="position:absolute;left:2802;top:3858;width:105;height:37" coordorigin="2803,3858" coordsize="105,37" path="m2907,3858r-18,l2803,3858r,37l2889,3895r,-1l2907,3894r,-36e" fillcolor="navy" stroked="f">
              <v:path arrowok="t"/>
            </v:shape>
            <v:line id="_x0000_s1713" style="position:absolute" from="2907,3158" to="2907,3858" strokecolor="navy" strokeweight=".64908mm"/>
            <v:rect id="_x0000_s1712" style="position:absolute;left:2888;top:3122;width:19;height:36" fillcolor="navy" stroked="f"/>
            <v:line id="_x0000_s1711" style="position:absolute" from="2907,2422" to="2907,3122" strokecolor="navy" strokeweight=".64908mm"/>
            <v:rect id="_x0000_s1710" style="position:absolute;left:2888;top:2386;width:19;height:36" fillcolor="navy" stroked="f"/>
            <v:line id="_x0000_s1709" style="position:absolute" from="2907,1687" to="2907,2386" strokecolor="navy" strokeweight=".64908mm"/>
            <v:rect id="_x0000_s1708" style="position:absolute;left:2888;top:1650;width:19;height:36" fillcolor="navy" stroked="f"/>
            <v:line id="_x0000_s1707" style="position:absolute" from="2907,951" to="2907,1651" strokecolor="navy" strokeweight=".64908mm"/>
            <v:rect id="_x0000_s1706" style="position:absolute;left:2888;top:914;width:19;height:36" fillcolor="navy" stroked="f"/>
            <v:line id="_x0000_s1705" style="position:absolute" from="2907,215" to="2907,915" strokecolor="navy" strokeweight=".64908mm"/>
            <v:shape id="_x0000_s1704" style="position:absolute;left:2802;top:178;width:767;height:3717" coordorigin="2803,179" coordsize="767,3717" o:spt="100" adj="0,,0" path="m2889,3122r-86,l2803,3159r86,l2889,3122t,-736l2803,2386r,37l2889,2423r,-37m2889,1650r-86,l2803,1687r86,l2889,1650t,-735l2803,915r,36l2889,951r,-36m2925,3858r-18,l2907,3895r18,l2925,3858t,-736l2907,3122r,37l2925,3159r,-37m2925,2386r-18,l2907,2423r18,l2925,2386t,-736l2907,1650r,37l2925,1687r,-37m2925,915r-18,l2907,951r18,l2925,915t,-736l2907,179r,l2889,179r,l2803,179r,36l2889,215r,l2907,215r,l2925,215r,-36m3569,2736r-55,l3514,2791r,552l3183,3343r,-552l3514,2791r,-55l3128,2736r,662l3569,3398r,-27l3569,3343r,-552l3569,2764r,-28e" fillcolor="navy" stroked="f">
              <v:stroke joinstyle="round"/>
              <v:formulas/>
              <v:path arrowok="t" o:connecttype="segments"/>
            </v:shape>
            <v:line id="_x0000_s1703" style="position:absolute" from="3128,3325" to="3569,3325" strokecolor="navy" strokeweight=".97358mm"/>
            <v:rect id="_x0000_s1702" style="position:absolute;left:3321;top:2699;width:56;height:37" fillcolor="navy" stroked="f"/>
            <v:line id="_x0000_s1701" style="position:absolute" from="3238,2699" to="3459,2699" strokecolor="navy" strokeweight=".97358mm"/>
            <v:rect id="_x0000_s1700" style="position:absolute;left:3321;top:3398;width:56;height:74" fillcolor="navy" stroked="f"/>
            <v:line id="_x0000_s1699" style="position:absolute" from="3238,3472" to="3459,3472" strokecolor="navy" strokeweight=".97358mm"/>
            <v:shape id="_x0000_s1698" style="position:absolute;left:3790;top:2938;width:442;height:276" coordorigin="3790,2938" coordsize="442,276" o:spt="100" adj="0,,0" path="m4232,2938r-442,l3790,3214r442,l4232,3187r-387,l3818,3159r27,l3845,2994r-27,l3845,2966r387,l4232,2938xm3845,3159r-27,l3845,3187r,-28xm4177,3159r-332,l3845,3187r332,l4177,3159xm4177,2966r,221l4204,3159r28,l4232,2994r-28,l4177,2966xm4232,3159r-28,l4177,3187r55,l4232,3159xm3845,2966r-27,28l3845,2994r,-28xm4177,2966r-332,l3845,2994r332,l4177,2966xm4232,2966r-55,l4204,2994r28,l4232,2966xe" fillcolor="#0000c0" stroked="f">
              <v:stroke joinstyle="round"/>
              <v:formulas/>
              <v:path arrowok="t" o:connecttype="segments"/>
            </v:shape>
            <v:line id="_x0000_s1697" style="position:absolute" from="3790,3049" to="4232,3049" strokecolor="#0000c0" strokeweight=".97358mm"/>
            <v:rect id="_x0000_s1696" style="position:absolute;left:3983;top:2919;width:56;height:19" fillcolor="#0000c0" stroked="f"/>
            <v:line id="_x0000_s1695" style="position:absolute" from="3901,2920" to="4121,2920" strokecolor="#0000c0" strokeweight=".97358mm"/>
            <v:rect id="_x0000_s1694" style="position:absolute;left:3983;top:3214;width:56;height:37" fillcolor="#0000c0" stroked="f"/>
            <v:line id="_x0000_s1693" style="position:absolute" from="3901,3251" to="4121,3251" strokecolor="#0000c0" strokeweight=".97358mm"/>
            <v:shape id="_x0000_s1692" style="position:absolute;left:4452;top:3122;width:442;height:111" coordorigin="4453,3122" coordsize="442,111" o:spt="100" adj="0,,0" path="m4894,3122r-441,l4453,3233r441,l4894,3205r-386,l4480,3178r28,-28l4894,3150r,-28xm4508,3150r-28,28l4508,3205r,-55xm4839,3150r-331,l4508,3205r331,l4839,3150xm4839,3150r,55l4867,3178r-28,-28xm4894,3150r-55,l4867,3178r-28,27l4894,3205r,-55xe" fillcolor="blue" stroked="f">
              <v:stroke joinstyle="round"/>
              <v:formulas/>
              <v:path arrowok="t" o:connecttype="segments"/>
            </v:shape>
            <v:line id="_x0000_s1691" style="position:absolute" from="4453,3178" to="4894,3178" strokecolor="blue" strokeweight=".97358mm"/>
            <v:rect id="_x0000_s1690" style="position:absolute;left:4645;top:3103;width:56;height:74" fillcolor="blue" stroked="f"/>
            <v:line id="_x0000_s1689" style="position:absolute" from="4563,3104" to="4784,3104" strokecolor="blue" strokeweight=".97358mm"/>
            <v:rect id="_x0000_s1688" style="position:absolute;left:4645;top:3177;width:56;height:111" fillcolor="blue" stroked="f"/>
            <v:line id="_x0000_s1687" style="position:absolute" from="4563,3288" to="4784,3288" strokecolor="blue" strokeweight=".97358mm"/>
            <v:shape id="_x0000_s1686" style="position:absolute;left:5114;top:2754;width:442;height:111" coordorigin="5115,2754" coordsize="442,111" o:spt="100" adj="0,,0" path="m5557,2754r-442,l5115,2865r442,l5557,2837r-387,l5143,2810r27,-28l5557,2782r,-28xm5170,2782r-27,28l5170,2837r,-55xm5501,2782r-331,l5170,2837r331,l5501,2782xm5501,2782r,55l5529,2810r-28,-28xm5557,2782r-56,l5529,2810r-28,27l5557,2837r,-55xe" fillcolor="#5656f8" stroked="f">
              <v:stroke joinstyle="round"/>
              <v:formulas/>
              <v:path arrowok="t" o:connecttype="segments"/>
            </v:shape>
            <v:line id="_x0000_s1685" style="position:absolute" from="5115,2810" to="5557,2810" strokecolor="#5656f8" strokeweight=".97358mm"/>
            <v:line id="_x0000_s1684" style="position:absolute" from="5336,2405" to="5336,2810" strokecolor="#5656f8" strokeweight=".97361mm"/>
            <v:line id="_x0000_s1683" style="position:absolute" from="5225,2405" to="5446,2405" strokecolor="#5656f8" strokeweight=".97358mm"/>
            <v:line id="_x0000_s1682" style="position:absolute" from="5336,2810" to="5336,3067" strokecolor="#5656f8" strokeweight=".97361mm"/>
            <v:line id="_x0000_s1681" style="position:absolute" from="5225,3067" to="5446,3067" strokecolor="#5656f8" strokeweight=".97358mm"/>
            <v:shape id="_x0000_s1680" style="position:absolute;left:5777;top:2745;width:442;height:396" coordorigin="5777,2745" coordsize="442,396" o:spt="100" adj="0,,0" path="m6219,2745r-442,l5777,3141r442,l6219,3113r-386,l5805,3086r28,l5833,2800r-28,l5833,2773r386,l6219,2745xm5833,3086r-28,l5833,3113r,-27xm6164,3086r-331,l5833,3113r331,l6164,3086xm6164,2773r,340l6191,3086r28,l6219,2800r-28,l6164,2773xm6219,3086r-28,l6164,3113r55,l6219,3086xm5833,2773r-28,27l5833,2800r,-27xm6164,2773r-331,l5833,2800r331,l6164,2773xm6219,2773r-55,l6191,2800r28,l6219,2773xe" fillcolor="#549ffa" stroked="f">
              <v:stroke joinstyle="round"/>
              <v:formulas/>
              <v:path arrowok="t" o:connecttype="segments"/>
            </v:shape>
            <v:line id="_x0000_s1679" style="position:absolute" from="5777,3012" to="6219,3012" strokecolor="#549ffa" strokeweight=".97358mm"/>
            <v:rect id="_x0000_s1678" style="position:absolute;left:5970;top:2662;width:56;height:83" fillcolor="#549ffa" stroked="f"/>
            <v:line id="_x0000_s1677" style="position:absolute" from="5888,2662" to="6109,2662" strokecolor="#549ffa" strokeweight=".97358mm"/>
            <v:rect id="_x0000_s1676" style="position:absolute;left:5970;top:3140;width:56;height:37" fillcolor="#549ffa" stroked="f"/>
            <v:line id="_x0000_s1675" style="position:absolute" from="5888,3178" to="6109,3178" strokecolor="#549ffa" strokeweight=".97358mm"/>
            <v:shape id="_x0000_s1674" style="position:absolute;left:6439;top:2938;width:442;height:111" coordorigin="6440,2938" coordsize="442,111" o:spt="100" adj="0,,0" path="m6881,2938r-441,l6440,3049r441,l6881,3021r-386,l6467,2994r28,-28l6881,2966r,-28xm6495,2966r-28,28l6495,3021r,-55xm6826,2966r-331,l6495,3021r331,l6826,2966xm6826,2966r,55l6854,2994r-28,-28xm6881,2966r-55,l6854,2994r-28,27l6881,3021r,-55xe" fillcolor="#90bef8" stroked="f">
              <v:stroke joinstyle="round"/>
              <v:formulas/>
              <v:path arrowok="t" o:connecttype="segments"/>
            </v:shape>
            <v:line id="_x0000_s1673" style="position:absolute" from="6440,2994" to="6881,2994" strokecolor="#90bef8" strokeweight=".97358mm"/>
            <v:line id="_x0000_s1672" style="position:absolute" from="6660,2810" to="6660,2994" strokecolor="#90bef8" strokeweight=".97361mm"/>
            <v:line id="_x0000_s1671" style="position:absolute" from="6550,2810" to="6771,2810" strokecolor="#90bef8" strokeweight=".97358mm"/>
            <v:line id="_x0000_s1670" style="position:absolute" from="6660,2994" to="6660,3362" strokecolor="#90bef8" strokeweight=".97361mm"/>
            <v:line id="_x0000_s1669" style="position:absolute" from="6550,3362" to="6771,3362" strokecolor="#90bef8" strokeweight=".97358mm"/>
            <v:shape id="_x0000_s1668" style="position:absolute;left:7102;top:2901;width:442;height:111" coordorigin="7102,2902" coordsize="442,111" o:spt="100" adj="0,,0" path="m7544,2902r-442,l7102,3012r442,l7544,2984r-387,l7130,2957r27,-28l7544,2929r,-27xm7157,2929r-27,28l7157,2984r,-55xm7488,2929r-331,l7157,2984r331,l7488,2929xm7488,2929r,55l7516,2957r-28,-28xm7544,2929r-56,l7516,2957r-28,27l7544,2984r,-55xe" fillcolor="#c7def8" stroked="f">
              <v:stroke joinstyle="round"/>
              <v:formulas/>
              <v:path arrowok="t" o:connecttype="segments"/>
            </v:shape>
            <v:line id="_x0000_s1667" style="position:absolute" from="7102,2957" to="7544,2957" strokecolor="#c7def8" strokeweight=".97358mm"/>
            <v:rect id="_x0000_s1666" style="position:absolute;left:7295;top:2919;width:56;height:37" fillcolor="#c7def8" stroked="f"/>
            <v:line id="_x0000_s1665" style="position:absolute" from="7212,2920" to="7433,2920" strokecolor="#c7def8" strokeweight=".97358mm"/>
            <v:rect id="_x0000_s1664" style="position:absolute;left:7295;top:2956;width:56;height:37" fillcolor="#c7def8" stroked="f"/>
            <v:line id="_x0000_s1663" style="position:absolute" from="7212,2994" to="7433,2994" strokecolor="#c7def8" strokeweight=".97358mm"/>
            <v:shape id="_x0000_s1662" style="position:absolute;left:7764;top:2699;width:442;height:534" coordorigin="7764,2699" coordsize="442,534" o:spt="100" adj="0,,0" path="m8206,2699r-442,l7764,3233r442,l8206,3205r-386,l7792,3178r28,l7820,2754r-28,l7820,2727r386,l8206,2699xm7820,3178r-28,l7820,3205r,-27xm8151,3178r-331,l7820,3205r331,l8151,3178xm8151,2727r,478l8178,3178r28,l8206,2754r-28,l8151,2727xm8206,3178r-28,l8151,3205r55,l8206,3178xm7820,2727r-28,27l7820,2754r,-27xm8151,2727r-331,l7820,2754r331,l8151,2727xm8206,2727r-55,l8178,2754r28,l8206,2727xe" fillcolor="blue" stroked="f">
              <v:stroke joinstyle="round"/>
              <v:formulas/>
              <v:path arrowok="t" o:connecttype="segments"/>
            </v:shape>
            <v:line id="_x0000_s1661" style="position:absolute" from="7764,3104" to="8206,3104" strokecolor="blue" strokeweight=".97358mm"/>
            <v:rect id="_x0000_s1660" style="position:absolute;left:7957;top:2588;width:56;height:111" fillcolor="blue" stroked="f"/>
            <v:line id="_x0000_s1659" style="position:absolute" from="7875,2589" to="8096,2589" strokecolor="blue" strokeweight=".97358mm"/>
            <v:rect id="_x0000_s1658" style="position:absolute;left:7957;top:3232;width:56;height:19" fillcolor="blue" stroked="f"/>
            <v:line id="_x0000_s1657" style="position:absolute" from="7875,3251" to="8096,3251" strokecolor="blue" strokeweight=".97358mm"/>
            <w10:wrap anchorx="page"/>
          </v:group>
        </w:pict>
      </w:r>
      <w:r>
        <w:pict>
          <v:shape id="_x0000_s1655" type="#_x0000_t202" style="position:absolute;left:0;text-align:left;margin-left:96.25pt;margin-top:11pt;width:14.85pt;height:182.95pt;z-index:251791872;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F</w:t>
                  </w:r>
                  <w:r>
                    <w:rPr>
                      <w:rFonts w:ascii="Arial"/>
                      <w:b/>
                      <w:color w:val="000080"/>
                      <w:spacing w:val="-18"/>
                      <w:sz w:val="23"/>
                    </w:rPr>
                    <w:t xml:space="preserve"> </w:t>
                  </w:r>
                  <w:r>
                    <w:rPr>
                      <w:rFonts w:ascii="Arial"/>
                      <w:b/>
                      <w:color w:val="000080"/>
                      <w:sz w:val="23"/>
                    </w:rPr>
                    <w:t>e</w:t>
                  </w:r>
                  <w:r>
                    <w:rPr>
                      <w:rFonts w:ascii="Arial"/>
                      <w:b/>
                      <w:color w:val="000080"/>
                      <w:spacing w:val="1"/>
                      <w:sz w:val="23"/>
                    </w:rPr>
                    <w:t xml:space="preserve"> </w:t>
                  </w:r>
                  <w:r>
                    <w:rPr>
                      <w:rFonts w:ascii="Arial"/>
                      <w:b/>
                      <w:color w:val="000080"/>
                      <w:sz w:val="23"/>
                    </w:rPr>
                    <w:t>c</w:t>
                  </w:r>
                  <w:r>
                    <w:rPr>
                      <w:rFonts w:ascii="Arial"/>
                      <w:b/>
                      <w:color w:val="000080"/>
                      <w:spacing w:val="-24"/>
                      <w:sz w:val="23"/>
                    </w:rPr>
                    <w:t xml:space="preserve"> </w:t>
                  </w:r>
                  <w:r>
                    <w:rPr>
                      <w:rFonts w:ascii="Arial"/>
                      <w:b/>
                      <w:color w:val="000080"/>
                      <w:sz w:val="23"/>
                    </w:rPr>
                    <w:t>o</w:t>
                  </w:r>
                  <w:r>
                    <w:rPr>
                      <w:rFonts w:ascii="Arial"/>
                      <w:b/>
                      <w:color w:val="000080"/>
                      <w:spacing w:val="-18"/>
                      <w:sz w:val="23"/>
                    </w:rPr>
                    <w:t xml:space="preserve"> </w:t>
                  </w:r>
                  <w:r>
                    <w:rPr>
                      <w:rFonts w:ascii="Arial"/>
                      <w:b/>
                      <w:color w:val="000080"/>
                      <w:sz w:val="23"/>
                    </w:rPr>
                    <w:t>n</w:t>
                  </w:r>
                  <w:r>
                    <w:rPr>
                      <w:rFonts w:ascii="Arial"/>
                      <w:b/>
                      <w:color w:val="000080"/>
                      <w:spacing w:val="-21"/>
                      <w:sz w:val="23"/>
                    </w:rPr>
                    <w:t xml:space="preserve"> </w:t>
                  </w:r>
                  <w:r>
                    <w:rPr>
                      <w:rFonts w:ascii="Arial"/>
                      <w:b/>
                      <w:color w:val="000080"/>
                      <w:sz w:val="23"/>
                    </w:rPr>
                    <w:t>c</w:t>
                  </w:r>
                  <w:r>
                    <w:rPr>
                      <w:rFonts w:ascii="Arial"/>
                      <w:b/>
                      <w:color w:val="000080"/>
                      <w:spacing w:val="-21"/>
                      <w:sz w:val="23"/>
                    </w:rPr>
                    <w:t xml:space="preserve"> </w:t>
                  </w:r>
                  <w:r>
                    <w:rPr>
                      <w:rFonts w:ascii="Arial"/>
                      <w:b/>
                      <w:color w:val="000080"/>
                      <w:sz w:val="23"/>
                    </w:rPr>
                    <w:t>e</w:t>
                  </w:r>
                  <w:r>
                    <w:rPr>
                      <w:rFonts w:ascii="Arial"/>
                      <w:b/>
                      <w:color w:val="000080"/>
                      <w:spacing w:val="-21"/>
                      <w:sz w:val="23"/>
                    </w:rPr>
                    <w:t xml:space="preserve"> </w:t>
                  </w:r>
                  <w:r>
                    <w:rPr>
                      <w:rFonts w:ascii="Arial"/>
                      <w:b/>
                      <w:color w:val="000080"/>
                      <w:sz w:val="23"/>
                    </w:rPr>
                    <w:t>n</w:t>
                  </w:r>
                  <w:r>
                    <w:rPr>
                      <w:rFonts w:ascii="Arial"/>
                      <w:b/>
                      <w:color w:val="000080"/>
                      <w:spacing w:val="-21"/>
                      <w:sz w:val="23"/>
                    </w:rPr>
                    <w:t xml:space="preserve"> </w:t>
                  </w:r>
                  <w:r>
                    <w:rPr>
                      <w:rFonts w:ascii="Arial"/>
                      <w:b/>
                      <w:color w:val="000080"/>
                      <w:spacing w:val="12"/>
                      <w:sz w:val="23"/>
                    </w:rPr>
                    <w:t>tr</w:t>
                  </w:r>
                  <w:r>
                    <w:rPr>
                      <w:rFonts w:ascii="Arial"/>
                      <w:b/>
                      <w:color w:val="000080"/>
                      <w:spacing w:val="-34"/>
                      <w:sz w:val="23"/>
                    </w:rPr>
                    <w:t xml:space="preserve"> </w:t>
                  </w:r>
                  <w:r>
                    <w:rPr>
                      <w:rFonts w:ascii="Arial"/>
                      <w:b/>
                      <w:color w:val="000080"/>
                      <w:sz w:val="23"/>
                    </w:rPr>
                    <w:t>a</w:t>
                  </w:r>
                  <w:r>
                    <w:rPr>
                      <w:rFonts w:ascii="Arial"/>
                      <w:b/>
                      <w:color w:val="000080"/>
                      <w:spacing w:val="-24"/>
                      <w:sz w:val="23"/>
                    </w:rPr>
                    <w:t xml:space="preserve"> </w:t>
                  </w:r>
                  <w:r>
                    <w:rPr>
                      <w:rFonts w:ascii="Arial"/>
                      <w:b/>
                      <w:color w:val="000080"/>
                      <w:sz w:val="23"/>
                    </w:rPr>
                    <w:t>t</w:t>
                  </w:r>
                  <w:r>
                    <w:rPr>
                      <w:rFonts w:ascii="Arial"/>
                      <w:b/>
                      <w:color w:val="000080"/>
                      <w:spacing w:val="-40"/>
                      <w:sz w:val="23"/>
                    </w:rPr>
                    <w:t xml:space="preserve"> </w:t>
                  </w:r>
                  <w:proofErr w:type="spellStart"/>
                  <w:r>
                    <w:rPr>
                      <w:rFonts w:ascii="Arial"/>
                      <w:b/>
                      <w:color w:val="000080"/>
                      <w:spacing w:val="10"/>
                      <w:sz w:val="23"/>
                    </w:rPr>
                    <w:t>io</w:t>
                  </w:r>
                  <w:proofErr w:type="spellEnd"/>
                  <w:r>
                    <w:rPr>
                      <w:rFonts w:ascii="Arial"/>
                      <w:b/>
                      <w:color w:val="000080"/>
                      <w:spacing w:val="-21"/>
                      <w:sz w:val="23"/>
                    </w:rPr>
                    <w:t xml:space="preserve"> </w:t>
                  </w:r>
                  <w:r>
                    <w:rPr>
                      <w:rFonts w:ascii="Arial"/>
                      <w:b/>
                      <w:color w:val="000080"/>
                      <w:sz w:val="23"/>
                    </w:rPr>
                    <w:t>n</w:t>
                  </w:r>
                  <w:r>
                    <w:rPr>
                      <w:rFonts w:ascii="Arial"/>
                      <w:b/>
                      <w:color w:val="000080"/>
                      <w:spacing w:val="4"/>
                      <w:sz w:val="23"/>
                    </w:rPr>
                    <w:t xml:space="preserve">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pacing w:val="1"/>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r>
                    <w:rPr>
                      <w:rFonts w:ascii="Arial"/>
                      <w:b/>
                      <w:color w:val="000080"/>
                      <w:spacing w:val="-42"/>
                      <w:sz w:val="23"/>
                    </w:rPr>
                    <w:t xml:space="preserve"> </w:t>
                  </w:r>
                  <w:r>
                    <w:rPr>
                      <w:rFonts w:ascii="Arial"/>
                      <w:b/>
                      <w:color w:val="000080"/>
                      <w:sz w:val="23"/>
                    </w:rPr>
                    <w:t>k</w:t>
                  </w:r>
                  <w:r>
                    <w:rPr>
                      <w:rFonts w:ascii="Arial"/>
                      <w:b/>
                      <w:color w:val="000080"/>
                      <w:spacing w:val="-21"/>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p>
              </w:txbxContent>
            </v:textbox>
            <w10:wrap anchorx="page"/>
          </v:shape>
        </w:pict>
      </w:r>
      <w:r w:rsidR="00266322">
        <w:rPr>
          <w:rFonts w:ascii="Arial"/>
          <w:b/>
          <w:color w:val="000080"/>
          <w:sz w:val="21"/>
        </w:rPr>
        <w:t>1 0</w:t>
      </w:r>
      <w:r w:rsidR="00266322">
        <w:rPr>
          <w:rFonts w:ascii="Arial"/>
          <w:b/>
          <w:color w:val="000080"/>
          <w:spacing w:val="-39"/>
          <w:sz w:val="21"/>
        </w:rPr>
        <w:t xml:space="preserve"> </w:t>
      </w:r>
      <w:r w:rsidR="00266322">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3"/>
        </w:rPr>
      </w:pPr>
    </w:p>
    <w:p w:rsidR="00080E95" w:rsidRDefault="00266322">
      <w:pPr>
        <w:ind w:left="1114"/>
        <w:rPr>
          <w:rFonts w:ascii="Arial"/>
          <w:b/>
          <w:sz w:val="21"/>
        </w:rPr>
      </w:pPr>
      <w:r>
        <w:rPr>
          <w:rFonts w:ascii="Arial"/>
          <w:b/>
          <w:color w:val="000080"/>
          <w:sz w:val="21"/>
        </w:rPr>
        <w:t>8</w:t>
      </w:r>
      <w:r>
        <w:rPr>
          <w:rFonts w:ascii="Arial"/>
          <w:b/>
          <w:color w:val="000080"/>
          <w:spacing w:val="-20"/>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3"/>
        </w:rPr>
      </w:pPr>
    </w:p>
    <w:p w:rsidR="00080E95" w:rsidRDefault="00266322">
      <w:pPr>
        <w:ind w:left="1114"/>
        <w:rPr>
          <w:rFonts w:ascii="Arial"/>
          <w:b/>
          <w:sz w:val="21"/>
        </w:rPr>
      </w:pPr>
      <w:r>
        <w:rPr>
          <w:rFonts w:ascii="Arial"/>
          <w:b/>
          <w:color w:val="000080"/>
          <w:sz w:val="21"/>
        </w:rPr>
        <w:t>6</w:t>
      </w:r>
      <w:r>
        <w:rPr>
          <w:rFonts w:ascii="Arial"/>
          <w:b/>
          <w:color w:val="000080"/>
          <w:spacing w:val="-20"/>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3"/>
        </w:rPr>
      </w:pPr>
    </w:p>
    <w:p w:rsidR="00080E95" w:rsidRDefault="00266322">
      <w:pPr>
        <w:ind w:left="1114"/>
        <w:rPr>
          <w:rFonts w:ascii="Arial"/>
          <w:b/>
          <w:sz w:val="21"/>
        </w:rPr>
      </w:pPr>
      <w:r>
        <w:rPr>
          <w:rFonts w:ascii="Arial"/>
          <w:b/>
          <w:color w:val="000080"/>
          <w:sz w:val="21"/>
        </w:rPr>
        <w:t>4</w:t>
      </w:r>
      <w:r>
        <w:rPr>
          <w:rFonts w:ascii="Arial"/>
          <w:b/>
          <w:color w:val="000080"/>
          <w:spacing w:val="-20"/>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3"/>
        </w:rPr>
      </w:pPr>
    </w:p>
    <w:p w:rsidR="00080E95" w:rsidRDefault="00266322">
      <w:pPr>
        <w:ind w:left="1114"/>
        <w:rPr>
          <w:rFonts w:ascii="Arial"/>
          <w:b/>
          <w:sz w:val="21"/>
        </w:rPr>
      </w:pPr>
      <w:r>
        <w:rPr>
          <w:rFonts w:ascii="Arial"/>
          <w:b/>
          <w:color w:val="000080"/>
          <w:sz w:val="21"/>
        </w:rPr>
        <w:t>2</w:t>
      </w:r>
      <w:r>
        <w:rPr>
          <w:rFonts w:ascii="Arial"/>
          <w:b/>
          <w:color w:val="000080"/>
          <w:spacing w:val="-20"/>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3"/>
        </w:rPr>
      </w:pPr>
    </w:p>
    <w:p w:rsidR="00080E95" w:rsidRDefault="00AF4364">
      <w:pPr>
        <w:ind w:left="1271"/>
        <w:rPr>
          <w:rFonts w:ascii="Arial"/>
          <w:b/>
          <w:sz w:val="21"/>
        </w:rPr>
      </w:pPr>
      <w:r>
        <w:pict>
          <v:shape id="_x0000_s1654" type="#_x0000_t136" style="position:absolute;left:0;text-align:left;margin-left:160pt;margin-top:20.8pt;width:6pt;height:10.45pt;rotation:316;z-index:251802112;mso-position-horizontal-relative:page" fillcolor="navy" stroked="f">
            <o:extrusion v:ext="view" autorotationcenter="t"/>
            <v:textpath style="font-family:&quot;&amp;quot&quot;;font-size:10pt;font-weight:bold;v-text-kern:t;mso-text-shadow:auto" string="1"/>
            <w10:wrap anchorx="page"/>
          </v:shape>
        </w:pict>
      </w:r>
      <w:r>
        <w:pict>
          <v:shape id="_x0000_s1653" type="#_x0000_t136" style="position:absolute;left:0;text-align:left;margin-left:188.7pt;margin-top:21.1pt;width:14.35pt;height:10.45pt;rotation:316;z-index:251803136;mso-position-horizontal-relative:page" fillcolor="navy" stroked="f">
            <o:extrusion v:ext="view" autorotationcenter="t"/>
            <v:textpath style="font-family:&quot;&amp;quot&quot;;font-size:10pt;font-weight:bold;v-text-kern:t;mso-text-shadow:auto" string="2 b"/>
            <w10:wrap anchorx="page"/>
          </v:shape>
        </w:pict>
      </w:r>
      <w:r>
        <w:pict>
          <v:shape id="_x0000_s1652" type="#_x0000_t136" style="position:absolute;left:0;text-align:left;margin-left:222.65pt;margin-top:20.65pt;width:13.75pt;height:10.45pt;rotation:316;z-index:251804160;mso-position-horizontal-relative:page" fillcolor="navy" stroked="f">
            <o:extrusion v:ext="view" autorotationcenter="t"/>
            <v:textpath style="font-family:&quot;&amp;quot&quot;;font-size:10pt;font-weight:bold;v-text-kern:t;mso-text-shadow:auto" string="3 c"/>
            <w10:wrap anchorx="page"/>
          </v:shape>
        </w:pict>
      </w:r>
      <w:r>
        <w:pict>
          <v:shape id="_x0000_s1651" type="#_x0000_t136" style="position:absolute;left:0;text-align:left;margin-left:252pt;margin-top:24pt;width:14.35pt;height:10.45pt;rotation:316;z-index:251805184;mso-position-horizontal-relative:page" fillcolor="navy" stroked="f">
            <o:extrusion v:ext="view" autorotationcenter="t"/>
            <v:textpath style="font-family:&quot;&amp;quot&quot;;font-size:10pt;font-weight:bold;v-text-kern:t;mso-text-shadow:auto" string="5 b"/>
            <w10:wrap anchorx="page"/>
          </v:shape>
        </w:pict>
      </w:r>
      <w:r>
        <w:pict>
          <v:shape id="_x0000_s1650" type="#_x0000_t136" style="position:absolute;left:0;text-align:left;margin-left:288.9pt;margin-top:20.65pt;width:13.75pt;height:10.45pt;rotation:316;z-index:251806208;mso-position-horizontal-relative:page" fillcolor="navy" stroked="f">
            <o:extrusion v:ext="view" autorotationcenter="t"/>
            <v:textpath style="font-family:&quot;&amp;quot&quot;;font-size:10pt;font-weight:bold;v-text-kern:t;mso-text-shadow:auto" string="5 c"/>
            <w10:wrap anchorx="page"/>
          </v:shape>
        </w:pict>
      </w:r>
      <w:r>
        <w:pict>
          <v:shape id="_x0000_s1649" type="#_x0000_t136" style="position:absolute;left:0;text-align:left;margin-left:322pt;margin-top:20.65pt;width:13.75pt;height:10.45pt;rotation:316;z-index:251807232;mso-position-horizontal-relative:page" fillcolor="navy" stroked="f">
            <o:extrusion v:ext="view" autorotationcenter="t"/>
            <v:textpath style="font-family:&quot;&amp;quot&quot;;font-size:10pt;font-weight:bold;v-text-kern:t;mso-text-shadow:auto" string="6 e"/>
            <w10:wrap anchorx="page"/>
          </v:shape>
        </w:pict>
      </w:r>
      <w:r>
        <w:pict>
          <v:shape id="_x0000_s1648" type="#_x0000_t136" style="position:absolute;left:0;text-align:left;margin-left:354.3pt;margin-top:21.1pt;width:14.35pt;height:10.45pt;rotation:316;z-index:251808256;mso-position-horizontal-relative:page" fillcolor="navy" stroked="f">
            <o:extrusion v:ext="view" autorotationcenter="t"/>
            <v:textpath style="font-family:&quot;&amp;quot&quot;;font-size:10pt;font-weight:bold;v-text-kern:t;mso-text-shadow:auto" string="9 b"/>
            <w10:wrap anchorx="page"/>
          </v:shape>
        </w:pict>
      </w:r>
      <w:r>
        <w:pict>
          <v:shape id="_x0000_s1647" type="#_x0000_t136" style="position:absolute;left:0;text-align:left;margin-left:385.35pt;margin-top:23.45pt;width:13.75pt;height:10.45pt;rotation:316;z-index:251809280;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99"/>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15"/>
        </w:rPr>
      </w:pPr>
    </w:p>
    <w:p w:rsidR="00080E95" w:rsidRDefault="00266322">
      <w:pPr>
        <w:pStyle w:val="Heading8"/>
        <w:spacing w:before="92"/>
        <w:ind w:left="3462"/>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1"/>
        </w:rPr>
        <w:t xml:space="preserve"> </w:t>
      </w:r>
      <w:r>
        <w:rPr>
          <w:color w:val="000080"/>
        </w:rPr>
        <w:t>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29"/>
        </w:rPr>
      </w:pPr>
    </w:p>
    <w:p w:rsidR="00080E95" w:rsidRDefault="00266322">
      <w:pPr>
        <w:spacing w:before="101"/>
        <w:ind w:left="100" w:right="1432"/>
        <w:jc w:val="both"/>
        <w:rPr>
          <w:sz w:val="16"/>
        </w:rPr>
      </w:pPr>
      <w:bookmarkStart w:id="212" w:name="_bookmark211"/>
      <w:bookmarkEnd w:id="212"/>
      <w:r>
        <w:rPr>
          <w:b/>
          <w:sz w:val="16"/>
        </w:rPr>
        <w:t xml:space="preserve">Figure 3.67 –Iron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5"/>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7"/>
          <w:sz w:val="16"/>
        </w:rPr>
        <w:t xml:space="preserve"> </w:t>
      </w:r>
      <w:r>
        <w:rPr>
          <w:sz w:val="16"/>
        </w:rPr>
        <w:t>sites</w:t>
      </w:r>
      <w:r>
        <w:rPr>
          <w:spacing w:val="-3"/>
          <w:sz w:val="16"/>
        </w:rPr>
        <w:t xml:space="preserve"> </w:t>
      </w:r>
      <w:r>
        <w:rPr>
          <w:sz w:val="16"/>
        </w:rPr>
        <w:t>to</w:t>
      </w:r>
      <w:r>
        <w:rPr>
          <w:spacing w:val="-4"/>
          <w:sz w:val="16"/>
        </w:rPr>
        <w:t xml:space="preserve"> </w:t>
      </w:r>
      <w:r>
        <w:rPr>
          <w:sz w:val="16"/>
        </w:rPr>
        <w:t>include</w:t>
      </w:r>
      <w:r>
        <w:rPr>
          <w:spacing w:val="-5"/>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 There were no wild fish from site 3, 7c and 8b; there were no farmed fish from 3c, 5c and 6e. Iron (Fe) was measured by Inductively Coupled Plasma Atomic Emission Spectroscopy (analysis conducted by British Geological Survey) and data was analysed using GraphPad</w:t>
      </w:r>
      <w:r>
        <w:rPr>
          <w:spacing w:val="-5"/>
          <w:sz w:val="16"/>
        </w:rPr>
        <w:t xml:space="preserve"> </w:t>
      </w:r>
      <w:r>
        <w:rPr>
          <w:sz w:val="16"/>
        </w:rPr>
        <w:t>Prism.</w:t>
      </w:r>
    </w:p>
    <w:p w:rsidR="00080E95" w:rsidRDefault="00080E95">
      <w:pPr>
        <w:jc w:val="both"/>
        <w:rPr>
          <w:sz w:val="16"/>
        </w:rPr>
        <w:sectPr w:rsidR="00080E95">
          <w:pgSz w:w="11910" w:h="16840"/>
          <w:pgMar w:top="0" w:right="0" w:bottom="1240" w:left="1340" w:header="0" w:footer="1044" w:gutter="0"/>
          <w:cols w:space="720"/>
        </w:sectPr>
      </w:pPr>
    </w:p>
    <w:p w:rsidR="00080E95" w:rsidRDefault="00266322">
      <w:pPr>
        <w:pStyle w:val="Heading5"/>
        <w:ind w:left="100" w:firstLine="0"/>
      </w:pPr>
      <w:bookmarkStart w:id="213" w:name="_bookmark212"/>
      <w:bookmarkEnd w:id="213"/>
      <w:r>
        <w:rPr>
          <w:color w:val="2D74B5"/>
        </w:rPr>
        <w:lastRenderedPageBreak/>
        <w:t>3.8.2.4 Magnesium</w:t>
      </w:r>
    </w:p>
    <w:p w:rsidR="00080E95" w:rsidRDefault="00080E95">
      <w:pPr>
        <w:pStyle w:val="BodyText"/>
        <w:spacing w:before="1"/>
        <w:rPr>
          <w:sz w:val="26"/>
        </w:rPr>
      </w:pPr>
    </w:p>
    <w:p w:rsidR="00080E95" w:rsidRDefault="00266322">
      <w:pPr>
        <w:pStyle w:val="BodyText"/>
        <w:spacing w:before="1" w:line="480" w:lineRule="auto"/>
        <w:ind w:left="100" w:right="1433"/>
        <w:jc w:val="both"/>
      </w:pPr>
      <w:r>
        <w:t>Across</w:t>
      </w:r>
      <w:r>
        <w:rPr>
          <w:spacing w:val="-6"/>
        </w:rPr>
        <w:t xml:space="preserve"> </w:t>
      </w:r>
      <w:r>
        <w:t>all</w:t>
      </w:r>
      <w:r>
        <w:rPr>
          <w:spacing w:val="-10"/>
        </w:rPr>
        <w:t xml:space="preserve"> </w:t>
      </w:r>
      <w:r>
        <w:t>Kenyan</w:t>
      </w:r>
      <w:r>
        <w:rPr>
          <w:spacing w:val="-7"/>
        </w:rPr>
        <w:t xml:space="preserve"> </w:t>
      </w:r>
      <w:r>
        <w:t>fish</w:t>
      </w:r>
      <w:r>
        <w:rPr>
          <w:spacing w:val="-4"/>
        </w:rPr>
        <w:t xml:space="preserve"> </w:t>
      </w:r>
      <w:r>
        <w:t>samples</w:t>
      </w:r>
      <w:r>
        <w:rPr>
          <w:spacing w:val="-6"/>
        </w:rPr>
        <w:t xml:space="preserve"> </w:t>
      </w:r>
      <w:r>
        <w:t>(n=67),</w:t>
      </w:r>
      <w:r>
        <w:rPr>
          <w:spacing w:val="-5"/>
        </w:rPr>
        <w:t xml:space="preserve"> </w:t>
      </w:r>
      <w:r>
        <w:t>the</w:t>
      </w:r>
      <w:r>
        <w:rPr>
          <w:spacing w:val="-3"/>
        </w:rPr>
        <w:t xml:space="preserve"> </w:t>
      </w:r>
      <w:r>
        <w:t>Mg</w:t>
      </w:r>
      <w:r>
        <w:rPr>
          <w:spacing w:val="-8"/>
        </w:rPr>
        <w:t xml:space="preserve"> </w:t>
      </w:r>
      <w:r>
        <w:t>concentrations</w:t>
      </w:r>
      <w:r>
        <w:rPr>
          <w:spacing w:val="-7"/>
        </w:rPr>
        <w:t xml:space="preserve"> </w:t>
      </w:r>
      <w:r>
        <w:t>ranged</w:t>
      </w:r>
      <w:r>
        <w:rPr>
          <w:spacing w:val="-7"/>
        </w:rPr>
        <w:t xml:space="preserve"> </w:t>
      </w:r>
      <w:r>
        <w:t>from</w:t>
      </w:r>
      <w:r>
        <w:rPr>
          <w:spacing w:val="-7"/>
        </w:rPr>
        <w:t xml:space="preserve"> </w:t>
      </w:r>
      <w:r>
        <w:t>1384- 1957mg/kg</w:t>
      </w:r>
      <w:r>
        <w:rPr>
          <w:spacing w:val="-14"/>
        </w:rPr>
        <w:t xml:space="preserve"> </w:t>
      </w:r>
      <w:r w:rsidR="009C4CD8">
        <w:t>(Figure</w:t>
      </w:r>
      <w:r>
        <w:rPr>
          <w:spacing w:val="-11"/>
        </w:rPr>
        <w:t xml:space="preserve"> </w:t>
      </w:r>
      <w:r>
        <w:t>3.68)</w:t>
      </w:r>
      <w:r>
        <w:rPr>
          <w:spacing w:val="-15"/>
        </w:rPr>
        <w:t xml:space="preserve"> </w:t>
      </w:r>
      <w:r>
        <w:t>with</w:t>
      </w:r>
      <w:r>
        <w:rPr>
          <w:spacing w:val="-14"/>
        </w:rPr>
        <w:t xml:space="preserve"> </w:t>
      </w:r>
      <w:r>
        <w:t>23</w:t>
      </w:r>
      <w:r>
        <w:rPr>
          <w:spacing w:val="-14"/>
        </w:rPr>
        <w:t xml:space="preserve"> </w:t>
      </w:r>
      <w:r>
        <w:t>(FT)</w:t>
      </w:r>
      <w:r>
        <w:rPr>
          <w:spacing w:val="-14"/>
        </w:rPr>
        <w:t xml:space="preserve"> </w:t>
      </w:r>
      <w:r>
        <w:t>having</w:t>
      </w:r>
      <w:r>
        <w:rPr>
          <w:spacing w:val="-16"/>
        </w:rPr>
        <w:t xml:space="preserve"> </w:t>
      </w:r>
      <w:r>
        <w:t>the</w:t>
      </w:r>
      <w:r>
        <w:rPr>
          <w:spacing w:val="-12"/>
        </w:rPr>
        <w:t xml:space="preserve"> </w:t>
      </w:r>
      <w:r>
        <w:t>lowest</w:t>
      </w:r>
      <w:r>
        <w:rPr>
          <w:spacing w:val="-15"/>
        </w:rPr>
        <w:t xml:space="preserve"> </w:t>
      </w:r>
      <w:r>
        <w:t>(1384mg/kg)</w:t>
      </w:r>
      <w:r>
        <w:rPr>
          <w:spacing w:val="-14"/>
        </w:rPr>
        <w:t xml:space="preserve"> </w:t>
      </w:r>
      <w:r>
        <w:t>and</w:t>
      </w:r>
      <w:r>
        <w:rPr>
          <w:spacing w:val="-16"/>
        </w:rPr>
        <w:t xml:space="preserve"> </w:t>
      </w:r>
      <w:r>
        <w:t>sample 4 (WT) having the highest (1957mg/kg), and a mean of 1589mg/kg. In the FT (n=29), Fe concentrations ranged from 1384-1908mg/kg, with a mean of 1592mg/kg; sample 23 had the lowest (1384mg/kg) and sample 3 had the greatest concentration (1908mg/kg).The concentration range in the WT (n=26) was 1407-1957mg/kg, with a mean concentration of 1589mg/kg; sample 46 had the lowest (1407mg/kg) and sample 4 having the highest (1957mg/kg). The concertation range within the PT (n=6) was 1486-1647mg/kg with a mean of 1532mg/kg; the lowest concentration was found in sample 29 (1486mg/kg) and the highest in sample 50 (1647mg/kg). The Mg range within the WNP (n=6) was 1474-1732mg/kg with the lowest concentration found in sample 45</w:t>
      </w:r>
      <w:r>
        <w:rPr>
          <w:spacing w:val="-39"/>
        </w:rPr>
        <w:t xml:space="preserve"> </w:t>
      </w:r>
      <w:r>
        <w:t>(1474mg/kg) and the greatest in sample 7 (1732mg/kg); the mean was</w:t>
      </w:r>
      <w:r>
        <w:rPr>
          <w:spacing w:val="-14"/>
        </w:rPr>
        <w:t xml:space="preserve"> </w:t>
      </w:r>
      <w:r>
        <w:t>1620mg/kg.</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8"/>
        <w:rPr>
          <w:sz w:val="28"/>
        </w:rPr>
      </w:pPr>
    </w:p>
    <w:p w:rsidR="00080E95" w:rsidRDefault="00AF4364">
      <w:pPr>
        <w:pStyle w:val="Heading6"/>
        <w:spacing w:before="91"/>
        <w:ind w:left="931"/>
      </w:pPr>
      <w:r>
        <w:pict>
          <v:group id="_x0000_s1601" style="position:absolute;left:0;text-align:left;margin-left:152.4pt;margin-top:9.7pt;width:336.3pt;height:227pt;z-index:251810304;mso-position-horizontal-relative:page" coordorigin="3048,194" coordsize="6726,4540">
            <v:rect id="_x0000_s1646" style="position:absolute;left:3969;top:4608;width:44;height:125" fillcolor="navy" stroked="f"/>
            <v:line id="_x0000_s1645" style="position:absolute" from="3151,4619" to="3969,4619" strokecolor="navy" strokeweight=".38839mm"/>
            <v:shape id="_x0000_s1644" style="position:absolute;left:5200;top:4608;width:3740;height:125" coordorigin="5201,4609" coordsize="3740,125" o:spt="100" adj="0,,0" path="m5245,4609r-44,l5201,4733r44,l5245,4609t1232,l6433,4609r,124l6477,4733r,-124m7708,4609r-44,l7664,4733r44,l7708,4609t1232,l8896,4609r,124l8940,4733r,-124e" fillcolor="navy" stroked="f">
              <v:stroke joinstyle="round"/>
              <v:formulas/>
              <v:path arrowok="t" o:connecttype="segments"/>
            </v:shape>
            <v:line id="_x0000_s1643" style="position:absolute" from="3151,4597" to="9773,4597" strokecolor="navy" strokeweight=".38839mm"/>
            <v:shape id="_x0000_s1642" style="position:absolute;left:4013;top:4619;width:5761;height:2" coordorigin="4013,4620" coordsize="5761,0" o:spt="100" adj="0,,0" path="m4013,4620r1188,m5245,4620r1188,m6477,4620r1187,m7708,4620r1188,m8940,4620r833,e" filled="f" strokecolor="navy" strokeweight=".38747mm">
              <v:stroke joinstyle="round"/>
              <v:formulas/>
              <v:path arrowok="t" o:connecttype="segments"/>
            </v:shape>
            <v:shape id="_x0000_s1641" style="position:absolute;left:3048;top:4586;width:125;height:45" coordorigin="3048,4586" coordsize="125,45" path="m3172,4586r-21,l3151,4587r-103,l3048,4631r103,l3151,4630r21,l3172,4586e" fillcolor="navy" stroked="f">
              <v:path arrowok="t"/>
            </v:shape>
            <v:line id="_x0000_s1640" style="position:absolute" from="3172,3751" to="3172,4586" strokecolor="navy" strokeweight=".77364mm"/>
            <v:rect id="_x0000_s1639" style="position:absolute;left:3150;top:3707;width:22;height:45" fillcolor="navy" stroked="f"/>
            <v:line id="_x0000_s1638" style="position:absolute" from="3172,2873" to="3172,3707" strokecolor="navy" strokeweight=".77364mm"/>
            <v:rect id="_x0000_s1637" style="position:absolute;left:3150;top:2830;width:22;height:43" fillcolor="navy" stroked="f"/>
            <v:line id="_x0000_s1636" style="position:absolute" from="3172,1996" to="3172,2831" strokecolor="navy" strokeweight=".77364mm"/>
            <v:rect id="_x0000_s1635" style="position:absolute;left:3150;top:1951;width:22;height:45" fillcolor="navy" stroked="f"/>
            <v:line id="_x0000_s1634" style="position:absolute" from="3172,1117" to="3172,1952" strokecolor="navy" strokeweight=".77364mm"/>
            <v:rect id="_x0000_s1633" style="position:absolute;left:3150;top:1073;width:22;height:45" fillcolor="navy" stroked="f"/>
            <v:line id="_x0000_s1632" style="position:absolute" from="3172,238" to="3172,1073" strokecolor="navy" strokeweight=".77364mm"/>
            <v:shape id="_x0000_s1631" style="position:absolute;left:3048;top:193;width:1356;height:4438" coordorigin="3048,194" coordsize="1356,4438" o:spt="100" adj="0,,0" path="m3151,3708r-103,l3048,3752r103,l3151,3708t,-878l3048,2830r,44l3151,2874r,-44m3151,1951r-103,l3048,1995r103,l3151,1951t,-879l3048,1072r,44l3151,1116r,-44m3194,4587r-22,l3172,4631r22,l3194,4587t,-879l3172,3708r,44l3194,3752r,-44m3194,2830r-22,l3172,2874r22,l3194,2830t,-879l3172,1951r,44l3194,1995r,-44m3194,1072r-22,l3172,1116r22,l3194,1072t,-878l3172,194r,l3151,194r,l3048,194r,44l3151,238r,l3172,238r,l3194,238r,-44m4404,2533r-66,l4338,2599r,703l3648,3302r,-703l4338,2599r,-66l3582,2533r,835l4404,3368r,-33l4404,3302r,-703l4404,2566r,-33e" fillcolor="navy" stroked="f">
              <v:stroke joinstyle="round"/>
              <v:formulas/>
              <v:path arrowok="t" o:connecttype="segments"/>
            </v:shape>
            <v:line id="_x0000_s1630" style="position:absolute" from="3582,3057" to="4401,3057" strokecolor="navy" strokeweight="1.1624mm"/>
            <v:line id="_x0000_s1629" style="position:absolute" from="3991,1285" to="3991,2533" strokecolor="navy" strokeweight="1.1605mm"/>
            <v:line id="_x0000_s1628" style="position:absolute" from="3787,1285" to="4196,1285" strokecolor="navy" strokeweight="1.1624mm"/>
            <v:line id="_x0000_s1627" style="position:absolute" from="3991,3368" to="3991,3804" strokecolor="navy" strokeweight="1.1605mm"/>
            <v:line id="_x0000_s1626" style="position:absolute" from="3787,3804" to="4196,3804" strokecolor="navy" strokeweight="1.1624mm"/>
            <v:shape id="_x0000_s1625" style="position:absolute;left:4813;top:2408;width:823;height:1026" coordorigin="4814,2409" coordsize="823,1026" o:spt="100" adj="0,,0" path="m5636,2409r-822,l4814,3434r822,l5636,3401r-757,l4846,3368r33,l4879,2475r-33,l4879,2442r757,l5636,2409xm4879,3368r-33,l4879,3401r,-33xm5570,3368r-691,l4879,3401r691,l5570,3368xm5570,2442r,959l5603,3368r33,l5636,2475r-33,l5570,2442xm5636,3368r-33,l5570,3401r66,l5636,3368xm4879,2442r-33,33l4879,2475r,-33xm5570,2442r-691,l4879,2475r691,l5570,2442xm5636,2442r-66,l5603,2475r33,l5636,2442xe" fillcolor="#0000c0" stroked="f">
              <v:stroke joinstyle="round"/>
              <v:formulas/>
              <v:path arrowok="t" o:connecttype="segments"/>
            </v:shape>
            <v:line id="_x0000_s1624" style="position:absolute" from="4814,2961" to="5632,2961" strokecolor="#0000c0" strokeweight="1.1624mm"/>
            <v:line id="_x0000_s1623" style="position:absolute" from="5223,1501" to="5223,2409" strokecolor="#0000c0" strokeweight="1.1605mm"/>
            <v:line id="_x0000_s1622" style="position:absolute" from="5018,1501" to="5428,1501" strokecolor="#0000c0" strokeweight="1.1624mm"/>
            <v:line id="_x0000_s1621" style="position:absolute" from="5223,3434" to="5223,3804" strokecolor="#0000c0" strokeweight="1.1605mm"/>
            <v:line id="_x0000_s1620" style="position:absolute" from="5018,3804" to="5428,3804" strokecolor="#0000c0" strokeweight="1.1624mm"/>
            <v:shape id="_x0000_s1619" style="position:absolute;left:6045;top:2631;width:823;height:733" coordorigin="6045,2632" coordsize="823,733" o:spt="100" adj="0,,0" path="m6868,2632r-823,l6045,3364r823,l6868,3331r-757,l6078,3298r33,l6111,2698r-33,l6111,2665r757,l6868,2632xm6111,3298r-33,l6111,3331r,-33xm6802,3298r-691,l6111,3331r691,l6802,3298xm6802,2665r,666l6835,3298r33,l6868,2698r-33,l6802,2665xm6868,3298r-33,l6802,3331r66,l6868,3298xm6111,2665r-33,33l6111,2698r,-33xm6802,2665r-691,l6111,2698r691,l6802,2665xm6868,2665r-66,l6835,2698r33,l6868,2665xe" fillcolor="blue" stroked="f">
              <v:stroke joinstyle="round"/>
              <v:formulas/>
              <v:path arrowok="t" o:connecttype="segments"/>
            </v:shape>
            <v:line id="_x0000_s1618" style="position:absolute" from="6045,3024" to="6864,3024" strokecolor="blue" strokeweight="1.1624mm"/>
            <v:line id="_x0000_s1617" style="position:absolute" from="6455,1285" to="6455,2632" strokecolor="blue" strokeweight="1.1605mm"/>
            <v:line id="_x0000_s1616" style="position:absolute" from="6250,1285" to="6659,1285" strokecolor="blue" strokeweight="1.1624mm"/>
            <v:line id="_x0000_s1615" style="position:absolute" from="6455,3364" to="6455,3701" strokecolor="blue" strokeweight="1.1605mm"/>
            <v:line id="_x0000_s1614" style="position:absolute" from="6250,3701" to="6659,3701" strokecolor="blue" strokeweight="1.1624mm"/>
            <v:shape id="_x0000_s1613" style="position:absolute;left:7277;top:2990;width:823;height:330" coordorigin="7277,2991" coordsize="823,330" o:spt="100" adj="0,,0" path="m8099,2991r-822,l7277,3320r822,l8099,3287r-756,l7310,3254r33,l7343,3057r-33,l7343,3024r756,l8099,2991xm7343,3254r-33,l7343,3287r,-33xm8034,3254r-691,l7343,3287r691,l8034,3254xm8034,3024r,263l8067,3254r32,l8099,3057r-32,l8034,3024xm8099,3254r-32,l8034,3287r65,l8099,3254xm7343,3024r-33,33l7343,3057r,-33xm8034,3024r-691,l7343,3057r691,l8034,3024xm8099,3024r-65,l8067,3057r32,l8099,3024xe" fillcolor="#5656f8" stroked="f">
              <v:stroke joinstyle="round"/>
              <v:formulas/>
              <v:path arrowok="t" o:connecttype="segments"/>
            </v:shape>
            <v:line id="_x0000_s1612" style="position:absolute" from="7277,3243" to="8096,3243" strokecolor="#5656f8" strokeweight="1.1624mm"/>
            <v:line id="_x0000_s1611" style="position:absolute" from="7686,2647" to="7686,2991" strokecolor="#5656f8" strokeweight="1.1605mm"/>
            <v:line id="_x0000_s1610" style="position:absolute" from="7482,2647" to="7891,2647" strokecolor="#5656f8" strokeweight="1.1624mm"/>
            <v:rect id="_x0000_s1609" style="position:absolute;left:7653;top:3320;width:66;height:33" fillcolor="#5656f8" stroked="f"/>
            <v:line id="_x0000_s1608" style="position:absolute" from="7482,3353" to="7891,3353" strokecolor="#5656f8" strokeweight="1.1624mm"/>
            <v:shape id="_x0000_s1607" style="position:absolute;left:8508;top:2368;width:823;height:952" coordorigin="8509,2368" coordsize="823,952" o:spt="100" adj="0,,0" path="m9331,2368r-822,l8509,3320r822,l9331,3287r-756,l8542,3254r33,l8575,2434r-33,l8575,2401r756,l9331,2368xm8575,3254r-33,l8575,3287r,-33xm9265,3254r-690,l8575,3287r690,l9265,3254xm9265,2401r,886l9298,3254r33,l9331,2434r-33,l9265,2401xm9331,3254r-33,l9265,3287r66,l9331,3254xm8575,2401r-33,33l8575,2434r,-33xm9265,2401r-690,l8575,2434r690,l9265,2401xm9331,2401r-66,l9298,2434r33,l9331,2401xe" fillcolor="#549ffa" stroked="f">
              <v:stroke joinstyle="round"/>
              <v:formulas/>
              <v:path arrowok="t" o:connecttype="segments"/>
            </v:shape>
            <v:line id="_x0000_s1606" style="position:absolute" from="8509,2610" to="9327,2610" strokecolor="#549ffa" strokeweight="1.1624mm"/>
            <v:rect id="_x0000_s1605" style="position:absolute;left:8885;top:2273;width:66;height:96" fillcolor="#549ffa" stroked="f"/>
            <v:line id="_x0000_s1604" style="position:absolute" from="8713,2273" to="9123,2273" strokecolor="#549ffa" strokeweight="1.1624mm"/>
            <v:rect id="_x0000_s1603" style="position:absolute;left:8885;top:3320;width:66;height:88" fillcolor="#549ffa" stroked="f"/>
            <v:line id="_x0000_s1602" style="position:absolute" from="8713,3408" to="9123,3408" strokecolor="#549ffa" strokeweight="1.1624mm"/>
            <w10:wrap anchorx="page"/>
          </v:group>
        </w:pict>
      </w:r>
      <w:r>
        <w:pict>
          <v:shape id="_x0000_s1600" type="#_x0000_t202" style="position:absolute;left:0;text-align:left;margin-left:91.5pt;margin-top:10.15pt;width:17.35pt;height:222.4pt;z-index:251811328;mso-position-horizontal-relative:page" filled="f" stroked="f">
            <v:textbox style="layout-flow:vertical;mso-layout-flow-alt:bottom-to-top" inset="0,0,0,0">
              <w:txbxContent>
                <w:p w:rsidR="00AF4364" w:rsidRDefault="00AF4364">
                  <w:pPr>
                    <w:spacing w:before="15"/>
                    <w:ind w:left="20"/>
                    <w:rPr>
                      <w:rFonts w:ascii="Arial"/>
                      <w:b/>
                      <w:sz w:val="27"/>
                    </w:rPr>
                  </w:pPr>
                  <w:r>
                    <w:rPr>
                      <w:rFonts w:ascii="Arial"/>
                      <w:b/>
                      <w:color w:val="000080"/>
                      <w:sz w:val="27"/>
                    </w:rPr>
                    <w:t>M</w:t>
                  </w:r>
                  <w:r>
                    <w:rPr>
                      <w:rFonts w:ascii="Arial"/>
                      <w:b/>
                      <w:color w:val="000080"/>
                      <w:spacing w:val="3"/>
                      <w:sz w:val="27"/>
                    </w:rPr>
                    <w:t xml:space="preserve"> </w:t>
                  </w:r>
                  <w:r>
                    <w:rPr>
                      <w:rFonts w:ascii="Arial"/>
                      <w:b/>
                      <w:color w:val="000080"/>
                      <w:sz w:val="27"/>
                    </w:rPr>
                    <w:t>g</w:t>
                  </w:r>
                  <w:r>
                    <w:rPr>
                      <w:rFonts w:ascii="Arial"/>
                      <w:b/>
                      <w:color w:val="000080"/>
                      <w:spacing w:val="11"/>
                      <w:sz w:val="27"/>
                    </w:rPr>
                    <w:t xml:space="preserve"> </w:t>
                  </w:r>
                  <w:r>
                    <w:rPr>
                      <w:rFonts w:ascii="Arial"/>
                      <w:b/>
                      <w:color w:val="000080"/>
                      <w:sz w:val="27"/>
                    </w:rPr>
                    <w:t>c</w:t>
                  </w:r>
                  <w:r>
                    <w:rPr>
                      <w:rFonts w:ascii="Arial"/>
                      <w:b/>
                      <w:color w:val="000080"/>
                      <w:spacing w:val="-25"/>
                      <w:sz w:val="27"/>
                    </w:rPr>
                    <w:t xml:space="preserve"> </w:t>
                  </w:r>
                  <w:r>
                    <w:rPr>
                      <w:rFonts w:ascii="Arial"/>
                      <w:b/>
                      <w:color w:val="000080"/>
                      <w:sz w:val="27"/>
                    </w:rPr>
                    <w:t>o</w:t>
                  </w:r>
                  <w:r>
                    <w:rPr>
                      <w:rFonts w:ascii="Arial"/>
                      <w:b/>
                      <w:color w:val="000080"/>
                      <w:spacing w:val="-17"/>
                      <w:sz w:val="27"/>
                    </w:rPr>
                    <w:t xml:space="preserve"> </w:t>
                  </w:r>
                  <w:r>
                    <w:rPr>
                      <w:rFonts w:ascii="Arial"/>
                      <w:b/>
                      <w:color w:val="000080"/>
                      <w:sz w:val="27"/>
                    </w:rPr>
                    <w:t>n</w:t>
                  </w:r>
                  <w:r>
                    <w:rPr>
                      <w:rFonts w:ascii="Arial"/>
                      <w:b/>
                      <w:color w:val="000080"/>
                      <w:spacing w:val="-22"/>
                      <w:sz w:val="27"/>
                    </w:rPr>
                    <w:t xml:space="preserve"> </w:t>
                  </w:r>
                  <w:r>
                    <w:rPr>
                      <w:rFonts w:ascii="Arial"/>
                      <w:b/>
                      <w:color w:val="000080"/>
                      <w:sz w:val="27"/>
                    </w:rPr>
                    <w:t>c</w:t>
                  </w:r>
                  <w:r>
                    <w:rPr>
                      <w:rFonts w:ascii="Arial"/>
                      <w:b/>
                      <w:color w:val="000080"/>
                      <w:spacing w:val="-20"/>
                      <w:sz w:val="27"/>
                    </w:rPr>
                    <w:t xml:space="preserve"> </w:t>
                  </w:r>
                  <w:r>
                    <w:rPr>
                      <w:rFonts w:ascii="Arial"/>
                      <w:b/>
                      <w:color w:val="000080"/>
                      <w:sz w:val="27"/>
                    </w:rPr>
                    <w:t>e</w:t>
                  </w:r>
                  <w:r>
                    <w:rPr>
                      <w:rFonts w:ascii="Arial"/>
                      <w:b/>
                      <w:color w:val="000080"/>
                      <w:spacing w:val="-25"/>
                      <w:sz w:val="27"/>
                    </w:rPr>
                    <w:t xml:space="preserve"> </w:t>
                  </w:r>
                  <w:r>
                    <w:rPr>
                      <w:rFonts w:ascii="Arial"/>
                      <w:b/>
                      <w:color w:val="000080"/>
                      <w:sz w:val="27"/>
                    </w:rPr>
                    <w:t>n</w:t>
                  </w:r>
                  <w:r>
                    <w:rPr>
                      <w:rFonts w:ascii="Arial"/>
                      <w:b/>
                      <w:color w:val="000080"/>
                      <w:spacing w:val="-17"/>
                      <w:sz w:val="27"/>
                    </w:rPr>
                    <w:t xml:space="preserve"> </w:t>
                  </w:r>
                  <w:r>
                    <w:rPr>
                      <w:rFonts w:ascii="Arial"/>
                      <w:b/>
                      <w:color w:val="000080"/>
                      <w:spacing w:val="12"/>
                      <w:sz w:val="27"/>
                    </w:rPr>
                    <w:t>tr</w:t>
                  </w:r>
                  <w:r>
                    <w:rPr>
                      <w:rFonts w:ascii="Arial"/>
                      <w:b/>
                      <w:color w:val="000080"/>
                      <w:spacing w:val="-39"/>
                      <w:sz w:val="27"/>
                    </w:rPr>
                    <w:t xml:space="preserve"> </w:t>
                  </w:r>
                  <w:r>
                    <w:rPr>
                      <w:rFonts w:ascii="Arial"/>
                      <w:b/>
                      <w:color w:val="000080"/>
                      <w:sz w:val="27"/>
                    </w:rPr>
                    <w:t>a</w:t>
                  </w:r>
                  <w:r>
                    <w:rPr>
                      <w:rFonts w:ascii="Arial"/>
                      <w:b/>
                      <w:color w:val="000080"/>
                      <w:spacing w:val="-25"/>
                      <w:sz w:val="27"/>
                    </w:rPr>
                    <w:t xml:space="preserve"> </w:t>
                  </w:r>
                  <w:r>
                    <w:rPr>
                      <w:rFonts w:ascii="Arial"/>
                      <w:b/>
                      <w:color w:val="000080"/>
                      <w:sz w:val="27"/>
                    </w:rPr>
                    <w:t>t</w:t>
                  </w:r>
                  <w:r>
                    <w:rPr>
                      <w:rFonts w:ascii="Arial"/>
                      <w:b/>
                      <w:color w:val="000080"/>
                      <w:spacing w:val="-44"/>
                      <w:sz w:val="27"/>
                    </w:rPr>
                    <w:t xml:space="preserve"> </w:t>
                  </w:r>
                  <w:proofErr w:type="spellStart"/>
                  <w:r>
                    <w:rPr>
                      <w:rFonts w:ascii="Arial"/>
                      <w:b/>
                      <w:color w:val="000080"/>
                      <w:spacing w:val="13"/>
                      <w:sz w:val="27"/>
                    </w:rPr>
                    <w:t>io</w:t>
                  </w:r>
                  <w:proofErr w:type="spellEnd"/>
                  <w:r>
                    <w:rPr>
                      <w:rFonts w:ascii="Arial"/>
                      <w:b/>
                      <w:color w:val="000080"/>
                      <w:spacing w:val="-22"/>
                      <w:sz w:val="27"/>
                    </w:rPr>
                    <w:t xml:space="preserve"> </w:t>
                  </w:r>
                  <w:r>
                    <w:rPr>
                      <w:rFonts w:ascii="Arial"/>
                      <w:b/>
                      <w:color w:val="000080"/>
                      <w:sz w:val="27"/>
                    </w:rPr>
                    <w:t>n</w:t>
                  </w:r>
                  <w:r>
                    <w:rPr>
                      <w:rFonts w:ascii="Arial"/>
                      <w:b/>
                      <w:color w:val="000080"/>
                      <w:spacing w:val="15"/>
                      <w:sz w:val="27"/>
                    </w:rPr>
                    <w:t xml:space="preserve"> </w:t>
                  </w:r>
                  <w:proofErr w:type="gramStart"/>
                  <w:r>
                    <w:rPr>
                      <w:rFonts w:ascii="Arial"/>
                      <w:b/>
                      <w:color w:val="000080"/>
                      <w:sz w:val="27"/>
                    </w:rPr>
                    <w:t>(</w:t>
                  </w:r>
                  <w:r>
                    <w:rPr>
                      <w:rFonts w:ascii="Arial"/>
                      <w:b/>
                      <w:color w:val="000080"/>
                      <w:spacing w:val="-48"/>
                      <w:sz w:val="27"/>
                    </w:rPr>
                    <w:t xml:space="preserve"> </w:t>
                  </w:r>
                  <w:r>
                    <w:rPr>
                      <w:rFonts w:ascii="Arial"/>
                      <w:b/>
                      <w:color w:val="000080"/>
                      <w:sz w:val="27"/>
                    </w:rPr>
                    <w:t>m</w:t>
                  </w:r>
                  <w:proofErr w:type="gramEnd"/>
                  <w:r>
                    <w:rPr>
                      <w:rFonts w:ascii="Arial"/>
                      <w:b/>
                      <w:color w:val="000080"/>
                      <w:spacing w:val="6"/>
                      <w:sz w:val="27"/>
                    </w:rPr>
                    <w:t xml:space="preserve"> </w:t>
                  </w:r>
                  <w:r>
                    <w:rPr>
                      <w:rFonts w:ascii="Arial"/>
                      <w:b/>
                      <w:color w:val="000080"/>
                      <w:sz w:val="27"/>
                    </w:rPr>
                    <w:t>g</w:t>
                  </w:r>
                  <w:r>
                    <w:rPr>
                      <w:rFonts w:ascii="Arial"/>
                      <w:b/>
                      <w:color w:val="000080"/>
                      <w:spacing w:val="-17"/>
                      <w:sz w:val="27"/>
                    </w:rPr>
                    <w:t xml:space="preserve"> </w:t>
                  </w:r>
                  <w:r>
                    <w:rPr>
                      <w:rFonts w:ascii="Arial"/>
                      <w:b/>
                      <w:color w:val="000080"/>
                      <w:sz w:val="27"/>
                    </w:rPr>
                    <w:t>/</w:t>
                  </w:r>
                  <w:r>
                    <w:rPr>
                      <w:rFonts w:ascii="Arial"/>
                      <w:b/>
                      <w:color w:val="000080"/>
                      <w:spacing w:val="-48"/>
                      <w:sz w:val="27"/>
                    </w:rPr>
                    <w:t xml:space="preserve"> </w:t>
                  </w:r>
                  <w:r>
                    <w:rPr>
                      <w:rFonts w:ascii="Arial"/>
                      <w:b/>
                      <w:color w:val="000080"/>
                      <w:sz w:val="27"/>
                    </w:rPr>
                    <w:t>k</w:t>
                  </w:r>
                  <w:r>
                    <w:rPr>
                      <w:rFonts w:ascii="Arial"/>
                      <w:b/>
                      <w:color w:val="000080"/>
                      <w:spacing w:val="-25"/>
                      <w:sz w:val="27"/>
                    </w:rPr>
                    <w:t xml:space="preserve"> </w:t>
                  </w:r>
                  <w:r>
                    <w:rPr>
                      <w:rFonts w:ascii="Arial"/>
                      <w:b/>
                      <w:color w:val="000080"/>
                      <w:sz w:val="27"/>
                    </w:rPr>
                    <w:t>g</w:t>
                  </w:r>
                  <w:r>
                    <w:rPr>
                      <w:rFonts w:ascii="Arial"/>
                      <w:b/>
                      <w:color w:val="000080"/>
                      <w:spacing w:val="-21"/>
                      <w:sz w:val="27"/>
                    </w:rPr>
                    <w:t xml:space="preserve"> </w:t>
                  </w:r>
                  <w:r>
                    <w:rPr>
                      <w:rFonts w:ascii="Arial"/>
                      <w:b/>
                      <w:color w:val="000080"/>
                      <w:sz w:val="27"/>
                    </w:rPr>
                    <w:t>)</w:t>
                  </w:r>
                </w:p>
              </w:txbxContent>
            </v:textbox>
            <w10:wrap anchorx="page"/>
          </v:shape>
        </w:pict>
      </w:r>
      <w:r w:rsidR="00266322">
        <w:rPr>
          <w:color w:val="000080"/>
        </w:rPr>
        <w:t>2</w:t>
      </w:r>
      <w:r w:rsidR="00266322">
        <w:rPr>
          <w:color w:val="000080"/>
          <w:spacing w:val="-27"/>
        </w:rPr>
        <w:t xml:space="preserve"> </w:t>
      </w:r>
      <w:r w:rsidR="00266322">
        <w:rPr>
          <w:color w:val="000080"/>
        </w:rPr>
        <w:t>2</w:t>
      </w:r>
      <w:r w:rsidR="00266322">
        <w:rPr>
          <w:color w:val="000080"/>
          <w:spacing w:val="-26"/>
        </w:rPr>
        <w:t xml:space="preserve"> </w:t>
      </w:r>
      <w:r w:rsidR="00266322">
        <w:rPr>
          <w:color w:val="000080"/>
        </w:rPr>
        <w:t>0</w:t>
      </w:r>
      <w:r w:rsidR="00266322">
        <w:rPr>
          <w:color w:val="000080"/>
          <w:spacing w:val="-26"/>
        </w:rPr>
        <w:t xml:space="preserve"> </w:t>
      </w:r>
      <w:r w:rsidR="00266322">
        <w:rPr>
          <w:color w:val="000080"/>
        </w:rPr>
        <w:t>0</w:t>
      </w:r>
    </w:p>
    <w:p w:rsidR="00080E95" w:rsidRDefault="00080E95">
      <w:pPr>
        <w:pStyle w:val="BodyText"/>
        <w:rPr>
          <w:rFonts w:ascii="Arial"/>
          <w:b/>
          <w:sz w:val="20"/>
        </w:rPr>
      </w:pPr>
    </w:p>
    <w:p w:rsidR="00080E95" w:rsidRDefault="00080E95">
      <w:pPr>
        <w:pStyle w:val="BodyText"/>
        <w:spacing w:before="6"/>
        <w:rPr>
          <w:rFonts w:ascii="Arial"/>
          <w:b/>
          <w:sz w:val="23"/>
        </w:rPr>
      </w:pPr>
    </w:p>
    <w:p w:rsidR="00080E95" w:rsidRDefault="00266322">
      <w:pPr>
        <w:spacing w:before="91"/>
        <w:ind w:left="931"/>
        <w:rPr>
          <w:rFonts w:ascii="Arial"/>
          <w:b/>
          <w:sz w:val="25"/>
        </w:rPr>
      </w:pPr>
      <w:r>
        <w:rPr>
          <w:rFonts w:ascii="Arial"/>
          <w:b/>
          <w:color w:val="000080"/>
          <w:sz w:val="25"/>
        </w:rPr>
        <w:t>2</w:t>
      </w:r>
      <w:r>
        <w:rPr>
          <w:rFonts w:ascii="Arial"/>
          <w:b/>
          <w:color w:val="000080"/>
          <w:spacing w:val="-27"/>
          <w:sz w:val="25"/>
        </w:rPr>
        <w:t xml:space="preserve"> </w:t>
      </w:r>
      <w:r>
        <w:rPr>
          <w:rFonts w:ascii="Arial"/>
          <w:b/>
          <w:color w:val="000080"/>
          <w:sz w:val="25"/>
        </w:rPr>
        <w:t>0</w:t>
      </w:r>
      <w:r>
        <w:rPr>
          <w:rFonts w:ascii="Arial"/>
          <w:b/>
          <w:color w:val="000080"/>
          <w:spacing w:val="-26"/>
          <w:sz w:val="25"/>
        </w:rPr>
        <w:t xml:space="preserve"> </w:t>
      </w:r>
      <w:r>
        <w:rPr>
          <w:rFonts w:ascii="Arial"/>
          <w:b/>
          <w:color w:val="000080"/>
          <w:sz w:val="25"/>
        </w:rPr>
        <w:t>0</w:t>
      </w:r>
      <w:r>
        <w:rPr>
          <w:rFonts w:ascii="Arial"/>
          <w:b/>
          <w:color w:val="000080"/>
          <w:spacing w:val="-26"/>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6"/>
        <w:rPr>
          <w:rFonts w:ascii="Arial"/>
          <w:b/>
          <w:sz w:val="23"/>
        </w:rPr>
      </w:pPr>
    </w:p>
    <w:p w:rsidR="00080E95" w:rsidRDefault="00266322">
      <w:pPr>
        <w:spacing w:before="91"/>
        <w:ind w:left="931"/>
        <w:rPr>
          <w:rFonts w:ascii="Arial"/>
          <w:b/>
          <w:sz w:val="25"/>
        </w:rPr>
      </w:pPr>
      <w:r>
        <w:rPr>
          <w:rFonts w:ascii="Arial"/>
          <w:b/>
          <w:color w:val="000080"/>
          <w:sz w:val="25"/>
        </w:rPr>
        <w:t>1</w:t>
      </w:r>
      <w:r>
        <w:rPr>
          <w:rFonts w:ascii="Arial"/>
          <w:b/>
          <w:color w:val="000080"/>
          <w:spacing w:val="-27"/>
          <w:sz w:val="25"/>
        </w:rPr>
        <w:t xml:space="preserve"> </w:t>
      </w:r>
      <w:r>
        <w:rPr>
          <w:rFonts w:ascii="Arial"/>
          <w:b/>
          <w:color w:val="000080"/>
          <w:sz w:val="25"/>
        </w:rPr>
        <w:t>8</w:t>
      </w:r>
      <w:r>
        <w:rPr>
          <w:rFonts w:ascii="Arial"/>
          <w:b/>
          <w:color w:val="000080"/>
          <w:spacing w:val="-26"/>
          <w:sz w:val="25"/>
        </w:rPr>
        <w:t xml:space="preserve"> </w:t>
      </w:r>
      <w:r>
        <w:rPr>
          <w:rFonts w:ascii="Arial"/>
          <w:b/>
          <w:color w:val="000080"/>
          <w:sz w:val="25"/>
        </w:rPr>
        <w:t>0</w:t>
      </w:r>
      <w:r>
        <w:rPr>
          <w:rFonts w:ascii="Arial"/>
          <w:b/>
          <w:color w:val="000080"/>
          <w:spacing w:val="-26"/>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5"/>
        <w:rPr>
          <w:rFonts w:ascii="Arial"/>
          <w:b/>
          <w:sz w:val="23"/>
        </w:rPr>
      </w:pPr>
    </w:p>
    <w:p w:rsidR="00080E95" w:rsidRDefault="00266322">
      <w:pPr>
        <w:spacing w:before="91"/>
        <w:ind w:left="931"/>
        <w:rPr>
          <w:rFonts w:ascii="Arial"/>
          <w:b/>
          <w:sz w:val="25"/>
        </w:rPr>
      </w:pPr>
      <w:r>
        <w:rPr>
          <w:rFonts w:ascii="Arial"/>
          <w:b/>
          <w:color w:val="000080"/>
          <w:sz w:val="25"/>
        </w:rPr>
        <w:t>1</w:t>
      </w:r>
      <w:r>
        <w:rPr>
          <w:rFonts w:ascii="Arial"/>
          <w:b/>
          <w:color w:val="000080"/>
          <w:spacing w:val="-27"/>
          <w:sz w:val="25"/>
        </w:rPr>
        <w:t xml:space="preserve"> </w:t>
      </w:r>
      <w:r>
        <w:rPr>
          <w:rFonts w:ascii="Arial"/>
          <w:b/>
          <w:color w:val="000080"/>
          <w:sz w:val="25"/>
        </w:rPr>
        <w:t>6</w:t>
      </w:r>
      <w:r>
        <w:rPr>
          <w:rFonts w:ascii="Arial"/>
          <w:b/>
          <w:color w:val="000080"/>
          <w:spacing w:val="-26"/>
          <w:sz w:val="25"/>
        </w:rPr>
        <w:t xml:space="preserve"> </w:t>
      </w:r>
      <w:r>
        <w:rPr>
          <w:rFonts w:ascii="Arial"/>
          <w:b/>
          <w:color w:val="000080"/>
          <w:sz w:val="25"/>
        </w:rPr>
        <w:t>0</w:t>
      </w:r>
      <w:r>
        <w:rPr>
          <w:rFonts w:ascii="Arial"/>
          <w:b/>
          <w:color w:val="000080"/>
          <w:spacing w:val="-26"/>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6"/>
        <w:rPr>
          <w:rFonts w:ascii="Arial"/>
          <w:b/>
          <w:sz w:val="23"/>
        </w:rPr>
      </w:pPr>
    </w:p>
    <w:p w:rsidR="00080E95" w:rsidRDefault="00266322">
      <w:pPr>
        <w:spacing w:before="91"/>
        <w:ind w:left="931"/>
        <w:rPr>
          <w:rFonts w:ascii="Arial"/>
          <w:b/>
          <w:sz w:val="25"/>
        </w:rPr>
      </w:pPr>
      <w:r>
        <w:rPr>
          <w:rFonts w:ascii="Arial"/>
          <w:b/>
          <w:color w:val="000080"/>
          <w:sz w:val="25"/>
        </w:rPr>
        <w:t>1</w:t>
      </w:r>
      <w:r>
        <w:rPr>
          <w:rFonts w:ascii="Arial"/>
          <w:b/>
          <w:color w:val="000080"/>
          <w:spacing w:val="-27"/>
          <w:sz w:val="25"/>
        </w:rPr>
        <w:t xml:space="preserve"> </w:t>
      </w:r>
      <w:r>
        <w:rPr>
          <w:rFonts w:ascii="Arial"/>
          <w:b/>
          <w:color w:val="000080"/>
          <w:sz w:val="25"/>
        </w:rPr>
        <w:t>4</w:t>
      </w:r>
      <w:r>
        <w:rPr>
          <w:rFonts w:ascii="Arial"/>
          <w:b/>
          <w:color w:val="000080"/>
          <w:spacing w:val="-26"/>
          <w:sz w:val="25"/>
        </w:rPr>
        <w:t xml:space="preserve"> </w:t>
      </w:r>
      <w:r>
        <w:rPr>
          <w:rFonts w:ascii="Arial"/>
          <w:b/>
          <w:color w:val="000080"/>
          <w:sz w:val="25"/>
        </w:rPr>
        <w:t>0</w:t>
      </w:r>
      <w:r>
        <w:rPr>
          <w:rFonts w:ascii="Arial"/>
          <w:b/>
          <w:color w:val="000080"/>
          <w:spacing w:val="-26"/>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6"/>
        <w:rPr>
          <w:rFonts w:ascii="Arial"/>
          <w:b/>
          <w:sz w:val="23"/>
        </w:rPr>
      </w:pPr>
    </w:p>
    <w:p w:rsidR="00080E95" w:rsidRDefault="00AF4364">
      <w:pPr>
        <w:spacing w:before="91"/>
        <w:ind w:left="931"/>
        <w:rPr>
          <w:rFonts w:ascii="Arial"/>
          <w:b/>
          <w:sz w:val="25"/>
        </w:rPr>
      </w:pPr>
      <w:r>
        <w:pict>
          <v:shape id="_x0000_s1599" type="#_x0000_t136" style="position:absolute;left:0;text-align:left;margin-left:152.3pt;margin-top:44.5pt;width:52.65pt;height:12.45pt;rotation:315;z-index:251812352;mso-position-horizontal-relative:page" fillcolor="navy" stroked="f">
            <o:extrusion v:ext="view" autorotationcenter="t"/>
            <v:textpath style="font-family:&quot;&amp;quot&quot;;font-size:12pt;font-weight:bold;v-text-kern:t;mso-text-shadow:auto" string="A ll f is h"/>
            <w10:wrap anchorx="page"/>
          </v:shape>
        </w:pict>
      </w:r>
      <w:r>
        <w:pict>
          <v:shape id="_x0000_s1598" type="#_x0000_t136" style="position:absolute;left:0;text-align:left;margin-left:161.85pt;margin-top:65.6pt;width:114.6pt;height:12.45pt;rotation:315;z-index:251813376;mso-position-horizontal-relative:page" fillcolor="navy" stroked="f">
            <o:extrusion v:ext="view" autorotationcenter="t"/>
            <v:textpath style="font-family:&quot;&amp;quot&quot;;font-size:12pt;font-weight:bold;v-text-kern:t;mso-text-shadow:auto" string="F a r m e d T ila p ia"/>
            <w10:wrap anchorx="page"/>
          </v:shape>
        </w:pict>
      </w:r>
      <w:r>
        <w:pict>
          <v:shape id="_x0000_s1597" type="#_x0000_t136" style="position:absolute;left:0;text-align:left;margin-left:242.65pt;margin-top:58.85pt;width:89.7pt;height:12.45pt;rotation:315;z-index:251814400;mso-position-horizontal-relative:page" fillcolor="navy" stroked="f">
            <o:extrusion v:ext="view" autorotationcenter="t"/>
            <v:textpath style="font-family:&quot;&amp;quot&quot;;font-size:12pt;font-weight:bold;v-text-kern:t;mso-text-shadow:auto" string="W ild T ila p ia"/>
            <w10:wrap anchorx="page"/>
          </v:shape>
        </w:pict>
      </w:r>
      <w:r>
        <w:pict>
          <v:shape id="_x0000_s1596" type="#_x0000_t136" style="position:absolute;left:0;text-align:left;margin-left:297.6pt;margin-top:62.2pt;width:96.25pt;height:12.45pt;rotation:315;z-index:251815424;mso-position-horizontal-relative:page" fillcolor="navy" stroked="f">
            <o:extrusion v:ext="view" autorotationcenter="t"/>
            <v:textpath style="font-family:&quot;&amp;quot&quot;;font-size:12pt;font-weight:bold;v-text-kern:t;mso-text-shadow:auto" string="P o n d T ila p ia"/>
            <w10:wrap anchorx="page"/>
          </v:shape>
        </w:pict>
      </w:r>
      <w:r>
        <w:pict>
          <v:shape id="_x0000_s1595" type="#_x0000_t136" style="position:absolute;left:0;text-align:left;margin-left:374pt;margin-top:56.7pt;width:77.6pt;height:12.45pt;rotation:315;z-index:251816448;mso-position-horizontal-relative:page" fillcolor="navy" stroked="f">
            <o:extrusion v:ext="view" autorotationcenter="t"/>
            <v:textpath style="font-family:&quot;&amp;quot&quot;;font-size:12pt;font-weight:bold;v-text-kern:t;mso-text-shadow:auto" string="N ile p e r c h"/>
            <w10:wrap anchorx="page"/>
          </v:shape>
        </w:pict>
      </w:r>
      <w:r w:rsidR="00266322">
        <w:rPr>
          <w:rFonts w:ascii="Arial"/>
          <w:b/>
          <w:color w:val="000080"/>
          <w:sz w:val="25"/>
        </w:rPr>
        <w:t>1</w:t>
      </w:r>
      <w:r w:rsidR="00266322">
        <w:rPr>
          <w:rFonts w:ascii="Arial"/>
          <w:b/>
          <w:color w:val="000080"/>
          <w:spacing w:val="-27"/>
          <w:sz w:val="25"/>
        </w:rPr>
        <w:t xml:space="preserve"> </w:t>
      </w:r>
      <w:r w:rsidR="00266322">
        <w:rPr>
          <w:rFonts w:ascii="Arial"/>
          <w:b/>
          <w:color w:val="000080"/>
          <w:sz w:val="25"/>
        </w:rPr>
        <w:t>2</w:t>
      </w:r>
      <w:r w:rsidR="00266322">
        <w:rPr>
          <w:rFonts w:ascii="Arial"/>
          <w:b/>
          <w:color w:val="000080"/>
          <w:spacing w:val="-26"/>
          <w:sz w:val="25"/>
        </w:rPr>
        <w:t xml:space="preserve"> </w:t>
      </w:r>
      <w:r w:rsidR="00266322">
        <w:rPr>
          <w:rFonts w:ascii="Arial"/>
          <w:b/>
          <w:color w:val="000080"/>
          <w:sz w:val="25"/>
        </w:rPr>
        <w:t>0</w:t>
      </w:r>
      <w:r w:rsidR="00266322">
        <w:rPr>
          <w:rFonts w:ascii="Arial"/>
          <w:b/>
          <w:color w:val="000080"/>
          <w:spacing w:val="-26"/>
          <w:sz w:val="25"/>
        </w:rPr>
        <w:t xml:space="preserve"> </w:t>
      </w:r>
      <w:r w:rsidR="00266322">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rPr>
      </w:pPr>
    </w:p>
    <w:p w:rsidR="00080E95" w:rsidRDefault="00266322">
      <w:pPr>
        <w:spacing w:before="96"/>
        <w:ind w:left="3403" w:right="3756"/>
        <w:jc w:val="center"/>
        <w:rPr>
          <w:rFonts w:ascii="Arial"/>
          <w:b/>
          <w:sz w:val="27"/>
        </w:rPr>
      </w:pPr>
      <w:r>
        <w:rPr>
          <w:rFonts w:ascii="Arial"/>
          <w:b/>
          <w:color w:val="000080"/>
          <w:sz w:val="27"/>
        </w:rPr>
        <w:t xml:space="preserve">T y p e o f </w:t>
      </w:r>
      <w:proofErr w:type="spellStart"/>
      <w:r>
        <w:rPr>
          <w:rFonts w:ascii="Arial"/>
          <w:b/>
          <w:color w:val="000080"/>
          <w:sz w:val="27"/>
        </w:rPr>
        <w:t>fis</w:t>
      </w:r>
      <w:proofErr w:type="spellEnd"/>
      <w:r>
        <w:rPr>
          <w:rFonts w:ascii="Arial"/>
          <w:b/>
          <w:color w:val="000080"/>
          <w:sz w:val="27"/>
        </w:rPr>
        <w:t xml:space="preserve"> h</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0"/>
        </w:rPr>
      </w:pPr>
    </w:p>
    <w:p w:rsidR="00080E95" w:rsidRDefault="00266322">
      <w:pPr>
        <w:spacing w:before="101"/>
        <w:ind w:left="100" w:right="1431"/>
        <w:jc w:val="both"/>
        <w:rPr>
          <w:sz w:val="16"/>
        </w:rPr>
      </w:pPr>
      <w:bookmarkStart w:id="214" w:name="_bookmark213"/>
      <w:bookmarkEnd w:id="214"/>
      <w:r>
        <w:rPr>
          <w:b/>
          <w:sz w:val="16"/>
        </w:rPr>
        <w:t xml:space="preserve">Figure 3.68- Magnesium concentrations across the fish analysed. </w:t>
      </w:r>
      <w:r>
        <w:rPr>
          <w:sz w:val="16"/>
        </w:rPr>
        <w:t>This box and whisker plot illustrates Magnesium (Mg) concentrations (in milligram/kilogram dry weight; mg/kg) in all fish muscle samples (n=67), farmed Tilapia/FT (n=29), wild Tilapia/WT (n=26), Pond Tilapia/PT (n=6) and wild Nile perch/WNP (n=6). Mg was measured by Inductively Coupled Plasma Atomic Emission Spectroscopy analysis conducted by British Geological Survey and data was analysed using GraphPad Prism.</w:t>
      </w:r>
    </w:p>
    <w:p w:rsidR="00080E95" w:rsidRDefault="00080E95">
      <w:pPr>
        <w:pStyle w:val="BodyText"/>
        <w:rPr>
          <w:sz w:val="20"/>
        </w:rPr>
      </w:pPr>
    </w:p>
    <w:p w:rsidR="00080E95" w:rsidRDefault="00080E95">
      <w:pPr>
        <w:pStyle w:val="BodyText"/>
        <w:spacing w:before="3"/>
        <w:rPr>
          <w:sz w:val="25"/>
        </w:rPr>
      </w:pPr>
    </w:p>
    <w:p w:rsidR="00080E95" w:rsidRDefault="00266322">
      <w:pPr>
        <w:pStyle w:val="Heading5"/>
        <w:spacing w:before="0"/>
        <w:ind w:left="100" w:firstLine="0"/>
      </w:pPr>
      <w:bookmarkStart w:id="215" w:name="_bookmark214"/>
      <w:bookmarkEnd w:id="215"/>
      <w:r>
        <w:rPr>
          <w:color w:val="2D74B5"/>
        </w:rPr>
        <w:t>3.8.2.4.1 Cross site comparison of Magnesium content</w:t>
      </w:r>
    </w:p>
    <w:p w:rsidR="00080E95" w:rsidRDefault="00080E95">
      <w:pPr>
        <w:pStyle w:val="BodyText"/>
        <w:spacing w:before="1"/>
        <w:rPr>
          <w:sz w:val="26"/>
        </w:rPr>
      </w:pPr>
    </w:p>
    <w:p w:rsidR="00080E95" w:rsidRDefault="00266322">
      <w:pPr>
        <w:pStyle w:val="BodyText"/>
        <w:spacing w:line="480" w:lineRule="auto"/>
        <w:ind w:left="100" w:right="1437"/>
        <w:jc w:val="both"/>
      </w:pPr>
      <w:r>
        <w:t>A cross site comparison of all 63 fish samples (excluding PT) in this study was preformed</w:t>
      </w:r>
      <w:r>
        <w:rPr>
          <w:spacing w:val="-10"/>
        </w:rPr>
        <w:t xml:space="preserve"> </w:t>
      </w:r>
      <w:r w:rsidR="009C4CD8">
        <w:t>(Figure</w:t>
      </w:r>
      <w:r>
        <w:rPr>
          <w:spacing w:val="-9"/>
        </w:rPr>
        <w:t xml:space="preserve"> </w:t>
      </w:r>
      <w:r>
        <w:t>3.69)</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 6 samples; site</w:t>
      </w:r>
      <w:r>
        <w:rPr>
          <w:spacing w:val="-53"/>
        </w:rPr>
        <w:t xml:space="preserve"> </w:t>
      </w:r>
      <w:r>
        <w:t>5c, 4 samples; site 6e, 3 samples; site 7c, 4 samples; site 8b, 4 samples; site 9b, 7 samples; site 10, 7</w:t>
      </w:r>
      <w:r>
        <w:rPr>
          <w:spacing w:val="-4"/>
        </w:rPr>
        <w:t xml:space="preserve"> </w:t>
      </w:r>
      <w:r>
        <w:t>samples).</w:t>
      </w:r>
    </w:p>
    <w:p w:rsidR="00080E95" w:rsidRDefault="00080E95">
      <w:pPr>
        <w:spacing w:line="480" w:lineRule="auto"/>
        <w:jc w:val="both"/>
        <w:sectPr w:rsidR="00080E95">
          <w:pgSz w:w="11910" w:h="16840"/>
          <w:pgMar w:top="500" w:right="0" w:bottom="1240" w:left="1340" w:header="0" w:footer="1044" w:gutter="0"/>
          <w:cols w:space="720"/>
        </w:sectPr>
      </w:pPr>
    </w:p>
    <w:p w:rsidR="00080E95" w:rsidRDefault="00266322">
      <w:pPr>
        <w:pStyle w:val="BodyText"/>
        <w:spacing w:before="81" w:line="480" w:lineRule="auto"/>
        <w:ind w:left="100" w:right="1436"/>
        <w:jc w:val="both"/>
      </w:pPr>
      <w:r>
        <w:lastRenderedPageBreak/>
        <w:t>The greatest range was found at site 10 (1384-1843mg/kg) and the smallest at site 5c (1637-1536mg/kg). Site 1 has significant higher concentrations than site 2b (P&lt;0.001), site 5b had significantly higher concentrations than site 2b (P&lt;0.05).</w:t>
      </w:r>
    </w:p>
    <w:p w:rsidR="00080E95" w:rsidRDefault="00266322">
      <w:pPr>
        <w:pStyle w:val="BodyText"/>
        <w:rPr>
          <w:sz w:val="10"/>
        </w:rPr>
      </w:pPr>
      <w:r>
        <w:rPr>
          <w:noProof/>
        </w:rPr>
        <w:drawing>
          <wp:anchor distT="0" distB="0" distL="0" distR="0" simplePos="0" relativeHeight="251664384" behindDoc="0" locked="0" layoutInCell="1" allowOverlap="1">
            <wp:simplePos x="0" y="0"/>
            <wp:positionH relativeFrom="page">
              <wp:posOffset>914400</wp:posOffset>
            </wp:positionH>
            <wp:positionV relativeFrom="paragraph">
              <wp:posOffset>102117</wp:posOffset>
            </wp:positionV>
            <wp:extent cx="5529094" cy="4340352"/>
            <wp:effectExtent l="0" t="0" r="0" b="0"/>
            <wp:wrapTopAndBottom/>
            <wp:docPr id="5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png"/>
                    <pic:cNvPicPr/>
                  </pic:nvPicPr>
                  <pic:blipFill>
                    <a:blip r:embed="rId65" cstate="print"/>
                    <a:stretch>
                      <a:fillRect/>
                    </a:stretch>
                  </pic:blipFill>
                  <pic:spPr>
                    <a:xfrm>
                      <a:off x="0" y="0"/>
                      <a:ext cx="5529094" cy="4340352"/>
                    </a:xfrm>
                    <a:prstGeom prst="rect">
                      <a:avLst/>
                    </a:prstGeom>
                  </pic:spPr>
                </pic:pic>
              </a:graphicData>
            </a:graphic>
          </wp:anchor>
        </w:drawing>
      </w:r>
    </w:p>
    <w:p w:rsidR="00080E95" w:rsidRDefault="00080E95">
      <w:pPr>
        <w:pStyle w:val="BodyText"/>
        <w:rPr>
          <w:sz w:val="26"/>
        </w:rPr>
      </w:pPr>
    </w:p>
    <w:p w:rsidR="00080E95" w:rsidRDefault="00080E95">
      <w:pPr>
        <w:pStyle w:val="BodyText"/>
        <w:rPr>
          <w:sz w:val="26"/>
        </w:rPr>
      </w:pPr>
    </w:p>
    <w:p w:rsidR="00080E95" w:rsidRDefault="00080E95">
      <w:pPr>
        <w:pStyle w:val="BodyText"/>
        <w:spacing w:before="4"/>
        <w:rPr>
          <w:sz w:val="38"/>
        </w:rPr>
      </w:pPr>
    </w:p>
    <w:p w:rsidR="00080E95" w:rsidRDefault="00266322">
      <w:pPr>
        <w:ind w:left="100" w:right="1434"/>
        <w:jc w:val="both"/>
        <w:rPr>
          <w:sz w:val="16"/>
        </w:rPr>
      </w:pPr>
      <w:bookmarkStart w:id="216" w:name="_bookmark215"/>
      <w:bookmarkEnd w:id="216"/>
      <w:r>
        <w:rPr>
          <w:b/>
          <w:sz w:val="16"/>
        </w:rPr>
        <w:t xml:space="preserve">Figure 3.69 – Cross site Magnesium concentration comparison. </w:t>
      </w:r>
      <w:r>
        <w:rPr>
          <w:sz w:val="16"/>
        </w:rPr>
        <w:t>This box and whisker plot shows Magnesium (Mg) concentrations across the fish from all sites (n=61) (excluding pond Tilapia), (Site 1, 10 samples; Site 2b, 8 samples; site 3, 4 samples; site 3c, 3 samples; site 5b , 6 samples; site 5c, 4 samples; site 6e, 3 samples; site 7c, 4 samples; site 8b, 4 samples; site 9b, 7 samples; site 10, 7 samples), with site 1 and site 5c being the only sites to include Wild Nile Perch (WNP). Mg was measured by Inductively Coupled Plasma Atomic Emission Spectroscopy (analysis conducted by British Geological Survey) and data was analysed using GraphPad Prism. Site 1 has significant higher concentrations than site 2b (P&lt;0.001), site 5b had significantly higher concentrations than site 2b (P&lt;0.05).</w:t>
      </w:r>
    </w:p>
    <w:p w:rsidR="00080E95" w:rsidRDefault="00266322">
      <w:pPr>
        <w:pStyle w:val="BodyText"/>
        <w:spacing w:before="158" w:line="477" w:lineRule="auto"/>
        <w:ind w:left="100" w:right="1436"/>
        <w:jc w:val="both"/>
      </w:pPr>
      <w:r>
        <w:t xml:space="preserve">The FT ranged from 1384-1908mg/kg whereas the WF ranged from 1407- 1957mg/kg, the mean of the FT was 1592mg/kg the mean of the WF was 1595mg/kg </w:t>
      </w:r>
      <w:r w:rsidR="009C4CD8">
        <w:t>(Figure</w:t>
      </w:r>
      <w:r>
        <w:t xml:space="preserve"> 3.70).</w:t>
      </w:r>
    </w:p>
    <w:p w:rsidR="00080E95" w:rsidRDefault="00080E95">
      <w:pPr>
        <w:spacing w:line="477"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8"/>
        <w:rPr>
          <w:sz w:val="28"/>
        </w:rPr>
      </w:pPr>
    </w:p>
    <w:p w:rsidR="00080E95" w:rsidRDefault="00266322">
      <w:pPr>
        <w:pStyle w:val="Heading7"/>
        <w:spacing w:before="91"/>
        <w:ind w:left="1270"/>
      </w:pPr>
      <w:r>
        <w:rPr>
          <w:color w:val="000080"/>
          <w:w w:val="99"/>
        </w:rPr>
        <w:t>A</w:t>
      </w:r>
    </w:p>
    <w:p w:rsidR="00080E95" w:rsidRDefault="00080E95">
      <w:pPr>
        <w:pStyle w:val="BodyText"/>
        <w:spacing w:before="7"/>
        <w:rPr>
          <w:rFonts w:ascii="Arial"/>
          <w:b/>
          <w:sz w:val="27"/>
        </w:rPr>
      </w:pPr>
    </w:p>
    <w:p w:rsidR="00080E95" w:rsidRDefault="00AF4364">
      <w:pPr>
        <w:spacing w:before="100"/>
        <w:ind w:left="947"/>
        <w:rPr>
          <w:rFonts w:ascii="Arial"/>
          <w:b/>
          <w:sz w:val="20"/>
        </w:rPr>
      </w:pPr>
      <w:r>
        <w:pict>
          <v:group id="_x0000_s1531" style="position:absolute;left:0;text-align:left;margin-left:147.3pt;margin-top:8.9pt;width:281.35pt;height:189.4pt;z-index:251817472;mso-position-horizontal-relative:page" coordorigin="2946,178" coordsize="5627,3788">
            <v:rect id="_x0000_s1594" style="position:absolute;left:3472;top:3861;width:37;height:104" fillcolor="navy" stroked="f"/>
            <v:line id="_x0000_s1593" style="position:absolute" from="3032,3870" to="3472,3870" strokecolor="navy" strokeweight=".35256mm"/>
            <v:shape id="_x0000_s1592" style="position:absolute;left:4132;top:3861;width:4000;height:104" coordorigin="4133,3861" coordsize="4000,104" o:spt="100" adj="0,,0" path="m4169,3861r-36,l4133,3965r36,l4169,3861t661,l4793,3861r,104l4830,3965r,-104m5490,3861r-36,l5454,3965r36,l5490,3861t661,l6114,3861r,104l6151,3965r,-104m6812,3861r-37,l6775,3965r37,l6812,3861t660,l7435,3861r,104l7472,3965r,-104m8133,3861r-37,l8096,3965r37,l8133,3861e" fillcolor="navy" stroked="f">
              <v:stroke joinstyle="round"/>
              <v:formulas/>
              <v:path arrowok="t" o:connecttype="segments"/>
            </v:shape>
            <v:line id="_x0000_s1591" style="position:absolute" from="3032,3851" to="8573,3851" strokecolor="navy" strokeweight=".31731mm"/>
            <v:shape id="_x0000_s1590" style="position:absolute;left:3508;top:3870;width:5065;height:2" coordorigin="3509,3870" coordsize="5065,0" o:spt="100" adj="0,,0" path="m3509,3870r624,m4169,3870r624,m4830,3870r624,m5490,3870r624,m6151,3870r624,m6812,3870r623,m7472,3870r624,m8133,3870r440,e" filled="f" strokecolor="navy" strokeweight=".32325mm">
              <v:stroke joinstyle="round"/>
              <v:formulas/>
              <v:path arrowok="t" o:connecttype="segments"/>
            </v:shape>
            <v:shape id="_x0000_s1589" style="position:absolute;left:2946;top:3842;width:104;height:38" coordorigin="2946,3842" coordsize="104,38" path="m3050,3842r-18,l3032,3843r-86,l2946,3880r86,l3032,3880r18,l3050,3842e" fillcolor="navy" stroked="f">
              <v:path arrowok="t"/>
            </v:shape>
            <v:line id="_x0000_s1588" style="position:absolute" from="3050,3147" to="3050,3842" strokecolor="navy" strokeweight=".64728mm"/>
            <v:rect id="_x0000_s1587" style="position:absolute;left:3031;top:3110;width:19;height:36" fillcolor="navy" stroked="f"/>
            <v:line id="_x0000_s1586" style="position:absolute" from="3050,2413" to="3050,3111" strokecolor="navy" strokeweight=".64728mm"/>
            <v:rect id="_x0000_s1585" style="position:absolute;left:3031;top:2377;width:19;height:36" fillcolor="navy" stroked="f"/>
            <v:line id="_x0000_s1584" style="position:absolute" from="3050,1680" to="3050,2377" strokecolor="navy" strokeweight=".64728mm"/>
            <v:rect id="_x0000_s1583" style="position:absolute;left:3031;top:1643;width:19;height:36" fillcolor="navy" stroked="f"/>
            <v:line id="_x0000_s1582" style="position:absolute" from="3050,948" to="3050,1644" strokecolor="navy" strokeweight=".64728mm"/>
            <v:rect id="_x0000_s1581" style="position:absolute;left:3031;top:910;width:19;height:38" fillcolor="navy" stroked="f"/>
            <v:line id="_x0000_s1580" style="position:absolute" from="3050,214" to="3050,910" strokecolor="navy" strokeweight=".64728mm"/>
            <v:shape id="_x0000_s1579" style="position:absolute;left:2946;top:177;width:765;height:3702" coordorigin="2946,178" coordsize="765,3702" o:spt="100" adj="0,,0" path="m3032,3110r-86,l2946,3147r86,l3032,3110t,-733l2946,2377r,36l3032,2413r,-36m3032,1644r-86,l2946,1680r86,l3032,1644t,-733l2946,911r,36l3032,947r,-36m3069,3843r-19,l3050,3880r19,l3069,3843t,-733l3050,3110r,37l3069,3147r,-37m3069,2377r-19,l3050,2413r19,l3069,2377t,-733l3050,1644r,36l3069,1680r,-36m3069,911r-19,l3050,947r19,l3069,911t,-733l3050,178r,1l3032,179r,-1l2946,178r,36l3032,214r,l3050,214r,l3069,214r,-36m3711,1567r-441,l3270,1677r441,l3711,1650r,-55l3711,1567e" fillcolor="navy" stroked="f">
              <v:stroke joinstyle="round"/>
              <v:formulas/>
              <v:path arrowok="t" o:connecttype="segments"/>
            </v:shape>
            <v:line id="_x0000_s1578" style="position:absolute" from="3270,1622" to="3711,1622" strokecolor="navy" strokeweight=".96978mm"/>
            <v:line id="_x0000_s1577" style="position:absolute" from="3491,1268" to="3491,1622" strokecolor="navy" strokeweight=".97094mm"/>
            <v:line id="_x0000_s1576" style="position:absolute" from="3380,1268" to="3601,1268" strokecolor="navy" strokeweight=".96978mm"/>
            <v:line id="_x0000_s1575" style="position:absolute" from="3491,1622" to="3491,2151" strokecolor="navy" strokeweight=".97094mm"/>
            <v:line id="_x0000_s1574" style="position:absolute" from="3380,2151" to="3601,2151" strokecolor="navy" strokeweight=".96978mm"/>
            <v:shape id="_x0000_s1573" style="position:absolute;left:3930;top:2566;width:441;height:401" coordorigin="3931,2566" coordsize="441,401" o:spt="100" adj="0,,0" path="m4371,2566r-440,l3931,2966r440,l4371,2939r-385,l3958,2911r28,l3986,2621r-28,l3986,2594r385,l4371,2566xm3986,2911r-28,l3986,2939r,-28xm4316,2911r-330,l3986,2939r330,l4316,2911xm4316,2594r,345l4344,2911r27,l4371,2621r-27,l4316,2594xm4371,2911r-27,l4316,2939r55,l4371,2911xm3986,2594r-28,27l3986,2621r,-27xm4316,2594r-330,l3986,2621r330,l4316,2594xm4371,2594r-55,l4344,2621r27,l4371,2594xe" fillcolor="#0000c0" stroked="f">
              <v:stroke joinstyle="round"/>
              <v:formulas/>
              <v:path arrowok="t" o:connecttype="segments"/>
            </v:shape>
            <v:line id="_x0000_s1572" style="position:absolute" from="3931,2853" to="4371,2853" strokecolor="#0000c0" strokeweight=".96978mm"/>
            <v:rect id="_x0000_s1571" style="position:absolute;left:4123;top:2486;width:56;height:80" fillcolor="#0000c0" stroked="f"/>
            <v:line id="_x0000_s1570" style="position:absolute" from="4041,2487" to="4261,2487" strokecolor="#0000c0" strokeweight=".96978mm"/>
            <v:rect id="_x0000_s1569" style="position:absolute;left:4123;top:2966;width:56;height:22" fillcolor="#0000c0" stroked="f"/>
            <v:line id="_x0000_s1568" style="position:absolute" from="4041,2988" to="4261,2988" strokecolor="#0000c0" strokeweight=".96978mm"/>
            <v:shape id="_x0000_s1567" style="position:absolute;left:4591;top:1912;width:441;height:303" coordorigin="4591,1913" coordsize="441,303" o:spt="100" adj="0,,0" path="m5032,1913r-441,l4591,2215r441,l5032,2187r-386,l4619,2160r27,l4646,1968r-27,l4646,1940r386,l5032,1913xm4646,2160r-27,l4646,2187r,-27xm4977,2160r-331,l4646,2187r331,l4977,2160xm4977,1940r,247l5004,2160r28,l5032,1968r-28,l4977,1940xm5032,2160r-28,l4977,2187r55,l5032,2160xm4646,1940r-27,28l4646,1968r,-28xm4977,1940r-331,l4646,1968r331,l4977,1940xm5032,1940r-55,l5004,1968r28,l5032,1940xe" fillcolor="blue" stroked="f">
              <v:stroke joinstyle="round"/>
              <v:formulas/>
              <v:path arrowok="t" o:connecttype="segments"/>
            </v:shape>
            <v:line id="_x0000_s1566" style="position:absolute" from="4591,2102" to="5032,2102" strokecolor="blue" strokeweight=".96978mm"/>
            <v:rect id="_x0000_s1565" style="position:absolute;left:4784;top:1863;width:56;height:49" fillcolor="blue" stroked="f"/>
            <v:line id="_x0000_s1564" style="position:absolute" from="4702,1864" to="4922,1864" strokecolor="blue" strokeweight=".96978mm"/>
            <v:rect id="_x0000_s1563" style="position:absolute;left:4784;top:2214;width:56;height:22" fillcolor="blue" stroked="f"/>
            <v:line id="_x0000_s1562" style="position:absolute" from="4702,2236" to="4922,2236" strokecolor="blue" strokeweight=".96978mm"/>
            <v:shape id="_x0000_s1561" style="position:absolute;left:5251;top:1616;width:441;height:110" coordorigin="5252,1616" coordsize="441,110" o:spt="100" adj="0,,0" path="m5692,1616r-440,l5252,1726r440,l5692,1699r-385,l5279,1671r28,-27l5692,1644r,-28xm5307,1644r-28,27l5307,1699r,-55xm5637,1644r-330,l5307,1699r330,l5637,1644xm5637,1644r,55l5665,1671r-28,-27xm5692,1644r-55,l5665,1671r-28,28l5692,1699r,-55xe" fillcolor="#5656f8" stroked="f">
              <v:stroke joinstyle="round"/>
              <v:formulas/>
              <v:path arrowok="t" o:connecttype="segments"/>
            </v:shape>
            <v:line id="_x0000_s1560" style="position:absolute" from="5252,1671" to="5692,1671" strokecolor="#5656f8" strokeweight=".96978mm"/>
            <v:rect id="_x0000_s1559" style="position:absolute;left:5444;top:1616;width:56;height:55" fillcolor="#5656f8" stroked="f"/>
            <v:line id="_x0000_s1558" style="position:absolute" from="5362,1616" to="5582,1616" strokecolor="#5656f8" strokeweight=".96978mm"/>
            <v:rect id="_x0000_s1557" style="position:absolute;left:5444;top:1671;width:56;height:46" fillcolor="#5656f8" stroked="f"/>
            <v:line id="_x0000_s1556" style="position:absolute" from="5362,1717" to="5582,1717" strokecolor="#5656f8" strokeweight=".96978mm"/>
            <v:shape id="_x0000_s1555" style="position:absolute;left:5912;top:2419;width:441;height:440" coordorigin="5913,2420" coordsize="441,440" o:spt="100" adj="0,,0" path="m6353,2420r-440,l5913,2859r440,l6353,2832r-385,l5940,2804r28,l5968,2475r-28,l5968,2447r385,l6353,2420xm5968,2804r-28,l5968,2832r,-28xm6298,2804r-330,l5968,2832r330,l6298,2804xm6298,2447r,385l6325,2804r28,l6353,2475r-28,l6298,2447xm6353,2804r-28,l6298,2832r55,l6353,2804xm5968,2447r-28,28l5968,2475r,-28xm6298,2447r-330,l5968,2475r330,l6298,2447xm6353,2447r-55,l6325,2475r28,l6353,2447xe" fillcolor="#549ffa" stroked="f">
              <v:stroke joinstyle="round"/>
              <v:formulas/>
              <v:path arrowok="t" o:connecttype="segments"/>
            </v:shape>
            <v:line id="_x0000_s1554" style="position:absolute" from="5913,2630" to="6353,2630" strokecolor="#549ffa" strokeweight=".96978mm"/>
            <v:rect id="_x0000_s1553" style="position:absolute;left:6105;top:2413;width:56;height:7" fillcolor="#549ffa" stroked="f"/>
            <v:line id="_x0000_s1552" style="position:absolute" from="6023,2413" to="6243,2413" strokecolor="#549ffa" strokeweight=".96978mm"/>
            <v:rect id="_x0000_s1551" style="position:absolute;left:6105;top:2859;width:56;height:10" fillcolor="#549ffa" stroked="f"/>
            <v:line id="_x0000_s1550" style="position:absolute" from="6023,2869" to="6243,2869" strokecolor="#549ffa" strokeweight=".96978mm"/>
            <v:shape id="_x0000_s1549" style="position:absolute;left:6573;top:2731;width:441;height:349" coordorigin="6573,2731" coordsize="441,349" o:spt="100" adj="0,,0" path="m7013,2731r-440,l6573,3079r440,l7013,3052r-385,l6601,3024r27,l6628,2786r-27,l6628,2759r385,l7013,2731xm6628,3024r-27,l6628,3052r,-28xm6958,3024r-330,l6628,3052r330,l6958,3024xm6958,2759r,293l6986,3024r27,l7013,2786r-27,l6958,2759xm7013,3024r-27,l6958,3052r55,l7013,3024xm6628,2759r-27,27l6628,2786r,-27xm6958,2759r-330,l6628,2786r330,l6958,2759xm7013,2759r-55,l6986,2786r27,l7013,2759xe" fillcolor="#90bef8" stroked="f">
              <v:stroke joinstyle="round"/>
              <v:formulas/>
              <v:path arrowok="t" o:connecttype="segments"/>
            </v:shape>
            <v:line id="_x0000_s1548" style="position:absolute" from="6573,2908" to="7013,2908" strokecolor="#90bef8" strokeweight=".96978mm"/>
            <v:rect id="_x0000_s1547" style="position:absolute;left:6765;top:2706;width:56;height:25" fillcolor="#90bef8" stroked="f"/>
            <v:line id="_x0000_s1546" style="position:absolute" from="6683,2707" to="6903,2707" strokecolor="#90bef8" strokeweight=".96978mm"/>
            <v:rect id="_x0000_s1545" style="position:absolute;left:6765;top:3079;width:56;height:19" fillcolor="#90bef8" stroked="f"/>
            <v:line id="_x0000_s1544" style="position:absolute" from="6683,3098" to="6903,3098" strokecolor="#90bef8" strokeweight=".96978mm"/>
            <v:shape id="_x0000_s1543" style="position:absolute;left:7233;top:2321;width:441;height:556" coordorigin="7234,2322" coordsize="441,556" o:spt="100" adj="0,,0" path="m7674,2322r-440,l7234,2878r440,l7674,2850r-385,l7261,2823r28,l7289,2377r-28,l7289,2349r385,l7674,2322xm7289,2823r-28,l7289,2850r,-27xm7619,2823r-330,l7289,2850r330,l7619,2823xm7619,2349r,501l7646,2823r28,l7674,2377r-28,l7619,2349xm7674,2823r-28,l7619,2850r55,l7674,2823xm7289,2349r-28,28l7289,2377r,-28xm7619,2349r-330,l7289,2377r330,l7619,2349xm7674,2349r-55,l7646,2377r28,l7674,2349xe" fillcolor="#c7def8" stroked="f">
              <v:stroke joinstyle="round"/>
              <v:formulas/>
              <v:path arrowok="t" o:connecttype="segments"/>
            </v:shape>
            <v:line id="_x0000_s1542" style="position:absolute" from="7234,2722" to="7674,2722" strokecolor="#c7def8" strokeweight=".96978mm"/>
            <v:rect id="_x0000_s1541" style="position:absolute;left:7426;top:2224;width:56;height:98" fillcolor="#c7def8" stroked="f"/>
            <v:line id="_x0000_s1540" style="position:absolute" from="7344,2224" to="7564,2224" strokecolor="#c7def8" strokeweight=".96978mm"/>
            <v:rect id="_x0000_s1539" style="position:absolute;left:7426;top:2877;width:56;height:13" fillcolor="#c7def8" stroked="f"/>
            <v:line id="_x0000_s1538" style="position:absolute" from="7344,2890" to="7564,2890" strokecolor="#c7def8" strokeweight=".96978mm"/>
            <v:shape id="_x0000_s1537" style="position:absolute;left:7894;top:2841;width:441;height:110" coordorigin="7894,2841" coordsize="441,110" o:spt="100" adj="0,,0" path="m8335,2841r-441,l7894,2951r441,l8335,2924r-386,l7922,2896r27,-27l8335,2869r,-28xm7949,2869r-27,27l7949,2924r,-55xm8279,2869r-330,l7949,2924r330,l8279,2869xm8279,2869r,55l8307,2896r-28,-27xm8335,2869r-56,l8307,2896r-28,28l8335,2924r,-55xe" fillcolor="blue" stroked="f">
              <v:stroke joinstyle="round"/>
              <v:formulas/>
              <v:path arrowok="t" o:connecttype="segments"/>
            </v:shape>
            <v:line id="_x0000_s1536" style="position:absolute" from="7894,2896" to="8335,2896" strokecolor="blue" strokeweight=".96978mm"/>
            <v:line id="_x0000_s1535" style="position:absolute" from="8114,1992" to="8114,2896" strokecolor="blue" strokeweight=".97094mm"/>
            <v:line id="_x0000_s1534" style="position:absolute" from="8004,1992" to="8224,1992" strokecolor="blue" strokeweight=".96978mm"/>
            <v:line id="_x0000_s1533" style="position:absolute" from="8114,2896" to="8114,3189" strokecolor="blue" strokeweight=".97094mm"/>
            <v:line id="_x0000_s1532" style="position:absolute" from="8004,3189" to="8224,3189" strokecolor="blue" strokeweight=".96978mm"/>
            <w10:wrap anchorx="page"/>
          </v:group>
        </w:pict>
      </w:r>
      <w:r>
        <w:pict>
          <v:shape id="_x0000_s1530" type="#_x0000_t202" style="position:absolute;left:0;text-align:left;margin-left:96.15pt;margin-top:9.1pt;width:14.85pt;height:185.9pt;z-index:251820544;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M</w:t>
                  </w:r>
                  <w:r>
                    <w:rPr>
                      <w:rFonts w:ascii="Arial"/>
                      <w:b/>
                      <w:color w:val="000080"/>
                      <w:spacing w:val="-3"/>
                      <w:sz w:val="23"/>
                    </w:rPr>
                    <w:t xml:space="preserve"> </w:t>
                  </w:r>
                  <w:proofErr w:type="gramStart"/>
                  <w:r>
                    <w:rPr>
                      <w:rFonts w:ascii="Arial"/>
                      <w:b/>
                      <w:color w:val="000080"/>
                      <w:sz w:val="23"/>
                    </w:rPr>
                    <w:t>g  c</w:t>
                  </w:r>
                  <w:proofErr w:type="gramEnd"/>
                  <w:r>
                    <w:rPr>
                      <w:rFonts w:ascii="Arial"/>
                      <w:b/>
                      <w:color w:val="000080"/>
                      <w:spacing w:val="-25"/>
                      <w:sz w:val="23"/>
                    </w:rPr>
                    <w:t xml:space="preserve"> </w:t>
                  </w:r>
                  <w:r>
                    <w:rPr>
                      <w:rFonts w:ascii="Arial"/>
                      <w:b/>
                      <w:color w:val="000080"/>
                      <w:sz w:val="23"/>
                    </w:rPr>
                    <w:t>o</w:t>
                  </w:r>
                  <w:r>
                    <w:rPr>
                      <w:rFonts w:ascii="Arial"/>
                      <w:b/>
                      <w:color w:val="000080"/>
                      <w:spacing w:val="-18"/>
                      <w:sz w:val="23"/>
                    </w:rPr>
                    <w:t xml:space="preserve"> </w:t>
                  </w:r>
                  <w:r>
                    <w:rPr>
                      <w:rFonts w:ascii="Arial"/>
                      <w:b/>
                      <w:color w:val="000080"/>
                      <w:sz w:val="23"/>
                    </w:rPr>
                    <w:t>n</w:t>
                  </w:r>
                  <w:r>
                    <w:rPr>
                      <w:rFonts w:ascii="Arial"/>
                      <w:b/>
                      <w:color w:val="000080"/>
                      <w:spacing w:val="-21"/>
                      <w:sz w:val="23"/>
                    </w:rPr>
                    <w:t xml:space="preserve"> </w:t>
                  </w:r>
                  <w:r>
                    <w:rPr>
                      <w:rFonts w:ascii="Arial"/>
                      <w:b/>
                      <w:color w:val="000080"/>
                      <w:sz w:val="23"/>
                    </w:rPr>
                    <w:t>c</w:t>
                  </w:r>
                  <w:r>
                    <w:rPr>
                      <w:rFonts w:ascii="Arial"/>
                      <w:b/>
                      <w:color w:val="000080"/>
                      <w:spacing w:val="-22"/>
                      <w:sz w:val="23"/>
                    </w:rPr>
                    <w:t xml:space="preserve"> </w:t>
                  </w:r>
                  <w:r>
                    <w:rPr>
                      <w:rFonts w:ascii="Arial"/>
                      <w:b/>
                      <w:color w:val="000080"/>
                      <w:sz w:val="23"/>
                    </w:rPr>
                    <w:t>e</w:t>
                  </w:r>
                  <w:r>
                    <w:rPr>
                      <w:rFonts w:ascii="Arial"/>
                      <w:b/>
                      <w:color w:val="000080"/>
                      <w:spacing w:val="-24"/>
                      <w:sz w:val="23"/>
                    </w:rPr>
                    <w:t xml:space="preserve"> </w:t>
                  </w:r>
                  <w:r>
                    <w:rPr>
                      <w:rFonts w:ascii="Arial"/>
                      <w:b/>
                      <w:color w:val="000080"/>
                      <w:sz w:val="23"/>
                    </w:rPr>
                    <w:t>n</w:t>
                  </w:r>
                  <w:r>
                    <w:rPr>
                      <w:rFonts w:ascii="Arial"/>
                      <w:b/>
                      <w:color w:val="000080"/>
                      <w:spacing w:val="-18"/>
                      <w:sz w:val="23"/>
                    </w:rPr>
                    <w:t xml:space="preserve"> </w:t>
                  </w:r>
                  <w:r>
                    <w:rPr>
                      <w:rFonts w:ascii="Arial"/>
                      <w:b/>
                      <w:color w:val="000080"/>
                      <w:spacing w:val="10"/>
                      <w:sz w:val="23"/>
                    </w:rPr>
                    <w:t>tr</w:t>
                  </w:r>
                  <w:r>
                    <w:rPr>
                      <w:rFonts w:ascii="Arial"/>
                      <w:b/>
                      <w:color w:val="000080"/>
                      <w:spacing w:val="-35"/>
                      <w:sz w:val="23"/>
                    </w:rPr>
                    <w:t xml:space="preserve"> </w:t>
                  </w:r>
                  <w:r>
                    <w:rPr>
                      <w:rFonts w:ascii="Arial"/>
                      <w:b/>
                      <w:color w:val="000080"/>
                      <w:sz w:val="23"/>
                    </w:rPr>
                    <w:t>a</w:t>
                  </w:r>
                  <w:r>
                    <w:rPr>
                      <w:rFonts w:ascii="Arial"/>
                      <w:b/>
                      <w:color w:val="000080"/>
                      <w:spacing w:val="-24"/>
                      <w:sz w:val="23"/>
                    </w:rPr>
                    <w:t xml:space="preserve"> </w:t>
                  </w:r>
                  <w:r>
                    <w:rPr>
                      <w:rFonts w:ascii="Arial"/>
                      <w:b/>
                      <w:color w:val="000080"/>
                      <w:sz w:val="23"/>
                    </w:rPr>
                    <w:t>t</w:t>
                  </w:r>
                  <w:r>
                    <w:rPr>
                      <w:rFonts w:ascii="Arial"/>
                      <w:b/>
                      <w:color w:val="000080"/>
                      <w:spacing w:val="-40"/>
                      <w:sz w:val="23"/>
                    </w:rPr>
                    <w:t xml:space="preserve"> </w:t>
                  </w:r>
                  <w:proofErr w:type="spellStart"/>
                  <w:r>
                    <w:rPr>
                      <w:rFonts w:ascii="Arial"/>
                      <w:b/>
                      <w:color w:val="000080"/>
                      <w:spacing w:val="10"/>
                      <w:sz w:val="23"/>
                    </w:rPr>
                    <w:t>io</w:t>
                  </w:r>
                  <w:proofErr w:type="spellEnd"/>
                  <w:r>
                    <w:rPr>
                      <w:rFonts w:ascii="Arial"/>
                      <w:b/>
                      <w:color w:val="000080"/>
                      <w:spacing w:val="-22"/>
                      <w:sz w:val="23"/>
                    </w:rPr>
                    <w:t xml:space="preserve"> </w:t>
                  </w:r>
                  <w:r>
                    <w:rPr>
                      <w:rFonts w:ascii="Arial"/>
                      <w:b/>
                      <w:color w:val="000080"/>
                      <w:sz w:val="23"/>
                    </w:rPr>
                    <w:t>n</w:t>
                  </w:r>
                  <w:r>
                    <w:rPr>
                      <w:rFonts w:ascii="Arial"/>
                      <w:b/>
                      <w:color w:val="000080"/>
                      <w:spacing w:val="3"/>
                      <w:sz w:val="23"/>
                    </w:rPr>
                    <w:t xml:space="preserve"> </w:t>
                  </w:r>
                  <w:r>
                    <w:rPr>
                      <w:rFonts w:ascii="Arial"/>
                      <w:b/>
                      <w:color w:val="000080"/>
                      <w:sz w:val="23"/>
                    </w:rPr>
                    <w:t>(</w:t>
                  </w:r>
                  <w:r>
                    <w:rPr>
                      <w:rFonts w:ascii="Arial"/>
                      <w:b/>
                      <w:color w:val="000080"/>
                      <w:spacing w:val="-43"/>
                      <w:sz w:val="23"/>
                    </w:rPr>
                    <w:t xml:space="preserve"> </w:t>
                  </w:r>
                  <w:r>
                    <w:rPr>
                      <w:rFonts w:ascii="Arial"/>
                      <w:b/>
                      <w:color w:val="000080"/>
                      <w:sz w:val="23"/>
                    </w:rPr>
                    <w:t>m g</w:t>
                  </w:r>
                  <w:r>
                    <w:rPr>
                      <w:rFonts w:ascii="Arial"/>
                      <w:b/>
                      <w:color w:val="000080"/>
                      <w:spacing w:val="-18"/>
                      <w:sz w:val="23"/>
                    </w:rPr>
                    <w:t xml:space="preserve"> </w:t>
                  </w:r>
                  <w:r>
                    <w:rPr>
                      <w:rFonts w:ascii="Arial"/>
                      <w:b/>
                      <w:color w:val="000080"/>
                      <w:sz w:val="23"/>
                    </w:rPr>
                    <w:t>/</w:t>
                  </w:r>
                  <w:r>
                    <w:rPr>
                      <w:rFonts w:ascii="Arial"/>
                      <w:b/>
                      <w:color w:val="000080"/>
                      <w:spacing w:val="-43"/>
                      <w:sz w:val="23"/>
                    </w:rPr>
                    <w:t xml:space="preserve"> </w:t>
                  </w:r>
                  <w:r>
                    <w:rPr>
                      <w:rFonts w:ascii="Arial"/>
                      <w:b/>
                      <w:color w:val="000080"/>
                      <w:sz w:val="23"/>
                    </w:rPr>
                    <w:t>k</w:t>
                  </w:r>
                  <w:r>
                    <w:rPr>
                      <w:rFonts w:ascii="Arial"/>
                      <w:b/>
                      <w:color w:val="000080"/>
                      <w:spacing w:val="-24"/>
                      <w:sz w:val="23"/>
                    </w:rPr>
                    <w:t xml:space="preserve"> </w:t>
                  </w:r>
                  <w:r>
                    <w:rPr>
                      <w:rFonts w:ascii="Arial"/>
                      <w:b/>
                      <w:color w:val="000080"/>
                      <w:sz w:val="23"/>
                    </w:rPr>
                    <w:t>g</w:t>
                  </w:r>
                  <w:r>
                    <w:rPr>
                      <w:rFonts w:ascii="Arial"/>
                      <w:b/>
                      <w:color w:val="000080"/>
                      <w:spacing w:val="-22"/>
                      <w:sz w:val="23"/>
                    </w:rPr>
                    <w:t xml:space="preserve"> </w:t>
                  </w:r>
                  <w:r>
                    <w:rPr>
                      <w:rFonts w:ascii="Arial"/>
                      <w:b/>
                      <w:color w:val="000080"/>
                      <w:sz w:val="23"/>
                    </w:rPr>
                    <w:t>)</w:t>
                  </w:r>
                </w:p>
              </w:txbxContent>
            </v:textbox>
            <w10:wrap anchorx="page"/>
          </v:shape>
        </w:pict>
      </w:r>
      <w:r w:rsidR="00266322">
        <w:rPr>
          <w:rFonts w:ascii="Arial"/>
          <w:b/>
          <w:color w:val="000080"/>
          <w:w w:val="105"/>
          <w:sz w:val="20"/>
        </w:rPr>
        <w:t>2</w:t>
      </w:r>
      <w:r w:rsidR="00266322">
        <w:rPr>
          <w:rFonts w:ascii="Arial"/>
          <w:b/>
          <w:color w:val="000080"/>
          <w:spacing w:val="-21"/>
          <w:w w:val="105"/>
          <w:sz w:val="20"/>
        </w:rPr>
        <w:t xml:space="preserve"> </w:t>
      </w:r>
      <w:r w:rsidR="00266322">
        <w:rPr>
          <w:rFonts w:ascii="Arial"/>
          <w:b/>
          <w:color w:val="000080"/>
          <w:w w:val="105"/>
          <w:sz w:val="20"/>
        </w:rPr>
        <w:t>2</w:t>
      </w:r>
      <w:r w:rsidR="00266322">
        <w:rPr>
          <w:rFonts w:ascii="Arial"/>
          <w:b/>
          <w:color w:val="000080"/>
          <w:spacing w:val="-20"/>
          <w:w w:val="105"/>
          <w:sz w:val="20"/>
        </w:rPr>
        <w:t xml:space="preserve"> </w:t>
      </w:r>
      <w:r w:rsidR="00266322">
        <w:rPr>
          <w:rFonts w:ascii="Arial"/>
          <w:b/>
          <w:color w:val="000080"/>
          <w:w w:val="105"/>
          <w:sz w:val="20"/>
        </w:rPr>
        <w:t>0</w:t>
      </w:r>
      <w:r w:rsidR="00266322">
        <w:rPr>
          <w:rFonts w:ascii="Arial"/>
          <w:b/>
          <w:color w:val="000080"/>
          <w:spacing w:val="-21"/>
          <w:w w:val="105"/>
          <w:sz w:val="20"/>
        </w:rPr>
        <w:t xml:space="preserve"> </w:t>
      </w:r>
      <w:r w:rsidR="00266322">
        <w:rPr>
          <w:rFonts w:ascii="Arial"/>
          <w:b/>
          <w:color w:val="000080"/>
          <w:w w:val="105"/>
          <w:sz w:val="20"/>
        </w:rPr>
        <w:t>0</w:t>
      </w:r>
    </w:p>
    <w:p w:rsidR="00080E95" w:rsidRDefault="00080E95">
      <w:pPr>
        <w:pStyle w:val="BodyText"/>
        <w:rPr>
          <w:rFonts w:ascii="Arial"/>
          <w:b/>
          <w:sz w:val="20"/>
        </w:rPr>
      </w:pPr>
    </w:p>
    <w:p w:rsidR="00080E95" w:rsidRDefault="00080E95">
      <w:pPr>
        <w:pStyle w:val="BodyText"/>
        <w:spacing w:before="9"/>
        <w:rPr>
          <w:rFonts w:ascii="Arial"/>
          <w:b/>
          <w:sz w:val="23"/>
        </w:rPr>
      </w:pPr>
    </w:p>
    <w:p w:rsidR="00080E95" w:rsidRDefault="00266322">
      <w:pPr>
        <w:ind w:left="947"/>
        <w:rPr>
          <w:rFonts w:ascii="Arial"/>
          <w:b/>
          <w:sz w:val="20"/>
        </w:rPr>
      </w:pPr>
      <w:r>
        <w:rPr>
          <w:rFonts w:ascii="Arial"/>
          <w:b/>
          <w:color w:val="000080"/>
          <w:w w:val="105"/>
          <w:sz w:val="20"/>
        </w:rPr>
        <w:t>2</w:t>
      </w:r>
      <w:r>
        <w:rPr>
          <w:rFonts w:ascii="Arial"/>
          <w:b/>
          <w:color w:val="000080"/>
          <w:spacing w:val="-21"/>
          <w:w w:val="105"/>
          <w:sz w:val="20"/>
        </w:rPr>
        <w:t xml:space="preserve"> </w:t>
      </w:r>
      <w:r>
        <w:rPr>
          <w:rFonts w:ascii="Arial"/>
          <w:b/>
          <w:color w:val="000080"/>
          <w:w w:val="105"/>
          <w:sz w:val="20"/>
        </w:rPr>
        <w:t>0</w:t>
      </w:r>
      <w:r>
        <w:rPr>
          <w:rFonts w:ascii="Arial"/>
          <w:b/>
          <w:color w:val="000080"/>
          <w:spacing w:val="-20"/>
          <w:w w:val="105"/>
          <w:sz w:val="20"/>
        </w:rPr>
        <w:t xml:space="preserve"> </w:t>
      </w:r>
      <w:r>
        <w:rPr>
          <w:rFonts w:ascii="Arial"/>
          <w:b/>
          <w:color w:val="000080"/>
          <w:w w:val="105"/>
          <w:sz w:val="20"/>
        </w:rPr>
        <w:t>0</w:t>
      </w:r>
      <w:r>
        <w:rPr>
          <w:rFonts w:ascii="Arial"/>
          <w:b/>
          <w:color w:val="000080"/>
          <w:spacing w:val="-21"/>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spacing w:before="8"/>
        <w:rPr>
          <w:rFonts w:ascii="Arial"/>
          <w:b/>
          <w:sz w:val="23"/>
        </w:rPr>
      </w:pPr>
    </w:p>
    <w:p w:rsidR="00080E95" w:rsidRDefault="00266322">
      <w:pPr>
        <w:spacing w:before="1"/>
        <w:ind w:left="947"/>
        <w:rPr>
          <w:rFonts w:ascii="Arial"/>
          <w:b/>
          <w:sz w:val="20"/>
        </w:rPr>
      </w:pPr>
      <w:r>
        <w:rPr>
          <w:rFonts w:ascii="Arial"/>
          <w:b/>
          <w:color w:val="000080"/>
          <w:w w:val="105"/>
          <w:sz w:val="20"/>
        </w:rPr>
        <w:t>1</w:t>
      </w:r>
      <w:r>
        <w:rPr>
          <w:rFonts w:ascii="Arial"/>
          <w:b/>
          <w:color w:val="000080"/>
          <w:spacing w:val="-21"/>
          <w:w w:val="105"/>
          <w:sz w:val="20"/>
        </w:rPr>
        <w:t xml:space="preserve"> </w:t>
      </w:r>
      <w:r>
        <w:rPr>
          <w:rFonts w:ascii="Arial"/>
          <w:b/>
          <w:color w:val="000080"/>
          <w:w w:val="105"/>
          <w:sz w:val="20"/>
        </w:rPr>
        <w:t>8</w:t>
      </w:r>
      <w:r>
        <w:rPr>
          <w:rFonts w:ascii="Arial"/>
          <w:b/>
          <w:color w:val="000080"/>
          <w:spacing w:val="-20"/>
          <w:w w:val="105"/>
          <w:sz w:val="20"/>
        </w:rPr>
        <w:t xml:space="preserve"> </w:t>
      </w:r>
      <w:r>
        <w:rPr>
          <w:rFonts w:ascii="Arial"/>
          <w:b/>
          <w:color w:val="000080"/>
          <w:w w:val="105"/>
          <w:sz w:val="20"/>
        </w:rPr>
        <w:t>0</w:t>
      </w:r>
      <w:r>
        <w:rPr>
          <w:rFonts w:ascii="Arial"/>
          <w:b/>
          <w:color w:val="000080"/>
          <w:spacing w:val="-21"/>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spacing w:before="8"/>
        <w:rPr>
          <w:rFonts w:ascii="Arial"/>
          <w:b/>
          <w:sz w:val="23"/>
        </w:rPr>
      </w:pPr>
    </w:p>
    <w:p w:rsidR="00080E95" w:rsidRDefault="00266322">
      <w:pPr>
        <w:ind w:left="947"/>
        <w:rPr>
          <w:rFonts w:ascii="Arial"/>
          <w:b/>
          <w:sz w:val="20"/>
        </w:rPr>
      </w:pPr>
      <w:r>
        <w:rPr>
          <w:rFonts w:ascii="Arial"/>
          <w:b/>
          <w:color w:val="000080"/>
          <w:w w:val="105"/>
          <w:sz w:val="20"/>
        </w:rPr>
        <w:t>1</w:t>
      </w:r>
      <w:r>
        <w:rPr>
          <w:rFonts w:ascii="Arial"/>
          <w:b/>
          <w:color w:val="000080"/>
          <w:spacing w:val="-21"/>
          <w:w w:val="105"/>
          <w:sz w:val="20"/>
        </w:rPr>
        <w:t xml:space="preserve"> </w:t>
      </w:r>
      <w:r>
        <w:rPr>
          <w:rFonts w:ascii="Arial"/>
          <w:b/>
          <w:color w:val="000080"/>
          <w:w w:val="105"/>
          <w:sz w:val="20"/>
        </w:rPr>
        <w:t>6</w:t>
      </w:r>
      <w:r>
        <w:rPr>
          <w:rFonts w:ascii="Arial"/>
          <w:b/>
          <w:color w:val="000080"/>
          <w:spacing w:val="-20"/>
          <w:w w:val="105"/>
          <w:sz w:val="20"/>
        </w:rPr>
        <w:t xml:space="preserve"> </w:t>
      </w:r>
      <w:r>
        <w:rPr>
          <w:rFonts w:ascii="Arial"/>
          <w:b/>
          <w:color w:val="000080"/>
          <w:w w:val="105"/>
          <w:sz w:val="20"/>
        </w:rPr>
        <w:t>0</w:t>
      </w:r>
      <w:r>
        <w:rPr>
          <w:rFonts w:ascii="Arial"/>
          <w:b/>
          <w:color w:val="000080"/>
          <w:spacing w:val="-21"/>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spacing w:before="9"/>
        <w:rPr>
          <w:rFonts w:ascii="Arial"/>
          <w:b/>
          <w:sz w:val="23"/>
        </w:rPr>
      </w:pPr>
    </w:p>
    <w:p w:rsidR="00080E95" w:rsidRDefault="00266322">
      <w:pPr>
        <w:ind w:left="947"/>
        <w:rPr>
          <w:rFonts w:ascii="Arial"/>
          <w:b/>
          <w:sz w:val="20"/>
        </w:rPr>
      </w:pPr>
      <w:r>
        <w:rPr>
          <w:rFonts w:ascii="Arial"/>
          <w:b/>
          <w:color w:val="000080"/>
          <w:w w:val="105"/>
          <w:sz w:val="20"/>
        </w:rPr>
        <w:t>1</w:t>
      </w:r>
      <w:r>
        <w:rPr>
          <w:rFonts w:ascii="Arial"/>
          <w:b/>
          <w:color w:val="000080"/>
          <w:spacing w:val="-21"/>
          <w:w w:val="105"/>
          <w:sz w:val="20"/>
        </w:rPr>
        <w:t xml:space="preserve"> </w:t>
      </w:r>
      <w:r>
        <w:rPr>
          <w:rFonts w:ascii="Arial"/>
          <w:b/>
          <w:color w:val="000080"/>
          <w:w w:val="105"/>
          <w:sz w:val="20"/>
        </w:rPr>
        <w:t>4</w:t>
      </w:r>
      <w:r>
        <w:rPr>
          <w:rFonts w:ascii="Arial"/>
          <w:b/>
          <w:color w:val="000080"/>
          <w:spacing w:val="-20"/>
          <w:w w:val="105"/>
          <w:sz w:val="20"/>
        </w:rPr>
        <w:t xml:space="preserve"> </w:t>
      </w:r>
      <w:r>
        <w:rPr>
          <w:rFonts w:ascii="Arial"/>
          <w:b/>
          <w:color w:val="000080"/>
          <w:w w:val="105"/>
          <w:sz w:val="20"/>
        </w:rPr>
        <w:t>0</w:t>
      </w:r>
      <w:r>
        <w:rPr>
          <w:rFonts w:ascii="Arial"/>
          <w:b/>
          <w:color w:val="000080"/>
          <w:spacing w:val="-21"/>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spacing w:before="8"/>
        <w:rPr>
          <w:rFonts w:ascii="Arial"/>
          <w:b/>
          <w:sz w:val="23"/>
        </w:rPr>
      </w:pPr>
    </w:p>
    <w:p w:rsidR="00080E95" w:rsidRDefault="00AF4364">
      <w:pPr>
        <w:ind w:left="947"/>
        <w:rPr>
          <w:rFonts w:ascii="Arial"/>
          <w:b/>
          <w:sz w:val="20"/>
        </w:rPr>
      </w:pPr>
      <w:r>
        <w:pict>
          <v:shape id="_x0000_s1529" type="#_x0000_t136" style="position:absolute;left:0;text-align:left;margin-left:167.1pt;margin-top:20.3pt;width:6pt;height:10.4pt;rotation:316;z-index:251821568;mso-position-horizontal-relative:page" fillcolor="navy" stroked="f">
            <o:extrusion v:ext="view" autorotationcenter="t"/>
            <v:textpath style="font-family:&quot;&amp;quot&quot;;font-size:10pt;font-weight:bold;v-text-kern:t;mso-text-shadow:auto" string="1"/>
            <w10:wrap anchorx="page"/>
          </v:shape>
        </w:pict>
      </w:r>
      <w:r>
        <w:pict>
          <v:shape id="_x0000_s1528" type="#_x0000_t136" style="position:absolute;left:0;text-align:left;margin-left:195.75pt;margin-top:20.55pt;width:14.3pt;height:10.4pt;rotation:316;z-index:251822592;mso-position-horizontal-relative:page" fillcolor="navy" stroked="f">
            <o:extrusion v:ext="view" autorotationcenter="t"/>
            <v:textpath style="font-family:&quot;&amp;quot&quot;;font-size:10pt;font-weight:bold;v-text-kern:t;mso-text-shadow:auto" string="2 b"/>
            <w10:wrap anchorx="page"/>
          </v:shape>
        </w:pict>
      </w:r>
      <w:r>
        <w:pict>
          <v:shape id="_x0000_s1527" type="#_x0000_t136" style="position:absolute;left:0;text-align:left;margin-left:233.2pt;margin-top:20.3pt;width:6pt;height:10.4pt;rotation:316;z-index:251823616;mso-position-horizontal-relative:page" fillcolor="navy" stroked="f">
            <o:extrusion v:ext="view" autorotationcenter="t"/>
            <v:textpath style="font-family:&quot;&amp;quot&quot;;font-size:10pt;font-weight:bold;v-text-kern:t;mso-text-shadow:auto" string="3"/>
            <w10:wrap anchorx="page"/>
          </v:shape>
        </w:pict>
      </w:r>
      <w:r>
        <w:pict>
          <v:shape id="_x0000_s1526" type="#_x0000_t136" style="position:absolute;left:0;text-align:left;margin-left:258.9pt;margin-top:23.45pt;width:14.3pt;height:10.4pt;rotation:316;z-index:251824640;mso-position-horizontal-relative:page" fillcolor="navy" stroked="f">
            <o:extrusion v:ext="view" autorotationcenter="t"/>
            <v:textpath style="font-family:&quot;&amp;quot&quot;;font-size:10pt;font-weight:bold;v-text-kern:t;mso-text-shadow:auto" string="5 b"/>
            <w10:wrap anchorx="page"/>
          </v:shape>
        </w:pict>
      </w:r>
      <w:r>
        <w:pict>
          <v:shape id="_x0000_s1525" type="#_x0000_t136" style="position:absolute;left:0;text-align:left;margin-left:295.65pt;margin-top:20.15pt;width:13.7pt;height:10.4pt;rotation:316;z-index:251825664;mso-position-horizontal-relative:page" fillcolor="navy" stroked="f">
            <o:extrusion v:ext="view" autorotationcenter="t"/>
            <v:textpath style="font-family:&quot;&amp;quot&quot;;font-size:10pt;font-weight:bold;v-text-kern:t;mso-text-shadow:auto" string="7 c"/>
            <w10:wrap anchorx="page"/>
          </v:shape>
        </w:pict>
      </w:r>
      <w:r>
        <w:pict>
          <v:shape id="_x0000_s1524" type="#_x0000_t136" style="position:absolute;left:0;text-align:left;margin-left:327.85pt;margin-top:20.55pt;width:14.3pt;height:10.4pt;rotation:316;z-index:251826688;mso-position-horizontal-relative:page" fillcolor="navy" stroked="f">
            <o:extrusion v:ext="view" autorotationcenter="t"/>
            <v:textpath style="font-family:&quot;&amp;quot&quot;;font-size:10pt;font-weight:bold;v-text-kern:t;mso-text-shadow:auto" string="8 b"/>
            <w10:wrap anchorx="page"/>
          </v:shape>
        </w:pict>
      </w:r>
      <w:r>
        <w:pict>
          <v:shape id="_x0000_s1523" type="#_x0000_t136" style="position:absolute;left:0;text-align:left;margin-left:360.85pt;margin-top:20.55pt;width:14.3pt;height:10.4pt;rotation:316;z-index:251827712;mso-position-horizontal-relative:page" fillcolor="navy" stroked="f">
            <o:extrusion v:ext="view" autorotationcenter="t"/>
            <v:textpath style="font-family:&quot;&amp;quot&quot;;font-size:10pt;font-weight:bold;v-text-kern:t;mso-text-shadow:auto" string="9 b"/>
            <w10:wrap anchorx="page"/>
          </v:shape>
        </w:pict>
      </w:r>
      <w:r>
        <w:pict>
          <v:shape id="_x0000_s1522" type="#_x0000_t136" style="position:absolute;left:0;text-align:left;margin-left:391.85pt;margin-top:22.9pt;width:13.7pt;height:10.4pt;rotation:316;z-index:251828736;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105"/>
          <w:sz w:val="20"/>
        </w:rPr>
        <w:t>1</w:t>
      </w:r>
      <w:r w:rsidR="00266322">
        <w:rPr>
          <w:rFonts w:ascii="Arial"/>
          <w:b/>
          <w:color w:val="000080"/>
          <w:spacing w:val="-21"/>
          <w:w w:val="105"/>
          <w:sz w:val="20"/>
        </w:rPr>
        <w:t xml:space="preserve"> </w:t>
      </w:r>
      <w:r w:rsidR="00266322">
        <w:rPr>
          <w:rFonts w:ascii="Arial"/>
          <w:b/>
          <w:color w:val="000080"/>
          <w:w w:val="105"/>
          <w:sz w:val="20"/>
        </w:rPr>
        <w:t>2</w:t>
      </w:r>
      <w:r w:rsidR="00266322">
        <w:rPr>
          <w:rFonts w:ascii="Arial"/>
          <w:b/>
          <w:color w:val="000080"/>
          <w:spacing w:val="-20"/>
          <w:w w:val="105"/>
          <w:sz w:val="20"/>
        </w:rPr>
        <w:t xml:space="preserve"> </w:t>
      </w:r>
      <w:r w:rsidR="00266322">
        <w:rPr>
          <w:rFonts w:ascii="Arial"/>
          <w:b/>
          <w:color w:val="000080"/>
          <w:w w:val="105"/>
          <w:sz w:val="20"/>
        </w:rPr>
        <w:t>0</w:t>
      </w:r>
      <w:r w:rsidR="00266322">
        <w:rPr>
          <w:rFonts w:ascii="Arial"/>
          <w:b/>
          <w:color w:val="000080"/>
          <w:spacing w:val="-21"/>
          <w:w w:val="105"/>
          <w:sz w:val="20"/>
        </w:rPr>
        <w:t xml:space="preserve"> </w:t>
      </w:r>
      <w:r w:rsidR="00266322">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8"/>
        <w:rPr>
          <w:rFonts w:ascii="Arial"/>
          <w:b/>
          <w:sz w:val="15"/>
        </w:rPr>
      </w:pPr>
    </w:p>
    <w:p w:rsidR="00080E95" w:rsidRDefault="00266322">
      <w:pPr>
        <w:pStyle w:val="Heading8"/>
        <w:spacing w:before="92"/>
        <w:ind w:left="2105" w:right="3756"/>
        <w:jc w:val="center"/>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2"/>
        </w:rPr>
        <w:t xml:space="preserve"> </w:t>
      </w:r>
      <w:r>
        <w:rPr>
          <w:color w:val="000080"/>
        </w:rPr>
        <w:t>n u m b e r</w:t>
      </w:r>
    </w:p>
    <w:p w:rsidR="00080E95" w:rsidRDefault="00266322">
      <w:pPr>
        <w:spacing w:before="190"/>
        <w:ind w:left="1408"/>
        <w:rPr>
          <w:rFonts w:ascii="Arial"/>
          <w:b/>
          <w:sz w:val="24"/>
        </w:rPr>
      </w:pPr>
      <w:r>
        <w:rPr>
          <w:rFonts w:ascii="Arial"/>
          <w:b/>
          <w:color w:val="000080"/>
          <w:w w:val="99"/>
          <w:sz w:val="24"/>
        </w:rPr>
        <w:t>B</w:t>
      </w:r>
    </w:p>
    <w:p w:rsidR="00080E95" w:rsidRDefault="00080E95">
      <w:pPr>
        <w:pStyle w:val="BodyText"/>
        <w:spacing w:before="8"/>
        <w:rPr>
          <w:rFonts w:ascii="Arial"/>
          <w:b/>
          <w:sz w:val="28"/>
        </w:rPr>
      </w:pPr>
    </w:p>
    <w:p w:rsidR="00080E95" w:rsidRDefault="00AF4364">
      <w:pPr>
        <w:spacing w:before="92"/>
        <w:ind w:left="949"/>
        <w:rPr>
          <w:rFonts w:ascii="Arial"/>
          <w:b/>
          <w:sz w:val="21"/>
        </w:rPr>
      </w:pPr>
      <w:r>
        <w:pict>
          <v:group id="_x0000_s1459" style="position:absolute;left:0;text-align:left;margin-left:147.5pt;margin-top:8.9pt;width:282.2pt;height:189.95pt;z-index:251818496;mso-position-horizontal-relative:page" coordorigin="2950,178" coordsize="5644,3799">
            <v:rect id="_x0000_s1521" style="position:absolute;left:3477;top:3872;width:37;height:105" fillcolor="navy" stroked="f"/>
            <v:line id="_x0000_s1520" style="position:absolute" from="3036,3881" to="3478,3881" strokecolor="navy" strokeweight=".35253mm"/>
            <v:shape id="_x0000_s1519" style="position:absolute;left:4140;top:3872;width:4012;height:105" coordorigin="4140,3872" coordsize="4012,105" o:spt="100" adj="0,,0" path="m4177,3872r-37,l4140,3977r37,l4177,3872t663,l4803,3872r,105l4840,3977r,-105m5502,3872r-37,l5465,3977r37,l5502,3872t662,l6128,3872r,105l6164,3977r,-105m6827,3872r-37,l6790,3977r37,l6827,3872t662,l7453,3872r,105l7489,3977r,-105m8152,3872r-37,l8115,3977r37,l8152,3872e" fillcolor="navy" stroked="f">
              <v:stroke joinstyle="round"/>
              <v:formulas/>
              <v:path arrowok="t" o:connecttype="segments"/>
            </v:shape>
            <v:line id="_x0000_s1518" style="position:absolute" from="3036,3862" to="8594,3862" strokecolor="navy" strokeweight=".31728mm"/>
            <v:shape id="_x0000_s1517" style="position:absolute;left:3514;top:3881;width:5080;height:2" coordorigin="3515,3882" coordsize="5080,0" o:spt="100" adj="0,,0" path="m3515,3882r625,m4177,3882r626,m4840,3882r625,m5502,3882r626,m6164,3882r626,m6827,3882r626,m7489,3882r626,m8152,3882r442,e" filled="f" strokecolor="navy" strokeweight=".32414mm">
              <v:stroke joinstyle="round"/>
              <v:formulas/>
              <v:path arrowok="t" o:connecttype="segments"/>
            </v:shape>
            <v:shape id="_x0000_s1516" style="position:absolute;left:2950;top:3853;width:105;height:38" coordorigin="2950,3853" coordsize="105,38" path="m3054,3853r-18,l3036,3854r-86,l2950,3891r86,l3036,3891r18,l3054,3853e" fillcolor="navy" stroked="f">
              <v:path arrowok="t"/>
            </v:shape>
            <v:line id="_x0000_s1515" style="position:absolute" from="3054,3156" to="3054,3853" strokecolor="navy" strokeweight=".64919mm"/>
            <v:rect id="_x0000_s1514" style="position:absolute;left:3036;top:3117;width:19;height:38" fillcolor="navy" stroked="f"/>
            <v:line id="_x0000_s1513" style="position:absolute" from="3054,2420" to="3054,3118" strokecolor="navy" strokeweight=".64919mm"/>
            <v:rect id="_x0000_s1512" style="position:absolute;left:3036;top:2384;width:19;height:36" fillcolor="navy" stroked="f"/>
            <v:line id="_x0000_s1511" style="position:absolute" from="3054,1685" to="3054,2385" strokecolor="navy" strokeweight=".64919mm"/>
            <v:rect id="_x0000_s1510" style="position:absolute;left:3036;top:1649;width:19;height:36" fillcolor="navy" stroked="f"/>
            <v:line id="_x0000_s1509" style="position:absolute" from="3054,952" to="3054,1649" strokecolor="navy" strokeweight=".64919mm"/>
            <v:rect id="_x0000_s1508" style="position:absolute;left:3036;top:913;width:19;height:38" fillcolor="navy" stroked="f"/>
            <v:line id="_x0000_s1507" style="position:absolute" from="3054,216" to="3054,914" strokecolor="navy" strokeweight=".64919mm"/>
            <v:shape id="_x0000_s1506" style="position:absolute;left:2950;top:178;width:767;height:3713" coordorigin="2950,178" coordsize="767,3713" o:spt="100" adj="0,,0" path="m3036,3119r-86,l2950,3156r86,l3036,3119t,-735l2950,2384r,37l3036,2421r,-37m3036,1649r-86,l2950,1686r86,l3036,1649t,-735l2950,914r,37l3036,951r,-37m3073,3854r-19,l3054,3891r19,l3073,3854t,-735l3054,3119r,37l3073,3156r,-37m3073,2384r-19,l3054,2421r19,l3073,2384t,-735l3054,1649r,37l3073,1686r,-37m3073,914r-19,l3054,951r19,l3073,914t,-735l3054,179r,-1l3036,178r,1l2950,179r,36l3036,215r,1l3054,216r,-1l3073,215r,-36m3717,1885r-55,l3662,1940r,251l3330,2191r,-251l3662,1940r,-55l3275,1885r,361l3717,2246r,-27l3717,2191r,-251l3717,1912r,-27e" fillcolor="navy" stroked="f">
              <v:stroke joinstyle="round"/>
              <v:formulas/>
              <v:path arrowok="t" o:connecttype="segments"/>
            </v:shape>
            <v:line id="_x0000_s1505" style="position:absolute" from="3275,2026" to="3717,2026" strokecolor="navy" strokeweight=".97242mm"/>
            <v:line id="_x0000_s1504" style="position:absolute" from="3496,1091" to="3496,1885" strokecolor="navy" strokeweight=".97381mm"/>
            <v:line id="_x0000_s1503" style="position:absolute" from="3386,1091" to="3607,1091" strokecolor="navy" strokeweight=".97242mm"/>
            <v:line id="_x0000_s1502" style="position:absolute" from="3496,2246" to="3496,2770" strokecolor="navy" strokeweight=".97381mm"/>
            <v:line id="_x0000_s1501" style="position:absolute" from="3386,2770" to="3607,2770" strokecolor="navy" strokeweight=".97242mm"/>
            <v:shape id="_x0000_s1500" style="position:absolute;left:3937;top:2717;width:442;height:307" coordorigin="3938,2718" coordsize="442,307" o:spt="100" adj="0,,0" path="m4379,2718r-441,l3938,3024r441,l4379,2996r-386,l3965,2969r28,l3993,2773r-28,l3993,2745r386,l4379,2718xm3993,2969r-28,l3993,2996r,-27xm4324,2969r-331,l3993,2996r331,l4324,2969xm4324,2745r,251l4352,2969r27,l4379,2773r-27,l4324,2745xm4379,2969r-27,l4324,2996r55,l4379,2969xm3993,2745r-28,28l3993,2773r,-28xm4324,2745r-331,l3993,2773r331,l4324,2745xm4379,2745r-55,l4352,2773r27,l4379,2745xe" fillcolor="#0000c0" stroked="f">
              <v:stroke joinstyle="round"/>
              <v:formulas/>
              <v:path arrowok="t" o:connecttype="segments"/>
            </v:shape>
            <v:line id="_x0000_s1499" style="position:absolute" from="3938,2877" to="4379,2877" strokecolor="#0000c0" strokeweight=".97242mm"/>
            <v:rect id="_x0000_s1498" style="position:absolute;left:4131;top:2677;width:56;height:40" fillcolor="#0000c0" stroked="f"/>
            <v:line id="_x0000_s1497" style="position:absolute" from="4048,2678" to="4269,2678" strokecolor="#0000c0" strokeweight=".97242mm"/>
            <v:rect id="_x0000_s1496" style="position:absolute;left:4131;top:3024;width:56;height:34" fillcolor="#0000c0" stroked="f"/>
            <v:line id="_x0000_s1495" style="position:absolute" from="4048,3058" to="4269,3058" strokecolor="#0000c0" strokeweight=".97242mm"/>
            <v:shape id="_x0000_s1494" style="position:absolute;left:4600;top:2690;width:442;height:111" coordorigin="4600,2690" coordsize="442,111" o:spt="100" adj="0,,0" path="m5042,2690r-442,l4600,2800r442,l5042,2773r-387,l4628,2745r27,-27l5042,2718r,-28xm4655,2718r-27,27l4655,2773r,-55xm4987,2718r-332,l4655,2773r332,l4987,2718xm4987,2718r,55l5014,2745r-27,-27xm5042,2718r-55,l5014,2745r-27,28l5042,2773r,-55xe" fillcolor="blue" stroked="f">
              <v:stroke joinstyle="round"/>
              <v:formulas/>
              <v:path arrowok="t" o:connecttype="segments"/>
            </v:shape>
            <v:line id="_x0000_s1493" style="position:absolute" from="4600,2745" to="5042,2745" strokecolor="blue" strokeweight=".97242mm"/>
            <v:line id="_x0000_s1492" style="position:absolute" from="4821,2565" to="4821,2745" strokecolor="blue" strokeweight=".97381mm"/>
            <v:line id="_x0000_s1491" style="position:absolute" from="4711,2565" to="4932,2565" strokecolor="blue" strokeweight=".97242mm"/>
            <v:line id="_x0000_s1490" style="position:absolute" from="4821,2745" to="4821,3042" strokecolor="blue" strokeweight=".97381mm"/>
            <v:line id="_x0000_s1489" style="position:absolute" from="4711,3042" to="4932,3042" strokecolor="blue" strokeweight=".97242mm"/>
            <v:shape id="_x0000_s1488" style="position:absolute;left:5262;top:2285;width:442;height:111" coordorigin="5263,2286" coordsize="442,111" o:spt="100" adj="0,,0" path="m5704,2286r-441,l5263,2396r441,l5704,2369r-386,l5290,2341r28,-28l5704,2313r,-27xm5318,2313r-28,28l5318,2369r,-56xm5649,2313r-331,l5318,2369r331,l5649,2313xm5649,2313r,56l5677,2341r-28,-28xm5704,2313r-55,l5677,2341r-28,28l5704,2369r,-56xe" fillcolor="#5656f8" stroked="f">
              <v:stroke joinstyle="round"/>
              <v:formulas/>
              <v:path arrowok="t" o:connecttype="segments"/>
            </v:shape>
            <v:line id="_x0000_s1487" style="position:absolute" from="5263,2341" to="5704,2341" strokecolor="#5656f8" strokeweight=".97242mm"/>
            <v:line id="_x0000_s1486" style="position:absolute" from="5484,1569" to="5484,2341" strokecolor="#5656f8" strokeweight=".97381mm"/>
            <v:line id="_x0000_s1485" style="position:absolute" from="5373,1569" to="5594,1569" strokecolor="#5656f8" strokeweight=".97242mm"/>
            <v:line id="_x0000_s1484" style="position:absolute" from="5484,2341" to="5484,2500" strokecolor="#5656f8" strokeweight=".97381mm"/>
            <v:line id="_x0000_s1483" style="position:absolute" from="5373,2500" to="5594,2500" strokecolor="#5656f8" strokeweight=".97242mm"/>
            <v:shape id="_x0000_s1482" style="position:absolute;left:5925;top:2298;width:442;height:313" coordorigin="5925,2298" coordsize="442,313" o:spt="100" adj="0,,0" path="m6367,2298r-442,l5925,2611r442,l6367,2583r-387,l5953,2555r27,l5980,2353r-27,l5980,2326r387,l6367,2298xm5980,2555r-27,l5980,2583r,-28xm6312,2555r-332,l5980,2583r332,l6312,2555xm6312,2326r,257l6339,2555r28,l6367,2353r-28,l6312,2326xm6367,2555r-28,l6312,2583r55,l6367,2555xm5980,2326r-27,27l5980,2353r,-27xm6312,2326r-332,l5980,2353r332,l6312,2326xm6367,2326r-55,l6339,2353r28,l6367,2326xe" fillcolor="#549ffa" stroked="f">
              <v:stroke joinstyle="round"/>
              <v:formulas/>
              <v:path arrowok="t" o:connecttype="segments"/>
            </v:shape>
            <v:line id="_x0000_s1481" style="position:absolute" from="5925,2457" to="6367,2457" strokecolor="#549ffa" strokeweight=".97242mm"/>
            <v:rect id="_x0000_s1480" style="position:absolute;left:6118;top:2267;width:56;height:31" fillcolor="#549ffa" stroked="f"/>
            <v:line id="_x0000_s1479" style="position:absolute" from="6036,2268" to="6257,2268" strokecolor="#549ffa" strokeweight=".97242mm"/>
            <v:rect id="_x0000_s1478" style="position:absolute;left:6118;top:2610;width:56;height:28" fillcolor="#549ffa" stroked="f"/>
            <v:line id="_x0000_s1477" style="position:absolute" from="6036,2638" to="6257,2638" strokecolor="#549ffa" strokeweight=".97242mm"/>
            <v:shape id="_x0000_s1476" style="position:absolute;left:6587;top:2916;width:442;height:111" coordorigin="6588,2917" coordsize="442,111" o:spt="100" adj="0,,0" path="m7029,2917r-441,l6588,3027r441,l7029,3000r-386,l6615,2972r28,-28l7029,2944r,-27xm6643,2944r-28,28l6643,3000r,-56xm6974,2944r-331,l6643,3000r331,l6974,2944xm6974,2944r,56l7002,2972r-28,-28xm7029,2944r-55,l7002,2972r-28,28l7029,3000r,-56xe" fillcolor="#90bef8" stroked="f">
              <v:stroke joinstyle="round"/>
              <v:formulas/>
              <v:path arrowok="t" o:connecttype="segments"/>
            </v:shape>
            <v:line id="_x0000_s1475" style="position:absolute" from="6588,2972" to="7029,2972" strokecolor="#90bef8" strokeweight=".97242mm"/>
            <v:line id="_x0000_s1474" style="position:absolute" from="6809,2347" to="6809,2972" strokecolor="#90bef8" strokeweight=".97381mm"/>
            <v:line id="_x0000_s1473" style="position:absolute" from="6698,2347" to="6919,2347" strokecolor="#90bef8" strokeweight=".97242mm"/>
            <v:line id="_x0000_s1472" style="position:absolute" from="6809,2972" to="6809,3113" strokecolor="#90bef8" strokeweight=".97381mm"/>
            <v:line id="_x0000_s1471" style="position:absolute" from="6698,3113" to="6919,3113" strokecolor="#90bef8" strokeweight=".97242mm"/>
            <v:shape id="_x0000_s1470" style="position:absolute;left:7250;top:2708;width:442;height:111" coordorigin="7250,2709" coordsize="442,111" o:spt="100" adj="0,,0" path="m7692,2709r-442,l7250,2819r442,l7692,2791r-387,l7278,2764r27,-28l7692,2736r,-27xm7305,2736r-27,28l7305,2791r,-55xm7637,2736r-332,l7305,2791r332,l7637,2736xm7637,2736r,55l7664,2764r-27,-28xm7692,2736r-55,l7664,2764r-27,27l7692,2791r,-55xe" fillcolor="#c7def8" stroked="f">
              <v:stroke joinstyle="round"/>
              <v:formulas/>
              <v:path arrowok="t" o:connecttype="segments"/>
            </v:shape>
            <v:line id="_x0000_s1469" style="position:absolute" from="7250,2764" to="7692,2764" strokecolor="#c7def8" strokeweight=".97242mm"/>
            <v:line id="_x0000_s1468" style="position:absolute" from="7471,2583" to="7471,2834" strokecolor="#c7def8" strokeweight=".97381mm"/>
            <v:line id="_x0000_s1467" style="position:absolute" from="7361,2583" to="7581,2583" strokecolor="#c7def8" strokeweight=".97242mm"/>
            <v:line id="_x0000_s1466" style="position:absolute" from="7361,2834" to="7581,2834" strokecolor="#c7def8" strokeweight=".97242mm"/>
            <v:shape id="_x0000_s1465" style="position:absolute;left:7912;top:1612;width:442;height:668" coordorigin="7913,1612" coordsize="442,668" o:spt="100" adj="0,,0" path="m8354,1612r-441,l7913,2280r441,l8354,2252r-386,l7940,2225r28,l7968,1667r-28,l7968,1640r386,l8354,1612xm7968,2225r-28,l7968,2252r,-27xm8299,2225r-331,l7968,2252r331,l8299,2225xm8299,1640r,612l8327,2225r27,l8354,1667r-27,l8299,1640xm8354,2225r-27,l8299,2252r55,l8354,2225xm7968,1640r-28,27l7968,1667r,-27xm8299,1640r-331,l7968,1667r331,l8299,1640xm8354,1640r-55,l8327,1667r27,l8354,1640xe" fillcolor="blue" stroked="f">
              <v:stroke joinstyle="round"/>
              <v:formulas/>
              <v:path arrowok="t" o:connecttype="segments"/>
            </v:shape>
            <v:line id="_x0000_s1464" style="position:absolute" from="7913,1998" to="8354,1998" strokecolor="blue" strokeweight=".97242mm"/>
            <v:rect id="_x0000_s1463" style="position:absolute;left:8105;top:1511;width:56;height:102" fillcolor="blue" stroked="f"/>
            <v:line id="_x0000_s1462" style="position:absolute" from="8023,1511" to="8244,1511" strokecolor="blue" strokeweight=".97242mm"/>
            <v:rect id="_x0000_s1461" style="position:absolute;left:8105;top:2279;width:56;height:68" fillcolor="blue" stroked="f"/>
            <v:line id="_x0000_s1460" style="position:absolute" from="8023,2347" to="8244,2347" strokecolor="blue" strokeweight=".97242mm"/>
            <w10:wrap anchorx="page"/>
          </v:group>
        </w:pict>
      </w:r>
      <w:r>
        <w:pict>
          <v:shape id="_x0000_s1458" type="#_x0000_t202" style="position:absolute;left:0;text-align:left;margin-left:96.2pt;margin-top:9.15pt;width:14.85pt;height:186.4pt;z-index:251819520;mso-position-horizontal-relative:page" filled="f" stroked="f">
            <v:textbox style="layout-flow:vertical;mso-layout-flow-alt:bottom-to-top" inset="0,0,0,0">
              <w:txbxContent>
                <w:p w:rsidR="00AF4364" w:rsidRDefault="00AF4364">
                  <w:pPr>
                    <w:spacing w:before="12"/>
                    <w:ind w:left="20"/>
                    <w:rPr>
                      <w:rFonts w:ascii="Arial"/>
                      <w:b/>
                      <w:sz w:val="23"/>
                    </w:rPr>
                  </w:pPr>
                  <w:r>
                    <w:rPr>
                      <w:rFonts w:ascii="Arial"/>
                      <w:b/>
                      <w:color w:val="000080"/>
                      <w:sz w:val="23"/>
                    </w:rPr>
                    <w:t>M</w:t>
                  </w:r>
                  <w:r>
                    <w:rPr>
                      <w:rFonts w:ascii="Arial"/>
                      <w:b/>
                      <w:color w:val="000080"/>
                      <w:spacing w:val="-3"/>
                      <w:sz w:val="23"/>
                    </w:rPr>
                    <w:t xml:space="preserve"> </w:t>
                  </w:r>
                  <w:r>
                    <w:rPr>
                      <w:rFonts w:ascii="Arial"/>
                      <w:b/>
                      <w:color w:val="000080"/>
                      <w:sz w:val="23"/>
                    </w:rPr>
                    <w:t>g</w:t>
                  </w:r>
                  <w:r>
                    <w:rPr>
                      <w:rFonts w:ascii="Arial"/>
                      <w:b/>
                      <w:color w:val="000080"/>
                      <w:spacing w:val="1"/>
                      <w:sz w:val="23"/>
                    </w:rPr>
                    <w:t xml:space="preserve"> </w:t>
                  </w:r>
                  <w:r>
                    <w:rPr>
                      <w:rFonts w:ascii="Arial"/>
                      <w:b/>
                      <w:color w:val="000080"/>
                      <w:sz w:val="23"/>
                    </w:rPr>
                    <w:t>c</w:t>
                  </w:r>
                  <w:r>
                    <w:rPr>
                      <w:rFonts w:ascii="Arial"/>
                      <w:b/>
                      <w:color w:val="000080"/>
                      <w:spacing w:val="-24"/>
                      <w:sz w:val="23"/>
                    </w:rPr>
                    <w:t xml:space="preserve"> </w:t>
                  </w:r>
                  <w:r>
                    <w:rPr>
                      <w:rFonts w:ascii="Arial"/>
                      <w:b/>
                      <w:color w:val="000080"/>
                      <w:sz w:val="23"/>
                    </w:rPr>
                    <w:t>o</w:t>
                  </w:r>
                  <w:r>
                    <w:rPr>
                      <w:rFonts w:ascii="Arial"/>
                      <w:b/>
                      <w:color w:val="000080"/>
                      <w:spacing w:val="-18"/>
                      <w:sz w:val="23"/>
                    </w:rPr>
                    <w:t xml:space="preserve"> </w:t>
                  </w:r>
                  <w:r>
                    <w:rPr>
                      <w:rFonts w:ascii="Arial"/>
                      <w:b/>
                      <w:color w:val="000080"/>
                      <w:sz w:val="23"/>
                    </w:rPr>
                    <w:t>n</w:t>
                  </w:r>
                  <w:r>
                    <w:rPr>
                      <w:rFonts w:ascii="Arial"/>
                      <w:b/>
                      <w:color w:val="000080"/>
                      <w:spacing w:val="-21"/>
                      <w:sz w:val="23"/>
                    </w:rPr>
                    <w:t xml:space="preserve"> </w:t>
                  </w:r>
                  <w:r>
                    <w:rPr>
                      <w:rFonts w:ascii="Arial"/>
                      <w:b/>
                      <w:color w:val="000080"/>
                      <w:sz w:val="23"/>
                    </w:rPr>
                    <w:t>c</w:t>
                  </w:r>
                  <w:r>
                    <w:rPr>
                      <w:rFonts w:ascii="Arial"/>
                      <w:b/>
                      <w:color w:val="000080"/>
                      <w:spacing w:val="-21"/>
                      <w:sz w:val="23"/>
                    </w:rPr>
                    <w:t xml:space="preserve"> </w:t>
                  </w:r>
                  <w:r>
                    <w:rPr>
                      <w:rFonts w:ascii="Arial"/>
                      <w:b/>
                      <w:color w:val="000080"/>
                      <w:sz w:val="23"/>
                    </w:rPr>
                    <w:t>e</w:t>
                  </w:r>
                  <w:r>
                    <w:rPr>
                      <w:rFonts w:ascii="Arial"/>
                      <w:b/>
                      <w:color w:val="000080"/>
                      <w:spacing w:val="-24"/>
                      <w:sz w:val="23"/>
                    </w:rPr>
                    <w:t xml:space="preserve"> </w:t>
                  </w:r>
                  <w:r>
                    <w:rPr>
                      <w:rFonts w:ascii="Arial"/>
                      <w:b/>
                      <w:color w:val="000080"/>
                      <w:sz w:val="23"/>
                    </w:rPr>
                    <w:t>n</w:t>
                  </w:r>
                  <w:r>
                    <w:rPr>
                      <w:rFonts w:ascii="Arial"/>
                      <w:b/>
                      <w:color w:val="000080"/>
                      <w:spacing w:val="-18"/>
                      <w:sz w:val="23"/>
                    </w:rPr>
                    <w:t xml:space="preserve"> </w:t>
                  </w:r>
                  <w:r>
                    <w:rPr>
                      <w:rFonts w:ascii="Arial"/>
                      <w:b/>
                      <w:color w:val="000080"/>
                      <w:spacing w:val="10"/>
                      <w:sz w:val="23"/>
                    </w:rPr>
                    <w:t>tr</w:t>
                  </w:r>
                  <w:r>
                    <w:rPr>
                      <w:rFonts w:ascii="Arial"/>
                      <w:b/>
                      <w:color w:val="000080"/>
                      <w:spacing w:val="-34"/>
                      <w:sz w:val="23"/>
                    </w:rPr>
                    <w:t xml:space="preserve"> </w:t>
                  </w:r>
                  <w:r>
                    <w:rPr>
                      <w:rFonts w:ascii="Arial"/>
                      <w:b/>
                      <w:color w:val="000080"/>
                      <w:sz w:val="23"/>
                    </w:rPr>
                    <w:t>a</w:t>
                  </w:r>
                  <w:r>
                    <w:rPr>
                      <w:rFonts w:ascii="Arial"/>
                      <w:b/>
                      <w:color w:val="000080"/>
                      <w:spacing w:val="-24"/>
                      <w:sz w:val="23"/>
                    </w:rPr>
                    <w:t xml:space="preserve"> </w:t>
                  </w:r>
                  <w:r>
                    <w:rPr>
                      <w:rFonts w:ascii="Arial"/>
                      <w:b/>
                      <w:color w:val="000080"/>
                      <w:sz w:val="23"/>
                    </w:rPr>
                    <w:t>t</w:t>
                  </w:r>
                  <w:r>
                    <w:rPr>
                      <w:rFonts w:ascii="Arial"/>
                      <w:b/>
                      <w:color w:val="000080"/>
                      <w:spacing w:val="-40"/>
                      <w:sz w:val="23"/>
                    </w:rPr>
                    <w:t xml:space="preserve"> </w:t>
                  </w:r>
                  <w:proofErr w:type="spellStart"/>
                  <w:r>
                    <w:rPr>
                      <w:rFonts w:ascii="Arial"/>
                      <w:b/>
                      <w:color w:val="000080"/>
                      <w:spacing w:val="10"/>
                      <w:sz w:val="23"/>
                    </w:rPr>
                    <w:t>io</w:t>
                  </w:r>
                  <w:proofErr w:type="spellEnd"/>
                  <w:r>
                    <w:rPr>
                      <w:rFonts w:ascii="Arial"/>
                      <w:b/>
                      <w:color w:val="000080"/>
                      <w:spacing w:val="-22"/>
                      <w:sz w:val="23"/>
                    </w:rPr>
                    <w:t xml:space="preserve"> </w:t>
                  </w:r>
                  <w:r>
                    <w:rPr>
                      <w:rFonts w:ascii="Arial"/>
                      <w:b/>
                      <w:color w:val="000080"/>
                      <w:sz w:val="23"/>
                    </w:rPr>
                    <w:t>n</w:t>
                  </w:r>
                  <w:r>
                    <w:rPr>
                      <w:rFonts w:ascii="Arial"/>
                      <w:b/>
                      <w:color w:val="000080"/>
                      <w:spacing w:val="4"/>
                      <w:sz w:val="23"/>
                    </w:rPr>
                    <w:t xml:space="preserve"> </w:t>
                  </w:r>
                  <w:proofErr w:type="gramStart"/>
                  <w:r>
                    <w:rPr>
                      <w:rFonts w:ascii="Arial"/>
                      <w:b/>
                      <w:color w:val="000080"/>
                      <w:sz w:val="23"/>
                    </w:rPr>
                    <w:t>(</w:t>
                  </w:r>
                  <w:r>
                    <w:rPr>
                      <w:rFonts w:ascii="Arial"/>
                      <w:b/>
                      <w:color w:val="000080"/>
                      <w:spacing w:val="-43"/>
                      <w:sz w:val="23"/>
                    </w:rPr>
                    <w:t xml:space="preserve"> </w:t>
                  </w:r>
                  <w:r>
                    <w:rPr>
                      <w:rFonts w:ascii="Arial"/>
                      <w:b/>
                      <w:color w:val="000080"/>
                      <w:sz w:val="23"/>
                    </w:rPr>
                    <w:t>m</w:t>
                  </w:r>
                  <w:proofErr w:type="gramEnd"/>
                  <w:r>
                    <w:rPr>
                      <w:rFonts w:ascii="Arial"/>
                      <w:b/>
                      <w:color w:val="000080"/>
                      <w:spacing w:val="1"/>
                      <w:sz w:val="23"/>
                    </w:rPr>
                    <w:t xml:space="preserve"> </w:t>
                  </w:r>
                  <w:r>
                    <w:rPr>
                      <w:rFonts w:ascii="Arial"/>
                      <w:b/>
                      <w:color w:val="000080"/>
                      <w:sz w:val="23"/>
                    </w:rPr>
                    <w:t>g</w:t>
                  </w:r>
                  <w:r>
                    <w:rPr>
                      <w:rFonts w:ascii="Arial"/>
                      <w:b/>
                      <w:color w:val="000080"/>
                      <w:spacing w:val="-18"/>
                      <w:sz w:val="23"/>
                    </w:rPr>
                    <w:t xml:space="preserve"> </w:t>
                  </w:r>
                  <w:r>
                    <w:rPr>
                      <w:rFonts w:ascii="Arial"/>
                      <w:b/>
                      <w:color w:val="000080"/>
                      <w:sz w:val="23"/>
                    </w:rPr>
                    <w:t>/</w:t>
                  </w:r>
                  <w:r>
                    <w:rPr>
                      <w:rFonts w:ascii="Arial"/>
                      <w:b/>
                      <w:color w:val="000080"/>
                      <w:spacing w:val="-42"/>
                      <w:sz w:val="23"/>
                    </w:rPr>
                    <w:t xml:space="preserve"> </w:t>
                  </w:r>
                  <w:r>
                    <w:rPr>
                      <w:rFonts w:ascii="Arial"/>
                      <w:b/>
                      <w:color w:val="000080"/>
                      <w:sz w:val="23"/>
                    </w:rPr>
                    <w:t>k</w:t>
                  </w:r>
                  <w:r>
                    <w:rPr>
                      <w:rFonts w:ascii="Arial"/>
                      <w:b/>
                      <w:color w:val="000080"/>
                      <w:spacing w:val="-24"/>
                      <w:sz w:val="23"/>
                    </w:rPr>
                    <w:t xml:space="preserve"> </w:t>
                  </w:r>
                  <w:r>
                    <w:rPr>
                      <w:rFonts w:ascii="Arial"/>
                      <w:b/>
                      <w:color w:val="000080"/>
                      <w:sz w:val="23"/>
                    </w:rPr>
                    <w:t>g</w:t>
                  </w:r>
                  <w:r>
                    <w:rPr>
                      <w:rFonts w:ascii="Arial"/>
                      <w:b/>
                      <w:color w:val="000080"/>
                      <w:spacing w:val="-21"/>
                      <w:sz w:val="23"/>
                    </w:rPr>
                    <w:t xml:space="preserve"> </w:t>
                  </w:r>
                  <w:r>
                    <w:rPr>
                      <w:rFonts w:ascii="Arial"/>
                      <w:b/>
                      <w:color w:val="000080"/>
                      <w:sz w:val="23"/>
                    </w:rPr>
                    <w:t>)</w:t>
                  </w:r>
                </w:p>
              </w:txbxContent>
            </v:textbox>
            <w10:wrap anchorx="page"/>
          </v:shape>
        </w:pict>
      </w:r>
      <w:r w:rsidR="00266322">
        <w:rPr>
          <w:rFonts w:ascii="Arial"/>
          <w:b/>
          <w:color w:val="000080"/>
          <w:sz w:val="21"/>
        </w:rPr>
        <w:t>2</w:t>
      </w:r>
      <w:r w:rsidR="00266322">
        <w:rPr>
          <w:rFonts w:ascii="Arial"/>
          <w:b/>
          <w:color w:val="000080"/>
          <w:spacing w:val="-20"/>
          <w:sz w:val="21"/>
        </w:rPr>
        <w:t xml:space="preserve"> </w:t>
      </w:r>
      <w:r w:rsidR="00266322">
        <w:rPr>
          <w:rFonts w:ascii="Arial"/>
          <w:b/>
          <w:color w:val="000080"/>
          <w:sz w:val="21"/>
        </w:rPr>
        <w:t>2</w:t>
      </w:r>
      <w:r w:rsidR="00266322">
        <w:rPr>
          <w:rFonts w:ascii="Arial"/>
          <w:b/>
          <w:color w:val="000080"/>
          <w:spacing w:val="-19"/>
          <w:sz w:val="21"/>
        </w:rPr>
        <w:t xml:space="preserve"> </w:t>
      </w:r>
      <w:r w:rsidR="00266322">
        <w:rPr>
          <w:rFonts w:ascii="Arial"/>
          <w:b/>
          <w:color w:val="000080"/>
          <w:sz w:val="21"/>
        </w:rPr>
        <w:t>0</w:t>
      </w:r>
      <w:r w:rsidR="00266322">
        <w:rPr>
          <w:rFonts w:ascii="Arial"/>
          <w:b/>
          <w:color w:val="000080"/>
          <w:spacing w:val="-19"/>
          <w:sz w:val="21"/>
        </w:rPr>
        <w:t xml:space="preserve"> </w:t>
      </w:r>
      <w:r w:rsidR="00266322">
        <w:rPr>
          <w:rFonts w:ascii="Arial"/>
          <w:b/>
          <w:color w:val="000080"/>
          <w:sz w:val="21"/>
        </w:rPr>
        <w:t>0</w:t>
      </w:r>
    </w:p>
    <w:p w:rsidR="00080E95" w:rsidRDefault="00080E95">
      <w:pPr>
        <w:pStyle w:val="BodyText"/>
        <w:rPr>
          <w:rFonts w:ascii="Arial"/>
          <w:b/>
          <w:sz w:val="20"/>
        </w:rPr>
      </w:pPr>
    </w:p>
    <w:p w:rsidR="00080E95" w:rsidRDefault="00080E95">
      <w:pPr>
        <w:pStyle w:val="BodyText"/>
        <w:spacing w:before="11"/>
        <w:rPr>
          <w:rFonts w:ascii="Arial"/>
          <w:b/>
        </w:rPr>
      </w:pPr>
    </w:p>
    <w:p w:rsidR="00080E95" w:rsidRDefault="00266322">
      <w:pPr>
        <w:ind w:left="949"/>
        <w:rPr>
          <w:rFonts w:ascii="Arial"/>
          <w:b/>
          <w:sz w:val="21"/>
        </w:rPr>
      </w:pPr>
      <w:r>
        <w:rPr>
          <w:rFonts w:ascii="Arial"/>
          <w:b/>
          <w:color w:val="000080"/>
          <w:sz w:val="21"/>
        </w:rPr>
        <w:t>2</w:t>
      </w:r>
      <w:r>
        <w:rPr>
          <w:rFonts w:ascii="Arial"/>
          <w:b/>
          <w:color w:val="000080"/>
          <w:spacing w:val="-20"/>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spacing w:before="10"/>
        <w:rPr>
          <w:rFonts w:ascii="Arial"/>
          <w:b/>
        </w:rPr>
      </w:pPr>
    </w:p>
    <w:p w:rsidR="00080E95" w:rsidRDefault="00266322">
      <w:pPr>
        <w:ind w:left="949"/>
        <w:rPr>
          <w:rFonts w:ascii="Arial"/>
          <w:b/>
          <w:sz w:val="21"/>
        </w:rPr>
      </w:pPr>
      <w:r>
        <w:rPr>
          <w:rFonts w:ascii="Arial"/>
          <w:b/>
          <w:color w:val="000080"/>
          <w:sz w:val="21"/>
        </w:rPr>
        <w:t>1</w:t>
      </w:r>
      <w:r>
        <w:rPr>
          <w:rFonts w:ascii="Arial"/>
          <w:b/>
          <w:color w:val="000080"/>
          <w:spacing w:val="-20"/>
          <w:sz w:val="21"/>
        </w:rPr>
        <w:t xml:space="preserve"> </w:t>
      </w:r>
      <w:r>
        <w:rPr>
          <w:rFonts w:ascii="Arial"/>
          <w:b/>
          <w:color w:val="000080"/>
          <w:sz w:val="21"/>
        </w:rPr>
        <w:t>8</w:t>
      </w:r>
      <w:r>
        <w:rPr>
          <w:rFonts w:ascii="Arial"/>
          <w:b/>
          <w:color w:val="000080"/>
          <w:spacing w:val="-19"/>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spacing w:before="11"/>
        <w:rPr>
          <w:rFonts w:ascii="Arial"/>
          <w:b/>
        </w:rPr>
      </w:pPr>
    </w:p>
    <w:p w:rsidR="00080E95" w:rsidRDefault="00266322">
      <w:pPr>
        <w:ind w:left="949"/>
        <w:rPr>
          <w:rFonts w:ascii="Arial"/>
          <w:b/>
          <w:sz w:val="21"/>
        </w:rPr>
      </w:pPr>
      <w:r>
        <w:rPr>
          <w:rFonts w:ascii="Arial"/>
          <w:b/>
          <w:color w:val="000080"/>
          <w:sz w:val="21"/>
        </w:rPr>
        <w:t>1</w:t>
      </w:r>
      <w:r>
        <w:rPr>
          <w:rFonts w:ascii="Arial"/>
          <w:b/>
          <w:color w:val="000080"/>
          <w:spacing w:val="-20"/>
          <w:sz w:val="21"/>
        </w:rPr>
        <w:t xml:space="preserve"> </w:t>
      </w:r>
      <w:r>
        <w:rPr>
          <w:rFonts w:ascii="Arial"/>
          <w:b/>
          <w:color w:val="000080"/>
          <w:sz w:val="21"/>
        </w:rPr>
        <w:t>6</w:t>
      </w:r>
      <w:r>
        <w:rPr>
          <w:rFonts w:ascii="Arial"/>
          <w:b/>
          <w:color w:val="000080"/>
          <w:spacing w:val="-19"/>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spacing w:before="10"/>
        <w:rPr>
          <w:rFonts w:ascii="Arial"/>
          <w:b/>
        </w:rPr>
      </w:pPr>
    </w:p>
    <w:p w:rsidR="00080E95" w:rsidRDefault="00266322">
      <w:pPr>
        <w:spacing w:before="1"/>
        <w:ind w:left="949"/>
        <w:rPr>
          <w:rFonts w:ascii="Arial"/>
          <w:b/>
          <w:sz w:val="21"/>
        </w:rPr>
      </w:pPr>
      <w:r>
        <w:rPr>
          <w:rFonts w:ascii="Arial"/>
          <w:b/>
          <w:color w:val="000080"/>
          <w:sz w:val="21"/>
        </w:rPr>
        <w:t>1</w:t>
      </w:r>
      <w:r>
        <w:rPr>
          <w:rFonts w:ascii="Arial"/>
          <w:b/>
          <w:color w:val="000080"/>
          <w:spacing w:val="-20"/>
          <w:sz w:val="21"/>
        </w:rPr>
        <w:t xml:space="preserve"> </w:t>
      </w:r>
      <w:r>
        <w:rPr>
          <w:rFonts w:ascii="Arial"/>
          <w:b/>
          <w:color w:val="000080"/>
          <w:sz w:val="21"/>
        </w:rPr>
        <w:t>4</w:t>
      </w:r>
      <w:r>
        <w:rPr>
          <w:rFonts w:ascii="Arial"/>
          <w:b/>
          <w:color w:val="000080"/>
          <w:spacing w:val="-19"/>
          <w:sz w:val="21"/>
        </w:rPr>
        <w:t xml:space="preserve"> </w:t>
      </w:r>
      <w:r>
        <w:rPr>
          <w:rFonts w:ascii="Arial"/>
          <w:b/>
          <w:color w:val="000080"/>
          <w:sz w:val="21"/>
        </w:rPr>
        <w:t>0</w:t>
      </w:r>
      <w:r>
        <w:rPr>
          <w:rFonts w:ascii="Arial"/>
          <w:b/>
          <w:color w:val="000080"/>
          <w:spacing w:val="-19"/>
          <w:sz w:val="21"/>
        </w:rPr>
        <w:t xml:space="preserve"> </w:t>
      </w:r>
      <w:r>
        <w:rPr>
          <w:rFonts w:ascii="Arial"/>
          <w:b/>
          <w:color w:val="000080"/>
          <w:sz w:val="21"/>
        </w:rPr>
        <w:t>0</w:t>
      </w:r>
    </w:p>
    <w:p w:rsidR="00080E95" w:rsidRDefault="00080E95">
      <w:pPr>
        <w:pStyle w:val="BodyText"/>
        <w:rPr>
          <w:rFonts w:ascii="Arial"/>
          <w:b/>
          <w:sz w:val="20"/>
        </w:rPr>
      </w:pPr>
    </w:p>
    <w:p w:rsidR="00080E95" w:rsidRDefault="00080E95">
      <w:pPr>
        <w:pStyle w:val="BodyText"/>
        <w:spacing w:before="10"/>
        <w:rPr>
          <w:rFonts w:ascii="Arial"/>
          <w:b/>
        </w:rPr>
      </w:pPr>
    </w:p>
    <w:p w:rsidR="00080E95" w:rsidRDefault="00AF4364">
      <w:pPr>
        <w:ind w:left="949"/>
        <w:rPr>
          <w:rFonts w:ascii="Arial"/>
          <w:b/>
          <w:sz w:val="21"/>
        </w:rPr>
      </w:pPr>
      <w:r>
        <w:pict>
          <v:shape id="_x0000_s1457" type="#_x0000_t136" style="position:absolute;left:0;text-align:left;margin-left:167.4pt;margin-top:20.8pt;width:6.05pt;height:10.45pt;rotation:316;z-index:251829760;mso-position-horizontal-relative:page" fillcolor="navy" stroked="f">
            <o:extrusion v:ext="view" autorotationcenter="t"/>
            <v:textpath style="font-family:&quot;&amp;quot&quot;;font-size:10pt;font-weight:bold;v-text-kern:t;mso-text-shadow:auto" string="1"/>
            <w10:wrap anchorx="page"/>
          </v:shape>
        </w:pict>
      </w:r>
      <w:r>
        <w:pict>
          <v:shape id="_x0000_s1456" type="#_x0000_t136" style="position:absolute;left:0;text-align:left;margin-left:196.05pt;margin-top:21.05pt;width:14.35pt;height:10.45pt;rotation:316;z-index:251830784;mso-position-horizontal-relative:page" fillcolor="navy" stroked="f">
            <o:extrusion v:ext="view" autorotationcenter="t"/>
            <v:textpath style="font-family:&quot;&amp;quot&quot;;font-size:10pt;font-weight:bold;v-text-kern:t;mso-text-shadow:auto" string="2 b"/>
            <w10:wrap anchorx="page"/>
          </v:shape>
        </w:pict>
      </w:r>
      <w:r>
        <w:pict>
          <v:shape id="_x0000_s1455" type="#_x0000_t136" style="position:absolute;left:0;text-align:left;margin-left:230.05pt;margin-top:20.65pt;width:13.75pt;height:10.45pt;rotation:316;z-index:251831808;mso-position-horizontal-relative:page" fillcolor="navy" stroked="f">
            <o:extrusion v:ext="view" autorotationcenter="t"/>
            <v:textpath style="font-family:&quot;&amp;quot&quot;;font-size:10pt;font-weight:bold;v-text-kern:t;mso-text-shadow:auto" string="3 c"/>
            <w10:wrap anchorx="page"/>
          </v:shape>
        </w:pict>
      </w:r>
      <w:r>
        <w:pict>
          <v:shape id="_x0000_s1454" type="#_x0000_t136" style="position:absolute;left:0;text-align:left;margin-left:259.4pt;margin-top:24pt;width:14.35pt;height:10.45pt;rotation:316;z-index:251832832;mso-position-horizontal-relative:page" fillcolor="navy" stroked="f">
            <o:extrusion v:ext="view" autorotationcenter="t"/>
            <v:textpath style="font-family:&quot;&amp;quot&quot;;font-size:10pt;font-weight:bold;v-text-kern:t;mso-text-shadow:auto" string="5 b"/>
            <w10:wrap anchorx="page"/>
          </v:shape>
        </w:pict>
      </w:r>
      <w:r>
        <w:pict>
          <v:shape id="_x0000_s1453" type="#_x0000_t136" style="position:absolute;left:0;text-align:left;margin-left:296.3pt;margin-top:20.65pt;width:13.75pt;height:10.45pt;rotation:316;z-index:251833856;mso-position-horizontal-relative:page" fillcolor="navy" stroked="f">
            <o:extrusion v:ext="view" autorotationcenter="t"/>
            <v:textpath style="font-family:&quot;&amp;quot&quot;;font-size:10pt;font-weight:bold;v-text-kern:t;mso-text-shadow:auto" string="5 c"/>
            <w10:wrap anchorx="page"/>
          </v:shape>
        </w:pict>
      </w:r>
      <w:r>
        <w:pict>
          <v:shape id="_x0000_s1452" type="#_x0000_t136" style="position:absolute;left:0;text-align:left;margin-left:329.4pt;margin-top:20.65pt;width:13.75pt;height:10.45pt;rotation:316;z-index:251834880;mso-position-horizontal-relative:page" fillcolor="navy" stroked="f">
            <o:extrusion v:ext="view" autorotationcenter="t"/>
            <v:textpath style="font-family:&quot;&amp;quot&quot;;font-size:10pt;font-weight:bold;v-text-kern:t;mso-text-shadow:auto" string="6 e"/>
            <w10:wrap anchorx="page"/>
          </v:shape>
        </w:pict>
      </w:r>
      <w:r>
        <w:pict>
          <v:shape id="_x0000_s1451" type="#_x0000_t136" style="position:absolute;left:0;text-align:left;margin-left:361.7pt;margin-top:21.05pt;width:14.35pt;height:10.45pt;rotation:316;z-index:251835904;mso-position-horizontal-relative:page" fillcolor="navy" stroked="f">
            <o:extrusion v:ext="view" autorotationcenter="t"/>
            <v:textpath style="font-family:&quot;&amp;quot&quot;;font-size:10pt;font-weight:bold;v-text-kern:t;mso-text-shadow:auto" string="9 b"/>
            <w10:wrap anchorx="page"/>
          </v:shape>
        </w:pict>
      </w:r>
      <w:r>
        <w:pict>
          <v:shape id="_x0000_s1450" type="#_x0000_t136" style="position:absolute;left:0;text-align:left;margin-left:392.75pt;margin-top:23.4pt;width:13.75pt;height:10.45pt;rotation:316;z-index:251836928;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sz w:val="21"/>
        </w:rPr>
        <w:t>1</w:t>
      </w:r>
      <w:r w:rsidR="00266322">
        <w:rPr>
          <w:rFonts w:ascii="Arial"/>
          <w:b/>
          <w:color w:val="000080"/>
          <w:spacing w:val="-20"/>
          <w:sz w:val="21"/>
        </w:rPr>
        <w:t xml:space="preserve"> </w:t>
      </w:r>
      <w:r w:rsidR="00266322">
        <w:rPr>
          <w:rFonts w:ascii="Arial"/>
          <w:b/>
          <w:color w:val="000080"/>
          <w:sz w:val="21"/>
        </w:rPr>
        <w:t>2</w:t>
      </w:r>
      <w:r w:rsidR="00266322">
        <w:rPr>
          <w:rFonts w:ascii="Arial"/>
          <w:b/>
          <w:color w:val="000080"/>
          <w:spacing w:val="-19"/>
          <w:sz w:val="21"/>
        </w:rPr>
        <w:t xml:space="preserve"> </w:t>
      </w:r>
      <w:r w:rsidR="00266322">
        <w:rPr>
          <w:rFonts w:ascii="Arial"/>
          <w:b/>
          <w:color w:val="000080"/>
          <w:sz w:val="21"/>
        </w:rPr>
        <w:t>0</w:t>
      </w:r>
      <w:r w:rsidR="00266322">
        <w:rPr>
          <w:rFonts w:ascii="Arial"/>
          <w:b/>
          <w:color w:val="000080"/>
          <w:spacing w:val="-19"/>
          <w:sz w:val="21"/>
        </w:rPr>
        <w:t xml:space="preserve"> </w:t>
      </w:r>
      <w:r w:rsidR="00266322">
        <w:rPr>
          <w:rFonts w:ascii="Arial"/>
          <w:b/>
          <w:color w:val="000080"/>
          <w:sz w:val="21"/>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8"/>
        <w:rPr>
          <w:rFonts w:ascii="Arial"/>
          <w:b/>
          <w:sz w:val="15"/>
        </w:rPr>
      </w:pPr>
    </w:p>
    <w:p w:rsidR="00080E95" w:rsidRDefault="00266322">
      <w:pPr>
        <w:pStyle w:val="Heading8"/>
        <w:spacing w:before="92"/>
        <w:ind w:left="2130" w:right="3756"/>
        <w:jc w:val="center"/>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1"/>
        </w:rPr>
        <w:t xml:space="preserve"> </w:t>
      </w:r>
      <w:r>
        <w:rPr>
          <w:color w:val="000080"/>
        </w:rPr>
        <w:t>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29"/>
        </w:rPr>
      </w:pPr>
    </w:p>
    <w:p w:rsidR="00080E95" w:rsidRDefault="00266322">
      <w:pPr>
        <w:spacing w:before="101"/>
        <w:ind w:left="100" w:right="1434"/>
        <w:jc w:val="both"/>
        <w:rPr>
          <w:sz w:val="16"/>
        </w:rPr>
      </w:pPr>
      <w:bookmarkStart w:id="217" w:name="_bookmark216"/>
      <w:bookmarkEnd w:id="217"/>
      <w:r>
        <w:rPr>
          <w:b/>
          <w:sz w:val="16"/>
        </w:rPr>
        <w:t>Figure</w:t>
      </w:r>
      <w:r>
        <w:rPr>
          <w:b/>
          <w:spacing w:val="-6"/>
          <w:sz w:val="16"/>
        </w:rPr>
        <w:t xml:space="preserve"> </w:t>
      </w:r>
      <w:r>
        <w:rPr>
          <w:b/>
          <w:sz w:val="16"/>
        </w:rPr>
        <w:t>3.70</w:t>
      </w:r>
      <w:r>
        <w:rPr>
          <w:b/>
          <w:spacing w:val="-2"/>
          <w:sz w:val="16"/>
        </w:rPr>
        <w:t xml:space="preserve"> </w:t>
      </w:r>
      <w:r>
        <w:rPr>
          <w:b/>
          <w:sz w:val="16"/>
        </w:rPr>
        <w:t>–</w:t>
      </w:r>
      <w:r>
        <w:rPr>
          <w:b/>
          <w:spacing w:val="-6"/>
          <w:sz w:val="16"/>
        </w:rPr>
        <w:t xml:space="preserve"> </w:t>
      </w:r>
      <w:r>
        <w:rPr>
          <w:b/>
          <w:sz w:val="16"/>
        </w:rPr>
        <w:t>Magnesium</w:t>
      </w:r>
      <w:r>
        <w:rPr>
          <w:b/>
          <w:spacing w:val="-3"/>
          <w:sz w:val="16"/>
        </w:rPr>
        <w:t xml:space="preserve"> </w:t>
      </w:r>
      <w:r>
        <w:rPr>
          <w:b/>
          <w:sz w:val="16"/>
        </w:rPr>
        <w:t>concentration</w:t>
      </w:r>
      <w:r>
        <w:rPr>
          <w:b/>
          <w:spacing w:val="-4"/>
          <w:sz w:val="16"/>
        </w:rPr>
        <w:t xml:space="preserve"> </w:t>
      </w:r>
      <w:r>
        <w:rPr>
          <w:b/>
          <w:sz w:val="16"/>
        </w:rPr>
        <w:t>comparison</w:t>
      </w:r>
      <w:r>
        <w:rPr>
          <w:b/>
          <w:spacing w:val="-5"/>
          <w:sz w:val="16"/>
        </w:rPr>
        <w:t xml:space="preserve"> </w:t>
      </w:r>
      <w:r>
        <w:rPr>
          <w:b/>
          <w:sz w:val="16"/>
        </w:rPr>
        <w:t>across</w:t>
      </w:r>
      <w:r>
        <w:rPr>
          <w:b/>
          <w:spacing w:val="-3"/>
          <w:sz w:val="16"/>
        </w:rPr>
        <w:t xml:space="preserve"> </w:t>
      </w:r>
      <w:r>
        <w:rPr>
          <w:b/>
          <w:sz w:val="16"/>
        </w:rPr>
        <w:t>the</w:t>
      </w:r>
      <w:r>
        <w:rPr>
          <w:b/>
          <w:spacing w:val="-3"/>
          <w:sz w:val="16"/>
        </w:rPr>
        <w:t xml:space="preserve"> </w:t>
      </w:r>
      <w:r>
        <w:rPr>
          <w:b/>
          <w:sz w:val="16"/>
        </w:rPr>
        <w:t>sites</w:t>
      </w:r>
      <w:r>
        <w:rPr>
          <w:b/>
          <w:spacing w:val="-3"/>
          <w:sz w:val="16"/>
        </w:rPr>
        <w:t xml:space="preserve"> </w:t>
      </w:r>
      <w:r>
        <w:rPr>
          <w:b/>
          <w:sz w:val="16"/>
        </w:rPr>
        <w:t>in</w:t>
      </w:r>
      <w:r>
        <w:rPr>
          <w:b/>
          <w:spacing w:val="-4"/>
          <w:sz w:val="16"/>
        </w:rPr>
        <w:t xml:space="preserve"> </w:t>
      </w:r>
      <w:r>
        <w:rPr>
          <w:b/>
          <w:sz w:val="16"/>
        </w:rPr>
        <w:t>farmed</w:t>
      </w:r>
      <w:r>
        <w:rPr>
          <w:b/>
          <w:spacing w:val="-3"/>
          <w:sz w:val="16"/>
        </w:rPr>
        <w:t xml:space="preserve"> </w:t>
      </w:r>
      <w:r>
        <w:rPr>
          <w:b/>
          <w:sz w:val="16"/>
        </w:rPr>
        <w:t>and</w:t>
      </w:r>
      <w:r>
        <w:rPr>
          <w:b/>
          <w:spacing w:val="-4"/>
          <w:sz w:val="16"/>
        </w:rPr>
        <w:t xml:space="preserve"> </w:t>
      </w:r>
      <w:r>
        <w:rPr>
          <w:b/>
          <w:sz w:val="16"/>
        </w:rPr>
        <w:t>wild</w:t>
      </w:r>
      <w:r>
        <w:rPr>
          <w:b/>
          <w:spacing w:val="-3"/>
          <w:sz w:val="16"/>
        </w:rPr>
        <w:t xml:space="preserve"> </w:t>
      </w:r>
      <w:r>
        <w:rPr>
          <w:b/>
          <w:sz w:val="16"/>
        </w:rPr>
        <w:t>fish.</w:t>
      </w:r>
      <w:r>
        <w:rPr>
          <w:b/>
          <w:spacing w:val="2"/>
          <w:sz w:val="16"/>
        </w:rPr>
        <w:t xml:space="preserve"> </w:t>
      </w:r>
      <w:r>
        <w:rPr>
          <w:sz w:val="16"/>
        </w:rPr>
        <w:t>This</w:t>
      </w:r>
      <w:r>
        <w:rPr>
          <w:spacing w:val="-2"/>
          <w:sz w:val="16"/>
        </w:rPr>
        <w:t xml:space="preserve"> </w:t>
      </w:r>
      <w:r>
        <w:rPr>
          <w:sz w:val="16"/>
        </w:rPr>
        <w:t>box and whisker plot shows both the farmed Tilapia/FT (A) and the wild fish/WF (B) comparison across the 6 sites, (site 1, 3FT, 7 WF; site 2b, 4FT, 4WF; site 3, 4FT; site 5b 3FT, 3WF; site 5C, 4WT; Site 6e, 3WT; site 7c, 4FF; site 8b, 4FT, site 9b,4FT,3WT; site 10 3FT,4WF) with site 1 and site 5c being the only sites to include Wild Nile Perch (WNP). There were no wild fish from site 3, 7c and 8b; there were no farmed fish from 3c, 5c and 6e. Magnesium (Mg) was measured by Inductively Coupled Plasma Atomic Emission Spectroscopy (analysis conducted by British Geological Survey) and data was analysed using GraphPad</w:t>
      </w:r>
      <w:r>
        <w:rPr>
          <w:spacing w:val="-13"/>
          <w:sz w:val="16"/>
        </w:rPr>
        <w:t xml:space="preserve"> </w:t>
      </w:r>
      <w:r>
        <w:rPr>
          <w:sz w:val="16"/>
        </w:rPr>
        <w:t>Prism.</w:t>
      </w:r>
    </w:p>
    <w:p w:rsidR="00080E95" w:rsidRDefault="00080E95">
      <w:pPr>
        <w:jc w:val="both"/>
        <w:rPr>
          <w:sz w:val="16"/>
        </w:rPr>
        <w:sectPr w:rsidR="00080E95">
          <w:pgSz w:w="11910" w:h="16840"/>
          <w:pgMar w:top="0" w:right="0" w:bottom="1240" w:left="1340" w:header="0" w:footer="1044" w:gutter="0"/>
          <w:cols w:space="720"/>
        </w:sectPr>
      </w:pPr>
    </w:p>
    <w:p w:rsidR="00080E95" w:rsidRDefault="00266322">
      <w:pPr>
        <w:pStyle w:val="Heading5"/>
        <w:ind w:left="100" w:firstLine="0"/>
      </w:pPr>
      <w:bookmarkStart w:id="218" w:name="_bookmark217"/>
      <w:bookmarkEnd w:id="218"/>
      <w:r>
        <w:rPr>
          <w:color w:val="2D74B5"/>
        </w:rPr>
        <w:lastRenderedPageBreak/>
        <w:t>3.8.2.5 Potassium</w:t>
      </w:r>
    </w:p>
    <w:p w:rsidR="00080E95" w:rsidRDefault="00080E95">
      <w:pPr>
        <w:pStyle w:val="BodyText"/>
        <w:spacing w:before="1"/>
        <w:rPr>
          <w:sz w:val="26"/>
        </w:rPr>
      </w:pPr>
    </w:p>
    <w:p w:rsidR="00080E95" w:rsidRDefault="00266322">
      <w:pPr>
        <w:pStyle w:val="BodyText"/>
        <w:spacing w:before="1" w:line="480" w:lineRule="auto"/>
        <w:ind w:left="100" w:right="1434"/>
        <w:jc w:val="both"/>
      </w:pPr>
      <w:r>
        <w:t>Across all Kenyan fish samples (n=67), the K concentrations ranged from</w:t>
      </w:r>
      <w:r>
        <w:rPr>
          <w:spacing w:val="-35"/>
        </w:rPr>
        <w:t xml:space="preserve"> </w:t>
      </w:r>
      <w:r>
        <w:t xml:space="preserve">13601- 27945mg/kg </w:t>
      </w:r>
      <w:r w:rsidR="009C4CD8">
        <w:t>(Figure</w:t>
      </w:r>
      <w:r>
        <w:t xml:space="preserve"> 3.71), with a mean of 23052mg/kg; sample S1WN3 and sample 8 (FT) had the lowest (13601mg/kg) and sample 30 (PT) had the highest (27945mg/kg). In the FT (n=29), K concentrations ranged from 13601- 25973mg/kg, with a mean of 23312mg/kg; sample 8 had the lowest (13601mg/kg)</w:t>
      </w:r>
      <w:r>
        <w:rPr>
          <w:spacing w:val="-8"/>
        </w:rPr>
        <w:t xml:space="preserve"> </w:t>
      </w:r>
      <w:r>
        <w:t>and</w:t>
      </w:r>
      <w:r>
        <w:rPr>
          <w:spacing w:val="-10"/>
        </w:rPr>
        <w:t xml:space="preserve"> </w:t>
      </w:r>
      <w:r>
        <w:t>sample</w:t>
      </w:r>
      <w:r>
        <w:rPr>
          <w:spacing w:val="-7"/>
        </w:rPr>
        <w:t xml:space="preserve"> </w:t>
      </w:r>
      <w:r>
        <w:t>58</w:t>
      </w:r>
      <w:r>
        <w:rPr>
          <w:spacing w:val="-10"/>
        </w:rPr>
        <w:t xml:space="preserve"> </w:t>
      </w:r>
      <w:r>
        <w:t>had</w:t>
      </w:r>
      <w:r>
        <w:rPr>
          <w:spacing w:val="-9"/>
        </w:rPr>
        <w:t xml:space="preserve"> </w:t>
      </w:r>
      <w:r>
        <w:t>the</w:t>
      </w:r>
      <w:r>
        <w:rPr>
          <w:spacing w:val="-8"/>
        </w:rPr>
        <w:t xml:space="preserve"> </w:t>
      </w:r>
      <w:r>
        <w:t>greatest</w:t>
      </w:r>
      <w:r>
        <w:rPr>
          <w:spacing w:val="-8"/>
        </w:rPr>
        <w:t xml:space="preserve"> </w:t>
      </w:r>
      <w:r>
        <w:t>(25973mg/kg).</w:t>
      </w:r>
      <w:r>
        <w:rPr>
          <w:spacing w:val="-10"/>
        </w:rPr>
        <w:t xml:space="preserve"> </w:t>
      </w:r>
      <w:r>
        <w:t>The</w:t>
      </w:r>
      <w:r>
        <w:rPr>
          <w:spacing w:val="-9"/>
        </w:rPr>
        <w:t xml:space="preserve"> </w:t>
      </w:r>
      <w:r>
        <w:t>concentration range in the WT (n=26) was 21004-26864mg/kg, with a mean of 23560mg/kg; sample 10 had the lowest (21004mg/kg) and sample 15 had the highest (26864mg/kg). The concertation range within the PT (n=6) was 20373- 27945mg/kg with a mean of 23090mg/kg; the lowest concentration was found in sample</w:t>
      </w:r>
      <w:r>
        <w:rPr>
          <w:spacing w:val="-10"/>
        </w:rPr>
        <w:t xml:space="preserve"> </w:t>
      </w:r>
      <w:r>
        <w:t>51</w:t>
      </w:r>
      <w:r>
        <w:rPr>
          <w:spacing w:val="-12"/>
        </w:rPr>
        <w:t xml:space="preserve"> </w:t>
      </w:r>
      <w:r>
        <w:t>(20373mg/kg)</w:t>
      </w:r>
      <w:r>
        <w:rPr>
          <w:spacing w:val="-10"/>
        </w:rPr>
        <w:t xml:space="preserve"> </w:t>
      </w:r>
      <w:r>
        <w:t>and</w:t>
      </w:r>
      <w:r>
        <w:rPr>
          <w:spacing w:val="-12"/>
        </w:rPr>
        <w:t xml:space="preserve"> </w:t>
      </w:r>
      <w:r>
        <w:t>the</w:t>
      </w:r>
      <w:r>
        <w:rPr>
          <w:spacing w:val="-10"/>
        </w:rPr>
        <w:t xml:space="preserve"> </w:t>
      </w:r>
      <w:r>
        <w:t>highest</w:t>
      </w:r>
      <w:r>
        <w:rPr>
          <w:spacing w:val="-11"/>
        </w:rPr>
        <w:t xml:space="preserve"> </w:t>
      </w:r>
      <w:r>
        <w:t>in</w:t>
      </w:r>
      <w:r>
        <w:rPr>
          <w:spacing w:val="-12"/>
        </w:rPr>
        <w:t xml:space="preserve"> </w:t>
      </w:r>
      <w:r>
        <w:t>sample</w:t>
      </w:r>
      <w:r>
        <w:rPr>
          <w:spacing w:val="-10"/>
        </w:rPr>
        <w:t xml:space="preserve"> </w:t>
      </w:r>
      <w:r>
        <w:t>30</w:t>
      </w:r>
      <w:r>
        <w:rPr>
          <w:spacing w:val="-11"/>
        </w:rPr>
        <w:t xml:space="preserve"> </w:t>
      </w:r>
      <w:r>
        <w:t>(27945mg/kg).</w:t>
      </w:r>
      <w:r>
        <w:rPr>
          <w:spacing w:val="-11"/>
        </w:rPr>
        <w:t xml:space="preserve"> </w:t>
      </w:r>
      <w:r>
        <w:t>The</w:t>
      </w:r>
      <w:r>
        <w:rPr>
          <w:spacing w:val="-10"/>
        </w:rPr>
        <w:t xml:space="preserve"> </w:t>
      </w:r>
      <w:r>
        <w:t>range within</w:t>
      </w:r>
      <w:r>
        <w:rPr>
          <w:spacing w:val="-6"/>
        </w:rPr>
        <w:t xml:space="preserve"> </w:t>
      </w:r>
      <w:r>
        <w:t>the</w:t>
      </w:r>
      <w:r>
        <w:rPr>
          <w:spacing w:val="-7"/>
        </w:rPr>
        <w:t xml:space="preserve"> </w:t>
      </w:r>
      <w:r>
        <w:t>WNP</w:t>
      </w:r>
      <w:r>
        <w:rPr>
          <w:spacing w:val="-8"/>
        </w:rPr>
        <w:t xml:space="preserve"> </w:t>
      </w:r>
      <w:r>
        <w:t>(n=6)</w:t>
      </w:r>
      <w:r>
        <w:rPr>
          <w:spacing w:val="-5"/>
        </w:rPr>
        <w:t xml:space="preserve"> </w:t>
      </w:r>
      <w:r>
        <w:t>was</w:t>
      </w:r>
      <w:r>
        <w:rPr>
          <w:spacing w:val="-8"/>
        </w:rPr>
        <w:t xml:space="preserve"> </w:t>
      </w:r>
      <w:r>
        <w:t>13601-24804mg/kg,</w:t>
      </w:r>
      <w:r>
        <w:rPr>
          <w:spacing w:val="-8"/>
        </w:rPr>
        <w:t xml:space="preserve"> </w:t>
      </w:r>
      <w:r>
        <w:t>with</w:t>
      </w:r>
      <w:r>
        <w:rPr>
          <w:spacing w:val="-7"/>
        </w:rPr>
        <w:t xml:space="preserve"> </w:t>
      </w:r>
      <w:r>
        <w:t>a</w:t>
      </w:r>
      <w:r>
        <w:rPr>
          <w:spacing w:val="-8"/>
        </w:rPr>
        <w:t xml:space="preserve"> </w:t>
      </w:r>
      <w:r>
        <w:t>mean</w:t>
      </w:r>
      <w:r>
        <w:rPr>
          <w:spacing w:val="-6"/>
        </w:rPr>
        <w:t xml:space="preserve"> </w:t>
      </w:r>
      <w:r>
        <w:t>of</w:t>
      </w:r>
      <w:r>
        <w:rPr>
          <w:spacing w:val="-8"/>
        </w:rPr>
        <w:t xml:space="preserve"> </w:t>
      </w:r>
      <w:r>
        <w:t>20890mg/kg;</w:t>
      </w:r>
      <w:r>
        <w:rPr>
          <w:spacing w:val="-5"/>
        </w:rPr>
        <w:t xml:space="preserve"> </w:t>
      </w:r>
      <w:r>
        <w:t>the lowest</w:t>
      </w:r>
      <w:r>
        <w:rPr>
          <w:spacing w:val="-14"/>
        </w:rPr>
        <w:t xml:space="preserve"> </w:t>
      </w:r>
      <w:r>
        <w:t>concentration</w:t>
      </w:r>
      <w:r>
        <w:rPr>
          <w:spacing w:val="-11"/>
        </w:rPr>
        <w:t xml:space="preserve"> </w:t>
      </w:r>
      <w:r>
        <w:t>was</w:t>
      </w:r>
      <w:r>
        <w:rPr>
          <w:spacing w:val="-14"/>
        </w:rPr>
        <w:t xml:space="preserve"> </w:t>
      </w:r>
      <w:r>
        <w:t>found</w:t>
      </w:r>
      <w:r>
        <w:rPr>
          <w:spacing w:val="-12"/>
        </w:rPr>
        <w:t xml:space="preserve"> </w:t>
      </w:r>
      <w:r>
        <w:t>in</w:t>
      </w:r>
      <w:r>
        <w:rPr>
          <w:spacing w:val="-13"/>
        </w:rPr>
        <w:t xml:space="preserve"> </w:t>
      </w:r>
      <w:r>
        <w:t>sample</w:t>
      </w:r>
      <w:r>
        <w:rPr>
          <w:spacing w:val="-9"/>
        </w:rPr>
        <w:t xml:space="preserve"> </w:t>
      </w:r>
      <w:r>
        <w:t>S1WN3</w:t>
      </w:r>
      <w:r>
        <w:rPr>
          <w:spacing w:val="-15"/>
        </w:rPr>
        <w:t xml:space="preserve"> </w:t>
      </w:r>
      <w:r>
        <w:t>(13601mg/kg)</w:t>
      </w:r>
      <w:r>
        <w:rPr>
          <w:spacing w:val="-14"/>
        </w:rPr>
        <w:t xml:space="preserve"> </w:t>
      </w:r>
      <w:r>
        <w:t>and</w:t>
      </w:r>
      <w:r>
        <w:rPr>
          <w:spacing w:val="-15"/>
        </w:rPr>
        <w:t xml:space="preserve"> </w:t>
      </w:r>
      <w:r>
        <w:t>the</w:t>
      </w:r>
      <w:r>
        <w:rPr>
          <w:spacing w:val="-11"/>
        </w:rPr>
        <w:t xml:space="preserve"> </w:t>
      </w:r>
      <w:r>
        <w:t>greatest in sample 7</w:t>
      </w:r>
      <w:r>
        <w:rPr>
          <w:spacing w:val="-6"/>
        </w:rPr>
        <w:t xml:space="preserve"> </w:t>
      </w:r>
      <w:r>
        <w:t>(24804mg/kg).</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1"/>
        <w:rPr>
          <w:sz w:val="25"/>
        </w:rPr>
      </w:pPr>
    </w:p>
    <w:p w:rsidR="00080E95" w:rsidRDefault="00AF4364">
      <w:pPr>
        <w:pStyle w:val="Heading4"/>
        <w:spacing w:before="96"/>
        <w:ind w:left="972"/>
      </w:pPr>
      <w:r>
        <w:pict>
          <v:group id="_x0000_s1408" style="position:absolute;left:0;text-align:left;margin-left:167.05pt;margin-top:9.95pt;width:360.6pt;height:242.1pt;z-index:251837952;mso-position-horizontal-relative:page" coordorigin="3341,199" coordsize="7212,4842">
            <v:rect id="_x0000_s1449" style="position:absolute;left:4328;top:4908;width:48;height:133" fillcolor="navy" stroked="f"/>
            <v:line id="_x0000_s1448" style="position:absolute" from="3451,4920" to="4328,4920" strokecolor="navy" strokeweight=".42253mm"/>
            <v:shape id="_x0000_s1447" style="position:absolute;left:5649;top:4908;width:4010;height:133" coordorigin="5649,4908" coordsize="4010,133" o:spt="100" adj="0,,0" path="m5696,4908r-47,l5649,5041r47,l5696,4908t1321,l6970,4908r,133l7017,5041r,-133m8338,4908r-47,l8291,5041r47,l8338,4908t1321,l9612,4908r,133l9659,5041r,-133e" fillcolor="navy" stroked="f">
              <v:stroke joinstyle="round"/>
              <v:formulas/>
              <v:path arrowok="t" o:connecttype="segments"/>
            </v:shape>
            <v:line id="_x0000_s1446" style="position:absolute" from="3451,4896" to="10552,4896" strokecolor="navy" strokeweight=".42253mm"/>
            <v:shape id="_x0000_s1445" style="position:absolute;left:4375;top:4920;width:6177;height:2" coordorigin="4376,4920" coordsize="6177,0" o:spt="100" adj="0,,0" path="m4376,4920r1273,m5696,4920r1274,m7017,4920r1274,m8338,4920r1274,m9659,4920r893,e" filled="f" strokecolor="navy" strokeweight=".41322mm">
              <v:stroke joinstyle="round"/>
              <v:formulas/>
              <v:path arrowok="t" o:connecttype="segments"/>
            </v:shape>
            <v:shape id="_x0000_s1444" style="position:absolute;left:3340;top:4884;width:134;height:48" coordorigin="3341,4884" coordsize="134,48" path="m3474,4884r-23,l3451,4885r-110,l3341,4932r110,l3451,4932r23,l3474,4884e" fillcolor="navy" stroked="f">
              <v:path arrowok="t"/>
            </v:shape>
            <v:line id="_x0000_s1443" style="position:absolute" from="3474,3369" to="3474,4884" strokecolor="navy" strokeweight=".82958mm"/>
            <v:rect id="_x0000_s1442" style="position:absolute;left:3450;top:3323;width:24;height:46" fillcolor="navy" stroked="f"/>
            <v:line id="_x0000_s1441" style="position:absolute" from="3474,1808" to="3474,3323" strokecolor="navy" strokeweight=".82958mm"/>
            <v:rect id="_x0000_s1440" style="position:absolute;left:3450;top:1762;width:24;height:46" fillcolor="navy" stroked="f"/>
            <v:line id="_x0000_s1439" style="position:absolute" from="3474,247" to="3474,1762" strokecolor="navy" strokeweight=".82958mm"/>
            <v:shape id="_x0000_s1438" style="position:absolute;left:3340;top:199;width:1455;height:4733" coordorigin="3341,199" coordsize="1455,4733" o:spt="100" adj="0,,0" path="m3451,3323r-110,l3341,3370r110,l3451,3323t,-1562l3341,1761r,47l3451,1808r,-47m3498,4885r-24,l3474,4932r24,l3498,4885t,-1562l3474,3323r,47l3498,3370r,-47m3498,1761r-24,l3474,1808r24,l3498,1761t,-1561l3474,200r,-1l3451,199r,1l3341,200r,46l3451,246r,1l3474,247r,-1l3498,246r,-46m4795,1051r-71,l4724,1121r,320l3984,1441r,-320l4724,1121r,-70l3913,1051r,461l4795,1512r,-36l4795,1441r,-320l4795,1086r,-35e" fillcolor="navy" stroked="f">
              <v:stroke joinstyle="round"/>
              <v:formulas/>
              <v:path arrowok="t" o:connecttype="segments"/>
            </v:shape>
            <v:line id="_x0000_s1437" style="position:absolute" from="3913,1297" to="4791,1297" strokecolor="navy" strokeweight="1.2397mm"/>
            <v:line id="_x0000_s1436" style="position:absolute" from="4352,547" to="4352,1051" strokecolor="navy" strokeweight="1.2444mm"/>
            <v:line id="_x0000_s1435" style="position:absolute" from="4133,547" to="4571,547" strokecolor="navy" strokeweight="1.2397mm"/>
            <v:line id="_x0000_s1434" style="position:absolute" from="4352,1512" to="4352,2784" strokecolor="navy" strokeweight="1.2444mm"/>
            <v:line id="_x0000_s1433" style="position:absolute" from="4133,2784" to="4571,2784" strokecolor="navy" strokeweight="1.2397mm"/>
            <v:shape id="_x0000_s1432" style="position:absolute;left:5233;top:1101;width:882;height:328" coordorigin="5234,1102" coordsize="882,328" o:spt="100" adj="0,,0" path="m6116,1102r-882,l5234,1430r882,l6116,1394r-812,l5269,1359r35,l5304,1172r-35,l5304,1137r812,l6116,1102xm5304,1359r-35,l5304,1394r,-35xm6045,1359r-741,l5304,1394r741,l6045,1359xm6045,1137r,257l6080,1359r36,l6116,1172r-36,l6045,1137xm6116,1359r-36,l6045,1394r71,l6116,1359xm5304,1137r-35,35l5304,1172r,-35xm6045,1137r-741,l5304,1172r741,l6045,1137xm6116,1137r-71,l6080,1172r36,l6116,1137xe" fillcolor="#0000c0" stroked="f">
              <v:stroke joinstyle="round"/>
              <v:formulas/>
              <v:path arrowok="t" o:connecttype="segments"/>
            </v:shape>
            <v:line id="_x0000_s1431" style="position:absolute" from="5234,1297" to="6112,1297" strokecolor="#0000c0" strokeweight="1.2397mm"/>
            <v:line id="_x0000_s1430" style="position:absolute" from="5673,856" to="5673,1102" strokecolor="#0000c0" strokeweight="1.2444mm"/>
            <v:line id="_x0000_s1429" style="position:absolute" from="5453,856" to="5892,856" strokecolor="#0000c0" strokeweight="1.2397mm"/>
            <v:line id="_x0000_s1428" style="position:absolute" from="5673,1430" to="5673,1656" strokecolor="#0000c0" strokeweight="1.2444mm"/>
            <v:line id="_x0000_s1427" style="position:absolute" from="5453,1656" to="5892,1656" strokecolor="#0000c0" strokeweight="1.2397mm"/>
            <v:shape id="_x0000_s1426" style="position:absolute;left:6554;top:1046;width:882;height:348" coordorigin="6555,1047" coordsize="882,348" o:spt="100" adj="0,,0" path="m7436,1047r-881,l6555,1394r881,l7436,1359r-811,l6590,1324r35,l6625,1117r-35,l6625,1082r811,l7436,1047xm6625,1324r-35,l6625,1359r,-35xm7366,1324r-741,l6625,1359r741,l7366,1324xm7366,1082r,277l7401,1324r35,l7436,1117r-35,l7366,1082xm7436,1324r-35,l7366,1359r70,l7436,1324xm6625,1082r-35,35l6625,1117r,-35xm7366,1082r-741,l6625,1117r741,l7366,1082xm7436,1082r-70,l7401,1117r35,l7436,1082xe" fillcolor="blue" stroked="f">
              <v:stroke joinstyle="round"/>
              <v:formulas/>
              <v:path arrowok="t" o:connecttype="segments"/>
            </v:shape>
            <v:line id="_x0000_s1425" style="position:absolute" from="6555,1254" to="7433,1254" strokecolor="blue" strokeweight="1.2397mm"/>
            <v:line id="_x0000_s1424" style="position:absolute" from="6994,715" to="6994,1047" strokecolor="blue" strokeweight="1.2444mm"/>
            <v:line id="_x0000_s1423" style="position:absolute" from="6774,715" to="7213,715" strokecolor="blue" strokeweight="1.2397mm"/>
            <v:line id="_x0000_s1422" style="position:absolute" from="6994,1394" to="6994,1629" strokecolor="blue" strokeweight="1.2444mm"/>
            <v:line id="_x0000_s1421" style="position:absolute" from="6774,1629" to="7213,1629" strokecolor="blue" strokeweight="1.2397mm"/>
            <v:shape id="_x0000_s1420" style="position:absolute;left:7875;top:644;width:882;height:1055" coordorigin="7875,645" coordsize="882,1055" o:spt="100" adj="0,,0" path="m8757,645r-882,l7875,1699r882,l8757,1664r-811,l7911,1629r35,l7946,715r-35,l7946,680r811,l8757,645xm7946,1629r-35,l7946,1664r,-35xm8687,1629r-741,l7946,1664r741,l8687,1629xm8687,680r,984l8722,1629r35,l8757,715r-35,l8687,680xm8757,1629r-35,l8687,1664r70,l8757,1629xm7946,680r-35,35l7946,715r,-35xm8687,680r-741,l7946,715r741,l8687,680xm8757,680r-70,l8722,715r35,l8757,680xe" fillcolor="#5656f8" stroked="f">
              <v:stroke joinstyle="round"/>
              <v:formulas/>
              <v:path arrowok="t" o:connecttype="segments"/>
            </v:shape>
            <v:line id="_x0000_s1419" style="position:absolute" from="7875,1594" to="8753,1594" strokecolor="#5656f8" strokeweight="1.2397mm"/>
            <v:rect id="_x0000_s1418" style="position:absolute;left:8279;top:547;width:71;height:98" fillcolor="#5656f8" stroked="f"/>
            <v:line id="_x0000_s1417" style="position:absolute" from="8095,547" to="8534,547" strokecolor="#5656f8" strokeweight="1.2397mm"/>
            <v:rect id="_x0000_s1416" style="position:absolute;left:8279;top:1698;width:71;height:32" fillcolor="#5656f8" stroked="f"/>
            <v:line id="_x0000_s1415" style="position:absolute" from="8095,1730" to="8534,1730" strokecolor="#5656f8" strokeweight="1.2397mm"/>
            <v:shape id="_x0000_s1414" style="position:absolute;left:9196;top:1160;width:882;height:781" coordorigin="9196,1160" coordsize="882,781" o:spt="100" adj="0,,0" path="m10078,1160r-882,l9196,1941r882,l10078,1906r-811,l9231,1871r36,l9267,1230r-36,l9267,1195r811,l10078,1160xm9267,1871r-36,l9267,1906r,-35xm10007,1871r-740,l9267,1906r740,l10007,1871xm10007,1195r,711l10043,1871r35,l10078,1230r-35,l10007,1195xm10078,1871r-35,l10007,1906r71,l10078,1871xm9267,1195r-36,35l9267,1230r,-35xm10007,1195r-740,l9267,1230r740,l10007,1195xm10078,1195r-71,l10043,1230r35,l10078,1195xe" fillcolor="#549ffa" stroked="f">
              <v:stroke joinstyle="round"/>
              <v:formulas/>
              <v:path arrowok="t" o:connecttype="segments"/>
            </v:shape>
            <v:line id="_x0000_s1413" style="position:absolute" from="9196,1605" to="10074,1605" strokecolor="#549ffa" strokeweight="1.2397mm"/>
            <v:rect id="_x0000_s1412" style="position:absolute;left:9599;top:1035;width:71;height:125" fillcolor="#549ffa" stroked="f"/>
            <v:line id="_x0000_s1411" style="position:absolute" from="9416,1035" to="9855,1035" strokecolor="#549ffa" strokeweight="1.2397mm"/>
            <v:line id="_x0000_s1410" style="position:absolute" from="9635,1941" to="9635,2784" strokecolor="#549ffa" strokeweight="1.2444mm"/>
            <v:line id="_x0000_s1409" style="position:absolute" from="9416,2784" to="9855,2784" strokecolor="#549ffa" strokeweight="1.2397mm"/>
            <w10:wrap anchorx="page"/>
          </v:group>
        </w:pict>
      </w:r>
      <w:r w:rsidR="00266322">
        <w:rPr>
          <w:color w:val="000080"/>
        </w:rPr>
        <w:t>3</w:t>
      </w:r>
      <w:r w:rsidR="00266322">
        <w:rPr>
          <w:color w:val="000080"/>
          <w:spacing w:val="-21"/>
        </w:rPr>
        <w:t xml:space="preserve"> </w:t>
      </w:r>
      <w:r w:rsidR="00266322">
        <w:rPr>
          <w:color w:val="000080"/>
        </w:rPr>
        <w:t>0</w:t>
      </w:r>
      <w:r w:rsidR="00266322">
        <w:rPr>
          <w:color w:val="000080"/>
          <w:spacing w:val="-21"/>
        </w:rPr>
        <w:t xml:space="preserve"> </w:t>
      </w:r>
      <w:r w:rsidR="00266322">
        <w:rPr>
          <w:color w:val="000080"/>
        </w:rPr>
        <w:t>0</w:t>
      </w:r>
      <w:r w:rsidR="00266322">
        <w:rPr>
          <w:color w:val="000080"/>
          <w:spacing w:val="-20"/>
        </w:rPr>
        <w:t xml:space="preserve"> </w:t>
      </w:r>
      <w:r w:rsidR="00266322">
        <w:rPr>
          <w:color w:val="000080"/>
        </w:rPr>
        <w:t>0</w:t>
      </w:r>
      <w:r w:rsidR="00266322">
        <w:rPr>
          <w:color w:val="000080"/>
          <w:spacing w:val="-21"/>
        </w:rPr>
        <w:t xml:space="preserve"> </w:t>
      </w:r>
      <w:r w:rsidR="00266322">
        <w:rPr>
          <w:color w:val="00008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1"/>
        </w:rPr>
      </w:pPr>
    </w:p>
    <w:p w:rsidR="00080E95" w:rsidRDefault="00AF4364">
      <w:pPr>
        <w:spacing w:before="97"/>
        <w:ind w:left="972"/>
        <w:rPr>
          <w:rFonts w:ascii="Arial"/>
          <w:b/>
          <w:sz w:val="26"/>
        </w:rPr>
      </w:pPr>
      <w:r>
        <w:pict>
          <v:shape id="_x0000_s1407" type="#_x0000_t202" style="position:absolute;left:0;text-align:left;margin-left:92.95pt;margin-top:-57.55pt;width:18.45pt;height:217.15pt;z-index:251838976;mso-position-horizontal-relative:page" filled="f" stroked="f">
            <v:textbox style="layout-flow:vertical;mso-layout-flow-alt:bottom-to-top" inset="0,0,0,0">
              <w:txbxContent>
                <w:p w:rsidR="00AF4364" w:rsidRDefault="00AF4364">
                  <w:pPr>
                    <w:spacing w:before="14"/>
                    <w:ind w:left="20"/>
                    <w:rPr>
                      <w:rFonts w:ascii="Arial"/>
                      <w:b/>
                      <w:sz w:val="29"/>
                    </w:rPr>
                  </w:pPr>
                  <w:r>
                    <w:rPr>
                      <w:rFonts w:ascii="Arial"/>
                      <w:b/>
                      <w:color w:val="000080"/>
                      <w:sz w:val="29"/>
                    </w:rPr>
                    <w:t>K</w:t>
                  </w:r>
                  <w:r>
                    <w:rPr>
                      <w:rFonts w:ascii="Arial"/>
                      <w:b/>
                      <w:color w:val="000080"/>
                      <w:spacing w:val="22"/>
                      <w:sz w:val="29"/>
                    </w:rPr>
                    <w:t xml:space="preserve"> </w:t>
                  </w:r>
                  <w:r>
                    <w:rPr>
                      <w:rFonts w:ascii="Arial"/>
                      <w:b/>
                      <w:color w:val="000080"/>
                      <w:sz w:val="29"/>
                    </w:rPr>
                    <w:t>c</w:t>
                  </w:r>
                  <w:r>
                    <w:rPr>
                      <w:rFonts w:ascii="Arial"/>
                      <w:b/>
                      <w:color w:val="000080"/>
                      <w:spacing w:val="-28"/>
                      <w:sz w:val="29"/>
                    </w:rPr>
                    <w:t xml:space="preserve"> </w:t>
                  </w:r>
                  <w:r>
                    <w:rPr>
                      <w:rFonts w:ascii="Arial"/>
                      <w:b/>
                      <w:color w:val="000080"/>
                      <w:sz w:val="29"/>
                    </w:rPr>
                    <w:t>o</w:t>
                  </w:r>
                  <w:r>
                    <w:rPr>
                      <w:rFonts w:ascii="Arial"/>
                      <w:b/>
                      <w:color w:val="000080"/>
                      <w:spacing w:val="-20"/>
                      <w:sz w:val="29"/>
                    </w:rPr>
                    <w:t xml:space="preserve"> </w:t>
                  </w:r>
                  <w:r>
                    <w:rPr>
                      <w:rFonts w:ascii="Arial"/>
                      <w:b/>
                      <w:color w:val="000080"/>
                      <w:sz w:val="29"/>
                    </w:rPr>
                    <w:t>n</w:t>
                  </w:r>
                  <w:r>
                    <w:rPr>
                      <w:rFonts w:ascii="Arial"/>
                      <w:b/>
                      <w:color w:val="000080"/>
                      <w:spacing w:val="-25"/>
                      <w:sz w:val="29"/>
                    </w:rPr>
                    <w:t xml:space="preserve"> </w:t>
                  </w:r>
                  <w:r>
                    <w:rPr>
                      <w:rFonts w:ascii="Arial"/>
                      <w:b/>
                      <w:color w:val="000080"/>
                      <w:sz w:val="29"/>
                    </w:rPr>
                    <w:t>c</w:t>
                  </w:r>
                  <w:r>
                    <w:rPr>
                      <w:rFonts w:ascii="Arial"/>
                      <w:b/>
                      <w:color w:val="000080"/>
                      <w:spacing w:val="-23"/>
                      <w:sz w:val="29"/>
                    </w:rPr>
                    <w:t xml:space="preserve"> </w:t>
                  </w:r>
                  <w:r>
                    <w:rPr>
                      <w:rFonts w:ascii="Arial"/>
                      <w:b/>
                      <w:color w:val="000080"/>
                      <w:sz w:val="29"/>
                    </w:rPr>
                    <w:t>e</w:t>
                  </w:r>
                  <w:r>
                    <w:rPr>
                      <w:rFonts w:ascii="Arial"/>
                      <w:b/>
                      <w:color w:val="000080"/>
                      <w:spacing w:val="-24"/>
                      <w:sz w:val="29"/>
                    </w:rPr>
                    <w:t xml:space="preserve"> </w:t>
                  </w:r>
                  <w:r>
                    <w:rPr>
                      <w:rFonts w:ascii="Arial"/>
                      <w:b/>
                      <w:color w:val="000080"/>
                      <w:sz w:val="29"/>
                    </w:rPr>
                    <w:t>n</w:t>
                  </w:r>
                  <w:r>
                    <w:rPr>
                      <w:rFonts w:ascii="Arial"/>
                      <w:b/>
                      <w:color w:val="000080"/>
                      <w:spacing w:val="-24"/>
                      <w:sz w:val="29"/>
                    </w:rPr>
                    <w:t xml:space="preserve"> </w:t>
                  </w:r>
                  <w:r>
                    <w:rPr>
                      <w:rFonts w:ascii="Arial"/>
                      <w:b/>
                      <w:color w:val="000080"/>
                      <w:spacing w:val="15"/>
                      <w:sz w:val="29"/>
                    </w:rPr>
                    <w:t>tr</w:t>
                  </w:r>
                  <w:r>
                    <w:rPr>
                      <w:rFonts w:ascii="Arial"/>
                      <w:b/>
                      <w:color w:val="000080"/>
                      <w:spacing w:val="-42"/>
                      <w:sz w:val="29"/>
                    </w:rPr>
                    <w:t xml:space="preserve"> </w:t>
                  </w:r>
                  <w:r>
                    <w:rPr>
                      <w:rFonts w:ascii="Arial"/>
                      <w:b/>
                      <w:color w:val="000080"/>
                      <w:sz w:val="29"/>
                    </w:rPr>
                    <w:t>a</w:t>
                  </w:r>
                  <w:r>
                    <w:rPr>
                      <w:rFonts w:ascii="Arial"/>
                      <w:b/>
                      <w:color w:val="000080"/>
                      <w:spacing w:val="-28"/>
                      <w:sz w:val="29"/>
                    </w:rPr>
                    <w:t xml:space="preserve"> </w:t>
                  </w:r>
                  <w:proofErr w:type="spellStart"/>
                  <w:r>
                    <w:rPr>
                      <w:rFonts w:ascii="Arial"/>
                      <w:b/>
                      <w:color w:val="000080"/>
                      <w:spacing w:val="13"/>
                      <w:sz w:val="29"/>
                    </w:rPr>
                    <w:t>io</w:t>
                  </w:r>
                  <w:proofErr w:type="spellEnd"/>
                  <w:r>
                    <w:rPr>
                      <w:rFonts w:ascii="Arial"/>
                      <w:b/>
                      <w:color w:val="000080"/>
                      <w:spacing w:val="-20"/>
                      <w:sz w:val="29"/>
                    </w:rPr>
                    <w:t xml:space="preserve"> </w:t>
                  </w:r>
                  <w:r>
                    <w:rPr>
                      <w:rFonts w:ascii="Arial"/>
                      <w:b/>
                      <w:color w:val="000080"/>
                      <w:sz w:val="29"/>
                    </w:rPr>
                    <w:t>n</w:t>
                  </w:r>
                  <w:r>
                    <w:rPr>
                      <w:rFonts w:ascii="Arial"/>
                      <w:b/>
                      <w:color w:val="000080"/>
                      <w:spacing w:val="8"/>
                      <w:sz w:val="29"/>
                    </w:rPr>
                    <w:t xml:space="preserve"> </w:t>
                  </w:r>
                  <w:proofErr w:type="gramStart"/>
                  <w:r>
                    <w:rPr>
                      <w:rFonts w:ascii="Arial"/>
                      <w:b/>
                      <w:color w:val="000080"/>
                      <w:sz w:val="29"/>
                    </w:rPr>
                    <w:t>(</w:t>
                  </w:r>
                  <w:r>
                    <w:rPr>
                      <w:rFonts w:ascii="Arial"/>
                      <w:b/>
                      <w:color w:val="000080"/>
                      <w:spacing w:val="-49"/>
                      <w:sz w:val="29"/>
                    </w:rPr>
                    <w:t xml:space="preserve"> </w:t>
                  </w:r>
                  <w:r>
                    <w:rPr>
                      <w:rFonts w:ascii="Arial"/>
                      <w:b/>
                      <w:color w:val="000080"/>
                      <w:sz w:val="29"/>
                    </w:rPr>
                    <w:t>m</w:t>
                  </w:r>
                  <w:proofErr w:type="gramEnd"/>
                  <w:r>
                    <w:rPr>
                      <w:rFonts w:ascii="Arial"/>
                      <w:b/>
                      <w:color w:val="000080"/>
                      <w:spacing w:val="4"/>
                      <w:sz w:val="29"/>
                    </w:rPr>
                    <w:t xml:space="preserve"> </w:t>
                  </w:r>
                  <w:r>
                    <w:rPr>
                      <w:rFonts w:ascii="Arial"/>
                      <w:b/>
                      <w:color w:val="000080"/>
                      <w:sz w:val="29"/>
                    </w:rPr>
                    <w:t>g</w:t>
                  </w:r>
                  <w:r>
                    <w:rPr>
                      <w:rFonts w:ascii="Arial"/>
                      <w:b/>
                      <w:color w:val="000080"/>
                      <w:spacing w:val="-20"/>
                      <w:sz w:val="29"/>
                    </w:rPr>
                    <w:t xml:space="preserve"> </w:t>
                  </w:r>
                  <w:r>
                    <w:rPr>
                      <w:rFonts w:ascii="Arial"/>
                      <w:b/>
                      <w:color w:val="000080"/>
                      <w:spacing w:val="12"/>
                      <w:sz w:val="29"/>
                    </w:rPr>
                    <w:t>/k</w:t>
                  </w:r>
                  <w:r>
                    <w:rPr>
                      <w:rFonts w:ascii="Arial"/>
                      <w:b/>
                      <w:color w:val="000080"/>
                      <w:spacing w:val="-24"/>
                      <w:sz w:val="29"/>
                    </w:rPr>
                    <w:t xml:space="preserve"> </w:t>
                  </w:r>
                  <w:r>
                    <w:rPr>
                      <w:rFonts w:ascii="Arial"/>
                      <w:b/>
                      <w:color w:val="000080"/>
                      <w:sz w:val="29"/>
                    </w:rPr>
                    <w:t>g</w:t>
                  </w:r>
                  <w:r>
                    <w:rPr>
                      <w:rFonts w:ascii="Arial"/>
                      <w:b/>
                      <w:color w:val="000080"/>
                      <w:spacing w:val="-24"/>
                      <w:sz w:val="29"/>
                    </w:rPr>
                    <w:t xml:space="preserve"> </w:t>
                  </w:r>
                  <w:r>
                    <w:rPr>
                      <w:rFonts w:ascii="Arial"/>
                      <w:b/>
                      <w:color w:val="000080"/>
                      <w:sz w:val="29"/>
                    </w:rPr>
                    <w:t>)</w:t>
                  </w:r>
                </w:p>
              </w:txbxContent>
            </v:textbox>
            <w10:wrap anchorx="page"/>
          </v:shape>
        </w:pict>
      </w:r>
      <w:r w:rsidR="00266322">
        <w:rPr>
          <w:rFonts w:ascii="Arial"/>
          <w:b/>
          <w:color w:val="000080"/>
          <w:sz w:val="26"/>
        </w:rPr>
        <w:t>2</w:t>
      </w:r>
      <w:r w:rsidR="00266322">
        <w:rPr>
          <w:rFonts w:ascii="Arial"/>
          <w:b/>
          <w:color w:val="000080"/>
          <w:spacing w:val="-21"/>
          <w:sz w:val="26"/>
        </w:rPr>
        <w:t xml:space="preserve"> </w:t>
      </w:r>
      <w:r w:rsidR="00266322">
        <w:rPr>
          <w:rFonts w:ascii="Arial"/>
          <w:b/>
          <w:color w:val="000080"/>
          <w:sz w:val="26"/>
        </w:rPr>
        <w:t>0</w:t>
      </w:r>
      <w:r w:rsidR="00266322">
        <w:rPr>
          <w:rFonts w:ascii="Arial"/>
          <w:b/>
          <w:color w:val="000080"/>
          <w:spacing w:val="-21"/>
          <w:sz w:val="26"/>
        </w:rPr>
        <w:t xml:space="preserve"> </w:t>
      </w:r>
      <w:r w:rsidR="00266322">
        <w:rPr>
          <w:rFonts w:ascii="Arial"/>
          <w:b/>
          <w:color w:val="000080"/>
          <w:sz w:val="26"/>
        </w:rPr>
        <w:t>0</w:t>
      </w:r>
      <w:r w:rsidR="00266322">
        <w:rPr>
          <w:rFonts w:ascii="Arial"/>
          <w:b/>
          <w:color w:val="000080"/>
          <w:spacing w:val="-20"/>
          <w:sz w:val="26"/>
        </w:rPr>
        <w:t xml:space="preserve"> </w:t>
      </w:r>
      <w:r w:rsidR="00266322">
        <w:rPr>
          <w:rFonts w:ascii="Arial"/>
          <w:b/>
          <w:color w:val="000080"/>
          <w:sz w:val="26"/>
        </w:rPr>
        <w:t>0</w:t>
      </w:r>
      <w:r w:rsidR="00266322">
        <w:rPr>
          <w:rFonts w:ascii="Arial"/>
          <w:b/>
          <w:color w:val="000080"/>
          <w:spacing w:val="-21"/>
          <w:sz w:val="26"/>
        </w:rPr>
        <w:t xml:space="preserve"> </w:t>
      </w:r>
      <w:r w:rsidR="00266322">
        <w:rPr>
          <w:rFonts w:ascii="Arial"/>
          <w:b/>
          <w:color w:val="000080"/>
          <w:sz w:val="26"/>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1"/>
        </w:rPr>
      </w:pPr>
    </w:p>
    <w:p w:rsidR="00080E95" w:rsidRDefault="00266322">
      <w:pPr>
        <w:spacing w:before="96"/>
        <w:ind w:left="972"/>
        <w:rPr>
          <w:rFonts w:ascii="Arial"/>
          <w:b/>
          <w:sz w:val="26"/>
        </w:rPr>
      </w:pPr>
      <w:r>
        <w:rPr>
          <w:rFonts w:ascii="Arial"/>
          <w:b/>
          <w:color w:val="000080"/>
          <w:sz w:val="26"/>
        </w:rPr>
        <w:t>1</w:t>
      </w:r>
      <w:r>
        <w:rPr>
          <w:rFonts w:ascii="Arial"/>
          <w:b/>
          <w:color w:val="000080"/>
          <w:spacing w:val="-21"/>
          <w:sz w:val="26"/>
        </w:rPr>
        <w:t xml:space="preserve"> </w:t>
      </w:r>
      <w:r>
        <w:rPr>
          <w:rFonts w:ascii="Arial"/>
          <w:b/>
          <w:color w:val="000080"/>
          <w:sz w:val="26"/>
        </w:rPr>
        <w:t>0</w:t>
      </w:r>
      <w:r>
        <w:rPr>
          <w:rFonts w:ascii="Arial"/>
          <w:b/>
          <w:color w:val="000080"/>
          <w:spacing w:val="-21"/>
          <w:sz w:val="26"/>
        </w:rPr>
        <w:t xml:space="preserve"> </w:t>
      </w:r>
      <w:r>
        <w:rPr>
          <w:rFonts w:ascii="Arial"/>
          <w:b/>
          <w:color w:val="000080"/>
          <w:sz w:val="26"/>
        </w:rPr>
        <w:t>0</w:t>
      </w:r>
      <w:r>
        <w:rPr>
          <w:rFonts w:ascii="Arial"/>
          <w:b/>
          <w:color w:val="000080"/>
          <w:spacing w:val="-20"/>
          <w:sz w:val="26"/>
        </w:rPr>
        <w:t xml:space="preserve"> </w:t>
      </w:r>
      <w:r>
        <w:rPr>
          <w:rFonts w:ascii="Arial"/>
          <w:b/>
          <w:color w:val="000080"/>
          <w:sz w:val="26"/>
        </w:rPr>
        <w:t>0</w:t>
      </w:r>
      <w:r>
        <w:rPr>
          <w:rFonts w:ascii="Arial"/>
          <w:b/>
          <w:color w:val="000080"/>
          <w:spacing w:val="-21"/>
          <w:sz w:val="26"/>
        </w:rPr>
        <w:t xml:space="preserve"> </w:t>
      </w:r>
      <w:r>
        <w:rPr>
          <w:rFonts w:ascii="Arial"/>
          <w:b/>
          <w:color w:val="000080"/>
          <w:sz w:val="26"/>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1"/>
        </w:rPr>
      </w:pPr>
    </w:p>
    <w:p w:rsidR="00080E95" w:rsidRDefault="00AF4364">
      <w:pPr>
        <w:spacing w:before="97"/>
        <w:ind w:left="1756"/>
        <w:rPr>
          <w:rFonts w:ascii="Arial"/>
          <w:b/>
          <w:sz w:val="26"/>
        </w:rPr>
      </w:pPr>
      <w:r>
        <w:pict>
          <v:shape id="_x0000_s1406" type="#_x0000_t136" style="position:absolute;left:0;text-align:left;margin-left:166.9pt;margin-top:47.1pt;width:56.55pt;height:13.3pt;rotation:316;z-index:251840000;mso-position-horizontal-relative:page" fillcolor="navy" stroked="f">
            <o:extrusion v:ext="view" autorotationcenter="t"/>
            <v:textpath style="font-family:&quot;&amp;quot&quot;;font-size:13pt;font-weight:bold;v-text-kern:t;mso-text-shadow:auto" string="A ll fis h"/>
            <w10:wrap anchorx="page"/>
          </v:shape>
        </w:pict>
      </w:r>
      <w:r>
        <w:pict>
          <v:shape id="_x0000_s1405" type="#_x0000_t136" style="position:absolute;left:0;text-align:left;margin-left:232.95pt;margin-top:48.4pt;width:53.9pt;height:13.3pt;rotation:316;z-index:251841024;mso-position-horizontal-relative:page" fillcolor="navy" stroked="f">
            <o:extrusion v:ext="view" autorotationcenter="t"/>
            <v:textpath style="font-family:&quot;&amp;quot&quot;;font-size:13pt;font-weight:bold;v-text-kern:t;mso-text-shadow:auto" string="T ila p ia"/>
            <w10:wrap anchorx="page"/>
          </v:shape>
        </w:pict>
      </w:r>
      <w:r>
        <w:pict>
          <v:shape id="_x0000_s1404" type="#_x0000_t136" style="position:absolute;left:0;text-align:left;margin-left:299.9pt;margin-top:47.5pt;width:53.9pt;height:13.3pt;rotation:316;z-index:251843072;mso-position-horizontal-relative:page" fillcolor="navy" stroked="f">
            <o:extrusion v:ext="view" autorotationcenter="t"/>
            <v:textpath style="font-family:&quot;&amp;quot&quot;;font-size:13pt;font-weight:bold;v-text-kern:t;mso-text-shadow:auto" string="T ila p ia"/>
            <w10:wrap anchorx="page"/>
          </v:shape>
        </w:pict>
      </w:r>
      <w:r>
        <w:pict>
          <v:shape id="_x0000_s1403" type="#_x0000_t136" style="position:absolute;left:0;text-align:left;margin-left:364.85pt;margin-top:48.6pt;width:53.9pt;height:13.3pt;rotation:316;z-index:251845120;mso-position-horizontal-relative:page" fillcolor="navy" stroked="f">
            <o:extrusion v:ext="view" autorotationcenter="t"/>
            <v:textpath style="font-family:&quot;&amp;quot&quot;;font-size:13pt;font-weight:bold;v-text-kern:t;mso-text-shadow:auto" string="T ila p ia"/>
            <w10:wrap anchorx="page"/>
          </v:shape>
        </w:pict>
      </w:r>
      <w:r>
        <w:pict>
          <v:shape id="_x0000_s1402" type="#_x0000_t136" style="position:absolute;left:0;text-align:left;margin-left:436.55pt;margin-top:46.95pt;width:45.85pt;height:13.3pt;rotation:316;z-index:251847168;mso-position-horizontal-relative:page" fillcolor="navy" stroked="f">
            <o:extrusion v:ext="view" autorotationcenter="t"/>
            <v:textpath style="font-family:&quot;&amp;quot&quot;;font-size:13pt;font-weight:bold;v-text-kern:t;mso-text-shadow:auto" string="p e rc h"/>
            <w10:wrap anchorx="page"/>
          </v:shape>
        </w:pict>
      </w:r>
      <w:r w:rsidR="00266322">
        <w:rPr>
          <w:rFonts w:ascii="Arial"/>
          <w:b/>
          <w:color w:val="000080"/>
          <w:w w:val="102"/>
          <w:sz w:val="26"/>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23"/>
        </w:rPr>
      </w:pPr>
    </w:p>
    <w:p w:rsidR="00080E95" w:rsidRDefault="00AF4364">
      <w:pPr>
        <w:spacing w:before="94"/>
        <w:ind w:left="3452" w:right="2732"/>
        <w:jc w:val="center"/>
        <w:rPr>
          <w:rFonts w:ascii="Arial"/>
          <w:b/>
          <w:sz w:val="29"/>
        </w:rPr>
      </w:pPr>
      <w:r>
        <w:pict>
          <v:shape id="_x0000_s1401" type="#_x0000_t136" style="position:absolute;left:0;text-align:left;margin-left:183pt;margin-top:-42.6pt;width:61.6pt;height:13.3pt;rotation:316;z-index:251842048;mso-position-horizontal-relative:page" fillcolor="navy" stroked="f">
            <o:extrusion v:ext="view" autorotationcenter="t"/>
            <v:textpath style="font-family:&quot;&amp;quot&quot;;font-size:13pt;font-weight:bold;v-text-kern:t;mso-text-shadow:auto" string="F a rm e d"/>
            <w10:wrap anchorx="page"/>
          </v:shape>
        </w:pict>
      </w:r>
      <w:r>
        <w:pict>
          <v:shape id="_x0000_s1400" type="#_x0000_t136" style="position:absolute;left:0;text-align:left;margin-left:272.75pt;margin-top:-52.95pt;width:34.95pt;height:13.3pt;rotation:316;z-index:251844096;mso-position-horizontal-relative:page" fillcolor="navy" stroked="f">
            <o:extrusion v:ext="view" autorotationcenter="t"/>
            <v:textpath style="font-family:&quot;&amp;quot&quot;;font-size:13pt;font-weight:bold;v-text-kern:t;mso-text-shadow:auto" string="W ild"/>
            <w10:wrap anchorx="page"/>
          </v:shape>
        </w:pict>
      </w:r>
      <w:r>
        <w:pict>
          <v:shape id="_x0000_s1399" type="#_x0000_t136" style="position:absolute;left:0;text-align:left;margin-left:331.65pt;margin-top:-49.35pt;width:41.95pt;height:13.3pt;rotation:316;z-index:251846144;mso-position-horizontal-relative:page" fillcolor="navy" stroked="f">
            <o:extrusion v:ext="view" autorotationcenter="t"/>
            <v:textpath style="font-family:&quot;&amp;quot&quot;;font-size:13pt;font-weight:bold;v-text-kern:t;mso-text-shadow:auto" string="P o n d"/>
            <w10:wrap anchorx="page"/>
          </v:shape>
        </w:pict>
      </w:r>
      <w:r>
        <w:pict>
          <v:shape id="_x0000_s1398" type="#_x0000_t136" style="position:absolute;left:0;text-align:left;margin-left:412.35pt;margin-top:-58.15pt;width:30.3pt;height:13.3pt;rotation:316;z-index:251848192;mso-position-horizontal-relative:page" fillcolor="navy" stroked="f">
            <o:extrusion v:ext="view" autorotationcenter="t"/>
            <v:textpath style="font-family:&quot;&amp;quot&quot;;font-size:13pt;font-weight:bold;v-text-kern:t;mso-text-shadow:auto" string="N ile"/>
            <w10:wrap anchorx="page"/>
          </v:shape>
        </w:pict>
      </w:r>
      <w:r w:rsidR="00266322">
        <w:rPr>
          <w:rFonts w:ascii="Arial"/>
          <w:b/>
          <w:color w:val="000080"/>
          <w:sz w:val="29"/>
        </w:rPr>
        <w:t xml:space="preserve">T y p e o f </w:t>
      </w:r>
      <w:proofErr w:type="spellStart"/>
      <w:r w:rsidR="00266322">
        <w:rPr>
          <w:rFonts w:ascii="Arial"/>
          <w:b/>
          <w:color w:val="000080"/>
          <w:sz w:val="29"/>
        </w:rPr>
        <w:t>fis</w:t>
      </w:r>
      <w:proofErr w:type="spellEnd"/>
      <w:r w:rsidR="00266322">
        <w:rPr>
          <w:rFonts w:ascii="Arial"/>
          <w:b/>
          <w:color w:val="000080"/>
          <w:sz w:val="29"/>
        </w:rPr>
        <w:t xml:space="preserve"> h</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6"/>
        <w:rPr>
          <w:rFonts w:ascii="Arial"/>
          <w:b/>
        </w:rPr>
      </w:pPr>
    </w:p>
    <w:p w:rsidR="00080E95" w:rsidRDefault="00266322">
      <w:pPr>
        <w:spacing w:before="101"/>
        <w:ind w:left="100" w:right="1433"/>
        <w:jc w:val="both"/>
        <w:rPr>
          <w:sz w:val="16"/>
        </w:rPr>
      </w:pPr>
      <w:bookmarkStart w:id="219" w:name="_bookmark218"/>
      <w:bookmarkEnd w:id="219"/>
      <w:r>
        <w:rPr>
          <w:b/>
          <w:sz w:val="16"/>
        </w:rPr>
        <w:t xml:space="preserve">Figure 3.71- Potassium concentrations across the fish analysed. </w:t>
      </w:r>
      <w:r>
        <w:rPr>
          <w:sz w:val="16"/>
        </w:rPr>
        <w:t>This box and whisker plot illustrates Potassium (K) concentrations (in milligram/kilogram dry weight; mg/kg) in all fish muscle samples (n=67), farmed</w:t>
      </w:r>
      <w:r>
        <w:rPr>
          <w:spacing w:val="-5"/>
          <w:sz w:val="16"/>
        </w:rPr>
        <w:t xml:space="preserve"> </w:t>
      </w:r>
      <w:r>
        <w:rPr>
          <w:sz w:val="16"/>
        </w:rPr>
        <w:t>Tilapia/FT</w:t>
      </w:r>
      <w:r>
        <w:rPr>
          <w:spacing w:val="-6"/>
          <w:sz w:val="16"/>
        </w:rPr>
        <w:t xml:space="preserve"> </w:t>
      </w:r>
      <w:r>
        <w:rPr>
          <w:sz w:val="16"/>
        </w:rPr>
        <w:t>(n=29),</w:t>
      </w:r>
      <w:r>
        <w:rPr>
          <w:spacing w:val="-6"/>
          <w:sz w:val="16"/>
        </w:rPr>
        <w:t xml:space="preserve"> </w:t>
      </w:r>
      <w:r>
        <w:rPr>
          <w:sz w:val="16"/>
        </w:rPr>
        <w:t>wild</w:t>
      </w:r>
      <w:r>
        <w:rPr>
          <w:spacing w:val="-5"/>
          <w:sz w:val="16"/>
        </w:rPr>
        <w:t xml:space="preserve"> </w:t>
      </w:r>
      <w:r>
        <w:rPr>
          <w:sz w:val="16"/>
        </w:rPr>
        <w:t>Tilapia/WT</w:t>
      </w:r>
      <w:r>
        <w:rPr>
          <w:spacing w:val="-6"/>
          <w:sz w:val="16"/>
        </w:rPr>
        <w:t xml:space="preserve"> </w:t>
      </w:r>
      <w:r>
        <w:rPr>
          <w:sz w:val="16"/>
        </w:rPr>
        <w:t>(n=26),</w:t>
      </w:r>
      <w:r>
        <w:rPr>
          <w:spacing w:val="-6"/>
          <w:sz w:val="16"/>
        </w:rPr>
        <w:t xml:space="preserve"> </w:t>
      </w:r>
      <w:r>
        <w:rPr>
          <w:sz w:val="16"/>
        </w:rPr>
        <w:t>Pond</w:t>
      </w:r>
      <w:r>
        <w:rPr>
          <w:spacing w:val="-7"/>
          <w:sz w:val="16"/>
        </w:rPr>
        <w:t xml:space="preserve"> </w:t>
      </w:r>
      <w:r>
        <w:rPr>
          <w:sz w:val="16"/>
        </w:rPr>
        <w:t>Tilapia/PT</w:t>
      </w:r>
      <w:r>
        <w:rPr>
          <w:spacing w:val="-6"/>
          <w:sz w:val="16"/>
        </w:rPr>
        <w:t xml:space="preserve"> </w:t>
      </w:r>
      <w:r>
        <w:rPr>
          <w:sz w:val="16"/>
        </w:rPr>
        <w:t>(n=6)</w:t>
      </w:r>
      <w:r>
        <w:rPr>
          <w:spacing w:val="-6"/>
          <w:sz w:val="16"/>
        </w:rPr>
        <w:t xml:space="preserve"> </w:t>
      </w:r>
      <w:r>
        <w:rPr>
          <w:sz w:val="16"/>
        </w:rPr>
        <w:t>and</w:t>
      </w:r>
      <w:r>
        <w:rPr>
          <w:spacing w:val="-6"/>
          <w:sz w:val="16"/>
        </w:rPr>
        <w:t xml:space="preserve"> </w:t>
      </w:r>
      <w:r>
        <w:rPr>
          <w:sz w:val="16"/>
        </w:rPr>
        <w:t>wild</w:t>
      </w:r>
      <w:r>
        <w:rPr>
          <w:spacing w:val="-5"/>
          <w:sz w:val="16"/>
        </w:rPr>
        <w:t xml:space="preserve"> </w:t>
      </w:r>
      <w:r>
        <w:rPr>
          <w:sz w:val="16"/>
        </w:rPr>
        <w:t>Nile</w:t>
      </w:r>
      <w:r>
        <w:rPr>
          <w:spacing w:val="-7"/>
          <w:sz w:val="16"/>
        </w:rPr>
        <w:t xml:space="preserve"> </w:t>
      </w:r>
      <w:r>
        <w:rPr>
          <w:sz w:val="16"/>
        </w:rPr>
        <w:t>perch/WNP</w:t>
      </w:r>
      <w:r>
        <w:rPr>
          <w:spacing w:val="-7"/>
          <w:sz w:val="16"/>
        </w:rPr>
        <w:t xml:space="preserve"> </w:t>
      </w:r>
      <w:r>
        <w:rPr>
          <w:sz w:val="16"/>
        </w:rPr>
        <w:t>(n=6).</w:t>
      </w:r>
      <w:r>
        <w:rPr>
          <w:spacing w:val="-5"/>
          <w:sz w:val="16"/>
        </w:rPr>
        <w:t xml:space="preserve"> </w:t>
      </w:r>
      <w:r>
        <w:rPr>
          <w:sz w:val="16"/>
        </w:rPr>
        <w:t>K</w:t>
      </w:r>
      <w:r>
        <w:rPr>
          <w:spacing w:val="-6"/>
          <w:sz w:val="16"/>
        </w:rPr>
        <w:t xml:space="preserve"> </w:t>
      </w:r>
      <w:r>
        <w:rPr>
          <w:sz w:val="16"/>
        </w:rPr>
        <w:t>was measured</w:t>
      </w:r>
      <w:r>
        <w:rPr>
          <w:spacing w:val="-10"/>
          <w:sz w:val="16"/>
        </w:rPr>
        <w:t xml:space="preserve"> </w:t>
      </w:r>
      <w:r>
        <w:rPr>
          <w:sz w:val="16"/>
        </w:rPr>
        <w:t>by</w:t>
      </w:r>
      <w:r>
        <w:rPr>
          <w:spacing w:val="-11"/>
          <w:sz w:val="16"/>
        </w:rPr>
        <w:t xml:space="preserve"> </w:t>
      </w:r>
      <w:r>
        <w:rPr>
          <w:sz w:val="16"/>
        </w:rPr>
        <w:t>Inductively</w:t>
      </w:r>
      <w:r>
        <w:rPr>
          <w:spacing w:val="-10"/>
          <w:sz w:val="16"/>
        </w:rPr>
        <w:t xml:space="preserve"> </w:t>
      </w:r>
      <w:r>
        <w:rPr>
          <w:sz w:val="16"/>
        </w:rPr>
        <w:t>Coupled</w:t>
      </w:r>
      <w:r>
        <w:rPr>
          <w:spacing w:val="-7"/>
          <w:sz w:val="16"/>
        </w:rPr>
        <w:t xml:space="preserve"> </w:t>
      </w:r>
      <w:r>
        <w:rPr>
          <w:sz w:val="16"/>
        </w:rPr>
        <w:t>Plasma</w:t>
      </w:r>
      <w:r>
        <w:rPr>
          <w:spacing w:val="-10"/>
          <w:sz w:val="16"/>
        </w:rPr>
        <w:t xml:space="preserve"> </w:t>
      </w:r>
      <w:r>
        <w:rPr>
          <w:sz w:val="16"/>
        </w:rPr>
        <w:t>Atomic</w:t>
      </w:r>
      <w:r>
        <w:rPr>
          <w:spacing w:val="-8"/>
          <w:sz w:val="16"/>
        </w:rPr>
        <w:t xml:space="preserve"> </w:t>
      </w:r>
      <w:r>
        <w:rPr>
          <w:sz w:val="16"/>
        </w:rPr>
        <w:t>Emission</w:t>
      </w:r>
      <w:r>
        <w:rPr>
          <w:spacing w:val="-8"/>
          <w:sz w:val="16"/>
        </w:rPr>
        <w:t xml:space="preserve"> </w:t>
      </w:r>
      <w:r>
        <w:rPr>
          <w:sz w:val="16"/>
        </w:rPr>
        <w:t>Spectroscopy</w:t>
      </w:r>
      <w:r>
        <w:rPr>
          <w:spacing w:val="-8"/>
          <w:sz w:val="16"/>
        </w:rPr>
        <w:t xml:space="preserve"> </w:t>
      </w:r>
      <w:r>
        <w:rPr>
          <w:sz w:val="16"/>
        </w:rPr>
        <w:t>analysis</w:t>
      </w:r>
      <w:r>
        <w:rPr>
          <w:spacing w:val="-7"/>
          <w:sz w:val="16"/>
        </w:rPr>
        <w:t xml:space="preserve"> </w:t>
      </w:r>
      <w:r>
        <w:rPr>
          <w:sz w:val="16"/>
        </w:rPr>
        <w:t>conducted</w:t>
      </w:r>
      <w:r>
        <w:rPr>
          <w:spacing w:val="-8"/>
          <w:sz w:val="16"/>
        </w:rPr>
        <w:t xml:space="preserve"> </w:t>
      </w:r>
      <w:r>
        <w:rPr>
          <w:sz w:val="16"/>
        </w:rPr>
        <w:t>by</w:t>
      </w:r>
      <w:r>
        <w:rPr>
          <w:spacing w:val="-9"/>
          <w:sz w:val="16"/>
        </w:rPr>
        <w:t xml:space="preserve"> </w:t>
      </w:r>
      <w:r>
        <w:rPr>
          <w:sz w:val="16"/>
        </w:rPr>
        <w:t>British</w:t>
      </w:r>
      <w:r>
        <w:rPr>
          <w:spacing w:val="-8"/>
          <w:sz w:val="16"/>
        </w:rPr>
        <w:t xml:space="preserve"> </w:t>
      </w:r>
      <w:r>
        <w:rPr>
          <w:sz w:val="16"/>
        </w:rPr>
        <w:t>Geological Survey and data was analysed using GraphPad</w:t>
      </w:r>
      <w:r>
        <w:rPr>
          <w:spacing w:val="-3"/>
          <w:sz w:val="16"/>
        </w:rPr>
        <w:t xml:space="preserve"> </w:t>
      </w:r>
      <w:r>
        <w:rPr>
          <w:sz w:val="16"/>
        </w:rPr>
        <w:t>Prism.</w:t>
      </w:r>
    </w:p>
    <w:p w:rsidR="00080E95" w:rsidRDefault="00080E95">
      <w:pPr>
        <w:pStyle w:val="BodyText"/>
        <w:spacing w:before="2"/>
        <w:rPr>
          <w:sz w:val="16"/>
        </w:rPr>
      </w:pPr>
    </w:p>
    <w:p w:rsidR="00080E95" w:rsidRDefault="00266322">
      <w:pPr>
        <w:pStyle w:val="Heading5"/>
        <w:spacing w:before="0"/>
        <w:ind w:left="100" w:firstLine="0"/>
      </w:pPr>
      <w:bookmarkStart w:id="220" w:name="_bookmark219"/>
      <w:bookmarkEnd w:id="220"/>
      <w:r>
        <w:rPr>
          <w:color w:val="2D74B5"/>
        </w:rPr>
        <w:t>3.8.2.5.1 Cross site comparison of Potassium content</w:t>
      </w:r>
    </w:p>
    <w:p w:rsidR="00080E95" w:rsidRDefault="00080E95">
      <w:pPr>
        <w:pStyle w:val="BodyText"/>
        <w:spacing w:before="2"/>
        <w:rPr>
          <w:sz w:val="26"/>
        </w:rPr>
      </w:pPr>
    </w:p>
    <w:p w:rsidR="00080E95" w:rsidRDefault="00266322">
      <w:pPr>
        <w:pStyle w:val="BodyText"/>
        <w:spacing w:line="480" w:lineRule="auto"/>
        <w:ind w:left="100" w:right="1437"/>
        <w:jc w:val="both"/>
      </w:pPr>
      <w:r>
        <w:t>A cross site comparison of all 63 fish samples (excluding PT) in this study was preformed</w:t>
      </w:r>
      <w:r>
        <w:rPr>
          <w:spacing w:val="-11"/>
        </w:rPr>
        <w:t xml:space="preserve"> </w:t>
      </w:r>
      <w:r w:rsidR="009C4CD8">
        <w:t>(Figure</w:t>
      </w:r>
      <w:r>
        <w:rPr>
          <w:spacing w:val="-9"/>
        </w:rPr>
        <w:t xml:space="preserve"> </w:t>
      </w:r>
      <w:r>
        <w:t>3.72)</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 6 samples; site</w:t>
      </w:r>
      <w:r>
        <w:rPr>
          <w:spacing w:val="-53"/>
        </w:rPr>
        <w:t xml:space="preserve"> </w:t>
      </w:r>
      <w:r>
        <w:t>5c, 4 samples; site 6e, 3 samples; site 7c, 4 samples; site 8b, 4 samples; site 9b, 7 samples; site 10, 7</w:t>
      </w:r>
      <w:r>
        <w:rPr>
          <w:spacing w:val="-4"/>
        </w:rPr>
        <w:t xml:space="preserve"> </w:t>
      </w:r>
      <w:r>
        <w:t>samples).</w:t>
      </w:r>
    </w:p>
    <w:p w:rsidR="00080E95" w:rsidRDefault="00080E95">
      <w:pPr>
        <w:spacing w:line="480" w:lineRule="auto"/>
        <w:jc w:val="both"/>
        <w:sectPr w:rsidR="00080E95">
          <w:pgSz w:w="11910" w:h="16840"/>
          <w:pgMar w:top="820" w:right="0" w:bottom="1240" w:left="1340" w:header="0" w:footer="1044" w:gutter="0"/>
          <w:cols w:space="720"/>
        </w:sectPr>
      </w:pPr>
    </w:p>
    <w:p w:rsidR="00080E95" w:rsidRDefault="00080E95">
      <w:pPr>
        <w:pStyle w:val="BodyText"/>
        <w:spacing w:before="2"/>
        <w:rPr>
          <w:sz w:val="13"/>
        </w:rPr>
      </w:pPr>
    </w:p>
    <w:p w:rsidR="00080E95" w:rsidRDefault="00266322">
      <w:pPr>
        <w:pStyle w:val="BodyText"/>
        <w:spacing w:before="101" w:line="477" w:lineRule="auto"/>
        <w:ind w:left="100" w:right="1427"/>
      </w:pPr>
      <w:r>
        <w:t>The greatest range was found at site 1 (13601-24804mg/kg) and the smallest at site 3 (22200-23374mg/kg).</w:t>
      </w:r>
    </w:p>
    <w:p w:rsidR="00080E95" w:rsidRDefault="00080E95">
      <w:pPr>
        <w:pStyle w:val="BodyText"/>
        <w:rPr>
          <w:sz w:val="20"/>
        </w:rPr>
      </w:pPr>
    </w:p>
    <w:p w:rsidR="00080E95" w:rsidRDefault="00080E95">
      <w:pPr>
        <w:pStyle w:val="BodyText"/>
        <w:spacing w:before="4"/>
        <w:rPr>
          <w:sz w:val="26"/>
        </w:rPr>
      </w:pPr>
    </w:p>
    <w:p w:rsidR="00080E95" w:rsidRDefault="00AF4364">
      <w:pPr>
        <w:pStyle w:val="Heading6"/>
        <w:spacing w:before="91"/>
        <w:ind w:left="912"/>
      </w:pPr>
      <w:r>
        <w:pict>
          <v:group id="_x0000_s1365" style="position:absolute;left:0;text-align:left;margin-left:160.5pt;margin-top:9.7pt;width:335.7pt;height:226.25pt;z-index:251849216;mso-position-horizontal-relative:page" coordorigin="3210,194" coordsize="6714,4525">
            <v:rect id="_x0000_s1397" style="position:absolute;left:3691;top:4594;width:44;height:125" fillcolor="navy" stroked="f"/>
            <v:line id="_x0000_s1396" style="position:absolute" from="3312,4605" to="3691,4605" strokecolor="navy" strokeweight=".38808mm"/>
            <v:shape id="_x0000_s1395" style="position:absolute;left:4271;top:4594;width:5265;height:125" coordorigin="4271,4594" coordsize="5265,125" o:spt="100" adj="0,,0" path="m4315,4594r-44,l4271,4719r44,l4315,4594t580,l4851,4594r,125l4895,4719r,-125m5475,4594r-44,l5431,4719r44,l5475,4594t580,l6012,4594r,125l6055,4719r,-125m6635,4594r-43,l6592,4719r43,l6635,4594t581,l7172,4594r,125l7216,4719r,-125m7796,4594r-44,l7752,4719r44,l7796,4594t580,l8332,4594r,125l8376,4719r,-125m8956,4594r-44,l8912,4719r44,l8956,4594t580,l9492,4594r,125l9536,4719r,-125e" fillcolor="navy" stroked="f">
              <v:stroke joinstyle="round"/>
              <v:formulas/>
              <v:path arrowok="t" o:connecttype="segments"/>
            </v:shape>
            <v:line id="_x0000_s1394" style="position:absolute" from="3312,4583" to="9923,4583" strokecolor="navy" strokeweight=".38808mm"/>
            <v:shape id="_x0000_s1393" style="position:absolute;left:3734;top:4605;width:6188;height:2" coordorigin="3735,4605" coordsize="6188,0" o:spt="100" adj="0,,0" path="m3735,4605r536,m4315,4605r536,m4895,4605r536,m5475,4605r537,m6055,4605r537,m6635,4605r537,m7216,4605r536,m7796,4605r536,m8376,4605r536,m8956,4605r536,m9536,4605r387,e" filled="f" strokecolor="navy" strokeweight=".38617mm">
              <v:stroke joinstyle="round"/>
              <v:formulas/>
              <v:path arrowok="t" o:connecttype="segments"/>
            </v:shape>
            <v:shape id="_x0000_s1392" style="position:absolute;left:3209;top:4571;width:125;height:45" coordorigin="3210,4572" coordsize="125,45" path="m3334,4572r-22,l3312,4573r-102,l3210,4616r102,l3312,4616r22,l3334,4572e" fillcolor="navy" stroked="f">
              <v:path arrowok="t"/>
            </v:shape>
            <v:line id="_x0000_s1391" style="position:absolute" from="3334,3158" to="3334,4572" strokecolor="navy" strokeweight=".77228mm"/>
            <v:rect id="_x0000_s1390" style="position:absolute;left:3311;top:3113;width:22;height:44" fillcolor="navy" stroked="f"/>
            <v:line id="_x0000_s1389" style="position:absolute" from="3334,1698" to="3334,3114" strokecolor="navy" strokeweight=".77228mm"/>
            <v:rect id="_x0000_s1388" style="position:absolute;left:3311;top:1653;width:22;height:44" fillcolor="navy" stroked="f"/>
            <v:line id="_x0000_s1387" style="position:absolute" from="3334,238" to="3334,1654" strokecolor="navy" strokeweight=".77228mm"/>
            <v:shape id="_x0000_s1386" style="position:absolute;left:3209;top:193;width:697;height:4423" coordorigin="3210,194" coordsize="697,4423" o:spt="100" adj="0,,0" path="m3312,3113r-102,l3210,3157r102,l3312,3113t,-1459l3210,1654r,43l3312,1697r,-43m3355,4573r-21,l3334,4616r21,l3355,4573t,-1460l3334,3113r,44l3355,3157r,-44m3355,1654r-21,l3334,1697r21,l3355,1654t,-1460l3334,194r,l3312,194r,l3210,194r,44l3312,238r,l3334,238r,l3355,238r,-44m3906,1033r-65,l3841,1099r,390l3589,1489r,-390l3841,1099r,-66l3523,1033r,522l3906,1555r,-33l3906,1489r,-390l3906,1066r,-33e" fillcolor="navy" stroked="f">
              <v:stroke joinstyle="round"/>
              <v:formulas/>
              <v:path arrowok="t" o:connecttype="segments"/>
            </v:shape>
            <v:line id="_x0000_s1385" style="position:absolute" from="3523,1464" to="3903,1464" strokecolor="navy" strokeweight="1.1585mm"/>
            <v:rect id="_x0000_s1384" style="position:absolute;left:3680;top:974;width:66;height:59" fillcolor="navy" stroked="f"/>
            <v:line id="_x0000_s1383" style="position:absolute" from="3618,975" to="3808,975" strokecolor="navy" strokeweight="1.1585mm"/>
            <v:line id="_x0000_s1382" style="position:absolute" from="3713,1555" to="3713,2610" strokecolor="navy" strokeweight="1.1584mm"/>
            <v:line id="_x0000_s1381" style="position:absolute" from="3618,2610" to="3808,2610" strokecolor="navy" strokeweight="1.1585mm"/>
            <v:shape id="_x0000_s1380" type="#_x0000_t75" style="position:absolute;left:4103;top:1102;width:384;height:285">
              <v:imagedata r:id="rId66" o:title=""/>
            </v:shape>
            <v:shape id="_x0000_s1379" type="#_x0000_t75" style="position:absolute;left:4683;top:1153;width:384;height:234">
              <v:imagedata r:id="rId67" o:title=""/>
            </v:shape>
            <v:shape id="_x0000_s1378" type="#_x0000_t75" style="position:absolute;left:5263;top:1201;width:384;height:362">
              <v:imagedata r:id="rId68" o:title=""/>
            </v:shape>
            <v:shape id="_x0000_s1377" type="#_x0000_t75" style="position:absolute;left:5843;top:642;width:384;height:708">
              <v:imagedata r:id="rId69" o:title=""/>
            </v:shape>
            <v:shape id="_x0000_s1376" type="#_x0000_t75" style="position:absolute;left:6423;top:1175;width:384;height:278">
              <v:imagedata r:id="rId70" o:title=""/>
            </v:shape>
            <v:shape id="_x0000_s1375" type="#_x0000_t75" style="position:absolute;left:7004;top:1058;width:384;height:475">
              <v:imagedata r:id="rId71" o:title=""/>
            </v:shape>
            <v:shape id="_x0000_s1374" type="#_x0000_t75" style="position:absolute;left:7584;top:953;width:384;height:340">
              <v:imagedata r:id="rId72" o:title=""/>
            </v:shape>
            <v:shape id="_x0000_s1373" type="#_x0000_t75" style="position:absolute;left:8164;top:1186;width:384;height:267">
              <v:imagedata r:id="rId73" o:title=""/>
            </v:shape>
            <v:shape id="_x0000_s1372" type="#_x0000_t75" style="position:absolute;left:8744;top:774;width:384;height:497">
              <v:imagedata r:id="rId74" o:title=""/>
            </v:shape>
            <v:shape id="_x0000_s1371" style="position:absolute;left:9324;top:938;width:384;height:519" coordorigin="9324,938" coordsize="384,519" o:spt="100" adj="0,,0" path="m9708,938r-384,l9324,1457r384,l9708,1424r-318,l9357,1391r33,l9390,1004r-33,l9390,971r318,l9708,938xm9390,1391r-33,l9390,1424r,-33xm9642,1391r-252,l9390,1424r252,l9642,1391xm9642,971r,453l9675,1391r33,l9708,1004r-33,l9642,971xm9708,1391r-33,l9642,1424r66,l9708,1391xm9390,971r-33,33l9390,1004r,-33xm9642,971r-252,l9390,1004r252,l9642,971xm9708,971r-66,l9675,1004r33,l9708,971xe" fillcolor="#0000c0" stroked="f">
              <v:stroke joinstyle="round"/>
              <v:formulas/>
              <v:path arrowok="t" o:connecttype="segments"/>
            </v:shape>
            <v:line id="_x0000_s1370" style="position:absolute" from="9324,1074" to="9704,1074" strokecolor="#0000c0" strokeweight="1.1585mm"/>
            <v:line id="_x0000_s1369" style="position:absolute" from="9514,741" to="9514,938" strokecolor="#0000c0" strokeweight="1.1584mm"/>
            <v:line id="_x0000_s1368" style="position:absolute" from="9419,741" to="9609,741" strokecolor="#0000c0" strokeweight="1.1585mm"/>
            <v:rect id="_x0000_s1367" style="position:absolute;left:9481;top:1456;width:66;height:77" fillcolor="#0000c0" stroked="f"/>
            <v:line id="_x0000_s1366" style="position:absolute" from="9419,1533" to="9609,1533" strokecolor="#0000c0" strokeweight="1.1585mm"/>
            <w10:wrap anchorx="page"/>
          </v:group>
        </w:pict>
      </w:r>
      <w:r w:rsidR="00266322">
        <w:rPr>
          <w:color w:val="000080"/>
        </w:rPr>
        <w:t>3</w:t>
      </w:r>
      <w:r w:rsidR="00266322">
        <w:rPr>
          <w:color w:val="000080"/>
          <w:spacing w:val="-27"/>
        </w:rPr>
        <w:t xml:space="preserve"> </w:t>
      </w:r>
      <w:r w:rsidR="00266322">
        <w:rPr>
          <w:color w:val="000080"/>
        </w:rPr>
        <w:t>0</w:t>
      </w:r>
      <w:r w:rsidR="00266322">
        <w:rPr>
          <w:color w:val="000080"/>
          <w:spacing w:val="-26"/>
        </w:rPr>
        <w:t xml:space="preserve"> </w:t>
      </w:r>
      <w:r w:rsidR="00266322">
        <w:rPr>
          <w:color w:val="000080"/>
        </w:rPr>
        <w:t>0</w:t>
      </w:r>
      <w:r w:rsidR="00266322">
        <w:rPr>
          <w:color w:val="000080"/>
          <w:spacing w:val="-27"/>
        </w:rPr>
        <w:t xml:space="preserve"> </w:t>
      </w:r>
      <w:r w:rsidR="00266322">
        <w:rPr>
          <w:color w:val="000080"/>
        </w:rPr>
        <w:t>0</w:t>
      </w:r>
      <w:r w:rsidR="00266322">
        <w:rPr>
          <w:color w:val="000080"/>
          <w:spacing w:val="-26"/>
        </w:rPr>
        <w:t xml:space="preserve"> </w:t>
      </w:r>
      <w:r w:rsidR="00266322">
        <w:rPr>
          <w:color w:val="00008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0"/>
        <w:rPr>
          <w:rFonts w:ascii="Arial"/>
          <w:b/>
          <w:sz w:val="21"/>
        </w:rPr>
      </w:pPr>
    </w:p>
    <w:p w:rsidR="00080E95" w:rsidRDefault="00AF4364">
      <w:pPr>
        <w:ind w:left="912"/>
        <w:rPr>
          <w:rFonts w:ascii="Arial"/>
          <w:b/>
          <w:sz w:val="25"/>
        </w:rPr>
      </w:pPr>
      <w:r>
        <w:pict>
          <v:shape id="_x0000_s1364" type="#_x0000_t202" style="position:absolute;left:0;text-align:left;margin-left:91.45pt;margin-top:-58.05pt;width:17.3pt;height:203.05pt;z-index:251850240;mso-position-horizontal-relative:page" filled="f" stroked="f">
            <v:textbox style="layout-flow:vertical;mso-layout-flow-alt:bottom-to-top" inset="0,0,0,0">
              <w:txbxContent>
                <w:p w:rsidR="00AF4364" w:rsidRDefault="00AF4364">
                  <w:pPr>
                    <w:spacing w:before="14"/>
                    <w:ind w:left="20"/>
                    <w:rPr>
                      <w:rFonts w:ascii="Arial"/>
                      <w:b/>
                      <w:sz w:val="27"/>
                    </w:rPr>
                  </w:pPr>
                  <w:r>
                    <w:rPr>
                      <w:rFonts w:ascii="Arial"/>
                      <w:b/>
                      <w:color w:val="000080"/>
                      <w:sz w:val="27"/>
                    </w:rPr>
                    <w:t>K</w:t>
                  </w:r>
                  <w:r>
                    <w:rPr>
                      <w:rFonts w:ascii="Arial"/>
                      <w:b/>
                      <w:color w:val="000080"/>
                      <w:spacing w:val="23"/>
                      <w:sz w:val="27"/>
                    </w:rPr>
                    <w:t xml:space="preserve"> </w:t>
                  </w:r>
                  <w:r>
                    <w:rPr>
                      <w:rFonts w:ascii="Arial"/>
                      <w:b/>
                      <w:color w:val="000080"/>
                      <w:sz w:val="27"/>
                    </w:rPr>
                    <w:t>c</w:t>
                  </w:r>
                  <w:r>
                    <w:rPr>
                      <w:rFonts w:ascii="Arial"/>
                      <w:b/>
                      <w:color w:val="000080"/>
                      <w:spacing w:val="-25"/>
                      <w:sz w:val="27"/>
                    </w:rPr>
                    <w:t xml:space="preserve"> </w:t>
                  </w:r>
                  <w:r>
                    <w:rPr>
                      <w:rFonts w:ascii="Arial"/>
                      <w:b/>
                      <w:color w:val="000080"/>
                      <w:sz w:val="27"/>
                    </w:rPr>
                    <w:t>o</w:t>
                  </w:r>
                  <w:r>
                    <w:rPr>
                      <w:rFonts w:ascii="Arial"/>
                      <w:b/>
                      <w:color w:val="000080"/>
                      <w:spacing w:val="-18"/>
                      <w:sz w:val="27"/>
                    </w:rPr>
                    <w:t xml:space="preserve"> </w:t>
                  </w:r>
                  <w:r>
                    <w:rPr>
                      <w:rFonts w:ascii="Arial"/>
                      <w:b/>
                      <w:color w:val="000080"/>
                      <w:sz w:val="27"/>
                    </w:rPr>
                    <w:t>n</w:t>
                  </w:r>
                  <w:r>
                    <w:rPr>
                      <w:rFonts w:ascii="Arial"/>
                      <w:b/>
                      <w:color w:val="000080"/>
                      <w:spacing w:val="-22"/>
                      <w:sz w:val="27"/>
                    </w:rPr>
                    <w:t xml:space="preserve"> </w:t>
                  </w:r>
                  <w:r>
                    <w:rPr>
                      <w:rFonts w:ascii="Arial"/>
                      <w:b/>
                      <w:color w:val="000080"/>
                      <w:sz w:val="27"/>
                    </w:rPr>
                    <w:t>c</w:t>
                  </w:r>
                  <w:r>
                    <w:rPr>
                      <w:rFonts w:ascii="Arial"/>
                      <w:b/>
                      <w:color w:val="000080"/>
                      <w:spacing w:val="-21"/>
                      <w:sz w:val="27"/>
                    </w:rPr>
                    <w:t xml:space="preserve"> </w:t>
                  </w:r>
                  <w:r>
                    <w:rPr>
                      <w:rFonts w:ascii="Arial"/>
                      <w:b/>
                      <w:color w:val="000080"/>
                      <w:sz w:val="27"/>
                    </w:rPr>
                    <w:t>e</w:t>
                  </w:r>
                  <w:r>
                    <w:rPr>
                      <w:rFonts w:ascii="Arial"/>
                      <w:b/>
                      <w:color w:val="000080"/>
                      <w:spacing w:val="-21"/>
                      <w:sz w:val="27"/>
                    </w:rPr>
                    <w:t xml:space="preserve"> </w:t>
                  </w:r>
                  <w:r>
                    <w:rPr>
                      <w:rFonts w:ascii="Arial"/>
                      <w:b/>
                      <w:color w:val="000080"/>
                      <w:sz w:val="27"/>
                    </w:rPr>
                    <w:t>n</w:t>
                  </w:r>
                  <w:r>
                    <w:rPr>
                      <w:rFonts w:ascii="Arial"/>
                      <w:b/>
                      <w:color w:val="000080"/>
                      <w:spacing w:val="-23"/>
                      <w:sz w:val="27"/>
                    </w:rPr>
                    <w:t xml:space="preserve"> </w:t>
                  </w:r>
                  <w:r>
                    <w:rPr>
                      <w:rFonts w:ascii="Arial"/>
                      <w:b/>
                      <w:color w:val="000080"/>
                      <w:spacing w:val="14"/>
                      <w:sz w:val="27"/>
                    </w:rPr>
                    <w:t>tr</w:t>
                  </w:r>
                  <w:r>
                    <w:rPr>
                      <w:rFonts w:ascii="Arial"/>
                      <w:b/>
                      <w:color w:val="000080"/>
                      <w:spacing w:val="-38"/>
                      <w:sz w:val="27"/>
                    </w:rPr>
                    <w:t xml:space="preserve"> </w:t>
                  </w:r>
                  <w:r>
                    <w:rPr>
                      <w:rFonts w:ascii="Arial"/>
                      <w:b/>
                      <w:color w:val="000080"/>
                      <w:sz w:val="27"/>
                    </w:rPr>
                    <w:t>a</w:t>
                  </w:r>
                  <w:r>
                    <w:rPr>
                      <w:rFonts w:ascii="Arial"/>
                      <w:b/>
                      <w:color w:val="000080"/>
                      <w:spacing w:val="-25"/>
                      <w:sz w:val="27"/>
                    </w:rPr>
                    <w:t xml:space="preserve"> </w:t>
                  </w:r>
                  <w:proofErr w:type="spellStart"/>
                  <w:r>
                    <w:rPr>
                      <w:rFonts w:ascii="Arial"/>
                      <w:b/>
                      <w:color w:val="000080"/>
                      <w:spacing w:val="13"/>
                      <w:sz w:val="27"/>
                    </w:rPr>
                    <w:t>io</w:t>
                  </w:r>
                  <w:proofErr w:type="spellEnd"/>
                  <w:r>
                    <w:rPr>
                      <w:rFonts w:ascii="Arial"/>
                      <w:b/>
                      <w:color w:val="000080"/>
                      <w:spacing w:val="-18"/>
                      <w:sz w:val="27"/>
                    </w:rPr>
                    <w:t xml:space="preserve"> </w:t>
                  </w:r>
                  <w:r>
                    <w:rPr>
                      <w:rFonts w:ascii="Arial"/>
                      <w:b/>
                      <w:color w:val="000080"/>
                      <w:sz w:val="27"/>
                    </w:rPr>
                    <w:t>n</w:t>
                  </w:r>
                  <w:r>
                    <w:rPr>
                      <w:rFonts w:ascii="Arial"/>
                      <w:b/>
                      <w:color w:val="000080"/>
                      <w:spacing w:val="8"/>
                      <w:sz w:val="27"/>
                    </w:rPr>
                    <w:t xml:space="preserve"> </w:t>
                  </w:r>
                  <w:proofErr w:type="gramStart"/>
                  <w:r>
                    <w:rPr>
                      <w:rFonts w:ascii="Arial"/>
                      <w:b/>
                      <w:color w:val="000080"/>
                      <w:sz w:val="27"/>
                    </w:rPr>
                    <w:t>(</w:t>
                  </w:r>
                  <w:r>
                    <w:rPr>
                      <w:rFonts w:ascii="Arial"/>
                      <w:b/>
                      <w:color w:val="000080"/>
                      <w:spacing w:val="-45"/>
                      <w:sz w:val="27"/>
                    </w:rPr>
                    <w:t xml:space="preserve"> </w:t>
                  </w:r>
                  <w:r>
                    <w:rPr>
                      <w:rFonts w:ascii="Arial"/>
                      <w:b/>
                      <w:color w:val="000080"/>
                      <w:sz w:val="27"/>
                    </w:rPr>
                    <w:t>m</w:t>
                  </w:r>
                  <w:proofErr w:type="gramEnd"/>
                  <w:r>
                    <w:rPr>
                      <w:rFonts w:ascii="Arial"/>
                      <w:b/>
                      <w:color w:val="000080"/>
                      <w:spacing w:val="5"/>
                      <w:sz w:val="27"/>
                    </w:rPr>
                    <w:t xml:space="preserve"> </w:t>
                  </w:r>
                  <w:r>
                    <w:rPr>
                      <w:rFonts w:ascii="Arial"/>
                      <w:b/>
                      <w:color w:val="000080"/>
                      <w:sz w:val="27"/>
                    </w:rPr>
                    <w:t>g</w:t>
                  </w:r>
                  <w:r>
                    <w:rPr>
                      <w:rFonts w:ascii="Arial"/>
                      <w:b/>
                      <w:color w:val="000080"/>
                      <w:spacing w:val="-18"/>
                      <w:sz w:val="27"/>
                    </w:rPr>
                    <w:t xml:space="preserve"> </w:t>
                  </w:r>
                  <w:r>
                    <w:rPr>
                      <w:rFonts w:ascii="Arial"/>
                      <w:b/>
                      <w:color w:val="000080"/>
                      <w:spacing w:val="11"/>
                      <w:sz w:val="27"/>
                    </w:rPr>
                    <w:t>/k</w:t>
                  </w:r>
                  <w:r>
                    <w:rPr>
                      <w:rFonts w:ascii="Arial"/>
                      <w:b/>
                      <w:color w:val="000080"/>
                      <w:spacing w:val="-21"/>
                      <w:sz w:val="27"/>
                    </w:rPr>
                    <w:t xml:space="preserve"> </w:t>
                  </w:r>
                  <w:r>
                    <w:rPr>
                      <w:rFonts w:ascii="Arial"/>
                      <w:b/>
                      <w:color w:val="000080"/>
                      <w:sz w:val="27"/>
                    </w:rPr>
                    <w:t>g</w:t>
                  </w:r>
                  <w:r>
                    <w:rPr>
                      <w:rFonts w:ascii="Arial"/>
                      <w:b/>
                      <w:color w:val="000080"/>
                      <w:spacing w:val="-22"/>
                      <w:sz w:val="27"/>
                    </w:rPr>
                    <w:t xml:space="preserve"> </w:t>
                  </w:r>
                  <w:r>
                    <w:rPr>
                      <w:rFonts w:ascii="Arial"/>
                      <w:b/>
                      <w:color w:val="000080"/>
                      <w:sz w:val="27"/>
                    </w:rPr>
                    <w:t>)</w:t>
                  </w:r>
                </w:p>
              </w:txbxContent>
            </v:textbox>
            <w10:wrap anchorx="page"/>
          </v:shape>
        </w:pict>
      </w:r>
      <w:r w:rsidR="00266322">
        <w:rPr>
          <w:rFonts w:ascii="Arial"/>
          <w:b/>
          <w:color w:val="000080"/>
          <w:sz w:val="25"/>
        </w:rPr>
        <w:t>2</w:t>
      </w:r>
      <w:r w:rsidR="00266322">
        <w:rPr>
          <w:rFonts w:ascii="Arial"/>
          <w:b/>
          <w:color w:val="000080"/>
          <w:spacing w:val="-27"/>
          <w:sz w:val="25"/>
        </w:rPr>
        <w:t xml:space="preserve"> </w:t>
      </w:r>
      <w:r w:rsidR="00266322">
        <w:rPr>
          <w:rFonts w:ascii="Arial"/>
          <w:b/>
          <w:color w:val="000080"/>
          <w:sz w:val="25"/>
        </w:rPr>
        <w:t>0</w:t>
      </w:r>
      <w:r w:rsidR="00266322">
        <w:rPr>
          <w:rFonts w:ascii="Arial"/>
          <w:b/>
          <w:color w:val="000080"/>
          <w:spacing w:val="-26"/>
          <w:sz w:val="25"/>
        </w:rPr>
        <w:t xml:space="preserve"> </w:t>
      </w:r>
      <w:r w:rsidR="00266322">
        <w:rPr>
          <w:rFonts w:ascii="Arial"/>
          <w:b/>
          <w:color w:val="000080"/>
          <w:sz w:val="25"/>
        </w:rPr>
        <w:t>0</w:t>
      </w:r>
      <w:r w:rsidR="00266322">
        <w:rPr>
          <w:rFonts w:ascii="Arial"/>
          <w:b/>
          <w:color w:val="000080"/>
          <w:spacing w:val="-27"/>
          <w:sz w:val="25"/>
        </w:rPr>
        <w:t xml:space="preserve"> </w:t>
      </w:r>
      <w:r w:rsidR="00266322">
        <w:rPr>
          <w:rFonts w:ascii="Arial"/>
          <w:b/>
          <w:color w:val="000080"/>
          <w:sz w:val="25"/>
        </w:rPr>
        <w:t>0</w:t>
      </w:r>
      <w:r w:rsidR="00266322">
        <w:rPr>
          <w:rFonts w:ascii="Arial"/>
          <w:b/>
          <w:color w:val="000080"/>
          <w:spacing w:val="-26"/>
          <w:sz w:val="25"/>
        </w:rPr>
        <w:t xml:space="preserve"> </w:t>
      </w:r>
      <w:r w:rsidR="00266322">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21"/>
        </w:rPr>
      </w:pPr>
    </w:p>
    <w:p w:rsidR="00080E95" w:rsidRDefault="00266322">
      <w:pPr>
        <w:ind w:left="912"/>
        <w:rPr>
          <w:rFonts w:ascii="Arial"/>
          <w:b/>
          <w:sz w:val="25"/>
        </w:rPr>
      </w:pPr>
      <w:r>
        <w:rPr>
          <w:rFonts w:ascii="Arial"/>
          <w:b/>
          <w:color w:val="000080"/>
          <w:sz w:val="25"/>
        </w:rPr>
        <w:t>1</w:t>
      </w:r>
      <w:r>
        <w:rPr>
          <w:rFonts w:ascii="Arial"/>
          <w:b/>
          <w:color w:val="000080"/>
          <w:spacing w:val="-27"/>
          <w:sz w:val="25"/>
        </w:rPr>
        <w:t xml:space="preserve"> </w:t>
      </w:r>
      <w:r>
        <w:rPr>
          <w:rFonts w:ascii="Arial"/>
          <w:b/>
          <w:color w:val="000080"/>
          <w:sz w:val="25"/>
        </w:rPr>
        <w:t>0</w:t>
      </w:r>
      <w:r>
        <w:rPr>
          <w:rFonts w:ascii="Arial"/>
          <w:b/>
          <w:color w:val="000080"/>
          <w:spacing w:val="-26"/>
          <w:sz w:val="25"/>
        </w:rPr>
        <w:t xml:space="preserve"> </w:t>
      </w:r>
      <w:r>
        <w:rPr>
          <w:rFonts w:ascii="Arial"/>
          <w:b/>
          <w:color w:val="000080"/>
          <w:sz w:val="25"/>
        </w:rPr>
        <w:t>0</w:t>
      </w:r>
      <w:r>
        <w:rPr>
          <w:rFonts w:ascii="Arial"/>
          <w:b/>
          <w:color w:val="000080"/>
          <w:spacing w:val="-27"/>
          <w:sz w:val="25"/>
        </w:rPr>
        <w:t xml:space="preserve"> </w:t>
      </w:r>
      <w:r>
        <w:rPr>
          <w:rFonts w:ascii="Arial"/>
          <w:b/>
          <w:color w:val="000080"/>
          <w:sz w:val="25"/>
        </w:rPr>
        <w:t>0</w:t>
      </w:r>
      <w:r>
        <w:rPr>
          <w:rFonts w:ascii="Arial"/>
          <w:b/>
          <w:color w:val="000080"/>
          <w:spacing w:val="-26"/>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0"/>
        <w:rPr>
          <w:rFonts w:ascii="Arial"/>
          <w:b/>
          <w:sz w:val="21"/>
        </w:rPr>
      </w:pPr>
    </w:p>
    <w:p w:rsidR="00080E95" w:rsidRDefault="00AF4364">
      <w:pPr>
        <w:ind w:left="1641"/>
        <w:rPr>
          <w:rFonts w:ascii="Arial"/>
          <w:b/>
          <w:sz w:val="25"/>
        </w:rPr>
      </w:pPr>
      <w:r>
        <w:pict>
          <v:shape id="_x0000_s1363" type="#_x0000_t136" style="position:absolute;left:0;text-align:left;margin-left:176.75pt;margin-top:24.4pt;width:6.9pt;height:12.45pt;rotation:315;z-index:251851264;mso-position-horizontal-relative:page" fillcolor="navy" stroked="f">
            <o:extrusion v:ext="view" autorotationcenter="t"/>
            <v:textpath style="font-family:&quot;&amp;quot&quot;;font-size:12pt;font-weight:bold;v-text-kern:t;mso-text-shadow:auto" string="1"/>
            <w10:wrap anchorx="page"/>
          </v:shape>
        </w:pict>
      </w:r>
      <w:r>
        <w:pict>
          <v:shape id="_x0000_s1362" type="#_x0000_t136" style="position:absolute;left:0;text-align:left;margin-left:200.3pt;margin-top:24.9pt;width:16.8pt;height:12.45pt;rotation:315;z-index:251852288;mso-position-horizontal-relative:page" fillcolor="navy" stroked="f">
            <o:extrusion v:ext="view" autorotationcenter="t"/>
            <v:textpath style="font-family:&quot;&amp;quot&quot;;font-size:12pt;font-weight:bold;v-text-kern:t;mso-text-shadow:auto" string="2 b"/>
            <w10:wrap anchorx="page"/>
          </v:shape>
        </w:pict>
      </w:r>
      <w:r>
        <w:pict>
          <v:shape id="_x0000_s1361" type="#_x0000_t136" style="position:absolute;left:0;text-align:left;margin-left:234.8pt;margin-top:24.4pt;width:6.9pt;height:12.45pt;rotation:315;z-index:251853312;mso-position-horizontal-relative:page" fillcolor="navy" stroked="f">
            <o:extrusion v:ext="view" autorotationcenter="t"/>
            <v:textpath style="font-family:&quot;&amp;quot&quot;;font-size:12pt;font-weight:bold;v-text-kern:t;mso-text-shadow:auto" string="3"/>
            <w10:wrap anchorx="page"/>
          </v:shape>
        </w:pict>
      </w:r>
      <w:r>
        <w:pict>
          <v:shape id="_x0000_s1360" type="#_x0000_t136" style="position:absolute;left:0;text-align:left;margin-left:259.15pt;margin-top:24.6pt;width:16.1pt;height:12.45pt;rotation:315;z-index:251854336;mso-position-horizontal-relative:page" fillcolor="navy" stroked="f">
            <o:extrusion v:ext="view" autorotationcenter="t"/>
            <v:textpath style="font-family:&quot;&amp;quot&quot;;font-size:12pt;font-weight:bold;v-text-kern:t;mso-text-shadow:auto" string="3 c"/>
            <w10:wrap anchorx="page"/>
          </v:shape>
        </w:pict>
      </w:r>
      <w:r>
        <w:pict>
          <v:shape id="_x0000_s1359" type="#_x0000_t136" style="position:absolute;left:0;text-align:left;margin-left:284.05pt;margin-top:28.2pt;width:16.8pt;height:12.45pt;rotation:315;z-index:251855360;mso-position-horizontal-relative:page" fillcolor="navy" stroked="f">
            <o:extrusion v:ext="view" autorotationcenter="t"/>
            <v:textpath style="font-family:&quot;&amp;quot&quot;;font-size:12pt;font-weight:bold;v-text-kern:t;mso-text-shadow:auto" string="5 b"/>
            <w10:wrap anchorx="page"/>
          </v:shape>
        </w:pict>
      </w:r>
      <w:r>
        <w:pict>
          <v:shape id="_x0000_s1358" type="#_x0000_t136" style="position:absolute;left:0;text-align:left;margin-left:317.15pt;margin-top:24.6pt;width:16.1pt;height:12.45pt;rotation:315;z-index:251856384;mso-position-horizontal-relative:page" fillcolor="navy" stroked="f">
            <o:extrusion v:ext="view" autorotationcenter="t"/>
            <v:textpath style="font-family:&quot;&amp;quot&quot;;font-size:12pt;font-weight:bold;v-text-kern:t;mso-text-shadow:auto" string="5 c"/>
            <w10:wrap anchorx="page"/>
          </v:shape>
        </w:pict>
      </w:r>
      <w:r>
        <w:pict>
          <v:shape id="_x0000_s1357" type="#_x0000_t136" style="position:absolute;left:0;text-align:left;margin-left:346.15pt;margin-top:24.6pt;width:16.1pt;height:12.45pt;rotation:315;z-index:251857408;mso-position-horizontal-relative:page" fillcolor="navy" stroked="f">
            <o:extrusion v:ext="view" autorotationcenter="t"/>
            <v:textpath style="font-family:&quot;&amp;quot&quot;;font-size:12pt;font-weight:bold;v-text-kern:t;mso-text-shadow:auto" string="6 e"/>
            <w10:wrap anchorx="page"/>
          </v:shape>
        </w:pict>
      </w:r>
      <w:r>
        <w:pict>
          <v:shape id="_x0000_s1356" type="#_x0000_t136" style="position:absolute;left:0;text-align:left;margin-left:375.2pt;margin-top:24.6pt;width:16.1pt;height:12.45pt;rotation:315;z-index:251858432;mso-position-horizontal-relative:page" fillcolor="navy" stroked="f">
            <o:extrusion v:ext="view" autorotationcenter="t"/>
            <v:textpath style="font-family:&quot;&amp;quot&quot;;font-size:12pt;font-weight:bold;v-text-kern:t;mso-text-shadow:auto" string="7 c"/>
            <w10:wrap anchorx="page"/>
          </v:shape>
        </w:pict>
      </w:r>
      <w:r>
        <w:pict>
          <v:shape id="_x0000_s1355" type="#_x0000_t136" style="position:absolute;left:0;text-align:left;margin-left:403.35pt;margin-top:24.9pt;width:16.8pt;height:12.45pt;rotation:315;z-index:251859456;mso-position-horizontal-relative:page" fillcolor="navy" stroked="f">
            <o:extrusion v:ext="view" autorotationcenter="t"/>
            <v:textpath style="font-family:&quot;&amp;quot&quot;;font-size:12pt;font-weight:bold;v-text-kern:t;mso-text-shadow:auto" string="8 b"/>
            <w10:wrap anchorx="page"/>
          </v:shape>
        </w:pict>
      </w:r>
      <w:r>
        <w:pict>
          <v:shape id="_x0000_s1354" type="#_x0000_t136" style="position:absolute;left:0;text-align:left;margin-left:432.35pt;margin-top:24.9pt;width:16.8pt;height:12.45pt;rotation:315;z-index:251860480;mso-position-horizontal-relative:page" fillcolor="navy" stroked="f">
            <o:extrusion v:ext="view" autorotationcenter="t"/>
            <v:textpath style="font-family:&quot;&amp;quot&quot;;font-size:12pt;font-weight:bold;v-text-kern:t;mso-text-shadow:auto" string="9 b"/>
            <w10:wrap anchorx="page"/>
          </v:shape>
        </w:pict>
      </w:r>
      <w:r>
        <w:pict>
          <v:shape id="_x0000_s1353" type="#_x0000_t136" style="position:absolute;left:0;text-align:left;margin-left:458.9pt;margin-top:27.7pt;width:16.1pt;height:12.45pt;rotation:315;z-index:251861504;mso-position-horizontal-relative:page" fillcolor="navy" stroked="f">
            <o:extrusion v:ext="view" autorotationcenter="t"/>
            <v:textpath style="font-family:&quot;&amp;quot&quot;;font-size:12pt;font-weight:bold;v-text-kern:t;mso-text-shadow:auto" string="1 0"/>
            <w10:wrap anchorx="page"/>
          </v:shape>
        </w:pict>
      </w:r>
      <w:r w:rsidR="00266322">
        <w:rPr>
          <w:rFonts w:ascii="Arial"/>
          <w:b/>
          <w:color w:val="000080"/>
          <w:w w:val="99"/>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8"/>
        </w:rPr>
      </w:pPr>
    </w:p>
    <w:p w:rsidR="00080E95" w:rsidRDefault="00266322">
      <w:pPr>
        <w:spacing w:before="94"/>
        <w:ind w:left="3452" w:right="3475"/>
        <w:jc w:val="center"/>
        <w:rPr>
          <w:rFonts w:ascii="Arial"/>
          <w:b/>
          <w:sz w:val="27"/>
        </w:rPr>
      </w:pPr>
      <w:r>
        <w:rPr>
          <w:rFonts w:ascii="Arial"/>
          <w:b/>
          <w:color w:val="000080"/>
          <w:sz w:val="27"/>
        </w:rPr>
        <w:t xml:space="preserve">S </w:t>
      </w:r>
      <w:proofErr w:type="spellStart"/>
      <w:r>
        <w:rPr>
          <w:rFonts w:ascii="Arial"/>
          <w:b/>
          <w:color w:val="000080"/>
          <w:spacing w:val="17"/>
          <w:sz w:val="27"/>
        </w:rPr>
        <w:t>ite</w:t>
      </w:r>
      <w:proofErr w:type="spellEnd"/>
      <w:r>
        <w:rPr>
          <w:rFonts w:ascii="Arial"/>
          <w:b/>
          <w:color w:val="000080"/>
          <w:spacing w:val="17"/>
          <w:sz w:val="27"/>
        </w:rPr>
        <w:t xml:space="preserve"> </w:t>
      </w:r>
      <w:r>
        <w:rPr>
          <w:rFonts w:ascii="Arial"/>
          <w:b/>
          <w:color w:val="000080"/>
          <w:sz w:val="27"/>
        </w:rPr>
        <w:t>n u m b e</w:t>
      </w:r>
      <w:r>
        <w:rPr>
          <w:rFonts w:ascii="Arial"/>
          <w:b/>
          <w:color w:val="000080"/>
          <w:spacing w:val="-57"/>
          <w:sz w:val="27"/>
        </w:rPr>
        <w:t xml:space="preserve"> </w:t>
      </w:r>
      <w:r>
        <w:rPr>
          <w:rFonts w:ascii="Arial"/>
          <w:b/>
          <w:color w:val="000080"/>
          <w:sz w:val="27"/>
        </w:rPr>
        <w:t>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3"/>
        <w:rPr>
          <w:rFonts w:ascii="Arial"/>
          <w:b/>
          <w:sz w:val="20"/>
        </w:rPr>
      </w:pPr>
    </w:p>
    <w:p w:rsidR="00080E95" w:rsidRDefault="00266322">
      <w:pPr>
        <w:spacing w:before="101"/>
        <w:ind w:left="100" w:right="1434"/>
        <w:jc w:val="both"/>
        <w:rPr>
          <w:sz w:val="16"/>
        </w:rPr>
      </w:pPr>
      <w:bookmarkStart w:id="221" w:name="_bookmark220"/>
      <w:bookmarkEnd w:id="221"/>
      <w:r>
        <w:rPr>
          <w:b/>
          <w:sz w:val="16"/>
        </w:rPr>
        <w:t xml:space="preserve">Figure 3.72 – Cross site Potassium concentration comparison. </w:t>
      </w:r>
      <w:r>
        <w:rPr>
          <w:sz w:val="16"/>
        </w:rPr>
        <w:t>This box and whisker plot shows Iron (Fe) concentrations across the fish from all sites (n=61) (excluding pond Tilapia), (Site 1, 10 samples; Site 2b, 8 samples; site 3, 4 samples; site 3c, 3 samples; site 5b , 6 samples; site 5c, 4 samples; site 6e, 3 samples; site 7c,</w:t>
      </w:r>
      <w:r>
        <w:rPr>
          <w:spacing w:val="-6"/>
          <w:sz w:val="16"/>
        </w:rPr>
        <w:t xml:space="preserve"> </w:t>
      </w:r>
      <w:r>
        <w:rPr>
          <w:sz w:val="16"/>
        </w:rPr>
        <w:t>4</w:t>
      </w:r>
      <w:r>
        <w:rPr>
          <w:spacing w:val="-3"/>
          <w:sz w:val="16"/>
        </w:rPr>
        <w:t xml:space="preserve"> </w:t>
      </w:r>
      <w:r>
        <w:rPr>
          <w:sz w:val="16"/>
        </w:rPr>
        <w:t>samples;</w:t>
      </w:r>
      <w:r>
        <w:rPr>
          <w:spacing w:val="-3"/>
          <w:sz w:val="16"/>
        </w:rPr>
        <w:t xml:space="preserve"> </w:t>
      </w:r>
      <w:r>
        <w:rPr>
          <w:sz w:val="16"/>
        </w:rPr>
        <w:t>site</w:t>
      </w:r>
      <w:r>
        <w:rPr>
          <w:spacing w:val="-6"/>
          <w:sz w:val="16"/>
        </w:rPr>
        <w:t xml:space="preserve"> </w:t>
      </w:r>
      <w:r>
        <w:rPr>
          <w:sz w:val="16"/>
        </w:rPr>
        <w:t>8b,</w:t>
      </w:r>
      <w:r>
        <w:rPr>
          <w:spacing w:val="-5"/>
          <w:sz w:val="16"/>
        </w:rPr>
        <w:t xml:space="preserve"> </w:t>
      </w:r>
      <w:r>
        <w:rPr>
          <w:sz w:val="16"/>
        </w:rPr>
        <w:t>4</w:t>
      </w:r>
      <w:r>
        <w:rPr>
          <w:spacing w:val="-4"/>
          <w:sz w:val="16"/>
        </w:rPr>
        <w:t xml:space="preserve"> </w:t>
      </w:r>
      <w:r>
        <w:rPr>
          <w:sz w:val="16"/>
        </w:rPr>
        <w:t>samples;</w:t>
      </w:r>
      <w:r>
        <w:rPr>
          <w:spacing w:val="-2"/>
          <w:sz w:val="16"/>
        </w:rPr>
        <w:t xml:space="preserve"> </w:t>
      </w:r>
      <w:r>
        <w:rPr>
          <w:sz w:val="16"/>
        </w:rPr>
        <w:t>site</w:t>
      </w:r>
      <w:r>
        <w:rPr>
          <w:spacing w:val="-5"/>
          <w:sz w:val="16"/>
        </w:rPr>
        <w:t xml:space="preserve"> </w:t>
      </w:r>
      <w:r>
        <w:rPr>
          <w:sz w:val="16"/>
        </w:rPr>
        <w:t>9b,</w:t>
      </w:r>
      <w:r>
        <w:rPr>
          <w:spacing w:val="-5"/>
          <w:sz w:val="16"/>
        </w:rPr>
        <w:t xml:space="preserve"> </w:t>
      </w:r>
      <w:r>
        <w:rPr>
          <w:sz w:val="16"/>
        </w:rPr>
        <w:t>7</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10,</w:t>
      </w:r>
      <w:r>
        <w:rPr>
          <w:spacing w:val="-5"/>
          <w:sz w:val="16"/>
        </w:rPr>
        <w:t xml:space="preserve"> </w:t>
      </w:r>
      <w:r>
        <w:rPr>
          <w:sz w:val="16"/>
        </w:rPr>
        <w:t>7</w:t>
      </w:r>
      <w:r>
        <w:rPr>
          <w:spacing w:val="-4"/>
          <w:sz w:val="16"/>
        </w:rPr>
        <w:t xml:space="preserve"> </w:t>
      </w:r>
      <w:r>
        <w:rPr>
          <w:sz w:val="16"/>
        </w:rPr>
        <w:t>samples),</w:t>
      </w:r>
      <w:r>
        <w:rPr>
          <w:spacing w:val="-5"/>
          <w:sz w:val="16"/>
        </w:rPr>
        <w:t xml:space="preserve"> </w:t>
      </w:r>
      <w:r>
        <w:rPr>
          <w:sz w:val="16"/>
        </w:rPr>
        <w:t>with</w:t>
      </w:r>
      <w:r>
        <w:rPr>
          <w:spacing w:val="-4"/>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2"/>
          <w:sz w:val="16"/>
        </w:rPr>
        <w:t xml:space="preserve"> </w:t>
      </w:r>
      <w:r>
        <w:rPr>
          <w:sz w:val="16"/>
        </w:rPr>
        <w:t>site</w:t>
      </w:r>
      <w:r>
        <w:rPr>
          <w:spacing w:val="-6"/>
          <w:sz w:val="16"/>
        </w:rPr>
        <w:t xml:space="preserve"> </w:t>
      </w:r>
      <w:r>
        <w:rPr>
          <w:sz w:val="16"/>
        </w:rPr>
        <w:t>5c</w:t>
      </w:r>
      <w:r>
        <w:rPr>
          <w:spacing w:val="-4"/>
          <w:sz w:val="16"/>
        </w:rPr>
        <w:t xml:space="preserve"> </w:t>
      </w:r>
      <w:r>
        <w:rPr>
          <w:sz w:val="16"/>
        </w:rPr>
        <w:t>being</w:t>
      </w:r>
      <w:r>
        <w:rPr>
          <w:spacing w:val="-4"/>
          <w:sz w:val="16"/>
        </w:rPr>
        <w:t xml:space="preserve"> </w:t>
      </w:r>
      <w:r>
        <w:rPr>
          <w:sz w:val="16"/>
        </w:rPr>
        <w:t>the</w:t>
      </w:r>
      <w:r>
        <w:rPr>
          <w:spacing w:val="-4"/>
          <w:sz w:val="16"/>
        </w:rPr>
        <w:t xml:space="preserve"> </w:t>
      </w:r>
      <w:r>
        <w:rPr>
          <w:sz w:val="16"/>
        </w:rPr>
        <w:t>only sites to include Wild Nile Perch (WNP). Potassium (K) was measured by Inductively Coupled Plasma Atomic Emission</w:t>
      </w:r>
      <w:r>
        <w:rPr>
          <w:spacing w:val="-9"/>
          <w:sz w:val="16"/>
        </w:rPr>
        <w:t xml:space="preserve"> </w:t>
      </w:r>
      <w:r>
        <w:rPr>
          <w:sz w:val="16"/>
        </w:rPr>
        <w:t>Spectroscopy</w:t>
      </w:r>
      <w:r>
        <w:rPr>
          <w:spacing w:val="-8"/>
          <w:sz w:val="16"/>
        </w:rPr>
        <w:t xml:space="preserve"> </w:t>
      </w:r>
      <w:r>
        <w:rPr>
          <w:sz w:val="16"/>
        </w:rPr>
        <w:t>(analysis</w:t>
      </w:r>
      <w:r>
        <w:rPr>
          <w:spacing w:val="-8"/>
          <w:sz w:val="16"/>
        </w:rPr>
        <w:t xml:space="preserve"> </w:t>
      </w:r>
      <w:r>
        <w:rPr>
          <w:sz w:val="16"/>
        </w:rPr>
        <w:t>conducted</w:t>
      </w:r>
      <w:r>
        <w:rPr>
          <w:spacing w:val="-9"/>
          <w:sz w:val="16"/>
        </w:rPr>
        <w:t xml:space="preserve"> </w:t>
      </w:r>
      <w:r>
        <w:rPr>
          <w:sz w:val="16"/>
        </w:rPr>
        <w:t>by</w:t>
      </w:r>
      <w:r>
        <w:rPr>
          <w:spacing w:val="-10"/>
          <w:sz w:val="16"/>
        </w:rPr>
        <w:t xml:space="preserve"> </w:t>
      </w:r>
      <w:r>
        <w:rPr>
          <w:sz w:val="16"/>
        </w:rPr>
        <w:t>British</w:t>
      </w:r>
      <w:r>
        <w:rPr>
          <w:spacing w:val="-9"/>
          <w:sz w:val="16"/>
        </w:rPr>
        <w:t xml:space="preserve"> </w:t>
      </w:r>
      <w:r>
        <w:rPr>
          <w:sz w:val="16"/>
        </w:rPr>
        <w:t>Geological</w:t>
      </w:r>
      <w:r>
        <w:rPr>
          <w:spacing w:val="-9"/>
          <w:sz w:val="16"/>
        </w:rPr>
        <w:t xml:space="preserve"> </w:t>
      </w:r>
      <w:r>
        <w:rPr>
          <w:sz w:val="16"/>
        </w:rPr>
        <w:t>Survey)</w:t>
      </w:r>
      <w:r>
        <w:rPr>
          <w:spacing w:val="-8"/>
          <w:sz w:val="16"/>
        </w:rPr>
        <w:t xml:space="preserve"> </w:t>
      </w:r>
      <w:r>
        <w:rPr>
          <w:sz w:val="16"/>
        </w:rPr>
        <w:t>and</w:t>
      </w:r>
      <w:r>
        <w:rPr>
          <w:spacing w:val="-8"/>
          <w:sz w:val="16"/>
        </w:rPr>
        <w:t xml:space="preserve"> </w:t>
      </w:r>
      <w:r>
        <w:rPr>
          <w:sz w:val="16"/>
        </w:rPr>
        <w:t>data</w:t>
      </w:r>
      <w:r>
        <w:rPr>
          <w:spacing w:val="-9"/>
          <w:sz w:val="16"/>
        </w:rPr>
        <w:t xml:space="preserve"> </w:t>
      </w:r>
      <w:r>
        <w:rPr>
          <w:sz w:val="16"/>
        </w:rPr>
        <w:t>was</w:t>
      </w:r>
      <w:r>
        <w:rPr>
          <w:spacing w:val="-8"/>
          <w:sz w:val="16"/>
        </w:rPr>
        <w:t xml:space="preserve"> </w:t>
      </w:r>
      <w:r>
        <w:rPr>
          <w:sz w:val="16"/>
        </w:rPr>
        <w:t>analysed</w:t>
      </w:r>
      <w:r>
        <w:rPr>
          <w:spacing w:val="-5"/>
          <w:sz w:val="16"/>
        </w:rPr>
        <w:t xml:space="preserve"> </w:t>
      </w:r>
      <w:r>
        <w:rPr>
          <w:sz w:val="16"/>
        </w:rPr>
        <w:t>using</w:t>
      </w:r>
      <w:r>
        <w:rPr>
          <w:spacing w:val="-10"/>
          <w:sz w:val="16"/>
        </w:rPr>
        <w:t xml:space="preserve"> </w:t>
      </w:r>
      <w:r>
        <w:rPr>
          <w:sz w:val="16"/>
        </w:rPr>
        <w:t>GraphPad Prism.</w:t>
      </w:r>
    </w:p>
    <w:p w:rsidR="00080E95" w:rsidRDefault="00080E95">
      <w:pPr>
        <w:pStyle w:val="BodyText"/>
        <w:rPr>
          <w:sz w:val="20"/>
        </w:rPr>
      </w:pPr>
    </w:p>
    <w:p w:rsidR="00080E95" w:rsidRDefault="00080E95">
      <w:pPr>
        <w:pStyle w:val="BodyText"/>
        <w:spacing w:before="1"/>
        <w:rPr>
          <w:sz w:val="28"/>
        </w:rPr>
      </w:pPr>
    </w:p>
    <w:p w:rsidR="00080E95" w:rsidRDefault="00266322">
      <w:pPr>
        <w:pStyle w:val="BodyText"/>
        <w:spacing w:line="480" w:lineRule="auto"/>
        <w:ind w:left="100" w:right="1437"/>
        <w:jc w:val="both"/>
      </w:pPr>
      <w:r>
        <w:t xml:space="preserve">The FT ranged from 13601-25973mg/kg whereas the WF ranged from 13601- 26864mg/kg, the mean of the FT was 23312mg/kg the mean of the WF was 23060mg/kg. In the FT concentrations were significantly higher at site 9b than site 1 (P&lt;0.05) </w:t>
      </w:r>
      <w:r w:rsidR="009C4CD8">
        <w:t>(Figure</w:t>
      </w:r>
      <w:r>
        <w:t xml:space="preserve"> 3.73).</w:t>
      </w:r>
    </w:p>
    <w:p w:rsidR="00080E95" w:rsidRDefault="00080E95">
      <w:pPr>
        <w:spacing w:line="480" w:lineRule="auto"/>
        <w:jc w:val="both"/>
        <w:sectPr w:rsidR="00080E95">
          <w:pgSz w:w="11910" w:h="16840"/>
          <w:pgMar w:top="116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4743054" cy="7510462"/>
            <wp:effectExtent l="0" t="0" r="0" b="0"/>
            <wp:docPr id="5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png"/>
                    <pic:cNvPicPr/>
                  </pic:nvPicPr>
                  <pic:blipFill>
                    <a:blip r:embed="rId75" cstate="print"/>
                    <a:stretch>
                      <a:fillRect/>
                    </a:stretch>
                  </pic:blipFill>
                  <pic:spPr>
                    <a:xfrm>
                      <a:off x="0" y="0"/>
                      <a:ext cx="4743054" cy="7510462"/>
                    </a:xfrm>
                    <a:prstGeom prst="rect">
                      <a:avLst/>
                    </a:prstGeom>
                  </pic:spPr>
                </pic:pic>
              </a:graphicData>
            </a:graphic>
          </wp:inline>
        </w:drawing>
      </w:r>
    </w:p>
    <w:p w:rsidR="00080E95" w:rsidRDefault="00080E95">
      <w:pPr>
        <w:pStyle w:val="BodyText"/>
        <w:spacing w:before="9"/>
        <w:rPr>
          <w:sz w:val="23"/>
        </w:rPr>
      </w:pPr>
    </w:p>
    <w:p w:rsidR="00080E95" w:rsidRDefault="00266322">
      <w:pPr>
        <w:spacing w:before="101"/>
        <w:ind w:left="100" w:right="1432"/>
        <w:jc w:val="both"/>
        <w:rPr>
          <w:sz w:val="16"/>
        </w:rPr>
      </w:pPr>
      <w:bookmarkStart w:id="222" w:name="_bookmark221"/>
      <w:bookmarkEnd w:id="222"/>
      <w:r>
        <w:rPr>
          <w:b/>
          <w:sz w:val="16"/>
        </w:rPr>
        <w:t xml:space="preserve">Figure 3.73 –Iron concentration comparison across the sites in farmed and wild fish. </w:t>
      </w:r>
      <w:r>
        <w:rPr>
          <w:sz w:val="16"/>
        </w:rPr>
        <w:t>This box 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5"/>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7"/>
          <w:sz w:val="16"/>
        </w:rPr>
        <w:t xml:space="preserve"> </w:t>
      </w:r>
      <w:r>
        <w:rPr>
          <w:sz w:val="16"/>
        </w:rPr>
        <w:t>sites</w:t>
      </w:r>
      <w:r>
        <w:rPr>
          <w:spacing w:val="-3"/>
          <w:sz w:val="16"/>
        </w:rPr>
        <w:t xml:space="preserve"> </w:t>
      </w:r>
      <w:r>
        <w:rPr>
          <w:sz w:val="16"/>
        </w:rPr>
        <w:t>to</w:t>
      </w:r>
      <w:r>
        <w:rPr>
          <w:spacing w:val="-4"/>
          <w:sz w:val="16"/>
        </w:rPr>
        <w:t xml:space="preserve"> </w:t>
      </w:r>
      <w:r>
        <w:rPr>
          <w:sz w:val="16"/>
        </w:rPr>
        <w:t>include</w:t>
      </w:r>
      <w:r>
        <w:rPr>
          <w:spacing w:val="-5"/>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 There were no wild fish from site 3, 7c and 8b; there were no farmed fish from 3c, 5c and 6e. Iron (Fe) was measured by Inductively Coupled Plasma Atomic Emission Spectroscopy (analysis conducted by British Geological Survey) and data was analysed using GraphPad Prism. In the FT concentrations were significantly higher at site 9b than site 1</w:t>
      </w:r>
      <w:r>
        <w:rPr>
          <w:spacing w:val="-3"/>
          <w:sz w:val="16"/>
        </w:rPr>
        <w:t xml:space="preserve"> </w:t>
      </w:r>
      <w:r>
        <w:rPr>
          <w:sz w:val="16"/>
        </w:rPr>
        <w:t>(P&lt;0.05).</w:t>
      </w:r>
    </w:p>
    <w:p w:rsidR="00080E95" w:rsidRDefault="00080E95">
      <w:pPr>
        <w:jc w:val="both"/>
        <w:rPr>
          <w:sz w:val="16"/>
        </w:rPr>
        <w:sectPr w:rsidR="00080E95">
          <w:pgSz w:w="11910" w:h="16840"/>
          <w:pgMar w:top="1420" w:right="0" w:bottom="1240" w:left="1340" w:header="0" w:footer="1044" w:gutter="0"/>
          <w:cols w:space="720"/>
        </w:sectPr>
      </w:pPr>
    </w:p>
    <w:p w:rsidR="00080E95" w:rsidRDefault="00266322">
      <w:pPr>
        <w:pStyle w:val="Heading5"/>
        <w:ind w:left="100" w:firstLine="0"/>
      </w:pPr>
      <w:bookmarkStart w:id="223" w:name="_bookmark222"/>
      <w:bookmarkEnd w:id="223"/>
      <w:r>
        <w:rPr>
          <w:color w:val="2D74B5"/>
        </w:rPr>
        <w:lastRenderedPageBreak/>
        <w:t>3.8.2.6 Selenium</w:t>
      </w:r>
    </w:p>
    <w:p w:rsidR="00080E95" w:rsidRDefault="00080E95">
      <w:pPr>
        <w:pStyle w:val="BodyText"/>
        <w:spacing w:before="1"/>
        <w:rPr>
          <w:sz w:val="26"/>
        </w:rPr>
      </w:pPr>
    </w:p>
    <w:p w:rsidR="00080E95" w:rsidRDefault="00266322">
      <w:pPr>
        <w:pStyle w:val="BodyText"/>
        <w:spacing w:before="1" w:line="480" w:lineRule="auto"/>
        <w:ind w:left="100" w:right="1434"/>
        <w:jc w:val="both"/>
      </w:pPr>
      <w:r>
        <w:t xml:space="preserve">Across all Kenyan fish samples (n=67), the Se concentrations ranged from 0.27- 1.50mg/kg </w:t>
      </w:r>
      <w:r w:rsidR="009C4CD8">
        <w:t>(Figure</w:t>
      </w:r>
      <w:r>
        <w:t xml:space="preserve"> 3.74), with a mean of 0.69mg/kg; sample 27 had the lowest (0.27mg/kg)</w:t>
      </w:r>
      <w:r>
        <w:rPr>
          <w:spacing w:val="-7"/>
        </w:rPr>
        <w:t xml:space="preserve"> </w:t>
      </w:r>
      <w:r>
        <w:t>and</w:t>
      </w:r>
      <w:r>
        <w:rPr>
          <w:spacing w:val="-9"/>
        </w:rPr>
        <w:t xml:space="preserve"> </w:t>
      </w:r>
      <w:r>
        <w:t>sample</w:t>
      </w:r>
      <w:r>
        <w:rPr>
          <w:spacing w:val="-7"/>
        </w:rPr>
        <w:t xml:space="preserve"> </w:t>
      </w:r>
      <w:r>
        <w:t>S1WN5</w:t>
      </w:r>
      <w:r>
        <w:rPr>
          <w:spacing w:val="-8"/>
        </w:rPr>
        <w:t xml:space="preserve"> </w:t>
      </w:r>
      <w:r>
        <w:t>had</w:t>
      </w:r>
      <w:r>
        <w:rPr>
          <w:spacing w:val="-9"/>
        </w:rPr>
        <w:t xml:space="preserve"> </w:t>
      </w:r>
      <w:r>
        <w:t>the</w:t>
      </w:r>
      <w:r>
        <w:rPr>
          <w:spacing w:val="-6"/>
        </w:rPr>
        <w:t xml:space="preserve"> </w:t>
      </w:r>
      <w:r>
        <w:t>highest</w:t>
      </w:r>
      <w:r>
        <w:rPr>
          <w:spacing w:val="-8"/>
        </w:rPr>
        <w:t xml:space="preserve"> </w:t>
      </w:r>
      <w:r>
        <w:t>(1.50mg/kg).</w:t>
      </w:r>
      <w:r>
        <w:rPr>
          <w:spacing w:val="-9"/>
        </w:rPr>
        <w:t xml:space="preserve"> </w:t>
      </w:r>
      <w:r>
        <w:t>In</w:t>
      </w:r>
      <w:r>
        <w:rPr>
          <w:spacing w:val="-8"/>
        </w:rPr>
        <w:t xml:space="preserve"> </w:t>
      </w:r>
      <w:r>
        <w:t>the</w:t>
      </w:r>
      <w:r>
        <w:rPr>
          <w:spacing w:val="-7"/>
        </w:rPr>
        <w:t xml:space="preserve"> </w:t>
      </w:r>
      <w:r>
        <w:t>FT</w:t>
      </w:r>
      <w:r>
        <w:rPr>
          <w:spacing w:val="-6"/>
        </w:rPr>
        <w:t xml:space="preserve"> </w:t>
      </w:r>
      <w:r>
        <w:t>(n=29), concentrations ranged from 0.45-0.84mg/kg, with a mean of 0.58mg/kg;</w:t>
      </w:r>
      <w:r>
        <w:rPr>
          <w:spacing w:val="-32"/>
        </w:rPr>
        <w:t xml:space="preserve"> </w:t>
      </w:r>
      <w:r>
        <w:t>sample</w:t>
      </w:r>
    </w:p>
    <w:p w:rsidR="00080E95" w:rsidRDefault="00266322">
      <w:pPr>
        <w:pStyle w:val="BodyText"/>
        <w:spacing w:before="1" w:line="480" w:lineRule="auto"/>
        <w:ind w:left="100" w:right="1434"/>
        <w:jc w:val="both"/>
      </w:pPr>
      <w:r>
        <w:t>55 and 56 had the lowest (0.45mg/kg) and sample 58 had the greatest (0.84mg/kg). The concentration range in the WT (n=26) was 0.27-1.35mg/kg, with a mean of 0.74mg/kg; sample 27 had the lowest (0.27mg/kg) and sample 46</w:t>
      </w:r>
      <w:r>
        <w:rPr>
          <w:spacing w:val="-7"/>
        </w:rPr>
        <w:t xml:space="preserve"> </w:t>
      </w:r>
      <w:r>
        <w:t>had</w:t>
      </w:r>
      <w:r>
        <w:rPr>
          <w:spacing w:val="-5"/>
        </w:rPr>
        <w:t xml:space="preserve"> </w:t>
      </w:r>
      <w:r>
        <w:t>the</w:t>
      </w:r>
      <w:r>
        <w:rPr>
          <w:spacing w:val="-5"/>
        </w:rPr>
        <w:t xml:space="preserve"> </w:t>
      </w:r>
      <w:r>
        <w:t>highest</w:t>
      </w:r>
      <w:r>
        <w:rPr>
          <w:spacing w:val="-5"/>
        </w:rPr>
        <w:t xml:space="preserve"> </w:t>
      </w:r>
      <w:r>
        <w:t>(1.35mg/kg).</w:t>
      </w:r>
      <w:r>
        <w:rPr>
          <w:spacing w:val="-6"/>
        </w:rPr>
        <w:t xml:space="preserve"> </w:t>
      </w:r>
      <w:r>
        <w:t>The</w:t>
      </w:r>
      <w:r>
        <w:rPr>
          <w:spacing w:val="-5"/>
        </w:rPr>
        <w:t xml:space="preserve"> </w:t>
      </w:r>
      <w:r>
        <w:t>concertation</w:t>
      </w:r>
      <w:r>
        <w:rPr>
          <w:spacing w:val="-6"/>
        </w:rPr>
        <w:t xml:space="preserve"> </w:t>
      </w:r>
      <w:r>
        <w:t>range</w:t>
      </w:r>
      <w:r>
        <w:rPr>
          <w:spacing w:val="-4"/>
        </w:rPr>
        <w:t xml:space="preserve"> </w:t>
      </w:r>
      <w:r>
        <w:t>within</w:t>
      </w:r>
      <w:r>
        <w:rPr>
          <w:spacing w:val="-6"/>
        </w:rPr>
        <w:t xml:space="preserve"> </w:t>
      </w:r>
      <w:r>
        <w:t>the</w:t>
      </w:r>
      <w:r>
        <w:rPr>
          <w:spacing w:val="-5"/>
        </w:rPr>
        <w:t xml:space="preserve"> </w:t>
      </w:r>
      <w:r>
        <w:t>PT</w:t>
      </w:r>
      <w:r>
        <w:rPr>
          <w:spacing w:val="-5"/>
        </w:rPr>
        <w:t xml:space="preserve"> </w:t>
      </w:r>
      <w:r>
        <w:t>(n=6)</w:t>
      </w:r>
      <w:r>
        <w:rPr>
          <w:spacing w:val="-4"/>
        </w:rPr>
        <w:t xml:space="preserve"> </w:t>
      </w:r>
      <w:r>
        <w:t>was 0.39-0.93mg/kg with a mean of 0.58mg/kg; the lowest concentration was found in sample 49 (0.39mg/kg) and the highest in sample 29 (0.93mg/kg). The range within</w:t>
      </w:r>
      <w:r>
        <w:rPr>
          <w:spacing w:val="-10"/>
        </w:rPr>
        <w:t xml:space="preserve"> </w:t>
      </w:r>
      <w:r>
        <w:t>the</w:t>
      </w:r>
      <w:r>
        <w:rPr>
          <w:spacing w:val="-10"/>
        </w:rPr>
        <w:t xml:space="preserve"> </w:t>
      </w:r>
      <w:r>
        <w:t>WNP</w:t>
      </w:r>
      <w:r>
        <w:rPr>
          <w:spacing w:val="-11"/>
        </w:rPr>
        <w:t xml:space="preserve"> </w:t>
      </w:r>
      <w:r>
        <w:t>(n=6)</w:t>
      </w:r>
      <w:r>
        <w:rPr>
          <w:spacing w:val="-11"/>
        </w:rPr>
        <w:t xml:space="preserve"> </w:t>
      </w:r>
      <w:r>
        <w:t>was</w:t>
      </w:r>
      <w:r>
        <w:rPr>
          <w:spacing w:val="-10"/>
        </w:rPr>
        <w:t xml:space="preserve"> </w:t>
      </w:r>
      <w:r>
        <w:t>1.06-1.50mg/k,</w:t>
      </w:r>
      <w:r>
        <w:rPr>
          <w:spacing w:val="-10"/>
        </w:rPr>
        <w:t xml:space="preserve"> </w:t>
      </w:r>
      <w:r>
        <w:t>with</w:t>
      </w:r>
      <w:r>
        <w:rPr>
          <w:spacing w:val="-11"/>
        </w:rPr>
        <w:t xml:space="preserve"> </w:t>
      </w:r>
      <w:r>
        <w:t>a</w:t>
      </w:r>
      <w:r>
        <w:rPr>
          <w:spacing w:val="-9"/>
        </w:rPr>
        <w:t xml:space="preserve"> </w:t>
      </w:r>
      <w:r>
        <w:t>mean</w:t>
      </w:r>
      <w:r>
        <w:rPr>
          <w:spacing w:val="-10"/>
        </w:rPr>
        <w:t xml:space="preserve"> </w:t>
      </w:r>
      <w:r>
        <w:t>of</w:t>
      </w:r>
      <w:r>
        <w:rPr>
          <w:spacing w:val="-11"/>
        </w:rPr>
        <w:t xml:space="preserve"> </w:t>
      </w:r>
      <w:r>
        <w:t>1.23mg/kg;</w:t>
      </w:r>
      <w:r>
        <w:rPr>
          <w:spacing w:val="-10"/>
        </w:rPr>
        <w:t xml:space="preserve"> </w:t>
      </w:r>
      <w:r>
        <w:t>the</w:t>
      </w:r>
      <w:r>
        <w:rPr>
          <w:spacing w:val="-10"/>
        </w:rPr>
        <w:t xml:space="preserve"> </w:t>
      </w:r>
      <w:r>
        <w:t>lowest concentration found in sample 7 (1.06mg/kg) and the greatest in sample S1WN5 (1.50mg/kg). The concentrations In the WNP was significantly higher than in the PT (P&lt;0.01), the WT (P&lt;0.05), FT (P&lt;0.0001) and all fish</w:t>
      </w:r>
      <w:r>
        <w:rPr>
          <w:spacing w:val="-17"/>
        </w:rPr>
        <w:t xml:space="preserve"> </w:t>
      </w:r>
      <w:r>
        <w:t>(P&lt;0.01).</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681202" cy="5565648"/>
            <wp:effectExtent l="0" t="0" r="0" b="0"/>
            <wp:docPr id="5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8.png"/>
                    <pic:cNvPicPr/>
                  </pic:nvPicPr>
                  <pic:blipFill>
                    <a:blip r:embed="rId76" cstate="print"/>
                    <a:stretch>
                      <a:fillRect/>
                    </a:stretch>
                  </pic:blipFill>
                  <pic:spPr>
                    <a:xfrm>
                      <a:off x="0" y="0"/>
                      <a:ext cx="5681202" cy="5565648"/>
                    </a:xfrm>
                    <a:prstGeom prst="rect">
                      <a:avLst/>
                    </a:prstGeom>
                  </pic:spPr>
                </pic:pic>
              </a:graphicData>
            </a:graphic>
          </wp:inline>
        </w:drawing>
      </w:r>
    </w:p>
    <w:p w:rsidR="00080E95" w:rsidRDefault="00080E95">
      <w:pPr>
        <w:pStyle w:val="BodyText"/>
        <w:spacing w:before="4"/>
        <w:rPr>
          <w:sz w:val="27"/>
        </w:rPr>
      </w:pPr>
    </w:p>
    <w:p w:rsidR="00080E95" w:rsidRDefault="00266322">
      <w:pPr>
        <w:spacing w:before="101"/>
        <w:ind w:left="100" w:right="1432"/>
        <w:jc w:val="both"/>
        <w:rPr>
          <w:sz w:val="16"/>
        </w:rPr>
      </w:pPr>
      <w:bookmarkStart w:id="224" w:name="_bookmark223"/>
      <w:bookmarkEnd w:id="224"/>
      <w:r>
        <w:rPr>
          <w:b/>
          <w:sz w:val="16"/>
        </w:rPr>
        <w:t xml:space="preserve">Figure 3.74-Selenium concentrations across the fish analysed. </w:t>
      </w:r>
      <w:r>
        <w:rPr>
          <w:sz w:val="16"/>
        </w:rPr>
        <w:t xml:space="preserve">This box and whisker plot illustrates Selenium (Se) concentrations (in milligram/kilogram dry weight; mg/kg) in all fish muscle samples (n=67), farmed Tilapia/FT (n=29), wild Tilapia/WT (n=26), Pond Tilapia/PT (n=6) and wild Nile perch/WNP (n=6). </w:t>
      </w:r>
      <w:proofErr w:type="spellStart"/>
      <w:r>
        <w:rPr>
          <w:sz w:val="16"/>
        </w:rPr>
        <w:t>Se</w:t>
      </w:r>
      <w:proofErr w:type="spellEnd"/>
      <w:r>
        <w:rPr>
          <w:sz w:val="16"/>
        </w:rPr>
        <w:t xml:space="preserve"> was measured by Inductively Coupled Plasma Atomic Emission Spectroscopy analysis conducted by British Geological</w:t>
      </w:r>
      <w:r>
        <w:rPr>
          <w:spacing w:val="-16"/>
          <w:sz w:val="16"/>
        </w:rPr>
        <w:t xml:space="preserve"> </w:t>
      </w:r>
      <w:r>
        <w:rPr>
          <w:sz w:val="16"/>
        </w:rPr>
        <w:t>Survey)</w:t>
      </w:r>
      <w:r>
        <w:rPr>
          <w:spacing w:val="-16"/>
          <w:sz w:val="16"/>
        </w:rPr>
        <w:t xml:space="preserve"> </w:t>
      </w:r>
      <w:r>
        <w:rPr>
          <w:sz w:val="16"/>
        </w:rPr>
        <w:t>and</w:t>
      </w:r>
      <w:r>
        <w:rPr>
          <w:spacing w:val="-14"/>
          <w:sz w:val="16"/>
        </w:rPr>
        <w:t xml:space="preserve"> </w:t>
      </w:r>
      <w:r>
        <w:rPr>
          <w:sz w:val="16"/>
        </w:rPr>
        <w:t>data</w:t>
      </w:r>
      <w:r>
        <w:rPr>
          <w:spacing w:val="-16"/>
          <w:sz w:val="16"/>
        </w:rPr>
        <w:t xml:space="preserve"> </w:t>
      </w:r>
      <w:r>
        <w:rPr>
          <w:sz w:val="16"/>
        </w:rPr>
        <w:t>was</w:t>
      </w:r>
      <w:r>
        <w:rPr>
          <w:spacing w:val="-12"/>
          <w:sz w:val="16"/>
        </w:rPr>
        <w:t xml:space="preserve"> </w:t>
      </w:r>
      <w:r>
        <w:rPr>
          <w:sz w:val="16"/>
        </w:rPr>
        <w:t>analysed</w:t>
      </w:r>
      <w:r>
        <w:rPr>
          <w:spacing w:val="-15"/>
          <w:sz w:val="16"/>
        </w:rPr>
        <w:t xml:space="preserve"> </w:t>
      </w:r>
      <w:r>
        <w:rPr>
          <w:sz w:val="16"/>
        </w:rPr>
        <w:t>using</w:t>
      </w:r>
      <w:r>
        <w:rPr>
          <w:spacing w:val="-14"/>
          <w:sz w:val="16"/>
        </w:rPr>
        <w:t xml:space="preserve"> </w:t>
      </w:r>
      <w:r>
        <w:rPr>
          <w:sz w:val="16"/>
        </w:rPr>
        <w:t>GraphPad</w:t>
      </w:r>
      <w:r>
        <w:rPr>
          <w:spacing w:val="-13"/>
          <w:sz w:val="16"/>
        </w:rPr>
        <w:t xml:space="preserve"> </w:t>
      </w:r>
      <w:r>
        <w:rPr>
          <w:sz w:val="16"/>
        </w:rPr>
        <w:t>Prism.</w:t>
      </w:r>
      <w:r>
        <w:rPr>
          <w:spacing w:val="-14"/>
          <w:sz w:val="16"/>
        </w:rPr>
        <w:t xml:space="preserve"> </w:t>
      </w:r>
      <w:r>
        <w:rPr>
          <w:sz w:val="16"/>
        </w:rPr>
        <w:t>The</w:t>
      </w:r>
      <w:r>
        <w:rPr>
          <w:spacing w:val="-14"/>
          <w:sz w:val="16"/>
        </w:rPr>
        <w:t xml:space="preserve"> </w:t>
      </w:r>
      <w:r>
        <w:rPr>
          <w:sz w:val="16"/>
        </w:rPr>
        <w:t>concentrations</w:t>
      </w:r>
      <w:r>
        <w:rPr>
          <w:spacing w:val="-13"/>
          <w:sz w:val="16"/>
        </w:rPr>
        <w:t xml:space="preserve"> </w:t>
      </w:r>
      <w:r>
        <w:rPr>
          <w:sz w:val="16"/>
        </w:rPr>
        <w:t>in</w:t>
      </w:r>
      <w:r>
        <w:rPr>
          <w:spacing w:val="-13"/>
          <w:sz w:val="16"/>
        </w:rPr>
        <w:t xml:space="preserve"> </w:t>
      </w:r>
      <w:r>
        <w:rPr>
          <w:sz w:val="16"/>
        </w:rPr>
        <w:t>the</w:t>
      </w:r>
      <w:r>
        <w:rPr>
          <w:spacing w:val="-17"/>
          <w:sz w:val="16"/>
        </w:rPr>
        <w:t xml:space="preserve"> </w:t>
      </w:r>
      <w:r>
        <w:rPr>
          <w:sz w:val="16"/>
        </w:rPr>
        <w:t>WNP</w:t>
      </w:r>
      <w:r>
        <w:rPr>
          <w:spacing w:val="-14"/>
          <w:sz w:val="16"/>
        </w:rPr>
        <w:t xml:space="preserve"> </w:t>
      </w:r>
      <w:r>
        <w:rPr>
          <w:sz w:val="16"/>
        </w:rPr>
        <w:t>was</w:t>
      </w:r>
      <w:r>
        <w:rPr>
          <w:spacing w:val="-15"/>
          <w:sz w:val="16"/>
        </w:rPr>
        <w:t xml:space="preserve"> </w:t>
      </w:r>
      <w:r>
        <w:rPr>
          <w:sz w:val="16"/>
        </w:rPr>
        <w:t>significantly higher than in the PT (P&lt;0.01), the WT (P&lt;0.05), FT (P&lt;0.0001) and all fish</w:t>
      </w:r>
      <w:r>
        <w:rPr>
          <w:spacing w:val="-8"/>
          <w:sz w:val="16"/>
        </w:rPr>
        <w:t xml:space="preserve"> </w:t>
      </w:r>
      <w:r>
        <w:rPr>
          <w:sz w:val="16"/>
        </w:rPr>
        <w:t>(P&lt;0.01).</w:t>
      </w:r>
    </w:p>
    <w:p w:rsidR="00080E95" w:rsidRDefault="00080E95">
      <w:pPr>
        <w:pStyle w:val="BodyText"/>
        <w:rPr>
          <w:sz w:val="16"/>
        </w:rPr>
      </w:pPr>
    </w:p>
    <w:p w:rsidR="00080E95" w:rsidRDefault="00266322">
      <w:pPr>
        <w:pStyle w:val="Heading5"/>
        <w:spacing w:before="0"/>
        <w:ind w:left="100" w:firstLine="0"/>
      </w:pPr>
      <w:bookmarkStart w:id="225" w:name="_bookmark224"/>
      <w:bookmarkEnd w:id="225"/>
      <w:r>
        <w:rPr>
          <w:color w:val="2D74B5"/>
        </w:rPr>
        <w:t>3.8.2.6.1 Cross site comparison of Selenium</w:t>
      </w:r>
    </w:p>
    <w:p w:rsidR="00080E95" w:rsidRDefault="00080E95">
      <w:pPr>
        <w:pStyle w:val="BodyText"/>
        <w:spacing w:before="1"/>
        <w:rPr>
          <w:sz w:val="26"/>
        </w:rPr>
      </w:pPr>
    </w:p>
    <w:p w:rsidR="00080E95" w:rsidRDefault="00266322">
      <w:pPr>
        <w:pStyle w:val="BodyText"/>
        <w:spacing w:line="480" w:lineRule="auto"/>
        <w:ind w:left="100" w:right="1437"/>
        <w:jc w:val="both"/>
      </w:pPr>
      <w:r>
        <w:t>A cross site comparison of all 63 fish samples (excluding PT) in this study was preformed</w:t>
      </w:r>
      <w:r>
        <w:rPr>
          <w:spacing w:val="-10"/>
        </w:rPr>
        <w:t xml:space="preserve"> </w:t>
      </w:r>
      <w:r w:rsidR="009C4CD8">
        <w:t>(Figure</w:t>
      </w:r>
      <w:r>
        <w:rPr>
          <w:spacing w:val="-9"/>
        </w:rPr>
        <w:t xml:space="preserve"> </w:t>
      </w:r>
      <w:r>
        <w:t>3.75)</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 6 samples; site</w:t>
      </w:r>
      <w:r>
        <w:rPr>
          <w:spacing w:val="-53"/>
        </w:rPr>
        <w:t xml:space="preserve"> </w:t>
      </w:r>
      <w:r>
        <w:t>5c, 4 samples; site 6e, 3 samples; site 7c, 4 samples; site 8b, 4 samples; site 9b, 7 samples; site 10, 7</w:t>
      </w:r>
      <w:r>
        <w:rPr>
          <w:spacing w:val="-4"/>
        </w:rPr>
        <w:t xml:space="preserve"> </w:t>
      </w:r>
      <w:r>
        <w:t>samples).</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80" w:lineRule="auto"/>
        <w:ind w:left="100" w:right="1435"/>
        <w:jc w:val="both"/>
      </w:pPr>
      <w:r>
        <w:lastRenderedPageBreak/>
        <w:t>The</w:t>
      </w:r>
      <w:r>
        <w:rPr>
          <w:spacing w:val="-6"/>
        </w:rPr>
        <w:t xml:space="preserve"> </w:t>
      </w:r>
      <w:r>
        <w:t>greatest</w:t>
      </w:r>
      <w:r>
        <w:rPr>
          <w:spacing w:val="-6"/>
        </w:rPr>
        <w:t xml:space="preserve"> </w:t>
      </w:r>
      <w:r>
        <w:t>range</w:t>
      </w:r>
      <w:r>
        <w:rPr>
          <w:spacing w:val="-5"/>
        </w:rPr>
        <w:t xml:space="preserve"> </w:t>
      </w:r>
      <w:r>
        <w:t>was</w:t>
      </w:r>
      <w:r>
        <w:rPr>
          <w:spacing w:val="-5"/>
        </w:rPr>
        <w:t xml:space="preserve"> </w:t>
      </w:r>
      <w:r>
        <w:t>found</w:t>
      </w:r>
      <w:r>
        <w:rPr>
          <w:spacing w:val="-6"/>
        </w:rPr>
        <w:t xml:space="preserve"> </w:t>
      </w:r>
      <w:r>
        <w:t>at</w:t>
      </w:r>
      <w:r>
        <w:rPr>
          <w:spacing w:val="-5"/>
        </w:rPr>
        <w:t xml:space="preserve"> </w:t>
      </w:r>
      <w:r>
        <w:t>site</w:t>
      </w:r>
      <w:r>
        <w:rPr>
          <w:spacing w:val="-6"/>
        </w:rPr>
        <w:t xml:space="preserve"> </w:t>
      </w:r>
      <w:r>
        <w:t>1</w:t>
      </w:r>
      <w:r>
        <w:rPr>
          <w:spacing w:val="-7"/>
        </w:rPr>
        <w:t xml:space="preserve"> </w:t>
      </w:r>
      <w:r>
        <w:t>(0.48-1.50mg/kg)</w:t>
      </w:r>
      <w:r>
        <w:rPr>
          <w:spacing w:val="-5"/>
        </w:rPr>
        <w:t xml:space="preserve"> </w:t>
      </w:r>
      <w:r>
        <w:t>and</w:t>
      </w:r>
      <w:r>
        <w:rPr>
          <w:spacing w:val="-7"/>
        </w:rPr>
        <w:t xml:space="preserve"> </w:t>
      </w:r>
      <w:r>
        <w:t>the</w:t>
      </w:r>
      <w:r>
        <w:rPr>
          <w:spacing w:val="-5"/>
        </w:rPr>
        <w:t xml:space="preserve"> </w:t>
      </w:r>
      <w:r>
        <w:t>smallest</w:t>
      </w:r>
      <w:r>
        <w:rPr>
          <w:spacing w:val="-4"/>
        </w:rPr>
        <w:t xml:space="preserve"> </w:t>
      </w:r>
      <w:r>
        <w:t>at</w:t>
      </w:r>
      <w:r>
        <w:rPr>
          <w:spacing w:val="-6"/>
        </w:rPr>
        <w:t xml:space="preserve"> </w:t>
      </w:r>
      <w:r>
        <w:t>site 8b (0.45-0.52mg/kg</w:t>
      </w:r>
      <w:proofErr w:type="gramStart"/>
      <w:r>
        <w:t>).The</w:t>
      </w:r>
      <w:proofErr w:type="gramEnd"/>
      <w:r>
        <w:t xml:space="preserve"> concentrations in the fish at site 3c were significantly higher than those found at site 8b</w:t>
      </w:r>
      <w:r>
        <w:rPr>
          <w:spacing w:val="-10"/>
        </w:rPr>
        <w:t xml:space="preserve"> </w:t>
      </w:r>
      <w:r>
        <w:t>(P&lt;0.05).</w:t>
      </w:r>
    </w:p>
    <w:p w:rsidR="00080E95" w:rsidRDefault="00080E95">
      <w:pPr>
        <w:pStyle w:val="BodyText"/>
        <w:rPr>
          <w:sz w:val="20"/>
        </w:rPr>
      </w:pPr>
    </w:p>
    <w:p w:rsidR="00080E95" w:rsidRDefault="00080E95">
      <w:pPr>
        <w:pStyle w:val="BodyText"/>
        <w:rPr>
          <w:sz w:val="20"/>
        </w:rPr>
      </w:pPr>
    </w:p>
    <w:p w:rsidR="00080E95" w:rsidRDefault="00266322">
      <w:pPr>
        <w:pStyle w:val="BodyText"/>
        <w:spacing w:before="3"/>
        <w:rPr>
          <w:sz w:val="27"/>
        </w:rPr>
      </w:pPr>
      <w:r>
        <w:rPr>
          <w:noProof/>
        </w:rPr>
        <w:drawing>
          <wp:anchor distT="0" distB="0" distL="0" distR="0" simplePos="0" relativeHeight="251666432" behindDoc="0" locked="0" layoutInCell="1" allowOverlap="1">
            <wp:simplePos x="0" y="0"/>
            <wp:positionH relativeFrom="page">
              <wp:posOffset>914400</wp:posOffset>
            </wp:positionH>
            <wp:positionV relativeFrom="paragraph">
              <wp:posOffset>235095</wp:posOffset>
            </wp:positionV>
            <wp:extent cx="5608955" cy="4541520"/>
            <wp:effectExtent l="0" t="0" r="0" b="0"/>
            <wp:wrapTopAndBottom/>
            <wp:docPr id="6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9.png"/>
                    <pic:cNvPicPr/>
                  </pic:nvPicPr>
                  <pic:blipFill>
                    <a:blip r:embed="rId77" cstate="print"/>
                    <a:stretch>
                      <a:fillRect/>
                    </a:stretch>
                  </pic:blipFill>
                  <pic:spPr>
                    <a:xfrm>
                      <a:off x="0" y="0"/>
                      <a:ext cx="5608955" cy="4541520"/>
                    </a:xfrm>
                    <a:prstGeom prst="rect">
                      <a:avLst/>
                    </a:prstGeom>
                  </pic:spPr>
                </pic:pic>
              </a:graphicData>
            </a:graphic>
          </wp:anchor>
        </w:drawing>
      </w:r>
    </w:p>
    <w:p w:rsidR="00080E95" w:rsidRDefault="00080E95">
      <w:pPr>
        <w:pStyle w:val="BodyText"/>
        <w:rPr>
          <w:sz w:val="33"/>
        </w:rPr>
      </w:pPr>
    </w:p>
    <w:p w:rsidR="00080E95" w:rsidRDefault="00266322">
      <w:pPr>
        <w:spacing w:before="1"/>
        <w:ind w:left="100" w:right="1432"/>
        <w:jc w:val="both"/>
        <w:rPr>
          <w:sz w:val="16"/>
        </w:rPr>
      </w:pPr>
      <w:bookmarkStart w:id="226" w:name="_bookmark225"/>
      <w:bookmarkEnd w:id="226"/>
      <w:r>
        <w:rPr>
          <w:b/>
          <w:sz w:val="16"/>
        </w:rPr>
        <w:t xml:space="preserve">Figure 3.75 – Cross site Selenium concentration comparison. </w:t>
      </w:r>
      <w:r>
        <w:rPr>
          <w:sz w:val="16"/>
        </w:rPr>
        <w:t>This box and whisker plot shows Selenium (Se) concentrations across the fish from all sites (n=61) (excluding pond Tilapia), (Site 1, 10 samples; Site 2b, 8 samples; site 3, 4 samples; site 3c, 3 samples; site 5b , 6 samples; site 5c, 4 samples; site 6e, 3 samples; site 7c,</w:t>
      </w:r>
      <w:r>
        <w:rPr>
          <w:spacing w:val="-2"/>
          <w:sz w:val="16"/>
        </w:rPr>
        <w:t xml:space="preserve"> </w:t>
      </w:r>
      <w:r>
        <w:rPr>
          <w:sz w:val="16"/>
        </w:rPr>
        <w:t>4</w:t>
      </w:r>
      <w:r>
        <w:rPr>
          <w:spacing w:val="-2"/>
          <w:sz w:val="16"/>
        </w:rPr>
        <w:t xml:space="preserve"> </w:t>
      </w:r>
      <w:r>
        <w:rPr>
          <w:sz w:val="16"/>
        </w:rPr>
        <w:t>samples; site</w:t>
      </w:r>
      <w:r>
        <w:rPr>
          <w:spacing w:val="-4"/>
          <w:sz w:val="16"/>
        </w:rPr>
        <w:t xml:space="preserve"> </w:t>
      </w:r>
      <w:r>
        <w:rPr>
          <w:sz w:val="16"/>
        </w:rPr>
        <w:t>8b,</w:t>
      </w:r>
      <w:r>
        <w:rPr>
          <w:spacing w:val="-4"/>
          <w:sz w:val="16"/>
        </w:rPr>
        <w:t xml:space="preserve"> </w:t>
      </w:r>
      <w:r>
        <w:rPr>
          <w:sz w:val="16"/>
        </w:rPr>
        <w:t>4</w:t>
      </w:r>
      <w:r>
        <w:rPr>
          <w:spacing w:val="-3"/>
          <w:sz w:val="16"/>
        </w:rPr>
        <w:t xml:space="preserve"> </w:t>
      </w:r>
      <w:r>
        <w:rPr>
          <w:sz w:val="16"/>
        </w:rPr>
        <w:t>samples;</w:t>
      </w:r>
      <w:r>
        <w:rPr>
          <w:spacing w:val="-3"/>
          <w:sz w:val="16"/>
        </w:rPr>
        <w:t xml:space="preserve"> </w:t>
      </w:r>
      <w:r>
        <w:rPr>
          <w:sz w:val="16"/>
        </w:rPr>
        <w:t>site</w:t>
      </w:r>
      <w:r>
        <w:rPr>
          <w:spacing w:val="-1"/>
          <w:sz w:val="16"/>
        </w:rPr>
        <w:t xml:space="preserve"> </w:t>
      </w:r>
      <w:r>
        <w:rPr>
          <w:sz w:val="16"/>
        </w:rPr>
        <w:t>9b,</w:t>
      </w:r>
      <w:r>
        <w:rPr>
          <w:spacing w:val="-5"/>
          <w:sz w:val="16"/>
        </w:rPr>
        <w:t xml:space="preserve"> </w:t>
      </w:r>
      <w:r>
        <w:rPr>
          <w:sz w:val="16"/>
        </w:rPr>
        <w:t>7</w:t>
      </w:r>
      <w:r>
        <w:rPr>
          <w:spacing w:val="-2"/>
          <w:sz w:val="16"/>
        </w:rPr>
        <w:t xml:space="preserve"> </w:t>
      </w:r>
      <w:r>
        <w:rPr>
          <w:sz w:val="16"/>
        </w:rPr>
        <w:t>samples; site 10,</w:t>
      </w:r>
      <w:r>
        <w:rPr>
          <w:spacing w:val="-3"/>
          <w:sz w:val="16"/>
        </w:rPr>
        <w:t xml:space="preserve"> </w:t>
      </w:r>
      <w:r>
        <w:rPr>
          <w:sz w:val="16"/>
        </w:rPr>
        <w:t>7</w:t>
      </w:r>
      <w:r>
        <w:rPr>
          <w:spacing w:val="-1"/>
          <w:sz w:val="16"/>
        </w:rPr>
        <w:t xml:space="preserve"> </w:t>
      </w:r>
      <w:r>
        <w:rPr>
          <w:sz w:val="16"/>
        </w:rPr>
        <w:t>samples),</w:t>
      </w:r>
      <w:r>
        <w:rPr>
          <w:spacing w:val="-4"/>
          <w:sz w:val="16"/>
        </w:rPr>
        <w:t xml:space="preserve"> </w:t>
      </w:r>
      <w:r>
        <w:rPr>
          <w:sz w:val="16"/>
        </w:rPr>
        <w:t>with site</w:t>
      </w:r>
      <w:r>
        <w:rPr>
          <w:spacing w:val="-4"/>
          <w:sz w:val="16"/>
        </w:rPr>
        <w:t xml:space="preserve"> </w:t>
      </w:r>
      <w:r>
        <w:rPr>
          <w:sz w:val="16"/>
        </w:rPr>
        <w:t>1</w:t>
      </w:r>
      <w:r>
        <w:rPr>
          <w:spacing w:val="1"/>
          <w:sz w:val="16"/>
        </w:rPr>
        <w:t xml:space="preserve"> </w:t>
      </w:r>
      <w:r>
        <w:rPr>
          <w:sz w:val="16"/>
        </w:rPr>
        <w:t>and</w:t>
      </w:r>
      <w:r>
        <w:rPr>
          <w:spacing w:val="-1"/>
          <w:sz w:val="16"/>
        </w:rPr>
        <w:t xml:space="preserve"> </w:t>
      </w:r>
      <w:r>
        <w:rPr>
          <w:sz w:val="16"/>
        </w:rPr>
        <w:t>site</w:t>
      </w:r>
      <w:r>
        <w:rPr>
          <w:spacing w:val="-2"/>
          <w:sz w:val="16"/>
        </w:rPr>
        <w:t xml:space="preserve"> </w:t>
      </w:r>
      <w:r>
        <w:rPr>
          <w:sz w:val="16"/>
        </w:rPr>
        <w:t>5c</w:t>
      </w:r>
      <w:r>
        <w:rPr>
          <w:spacing w:val="-2"/>
          <w:sz w:val="16"/>
        </w:rPr>
        <w:t xml:space="preserve"> </w:t>
      </w:r>
      <w:r>
        <w:rPr>
          <w:sz w:val="16"/>
        </w:rPr>
        <w:t>being</w:t>
      </w:r>
      <w:r>
        <w:rPr>
          <w:spacing w:val="1"/>
          <w:sz w:val="16"/>
        </w:rPr>
        <w:t xml:space="preserve"> </w:t>
      </w:r>
      <w:r>
        <w:rPr>
          <w:sz w:val="16"/>
        </w:rPr>
        <w:t xml:space="preserve">the only sites to include Wild Nile Perch (WNP). </w:t>
      </w:r>
      <w:proofErr w:type="spellStart"/>
      <w:r>
        <w:rPr>
          <w:sz w:val="16"/>
        </w:rPr>
        <w:t>Se</w:t>
      </w:r>
      <w:proofErr w:type="spellEnd"/>
      <w:r>
        <w:rPr>
          <w:sz w:val="16"/>
        </w:rPr>
        <w:t xml:space="preserve"> was measured by Inductively Coupled Plasma Atomic Emission Spectroscopy (analysis conducted by British Geological Survey) and data was analysed using GraphPad Prism. The concentrations in the fish at site 3c were significantly higher than those found at site 8b</w:t>
      </w:r>
      <w:r>
        <w:rPr>
          <w:spacing w:val="-22"/>
          <w:sz w:val="16"/>
        </w:rPr>
        <w:t xml:space="preserve"> </w:t>
      </w:r>
      <w:r>
        <w:rPr>
          <w:sz w:val="16"/>
        </w:rPr>
        <w:t>(P&lt;0.05).</w:t>
      </w:r>
    </w:p>
    <w:p w:rsidR="00080E95" w:rsidRDefault="00080E95">
      <w:pPr>
        <w:pStyle w:val="BodyText"/>
        <w:rPr>
          <w:sz w:val="20"/>
        </w:rPr>
      </w:pPr>
    </w:p>
    <w:p w:rsidR="00080E95" w:rsidRDefault="00080E95">
      <w:pPr>
        <w:pStyle w:val="BodyText"/>
        <w:spacing w:before="2"/>
      </w:pPr>
    </w:p>
    <w:p w:rsidR="00080E95" w:rsidRDefault="00266322">
      <w:pPr>
        <w:pStyle w:val="BodyText"/>
        <w:spacing w:before="1" w:line="480" w:lineRule="auto"/>
        <w:ind w:left="100" w:right="1435"/>
        <w:jc w:val="both"/>
      </w:pPr>
      <w:r>
        <w:t xml:space="preserve">The FT ranged from 0.45-0.84mg/kg whereas the WF ranged from 0.27- 1.50mg/kg, the mean of the FT was 0.58mg/kg the mean of the WF was 0.83mg/kg. In the farmed fish the concentrations at site 9b were significantly higher than those found at 8b (P&lt;0.01) </w:t>
      </w:r>
      <w:r w:rsidR="009C4CD8">
        <w:t>(Figure</w:t>
      </w:r>
      <w:r>
        <w:t xml:space="preserve"> 3.76).</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4514886" cy="7510462"/>
            <wp:effectExtent l="0" t="0" r="0" b="0"/>
            <wp:docPr id="6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0.png"/>
                    <pic:cNvPicPr/>
                  </pic:nvPicPr>
                  <pic:blipFill>
                    <a:blip r:embed="rId78" cstate="print"/>
                    <a:stretch>
                      <a:fillRect/>
                    </a:stretch>
                  </pic:blipFill>
                  <pic:spPr>
                    <a:xfrm>
                      <a:off x="0" y="0"/>
                      <a:ext cx="4514886" cy="7510462"/>
                    </a:xfrm>
                    <a:prstGeom prst="rect">
                      <a:avLst/>
                    </a:prstGeom>
                  </pic:spPr>
                </pic:pic>
              </a:graphicData>
            </a:graphic>
          </wp:inline>
        </w:drawing>
      </w:r>
    </w:p>
    <w:p w:rsidR="00080E95" w:rsidRDefault="00080E95">
      <w:pPr>
        <w:pStyle w:val="BodyText"/>
        <w:rPr>
          <w:sz w:val="20"/>
        </w:rPr>
      </w:pPr>
    </w:p>
    <w:p w:rsidR="00080E95" w:rsidRDefault="00080E95">
      <w:pPr>
        <w:pStyle w:val="BodyText"/>
        <w:spacing w:before="7"/>
        <w:rPr>
          <w:sz w:val="18"/>
        </w:rPr>
      </w:pPr>
    </w:p>
    <w:p w:rsidR="00080E95" w:rsidRDefault="00266322">
      <w:pPr>
        <w:ind w:left="100" w:right="1434"/>
        <w:jc w:val="both"/>
        <w:rPr>
          <w:sz w:val="16"/>
        </w:rPr>
      </w:pPr>
      <w:bookmarkStart w:id="227" w:name="_bookmark226"/>
      <w:bookmarkEnd w:id="227"/>
      <w:r>
        <w:rPr>
          <w:b/>
          <w:sz w:val="16"/>
        </w:rPr>
        <w:t xml:space="preserve">Figure 3.76 – Selenium concentration comparison across the sites in farmed and wild fish. </w:t>
      </w:r>
      <w:r>
        <w:rPr>
          <w:sz w:val="16"/>
        </w:rPr>
        <w:t>This box and whisker plot shows both the farmed Tilapia /FT (A) and the wild fish/WF (B) comparison across the 6 sites, (site 1, 3FT, 7 WF; site 2b, 4FT, 4WF; site 3, 4FT; site 5b 3FT, 3WF; site 5C, 4WT; Site 6e, 3WT; site 7c, 4FF; site 8b, 4FT, site 9b,4FT,3WT; site 10 3FT,4WF) with site 1 and site 5c being the only sites to include Wild Nile Perch (WNP). There were no wild fish from site 3, 7c and 8b; there were no farmed fish from 3c, 5c and 6e. Selenium</w:t>
      </w:r>
      <w:r>
        <w:rPr>
          <w:spacing w:val="-4"/>
          <w:sz w:val="16"/>
        </w:rPr>
        <w:t xml:space="preserve"> </w:t>
      </w:r>
      <w:r>
        <w:rPr>
          <w:sz w:val="16"/>
        </w:rPr>
        <w:t>(Se)</w:t>
      </w:r>
      <w:r>
        <w:rPr>
          <w:spacing w:val="-6"/>
          <w:sz w:val="16"/>
        </w:rPr>
        <w:t xml:space="preserve"> </w:t>
      </w:r>
      <w:r>
        <w:rPr>
          <w:sz w:val="16"/>
        </w:rPr>
        <w:t>was</w:t>
      </w:r>
      <w:r>
        <w:rPr>
          <w:spacing w:val="-5"/>
          <w:sz w:val="16"/>
        </w:rPr>
        <w:t xml:space="preserve"> </w:t>
      </w:r>
      <w:r>
        <w:rPr>
          <w:sz w:val="16"/>
        </w:rPr>
        <w:t>measured</w:t>
      </w:r>
      <w:r>
        <w:rPr>
          <w:spacing w:val="-7"/>
          <w:sz w:val="16"/>
        </w:rPr>
        <w:t xml:space="preserve"> </w:t>
      </w:r>
      <w:r>
        <w:rPr>
          <w:sz w:val="16"/>
        </w:rPr>
        <w:t>by</w:t>
      </w:r>
      <w:r>
        <w:rPr>
          <w:spacing w:val="-7"/>
          <w:sz w:val="16"/>
        </w:rPr>
        <w:t xml:space="preserve"> </w:t>
      </w:r>
      <w:r>
        <w:rPr>
          <w:sz w:val="16"/>
        </w:rPr>
        <w:t>Inductively</w:t>
      </w:r>
      <w:r>
        <w:rPr>
          <w:spacing w:val="-4"/>
          <w:sz w:val="16"/>
        </w:rPr>
        <w:t xml:space="preserve"> </w:t>
      </w:r>
      <w:r>
        <w:rPr>
          <w:sz w:val="16"/>
        </w:rPr>
        <w:t>Coupled</w:t>
      </w:r>
      <w:r>
        <w:rPr>
          <w:spacing w:val="-2"/>
          <w:sz w:val="16"/>
        </w:rPr>
        <w:t xml:space="preserve"> </w:t>
      </w:r>
      <w:r>
        <w:rPr>
          <w:sz w:val="16"/>
        </w:rPr>
        <w:t>Plasma</w:t>
      </w:r>
      <w:r>
        <w:rPr>
          <w:spacing w:val="-3"/>
          <w:sz w:val="16"/>
        </w:rPr>
        <w:t xml:space="preserve"> </w:t>
      </w:r>
      <w:r>
        <w:rPr>
          <w:sz w:val="16"/>
        </w:rPr>
        <w:t>Atomic</w:t>
      </w:r>
      <w:r>
        <w:rPr>
          <w:spacing w:val="-5"/>
          <w:sz w:val="16"/>
        </w:rPr>
        <w:t xml:space="preserve"> </w:t>
      </w:r>
      <w:r>
        <w:rPr>
          <w:sz w:val="16"/>
        </w:rPr>
        <w:t>Emission</w:t>
      </w:r>
      <w:r>
        <w:rPr>
          <w:spacing w:val="-7"/>
          <w:sz w:val="16"/>
        </w:rPr>
        <w:t xml:space="preserve"> </w:t>
      </w:r>
      <w:r>
        <w:rPr>
          <w:sz w:val="16"/>
        </w:rPr>
        <w:t>Spectroscopy</w:t>
      </w:r>
      <w:r>
        <w:rPr>
          <w:spacing w:val="-4"/>
          <w:sz w:val="16"/>
        </w:rPr>
        <w:t xml:space="preserve"> </w:t>
      </w:r>
      <w:r>
        <w:rPr>
          <w:sz w:val="16"/>
        </w:rPr>
        <w:t>(analysis</w:t>
      </w:r>
      <w:r>
        <w:rPr>
          <w:spacing w:val="-3"/>
          <w:sz w:val="16"/>
        </w:rPr>
        <w:t xml:space="preserve"> </w:t>
      </w:r>
      <w:r>
        <w:rPr>
          <w:sz w:val="16"/>
        </w:rPr>
        <w:t>conducted by British Geological Survey) and data was analysed using GraphPad Prism. In the FT the concentrations at site 9b were significantly higher than those found at 8b</w:t>
      </w:r>
      <w:r>
        <w:rPr>
          <w:spacing w:val="-9"/>
          <w:sz w:val="16"/>
        </w:rPr>
        <w:t xml:space="preserve"> </w:t>
      </w:r>
      <w:r>
        <w:rPr>
          <w:sz w:val="16"/>
        </w:rPr>
        <w:t>(P&lt;0.01).</w:t>
      </w:r>
    </w:p>
    <w:p w:rsidR="00080E95" w:rsidRDefault="00080E95">
      <w:pPr>
        <w:jc w:val="both"/>
        <w:rPr>
          <w:sz w:val="16"/>
        </w:rPr>
        <w:sectPr w:rsidR="00080E95">
          <w:pgSz w:w="11910" w:h="16840"/>
          <w:pgMar w:top="1420" w:right="0" w:bottom="1240" w:left="1340" w:header="0" w:footer="1044" w:gutter="0"/>
          <w:cols w:space="720"/>
        </w:sectPr>
      </w:pPr>
    </w:p>
    <w:p w:rsidR="00080E95" w:rsidRDefault="00266322">
      <w:pPr>
        <w:pStyle w:val="Heading5"/>
        <w:ind w:left="100" w:firstLine="0"/>
      </w:pPr>
      <w:bookmarkStart w:id="228" w:name="_bookmark227"/>
      <w:bookmarkEnd w:id="228"/>
      <w:r>
        <w:rPr>
          <w:color w:val="2D74B5"/>
        </w:rPr>
        <w:lastRenderedPageBreak/>
        <w:t>3.8.2.7 Sodium</w:t>
      </w:r>
    </w:p>
    <w:p w:rsidR="00080E95" w:rsidRDefault="00080E95">
      <w:pPr>
        <w:pStyle w:val="BodyText"/>
        <w:spacing w:before="1"/>
        <w:rPr>
          <w:sz w:val="26"/>
        </w:rPr>
      </w:pPr>
    </w:p>
    <w:p w:rsidR="00080E95" w:rsidRDefault="00266322">
      <w:pPr>
        <w:pStyle w:val="BodyText"/>
        <w:spacing w:before="1" w:line="480" w:lineRule="auto"/>
        <w:ind w:left="100" w:right="1434"/>
        <w:jc w:val="both"/>
      </w:pPr>
      <w:r>
        <w:t>Across all Kenyan fish samples (n=67), the Na concentrations ranged from</w:t>
      </w:r>
      <w:r>
        <w:rPr>
          <w:spacing w:val="-41"/>
        </w:rPr>
        <w:t xml:space="preserve"> </w:t>
      </w:r>
      <w:r>
        <w:t xml:space="preserve">1246- 3909mg/kg </w:t>
      </w:r>
      <w:r w:rsidR="009C4CD8">
        <w:t>(Figure</w:t>
      </w:r>
      <w:r>
        <w:t xml:space="preserve"> 3.77), with a mean of 2819mg/kg; S1WN4 had the lowest (1246mg/kg)</w:t>
      </w:r>
      <w:r>
        <w:rPr>
          <w:spacing w:val="-6"/>
        </w:rPr>
        <w:t xml:space="preserve"> </w:t>
      </w:r>
      <w:r>
        <w:t>and</w:t>
      </w:r>
      <w:r>
        <w:rPr>
          <w:spacing w:val="-7"/>
        </w:rPr>
        <w:t xml:space="preserve"> </w:t>
      </w:r>
      <w:r>
        <w:t>sample</w:t>
      </w:r>
      <w:r>
        <w:rPr>
          <w:spacing w:val="-5"/>
        </w:rPr>
        <w:t xml:space="preserve"> </w:t>
      </w:r>
      <w:r>
        <w:t>2</w:t>
      </w:r>
      <w:r>
        <w:rPr>
          <w:spacing w:val="-7"/>
        </w:rPr>
        <w:t xml:space="preserve"> </w:t>
      </w:r>
      <w:r>
        <w:t>(FT)</w:t>
      </w:r>
      <w:r>
        <w:rPr>
          <w:spacing w:val="-6"/>
        </w:rPr>
        <w:t xml:space="preserve"> </w:t>
      </w:r>
      <w:r>
        <w:t>had</w:t>
      </w:r>
      <w:r>
        <w:rPr>
          <w:spacing w:val="-6"/>
        </w:rPr>
        <w:t xml:space="preserve"> </w:t>
      </w:r>
      <w:r>
        <w:t>the</w:t>
      </w:r>
      <w:r>
        <w:rPr>
          <w:spacing w:val="-5"/>
        </w:rPr>
        <w:t xml:space="preserve"> </w:t>
      </w:r>
      <w:r>
        <w:t>highest</w:t>
      </w:r>
      <w:r>
        <w:rPr>
          <w:spacing w:val="-7"/>
        </w:rPr>
        <w:t xml:space="preserve"> </w:t>
      </w:r>
      <w:r>
        <w:t>(3909mg/kg).</w:t>
      </w:r>
      <w:r>
        <w:rPr>
          <w:spacing w:val="-6"/>
        </w:rPr>
        <w:t xml:space="preserve"> </w:t>
      </w:r>
      <w:r>
        <w:t>In</w:t>
      </w:r>
      <w:r>
        <w:rPr>
          <w:spacing w:val="-5"/>
        </w:rPr>
        <w:t xml:space="preserve"> </w:t>
      </w:r>
      <w:r>
        <w:t>the</w:t>
      </w:r>
      <w:r>
        <w:rPr>
          <w:spacing w:val="-5"/>
        </w:rPr>
        <w:t xml:space="preserve"> </w:t>
      </w:r>
      <w:r>
        <w:t>FT</w:t>
      </w:r>
      <w:r>
        <w:rPr>
          <w:spacing w:val="-6"/>
        </w:rPr>
        <w:t xml:space="preserve"> </w:t>
      </w:r>
      <w:r>
        <w:t>(n=29), Na concentrations ranged from 2287-3909mg/kg, with a mean of 2880mg/kg; sample 53 had the lowest (2274mg/kg) and sample 2 had the greatest (3909mg/kg).The concentration range in the WT (n=26) was 1797-3619mg/kg, with a mean of 2896mg/kg; sample 62 had the lowest (1797mg/kg) and sample 38</w:t>
      </w:r>
      <w:r>
        <w:rPr>
          <w:spacing w:val="-12"/>
        </w:rPr>
        <w:t xml:space="preserve"> </w:t>
      </w:r>
      <w:r>
        <w:t>had</w:t>
      </w:r>
      <w:r>
        <w:rPr>
          <w:spacing w:val="-11"/>
        </w:rPr>
        <w:t xml:space="preserve"> </w:t>
      </w:r>
      <w:r>
        <w:t>the</w:t>
      </w:r>
      <w:r>
        <w:rPr>
          <w:spacing w:val="-10"/>
        </w:rPr>
        <w:t xml:space="preserve"> </w:t>
      </w:r>
      <w:r>
        <w:t>highest</w:t>
      </w:r>
      <w:r>
        <w:rPr>
          <w:spacing w:val="-11"/>
        </w:rPr>
        <w:t xml:space="preserve"> </w:t>
      </w:r>
      <w:r>
        <w:t>(3619mg/kg).</w:t>
      </w:r>
      <w:r>
        <w:rPr>
          <w:spacing w:val="-11"/>
        </w:rPr>
        <w:t xml:space="preserve"> </w:t>
      </w:r>
      <w:r>
        <w:t>The</w:t>
      </w:r>
      <w:r>
        <w:rPr>
          <w:spacing w:val="-9"/>
        </w:rPr>
        <w:t xml:space="preserve"> </w:t>
      </w:r>
      <w:r>
        <w:t>concertation</w:t>
      </w:r>
      <w:r>
        <w:rPr>
          <w:spacing w:val="-10"/>
        </w:rPr>
        <w:t xml:space="preserve"> </w:t>
      </w:r>
      <w:r>
        <w:t>range</w:t>
      </w:r>
      <w:r>
        <w:rPr>
          <w:spacing w:val="-10"/>
        </w:rPr>
        <w:t xml:space="preserve"> </w:t>
      </w:r>
      <w:r>
        <w:t>within</w:t>
      </w:r>
      <w:r>
        <w:rPr>
          <w:spacing w:val="-8"/>
        </w:rPr>
        <w:t xml:space="preserve"> </w:t>
      </w:r>
      <w:r>
        <w:t>the</w:t>
      </w:r>
      <w:r>
        <w:rPr>
          <w:spacing w:val="-10"/>
        </w:rPr>
        <w:t xml:space="preserve"> </w:t>
      </w:r>
      <w:r>
        <w:t>PT</w:t>
      </w:r>
      <w:r>
        <w:rPr>
          <w:spacing w:val="-10"/>
        </w:rPr>
        <w:t xml:space="preserve"> </w:t>
      </w:r>
      <w:r>
        <w:t>(n=6)</w:t>
      </w:r>
      <w:r>
        <w:rPr>
          <w:spacing w:val="-10"/>
        </w:rPr>
        <w:t xml:space="preserve"> </w:t>
      </w:r>
      <w:r>
        <w:t>was 2148-2658mg/kg</w:t>
      </w:r>
      <w:r>
        <w:rPr>
          <w:spacing w:val="-14"/>
        </w:rPr>
        <w:t xml:space="preserve"> </w:t>
      </w:r>
      <w:r>
        <w:t>with</w:t>
      </w:r>
      <w:r>
        <w:rPr>
          <w:spacing w:val="-14"/>
        </w:rPr>
        <w:t xml:space="preserve"> </w:t>
      </w:r>
      <w:r>
        <w:t>a</w:t>
      </w:r>
      <w:r>
        <w:rPr>
          <w:spacing w:val="-12"/>
        </w:rPr>
        <w:t xml:space="preserve"> </w:t>
      </w:r>
      <w:r>
        <w:t>mean</w:t>
      </w:r>
      <w:r>
        <w:rPr>
          <w:spacing w:val="-15"/>
        </w:rPr>
        <w:t xml:space="preserve"> </w:t>
      </w:r>
      <w:r>
        <w:t>of</w:t>
      </w:r>
      <w:r>
        <w:rPr>
          <w:spacing w:val="-13"/>
        </w:rPr>
        <w:t xml:space="preserve"> </w:t>
      </w:r>
      <w:r>
        <w:t>2391mg/kg;</w:t>
      </w:r>
      <w:r>
        <w:rPr>
          <w:spacing w:val="-15"/>
        </w:rPr>
        <w:t xml:space="preserve"> </w:t>
      </w:r>
      <w:r>
        <w:t>the</w:t>
      </w:r>
      <w:r>
        <w:rPr>
          <w:spacing w:val="-11"/>
        </w:rPr>
        <w:t xml:space="preserve"> </w:t>
      </w:r>
      <w:r>
        <w:t>lowest</w:t>
      </w:r>
      <w:r>
        <w:rPr>
          <w:spacing w:val="-14"/>
        </w:rPr>
        <w:t xml:space="preserve"> </w:t>
      </w:r>
      <w:r>
        <w:t>concentration</w:t>
      </w:r>
      <w:r>
        <w:rPr>
          <w:spacing w:val="-14"/>
        </w:rPr>
        <w:t xml:space="preserve"> </w:t>
      </w:r>
      <w:r>
        <w:t>was</w:t>
      </w:r>
      <w:r>
        <w:rPr>
          <w:spacing w:val="-11"/>
        </w:rPr>
        <w:t xml:space="preserve"> </w:t>
      </w:r>
      <w:r>
        <w:t>found in</w:t>
      </w:r>
      <w:r>
        <w:rPr>
          <w:spacing w:val="-11"/>
        </w:rPr>
        <w:t xml:space="preserve"> </w:t>
      </w:r>
      <w:r>
        <w:t>sample</w:t>
      </w:r>
      <w:r>
        <w:rPr>
          <w:spacing w:val="-6"/>
        </w:rPr>
        <w:t xml:space="preserve"> </w:t>
      </w:r>
      <w:r>
        <w:t>52</w:t>
      </w:r>
      <w:r>
        <w:rPr>
          <w:spacing w:val="-11"/>
        </w:rPr>
        <w:t xml:space="preserve"> </w:t>
      </w:r>
      <w:r>
        <w:t>(2148mg/kg)</w:t>
      </w:r>
      <w:r>
        <w:rPr>
          <w:spacing w:val="-10"/>
        </w:rPr>
        <w:t xml:space="preserve"> </w:t>
      </w:r>
      <w:r>
        <w:t>and</w:t>
      </w:r>
      <w:r>
        <w:rPr>
          <w:spacing w:val="-11"/>
        </w:rPr>
        <w:t xml:space="preserve"> </w:t>
      </w:r>
      <w:r>
        <w:t>the</w:t>
      </w:r>
      <w:r>
        <w:rPr>
          <w:spacing w:val="-9"/>
        </w:rPr>
        <w:t xml:space="preserve"> </w:t>
      </w:r>
      <w:r>
        <w:t>highest</w:t>
      </w:r>
      <w:r>
        <w:rPr>
          <w:spacing w:val="-11"/>
        </w:rPr>
        <w:t xml:space="preserve"> </w:t>
      </w:r>
      <w:r>
        <w:t>in</w:t>
      </w:r>
      <w:r>
        <w:rPr>
          <w:spacing w:val="-8"/>
        </w:rPr>
        <w:t xml:space="preserve"> </w:t>
      </w:r>
      <w:r>
        <w:t>sample</w:t>
      </w:r>
      <w:r>
        <w:rPr>
          <w:spacing w:val="-9"/>
        </w:rPr>
        <w:t xml:space="preserve"> </w:t>
      </w:r>
      <w:r>
        <w:t>50</w:t>
      </w:r>
      <w:r>
        <w:rPr>
          <w:spacing w:val="-11"/>
        </w:rPr>
        <w:t xml:space="preserve"> </w:t>
      </w:r>
      <w:r>
        <w:t>(2658mg/kg).</w:t>
      </w:r>
      <w:r>
        <w:rPr>
          <w:spacing w:val="-11"/>
        </w:rPr>
        <w:t xml:space="preserve"> </w:t>
      </w:r>
      <w:r>
        <w:t>The</w:t>
      </w:r>
      <w:r>
        <w:rPr>
          <w:spacing w:val="-9"/>
        </w:rPr>
        <w:t xml:space="preserve"> </w:t>
      </w:r>
      <w:r>
        <w:t>range within the WNP (n=6) was 1246-3402mg/kg, with a mean of 2464mg/kg, lowest concentration found in SNWN4 (1246mg/kg) and the greatest in 6 (3402mg/kg). The concentrations of the WT were significantly higher than those of the PT (P&lt;0.05).</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791651" cy="5641086"/>
            <wp:effectExtent l="0" t="0" r="0" b="0"/>
            <wp:docPr id="6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1.png"/>
                    <pic:cNvPicPr/>
                  </pic:nvPicPr>
                  <pic:blipFill>
                    <a:blip r:embed="rId79" cstate="print"/>
                    <a:stretch>
                      <a:fillRect/>
                    </a:stretch>
                  </pic:blipFill>
                  <pic:spPr>
                    <a:xfrm>
                      <a:off x="0" y="0"/>
                      <a:ext cx="5791651" cy="5641086"/>
                    </a:xfrm>
                    <a:prstGeom prst="rect">
                      <a:avLst/>
                    </a:prstGeom>
                  </pic:spPr>
                </pic:pic>
              </a:graphicData>
            </a:graphic>
          </wp:inline>
        </w:drawing>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9"/>
        </w:rPr>
      </w:pPr>
    </w:p>
    <w:p w:rsidR="00080E95" w:rsidRDefault="00266322">
      <w:pPr>
        <w:spacing w:before="101"/>
        <w:ind w:left="100" w:right="1433"/>
        <w:jc w:val="both"/>
        <w:rPr>
          <w:sz w:val="16"/>
        </w:rPr>
      </w:pPr>
      <w:bookmarkStart w:id="229" w:name="_bookmark228"/>
      <w:bookmarkEnd w:id="229"/>
      <w:r>
        <w:rPr>
          <w:b/>
          <w:sz w:val="16"/>
        </w:rPr>
        <w:t>Figure</w:t>
      </w:r>
      <w:r>
        <w:rPr>
          <w:b/>
          <w:spacing w:val="-10"/>
          <w:sz w:val="16"/>
        </w:rPr>
        <w:t xml:space="preserve"> </w:t>
      </w:r>
      <w:r>
        <w:rPr>
          <w:b/>
          <w:sz w:val="16"/>
        </w:rPr>
        <w:t>3.77-</w:t>
      </w:r>
      <w:r>
        <w:rPr>
          <w:b/>
          <w:spacing w:val="-11"/>
          <w:sz w:val="16"/>
        </w:rPr>
        <w:t xml:space="preserve"> </w:t>
      </w:r>
      <w:r>
        <w:rPr>
          <w:b/>
          <w:sz w:val="16"/>
        </w:rPr>
        <w:t>Sodium</w:t>
      </w:r>
      <w:r>
        <w:rPr>
          <w:b/>
          <w:spacing w:val="-9"/>
          <w:sz w:val="16"/>
        </w:rPr>
        <w:t xml:space="preserve"> </w:t>
      </w:r>
      <w:r>
        <w:rPr>
          <w:b/>
          <w:sz w:val="16"/>
        </w:rPr>
        <w:t>concentrations</w:t>
      </w:r>
      <w:r>
        <w:rPr>
          <w:b/>
          <w:spacing w:val="-10"/>
          <w:sz w:val="16"/>
        </w:rPr>
        <w:t xml:space="preserve"> </w:t>
      </w:r>
      <w:r>
        <w:rPr>
          <w:b/>
          <w:sz w:val="16"/>
        </w:rPr>
        <w:t>across</w:t>
      </w:r>
      <w:r>
        <w:rPr>
          <w:b/>
          <w:spacing w:val="-10"/>
          <w:sz w:val="16"/>
        </w:rPr>
        <w:t xml:space="preserve"> </w:t>
      </w:r>
      <w:r>
        <w:rPr>
          <w:b/>
          <w:sz w:val="16"/>
        </w:rPr>
        <w:t>the</w:t>
      </w:r>
      <w:r>
        <w:rPr>
          <w:b/>
          <w:spacing w:val="-8"/>
          <w:sz w:val="16"/>
        </w:rPr>
        <w:t xml:space="preserve"> </w:t>
      </w:r>
      <w:r>
        <w:rPr>
          <w:b/>
          <w:sz w:val="16"/>
        </w:rPr>
        <w:t>fish</w:t>
      </w:r>
      <w:r>
        <w:rPr>
          <w:b/>
          <w:spacing w:val="-10"/>
          <w:sz w:val="16"/>
        </w:rPr>
        <w:t xml:space="preserve"> </w:t>
      </w:r>
      <w:r>
        <w:rPr>
          <w:b/>
          <w:sz w:val="16"/>
        </w:rPr>
        <w:t>analysed.</w:t>
      </w:r>
      <w:r>
        <w:rPr>
          <w:b/>
          <w:spacing w:val="-4"/>
          <w:sz w:val="16"/>
        </w:rPr>
        <w:t xml:space="preserve"> </w:t>
      </w:r>
      <w:r>
        <w:rPr>
          <w:sz w:val="16"/>
        </w:rPr>
        <w:t>This</w:t>
      </w:r>
      <w:r>
        <w:rPr>
          <w:spacing w:val="-10"/>
          <w:sz w:val="16"/>
        </w:rPr>
        <w:t xml:space="preserve"> </w:t>
      </w:r>
      <w:r>
        <w:rPr>
          <w:sz w:val="16"/>
        </w:rPr>
        <w:t>box</w:t>
      </w:r>
      <w:r>
        <w:rPr>
          <w:spacing w:val="-10"/>
          <w:sz w:val="16"/>
        </w:rPr>
        <w:t xml:space="preserve"> </w:t>
      </w:r>
      <w:r>
        <w:rPr>
          <w:sz w:val="16"/>
        </w:rPr>
        <w:t>and</w:t>
      </w:r>
      <w:r>
        <w:rPr>
          <w:spacing w:val="-9"/>
          <w:sz w:val="16"/>
        </w:rPr>
        <w:t xml:space="preserve"> </w:t>
      </w:r>
      <w:r>
        <w:rPr>
          <w:sz w:val="16"/>
        </w:rPr>
        <w:t>whisker</w:t>
      </w:r>
      <w:r>
        <w:rPr>
          <w:spacing w:val="-11"/>
          <w:sz w:val="16"/>
        </w:rPr>
        <w:t xml:space="preserve"> </w:t>
      </w:r>
      <w:r>
        <w:rPr>
          <w:sz w:val="16"/>
        </w:rPr>
        <w:t>plot</w:t>
      </w:r>
      <w:r>
        <w:rPr>
          <w:spacing w:val="-9"/>
          <w:sz w:val="16"/>
        </w:rPr>
        <w:t xml:space="preserve"> </w:t>
      </w:r>
      <w:r>
        <w:rPr>
          <w:sz w:val="16"/>
        </w:rPr>
        <w:t>illustrates</w:t>
      </w:r>
      <w:r>
        <w:rPr>
          <w:spacing w:val="-9"/>
          <w:sz w:val="16"/>
        </w:rPr>
        <w:t xml:space="preserve"> </w:t>
      </w:r>
      <w:r>
        <w:rPr>
          <w:sz w:val="16"/>
        </w:rPr>
        <w:t>Sodium (Na) concentrations (in milligram/kilogram dry weight; mg/kg) in all fish muscle samples (n=67), farmed Tilapia/FT (n=29), wild Tilapia/WT (n=26), Pond Tilapia/PT (n=6) and wild Nile perch/WNP (n=6). Na was measured</w:t>
      </w:r>
      <w:r>
        <w:rPr>
          <w:spacing w:val="-10"/>
          <w:sz w:val="16"/>
        </w:rPr>
        <w:t xml:space="preserve"> </w:t>
      </w:r>
      <w:r>
        <w:rPr>
          <w:sz w:val="16"/>
        </w:rPr>
        <w:t>by</w:t>
      </w:r>
      <w:r>
        <w:rPr>
          <w:spacing w:val="-11"/>
          <w:sz w:val="16"/>
        </w:rPr>
        <w:t xml:space="preserve"> </w:t>
      </w:r>
      <w:r>
        <w:rPr>
          <w:sz w:val="16"/>
        </w:rPr>
        <w:t>Inductively</w:t>
      </w:r>
      <w:r>
        <w:rPr>
          <w:spacing w:val="-10"/>
          <w:sz w:val="16"/>
        </w:rPr>
        <w:t xml:space="preserve"> </w:t>
      </w:r>
      <w:r>
        <w:rPr>
          <w:sz w:val="16"/>
        </w:rPr>
        <w:t>Coupled</w:t>
      </w:r>
      <w:r>
        <w:rPr>
          <w:spacing w:val="-7"/>
          <w:sz w:val="16"/>
        </w:rPr>
        <w:t xml:space="preserve"> </w:t>
      </w:r>
      <w:r>
        <w:rPr>
          <w:sz w:val="16"/>
        </w:rPr>
        <w:t>Plasma</w:t>
      </w:r>
      <w:r>
        <w:rPr>
          <w:spacing w:val="-10"/>
          <w:sz w:val="16"/>
        </w:rPr>
        <w:t xml:space="preserve"> </w:t>
      </w:r>
      <w:r>
        <w:rPr>
          <w:sz w:val="16"/>
        </w:rPr>
        <w:t>Atomic</w:t>
      </w:r>
      <w:r>
        <w:rPr>
          <w:spacing w:val="-8"/>
          <w:sz w:val="16"/>
        </w:rPr>
        <w:t xml:space="preserve"> </w:t>
      </w:r>
      <w:r>
        <w:rPr>
          <w:sz w:val="16"/>
        </w:rPr>
        <w:t>Emission</w:t>
      </w:r>
      <w:r>
        <w:rPr>
          <w:spacing w:val="-8"/>
          <w:sz w:val="16"/>
        </w:rPr>
        <w:t xml:space="preserve"> </w:t>
      </w:r>
      <w:r>
        <w:rPr>
          <w:sz w:val="16"/>
        </w:rPr>
        <w:t>Spectroscopy</w:t>
      </w:r>
      <w:r>
        <w:rPr>
          <w:spacing w:val="-8"/>
          <w:sz w:val="16"/>
        </w:rPr>
        <w:t xml:space="preserve"> </w:t>
      </w:r>
      <w:r>
        <w:rPr>
          <w:sz w:val="16"/>
        </w:rPr>
        <w:t>analysis</w:t>
      </w:r>
      <w:r>
        <w:rPr>
          <w:spacing w:val="-7"/>
          <w:sz w:val="16"/>
        </w:rPr>
        <w:t xml:space="preserve"> </w:t>
      </w:r>
      <w:r>
        <w:rPr>
          <w:sz w:val="16"/>
        </w:rPr>
        <w:t>conducted</w:t>
      </w:r>
      <w:r>
        <w:rPr>
          <w:spacing w:val="-8"/>
          <w:sz w:val="16"/>
        </w:rPr>
        <w:t xml:space="preserve"> </w:t>
      </w:r>
      <w:r>
        <w:rPr>
          <w:sz w:val="16"/>
        </w:rPr>
        <w:t>by</w:t>
      </w:r>
      <w:r>
        <w:rPr>
          <w:spacing w:val="-9"/>
          <w:sz w:val="16"/>
        </w:rPr>
        <w:t xml:space="preserve"> </w:t>
      </w:r>
      <w:r>
        <w:rPr>
          <w:sz w:val="16"/>
        </w:rPr>
        <w:t>British</w:t>
      </w:r>
      <w:r>
        <w:rPr>
          <w:spacing w:val="-8"/>
          <w:sz w:val="16"/>
        </w:rPr>
        <w:t xml:space="preserve"> </w:t>
      </w:r>
      <w:r>
        <w:rPr>
          <w:sz w:val="16"/>
        </w:rPr>
        <w:t>Geological Survey and data was analysed using GraphPad Prism. The concentrations of the WT were significantly higher than those of the PT</w:t>
      </w:r>
      <w:r>
        <w:rPr>
          <w:spacing w:val="-1"/>
          <w:sz w:val="16"/>
        </w:rPr>
        <w:t xml:space="preserve"> </w:t>
      </w:r>
      <w:r>
        <w:rPr>
          <w:sz w:val="16"/>
        </w:rPr>
        <w:t>(P&lt;0.05).</w:t>
      </w:r>
    </w:p>
    <w:p w:rsidR="00080E95" w:rsidRDefault="00080E95">
      <w:pPr>
        <w:pStyle w:val="BodyText"/>
        <w:rPr>
          <w:sz w:val="16"/>
        </w:rPr>
      </w:pPr>
    </w:p>
    <w:p w:rsidR="00080E95" w:rsidRDefault="00266322">
      <w:pPr>
        <w:pStyle w:val="Heading5"/>
        <w:spacing w:before="0"/>
        <w:ind w:left="100" w:firstLine="0"/>
      </w:pPr>
      <w:bookmarkStart w:id="230" w:name="_bookmark229"/>
      <w:bookmarkEnd w:id="230"/>
      <w:r>
        <w:rPr>
          <w:color w:val="2D74B5"/>
        </w:rPr>
        <w:t>3.8.2.7.1 Cross site comparison of Sodium content</w:t>
      </w:r>
    </w:p>
    <w:p w:rsidR="00080E95" w:rsidRDefault="00080E95">
      <w:pPr>
        <w:pStyle w:val="BodyText"/>
        <w:spacing w:before="1"/>
        <w:rPr>
          <w:sz w:val="26"/>
        </w:rPr>
      </w:pPr>
    </w:p>
    <w:p w:rsidR="00080E95" w:rsidRDefault="00266322">
      <w:pPr>
        <w:pStyle w:val="BodyText"/>
        <w:spacing w:before="1" w:line="480" w:lineRule="auto"/>
        <w:ind w:left="100" w:right="1437"/>
        <w:jc w:val="both"/>
      </w:pPr>
      <w:r>
        <w:t>A cross site comparison of all 63 fish samples (excluding PT) in this study was preformed</w:t>
      </w:r>
      <w:r>
        <w:rPr>
          <w:spacing w:val="-10"/>
        </w:rPr>
        <w:t xml:space="preserve"> </w:t>
      </w:r>
      <w:r w:rsidR="009C4CD8">
        <w:t>(Figure</w:t>
      </w:r>
      <w:r>
        <w:rPr>
          <w:spacing w:val="-9"/>
        </w:rPr>
        <w:t xml:space="preserve"> </w:t>
      </w:r>
      <w:r>
        <w:t>3.78)</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 2b, 8 samples; site 3, 4 samples; site 3c, 3 samples; site 5b , 6 samples; site</w:t>
      </w:r>
      <w:r>
        <w:rPr>
          <w:spacing w:val="-53"/>
        </w:rPr>
        <w:t xml:space="preserve"> </w:t>
      </w:r>
      <w:r>
        <w:t>5c,</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77" w:lineRule="auto"/>
        <w:ind w:left="100" w:right="1448"/>
      </w:pPr>
      <w:r>
        <w:lastRenderedPageBreak/>
        <w:t>4 samples; site 6e, 3 samples; site 7c, 4 samples; site 8b, 4 samples; site 9b, 7 samples; site 10, 7 samples).</w:t>
      </w:r>
    </w:p>
    <w:p w:rsidR="00080E95" w:rsidRDefault="00266322">
      <w:pPr>
        <w:pStyle w:val="BodyText"/>
        <w:spacing w:before="165" w:line="477" w:lineRule="auto"/>
        <w:ind w:left="100" w:right="1427"/>
      </w:pPr>
      <w:r>
        <w:t>The</w:t>
      </w:r>
      <w:r>
        <w:rPr>
          <w:spacing w:val="-15"/>
        </w:rPr>
        <w:t xml:space="preserve"> </w:t>
      </w:r>
      <w:r>
        <w:t>greatest</w:t>
      </w:r>
      <w:r>
        <w:rPr>
          <w:spacing w:val="-14"/>
        </w:rPr>
        <w:t xml:space="preserve"> </w:t>
      </w:r>
      <w:r>
        <w:t>range</w:t>
      </w:r>
      <w:r>
        <w:rPr>
          <w:spacing w:val="-15"/>
        </w:rPr>
        <w:t xml:space="preserve"> </w:t>
      </w:r>
      <w:r>
        <w:t>was</w:t>
      </w:r>
      <w:r>
        <w:rPr>
          <w:spacing w:val="-14"/>
        </w:rPr>
        <w:t xml:space="preserve"> </w:t>
      </w:r>
      <w:r>
        <w:t>found</w:t>
      </w:r>
      <w:r>
        <w:rPr>
          <w:spacing w:val="-16"/>
        </w:rPr>
        <w:t xml:space="preserve"> </w:t>
      </w:r>
      <w:r>
        <w:t>at</w:t>
      </w:r>
      <w:r>
        <w:rPr>
          <w:spacing w:val="-15"/>
        </w:rPr>
        <w:t xml:space="preserve"> </w:t>
      </w:r>
      <w:r>
        <w:t>site</w:t>
      </w:r>
      <w:r>
        <w:rPr>
          <w:spacing w:val="-15"/>
        </w:rPr>
        <w:t xml:space="preserve"> </w:t>
      </w:r>
      <w:r>
        <w:t>1</w:t>
      </w:r>
      <w:r>
        <w:rPr>
          <w:spacing w:val="-15"/>
        </w:rPr>
        <w:t xml:space="preserve"> </w:t>
      </w:r>
      <w:r>
        <w:t>(1246-3909mg/kg)</w:t>
      </w:r>
      <w:r>
        <w:rPr>
          <w:spacing w:val="-15"/>
        </w:rPr>
        <w:t xml:space="preserve"> </w:t>
      </w:r>
      <w:r>
        <w:t>and</w:t>
      </w:r>
      <w:r>
        <w:rPr>
          <w:spacing w:val="-15"/>
        </w:rPr>
        <w:t xml:space="preserve"> </w:t>
      </w:r>
      <w:r>
        <w:t>the</w:t>
      </w:r>
      <w:r>
        <w:rPr>
          <w:spacing w:val="-15"/>
        </w:rPr>
        <w:t xml:space="preserve"> </w:t>
      </w:r>
      <w:r>
        <w:t>smallest</w:t>
      </w:r>
      <w:r>
        <w:rPr>
          <w:spacing w:val="-14"/>
        </w:rPr>
        <w:t xml:space="preserve"> </w:t>
      </w:r>
      <w:r>
        <w:t>at</w:t>
      </w:r>
      <w:r>
        <w:rPr>
          <w:spacing w:val="-16"/>
        </w:rPr>
        <w:t xml:space="preserve"> </w:t>
      </w:r>
      <w:r>
        <w:t>site 3c</w:t>
      </w:r>
      <w:r>
        <w:rPr>
          <w:spacing w:val="-2"/>
        </w:rPr>
        <w:t xml:space="preserve"> </w:t>
      </w:r>
      <w:r>
        <w:t>(2593-2706mg/kg).</w:t>
      </w:r>
    </w:p>
    <w:p w:rsidR="00080E95" w:rsidRDefault="00080E95">
      <w:pPr>
        <w:pStyle w:val="BodyText"/>
        <w:rPr>
          <w:sz w:val="20"/>
        </w:rPr>
      </w:pPr>
    </w:p>
    <w:p w:rsidR="00080E95" w:rsidRDefault="00080E95">
      <w:pPr>
        <w:pStyle w:val="BodyText"/>
        <w:spacing w:before="7"/>
        <w:rPr>
          <w:sz w:val="26"/>
        </w:rPr>
      </w:pPr>
    </w:p>
    <w:p w:rsidR="00080E95" w:rsidRDefault="00AF4364">
      <w:pPr>
        <w:pStyle w:val="Heading6"/>
        <w:spacing w:before="92"/>
        <w:ind w:left="1376"/>
      </w:pPr>
      <w:r>
        <w:pict>
          <v:group id="_x0000_s1296" style="position:absolute;left:0;text-align:left;margin-left:174.8pt;margin-top:9.7pt;width:337.8pt;height:227.4pt;z-index:251862528;mso-position-horizontal-relative:page" coordorigin="3496,194" coordsize="6756,4548">
            <v:rect id="_x0000_s1352" style="position:absolute;left:3980;top:4617;width:45;height:125" fillcolor="navy" stroked="f"/>
            <v:line id="_x0000_s1351" style="position:absolute" from="3599,4627" to="3981,4627" strokecolor="navy" strokeweight=".38783mm"/>
            <v:shape id="_x0000_s1350" style="position:absolute;left:4564;top:4617;width:5299;height:125" coordorigin="4565,4617" coordsize="5299,125" o:spt="100" adj="0,,0" path="m4609,4617r-44,l4565,4742r44,l4609,4617t584,l5148,4617r,125l5193,4742r,-125m5776,4617r-44,l5732,4742r44,l5776,4617t584,l6316,4617r,125l6360,4742r,-125m6944,4617r-44,l6900,4742r44,l6944,4617t584,l7484,4617r,125l7528,4742r,-125m8112,4617r-45,l8067,4742r45,l8112,4617t583,l8651,4617r,125l8695,4742r,-125m9279,4617r-44,l9235,4742r44,l9279,4617t584,l9819,4617r,125l9863,4742r,-125e" fillcolor="navy" stroked="f">
              <v:stroke joinstyle="round"/>
              <v:formulas/>
              <v:path arrowok="t" o:connecttype="segments"/>
            </v:shape>
            <v:line id="_x0000_s1349" style="position:absolute" from="3599,4605" to="10252,4605" strokecolor="navy" strokeweight=".38783mm"/>
            <v:shape id="_x0000_s1348" style="position:absolute;left:4024;top:4628;width:6228;height:2" coordorigin="4025,4628" coordsize="6228,0" o:spt="100" adj="0,,0" path="m4025,4628r540,m4609,4628r539,m5193,4628r539,m5776,4628r540,m6360,4628r540,m6944,4628r540,m7528,4628r539,m8112,4628r539,m8695,4628r540,m9279,4628r540,m9863,4628r389,e" filled="f" strokecolor="navy" strokeweight=".38811mm">
              <v:stroke joinstyle="round"/>
              <v:formulas/>
              <v:path arrowok="t" o:connecttype="segments"/>
            </v:shape>
            <v:shape id="_x0000_s1347" style="position:absolute;left:3496;top:4594;width:125;height:45" coordorigin="3496,4594" coordsize="125,45" path="m3621,4594r-22,l3599,4595r-103,l3496,4639r103,l3599,4638r22,l3621,4594e" fillcolor="navy" stroked="f">
              <v:path arrowok="t"/>
            </v:shape>
            <v:line id="_x0000_s1346" style="position:absolute" from="3621,3759" to="3621,4594" strokecolor="navy" strokeweight=".77719mm"/>
            <v:rect id="_x0000_s1345" style="position:absolute;left:3598;top:3714;width:23;height:44" fillcolor="navy" stroked="f"/>
            <v:line id="_x0000_s1344" style="position:absolute" from="3621,2879" to="3621,3715" strokecolor="navy" strokeweight=".77719mm"/>
            <v:rect id="_x0000_s1343" style="position:absolute;left:3598;top:2835;width:23;height:44" fillcolor="navy" stroked="f"/>
            <v:line id="_x0000_s1342" style="position:absolute" from="3621,1998" to="3621,2835" strokecolor="navy" strokeweight=".77719mm"/>
            <v:rect id="_x0000_s1341" style="position:absolute;left:3598;top:1953;width:23;height:44" fillcolor="navy" stroked="f"/>
            <v:line id="_x0000_s1340" style="position:absolute" from="3621,1118" to="3621,1954" strokecolor="navy" strokeweight=".77719mm"/>
            <v:rect id="_x0000_s1339" style="position:absolute;left:3598;top:1074;width:23;height:44" fillcolor="navy" stroked="f"/>
            <v:line id="_x0000_s1338" style="position:absolute" from="3621,239" to="3621,1074" strokecolor="navy" strokeweight=".77719mm"/>
            <v:shape id="_x0000_s1337" style="position:absolute;left:3496;top:194;width:702;height:4445" coordorigin="3496,194" coordsize="702,4445" o:spt="100" adj="0,,0" path="m3599,3715r-103,l3496,3759r103,l3599,3715t,-880l3496,2835r,44l3599,2879r,-44m3599,1955r-103,l3496,1999r103,l3599,1955t,-880l3496,1075r,44l3599,1119r,-44m3643,4595r-22,l3621,4639r22,l3643,4595t,-880l3621,3715r,44l3643,3759r,-44m3643,2835r-22,l3621,2879r22,l3643,2835t,-880l3621,1955r,44l3643,1999r,-44m3643,1075r-22,l3621,1119r22,l3643,1075t,-881l3621,194r,1l3599,195r,-1l3496,194r,44l3599,238r,1l3621,239r,-1l3643,238r,-44m4197,1617r-66,l4131,1683r,807l3878,2490r,-807l4131,1683r,-66l3812,1617r,939l4197,2556r,-33l4197,2490r,-807l4197,1650r,-33e" fillcolor="navy" stroked="f">
              <v:stroke joinstyle="round"/>
              <v:formulas/>
              <v:path arrowok="t" o:connecttype="segments"/>
            </v:shape>
            <v:line id="_x0000_s1336" style="position:absolute" from="3812,2032" to="4194,2032" strokecolor="navy" strokeweight="1.1644mm"/>
            <v:line id="_x0000_s1335" style="position:absolute" from="4003,1177" to="4003,1617" strokecolor="navy" strokeweight="1.1658mm"/>
            <v:line id="_x0000_s1334" style="position:absolute" from="3907,1177" to="4098,1177" strokecolor="navy" strokeweight="1.1644mm"/>
            <v:line id="_x0000_s1333" style="position:absolute" from="4003,2556" to="4003,3521" strokecolor="navy" strokeweight="1.1658mm"/>
            <v:line id="_x0000_s1332" style="position:absolute" from="3907,3521" to="4098,3521" strokecolor="navy" strokeweight="1.1644mm"/>
            <v:shape id="_x0000_s1331" style="position:absolute;left:4395;top:1478;width:386;height:653" coordorigin="4396,1478" coordsize="386,653" o:spt="100" adj="0,,0" path="m4781,1478r-385,l4396,2131r385,l4781,2098r-319,l4429,2065r33,l4462,1544r-33,l4462,1511r319,l4781,1478xm4462,2065r-33,l4462,2098r,-33xm4715,2065r-253,l4462,2098r253,l4715,2065xm4715,1511r,587l4748,2065r33,l4781,1544r-33,l4715,1511xm4781,2065r-33,l4715,2098r66,l4781,2065xm4462,1511r-33,33l4462,1544r,-33xm4715,1511r-253,l4462,1544r253,l4715,1511xm4781,1511r-66,l4748,1544r33,l4781,1511xe" fillcolor="#0000c0" stroked="f">
              <v:stroke joinstyle="round"/>
              <v:formulas/>
              <v:path arrowok="t" o:connecttype="segments"/>
            </v:shape>
            <v:line id="_x0000_s1330" style="position:absolute" from="4396,1797" to="4778,1797" strokecolor="#0000c0" strokeweight="1.1644mm"/>
            <v:rect id="_x0000_s1329" style="position:absolute;left:4553;top:1434;width:67;height:44" fillcolor="#0000c0" stroked="f"/>
            <v:line id="_x0000_s1328" style="position:absolute" from="4491,1434" to="4682,1434" strokecolor="#0000c0" strokeweight="1.1644mm"/>
            <v:rect id="_x0000_s1327" style="position:absolute;left:4553;top:2130;width:67;height:48" fillcolor="#0000c0" stroked="f"/>
            <v:line id="_x0000_s1326" style="position:absolute" from="4491,2178" to="4682,2178" strokecolor="#0000c0" strokeweight="1.1644mm"/>
            <v:shape id="_x0000_s1325" type="#_x0000_t75" style="position:absolute;left:4979;top:1954;width:386;height:485">
              <v:imagedata r:id="rId80" o:title=""/>
            </v:shape>
            <v:shape id="_x0000_s1324" type="#_x0000_t75" style="position:absolute;left:5563;top:1485;width:386;height:565">
              <v:imagedata r:id="rId81" o:title=""/>
            </v:shape>
            <v:shape id="_x0000_s1323" style="position:absolute;left:6147;top:1657;width:386;height:749" coordorigin="6147,1658" coordsize="386,749" o:spt="100" adj="0,,0" path="m6533,1658r-386,l6147,2406r386,l6533,2373r-320,l6180,2340r33,l6213,1724r-33,l6213,1691r320,l6533,1658xm6213,2340r-33,l6213,2373r,-33xm6467,2340r-254,l6213,2373r254,l6467,2340xm6467,1691r,682l6500,2340r33,l6533,1724r-33,l6467,1691xm6533,2340r-33,l6467,2373r66,l6533,2340xm6213,1691r-33,33l6213,1724r,-33xm6467,1691r-254,l6213,1724r254,l6467,1691xm6533,1691r-66,l6500,1724r33,l6533,1691xe" fillcolor="#549ffa" stroked="f">
              <v:stroke joinstyle="round"/>
              <v:formulas/>
              <v:path arrowok="t" o:connecttype="segments"/>
            </v:shape>
            <v:line id="_x0000_s1322" style="position:absolute" from="6147,2211" to="6529,2211" strokecolor="#549ffa" strokeweight="1.1644mm"/>
            <v:rect id="_x0000_s1321" style="position:absolute;left:6305;top:1584;width:67;height:74" fillcolor="#549ffa" stroked="f"/>
            <v:line id="_x0000_s1320" style="position:absolute" from="6243,1584" to="6434,1584" strokecolor="#549ffa" strokeweight="1.1644mm"/>
            <v:line id="_x0000_s1319" style="position:absolute" from="6338,2406" to="6338,2608" strokecolor="#549ffa" strokeweight="1.1658mm"/>
            <v:line id="_x0000_s1318" style="position:absolute" from="6243,2608" to="6434,2608" strokecolor="#549ffa" strokeweight="1.1644mm"/>
            <v:shape id="_x0000_s1317" style="position:absolute;left:6730;top:1591;width:386;height:877" coordorigin="6731,1592" coordsize="386,877" o:spt="100" adj="0,,0" path="m7117,1592r-386,l6731,2468r386,l7117,2435r-320,l6764,2402r33,l6797,1658r-33,l6797,1625r320,l7117,1592xm6797,2402r-33,l6797,2435r,-33xm7050,2402r-253,l6797,2435r253,l7050,2402xm7050,1625r,810l7083,2402r34,l7117,1658r-34,l7050,1625xm7117,2402r-34,l7050,2435r67,l7117,2402xm6797,1625r-33,33l6797,1658r,-33xm7050,1625r-253,l6797,1658r253,l7050,1625xm7117,1625r-67,l7083,1658r34,l7117,1625xe" fillcolor="#90bef8" stroked="f">
              <v:stroke joinstyle="round"/>
              <v:formulas/>
              <v:path arrowok="t" o:connecttype="segments"/>
            </v:shape>
            <v:line id="_x0000_s1316" style="position:absolute" from="6731,2043" to="7113,2043" strokecolor="#90bef8" strokeweight="1.1644mm"/>
            <v:line id="_x0000_s1315" style="position:absolute" from="6922,1449" to="6922,1592" strokecolor="#90bef8" strokeweight="1.1658mm"/>
            <v:line id="_x0000_s1314" style="position:absolute" from="6826,1449" to="7017,1449" strokecolor="#90bef8" strokeweight="1.1644mm"/>
            <v:line id="_x0000_s1313" style="position:absolute" from="6922,2468" to="6922,2604" strokecolor="#90bef8" strokeweight="1.1658mm"/>
            <v:line id="_x0000_s1312" style="position:absolute" from="6826,2604" to="7017,2604" strokecolor="#90bef8" strokeweight="1.1644mm"/>
            <v:shape id="_x0000_s1311" type="#_x0000_t75" style="position:absolute;left:7314;top:1745;width:386;height:419">
              <v:imagedata r:id="rId82" o:title=""/>
            </v:shape>
            <v:shape id="_x0000_s1310" type="#_x0000_t75" style="position:absolute;left:7898;top:2204;width:386;height:166">
              <v:imagedata r:id="rId83" o:title=""/>
            </v:shape>
            <v:shape id="_x0000_s1309" type="#_x0000_t75" style="position:absolute;left:8482;top:2299;width:386;height:353">
              <v:imagedata r:id="rId84" o:title=""/>
            </v:shape>
            <v:shape id="_x0000_s1308" style="position:absolute;left:9066;top:2094;width:386;height:741" coordorigin="9066,2094" coordsize="386,741" o:spt="100" adj="0,,0" path="m9452,2094r-386,l9066,2835r386,l9452,2802r-320,l9099,2769r33,l9132,2160r-33,l9132,2127r320,l9452,2094xm9132,2769r-33,l9132,2802r,-33xm9386,2769r-254,l9132,2802r254,l9386,2769xm9386,2127r,675l9419,2769r33,l9452,2160r-33,l9386,2127xm9452,2769r-33,l9386,2802r66,l9452,2769xm9132,2127r-33,33l9132,2160r,-33xm9386,2127r-254,l9132,2160r254,l9386,2127xm9452,2127r-66,l9419,2160r33,l9452,2127xe" fillcolor="navy" stroked="f">
              <v:stroke joinstyle="round"/>
              <v:formulas/>
              <v:path arrowok="t" o:connecttype="segments"/>
            </v:shape>
            <v:line id="_x0000_s1307" style="position:absolute" from="9066,2395" to="9448,2395" strokecolor="navy" strokeweight="1.1644mm"/>
            <v:line id="_x0000_s1306" style="position:absolute" from="9257,1716" to="9257,2094" strokecolor="navy" strokeweight="1.1658mm"/>
            <v:line id="_x0000_s1305" style="position:absolute" from="9162,1716" to="9353,1716" strokecolor="navy" strokeweight="1.1644mm"/>
            <v:line id="_x0000_s1304" style="position:absolute" from="9257,2835" to="9257,3037" strokecolor="navy" strokeweight="1.1658mm"/>
            <v:line id="_x0000_s1303" style="position:absolute" from="9162,3037" to="9353,3037" strokecolor="navy" strokeweight="1.1644mm"/>
            <v:shape id="_x0000_s1302" style="position:absolute;left:9650;top:1628;width:386;height:455" coordorigin="9650,1628" coordsize="386,455" o:spt="100" adj="0,,0" path="m10036,1628r-386,l9650,2083r386,l10036,2050r-320,l9683,2017r33,l9716,1694r-33,l9716,1661r320,l10036,1628xm9716,2017r-33,l9716,2050r,-33xm9969,2017r-253,l9716,2050r253,l9969,2017xm9969,1661r,389l10002,2017r34,l10036,1694r-34,l9969,1661xm10036,2017r-34,l9969,2050r67,l10036,2017xm9716,1661r-33,33l9716,1694r,-33xm9969,1661r-253,l9716,1694r253,l9969,1661xm10036,1661r-67,l10002,1694r34,l10036,1661xe" fillcolor="#0000c0" stroked="f">
              <v:stroke joinstyle="round"/>
              <v:formulas/>
              <v:path arrowok="t" o:connecttype="segments"/>
            </v:shape>
            <v:line id="_x0000_s1301" style="position:absolute" from="9650,1966" to="10032,1966" strokecolor="#0000c0" strokeweight="1.1644mm"/>
            <v:line id="_x0000_s1300" style="position:absolute" from="9841,1434" to="9841,1628" strokecolor="#0000c0" strokeweight="1.1658mm"/>
            <v:line id="_x0000_s1299" style="position:absolute" from="9745,1434" to="9936,1434" strokecolor="#0000c0" strokeweight="1.1644mm"/>
            <v:line id="_x0000_s1298" style="position:absolute" from="9841,2083" to="9841,2681" strokecolor="#0000c0" strokeweight="1.1658mm"/>
            <v:line id="_x0000_s1297" style="position:absolute" from="9745,2681" to="9936,2681" strokecolor="#0000c0" strokeweight="1.1644mm"/>
            <w10:wrap anchorx="page"/>
          </v:group>
        </w:pict>
      </w:r>
      <w:r>
        <w:pict>
          <v:shape id="_x0000_s1295" type="#_x0000_t202" style="position:absolute;left:0;text-align:left;margin-left:91.6pt;margin-top:11.3pt;width:17.4pt;height:220.6pt;z-index:251863552;mso-position-horizontal-relative:page" filled="f" stroked="f">
            <v:textbox style="layout-flow:vertical;mso-layout-flow-alt:bottom-to-top" inset="0,0,0,0">
              <w:txbxContent>
                <w:p w:rsidR="00AF4364" w:rsidRDefault="00AF4364">
                  <w:pPr>
                    <w:spacing w:before="16"/>
                    <w:ind w:left="20"/>
                    <w:rPr>
                      <w:rFonts w:ascii="Arial"/>
                      <w:b/>
                      <w:sz w:val="27"/>
                    </w:rPr>
                  </w:pPr>
                  <w:r>
                    <w:rPr>
                      <w:rFonts w:ascii="Arial"/>
                      <w:b/>
                      <w:color w:val="000080"/>
                      <w:sz w:val="27"/>
                    </w:rPr>
                    <w:t>N</w:t>
                  </w:r>
                  <w:r>
                    <w:rPr>
                      <w:rFonts w:ascii="Arial"/>
                      <w:b/>
                      <w:color w:val="000080"/>
                      <w:spacing w:val="-7"/>
                      <w:sz w:val="27"/>
                    </w:rPr>
                    <w:t xml:space="preserve"> </w:t>
                  </w:r>
                  <w:r>
                    <w:rPr>
                      <w:rFonts w:ascii="Arial"/>
                      <w:b/>
                      <w:color w:val="000080"/>
                      <w:sz w:val="27"/>
                    </w:rPr>
                    <w:t>a</w:t>
                  </w:r>
                  <w:r>
                    <w:rPr>
                      <w:rFonts w:ascii="Arial"/>
                      <w:b/>
                      <w:color w:val="000080"/>
                      <w:spacing w:val="13"/>
                      <w:sz w:val="27"/>
                    </w:rPr>
                    <w:t xml:space="preserve"> </w:t>
                  </w:r>
                  <w:r>
                    <w:rPr>
                      <w:rFonts w:ascii="Arial"/>
                      <w:b/>
                      <w:color w:val="000080"/>
                      <w:sz w:val="27"/>
                    </w:rPr>
                    <w:t>c</w:t>
                  </w:r>
                  <w:r>
                    <w:rPr>
                      <w:rFonts w:ascii="Arial"/>
                      <w:b/>
                      <w:color w:val="000080"/>
                      <w:spacing w:val="-25"/>
                      <w:sz w:val="27"/>
                    </w:rPr>
                    <w:t xml:space="preserve"> </w:t>
                  </w:r>
                  <w:r>
                    <w:rPr>
                      <w:rFonts w:ascii="Arial"/>
                      <w:b/>
                      <w:color w:val="000080"/>
                      <w:sz w:val="27"/>
                    </w:rPr>
                    <w:t>o</w:t>
                  </w:r>
                  <w:r>
                    <w:rPr>
                      <w:rFonts w:ascii="Arial"/>
                      <w:b/>
                      <w:color w:val="000080"/>
                      <w:spacing w:val="-17"/>
                      <w:sz w:val="27"/>
                    </w:rPr>
                    <w:t xml:space="preserve"> </w:t>
                  </w:r>
                  <w:r>
                    <w:rPr>
                      <w:rFonts w:ascii="Arial"/>
                      <w:b/>
                      <w:color w:val="000080"/>
                      <w:sz w:val="27"/>
                    </w:rPr>
                    <w:t>n</w:t>
                  </w:r>
                  <w:r>
                    <w:rPr>
                      <w:rFonts w:ascii="Arial"/>
                      <w:b/>
                      <w:color w:val="000080"/>
                      <w:spacing w:val="-18"/>
                      <w:sz w:val="27"/>
                    </w:rPr>
                    <w:t xml:space="preserve"> </w:t>
                  </w:r>
                  <w:r>
                    <w:rPr>
                      <w:rFonts w:ascii="Arial"/>
                      <w:b/>
                      <w:color w:val="000080"/>
                      <w:sz w:val="27"/>
                    </w:rPr>
                    <w:t>c</w:t>
                  </w:r>
                  <w:r>
                    <w:rPr>
                      <w:rFonts w:ascii="Arial"/>
                      <w:b/>
                      <w:color w:val="000080"/>
                      <w:spacing w:val="-24"/>
                      <w:sz w:val="27"/>
                    </w:rPr>
                    <w:t xml:space="preserve"> </w:t>
                  </w:r>
                  <w:r>
                    <w:rPr>
                      <w:rFonts w:ascii="Arial"/>
                      <w:b/>
                      <w:color w:val="000080"/>
                      <w:sz w:val="27"/>
                    </w:rPr>
                    <w:t>e</w:t>
                  </w:r>
                  <w:r>
                    <w:rPr>
                      <w:rFonts w:ascii="Arial"/>
                      <w:b/>
                      <w:color w:val="000080"/>
                      <w:spacing w:val="-21"/>
                      <w:sz w:val="27"/>
                    </w:rPr>
                    <w:t xml:space="preserve"> </w:t>
                  </w:r>
                  <w:r>
                    <w:rPr>
                      <w:rFonts w:ascii="Arial"/>
                      <w:b/>
                      <w:color w:val="000080"/>
                      <w:sz w:val="27"/>
                    </w:rPr>
                    <w:t>n</w:t>
                  </w:r>
                  <w:r>
                    <w:rPr>
                      <w:rFonts w:ascii="Arial"/>
                      <w:b/>
                      <w:color w:val="000080"/>
                      <w:spacing w:val="-21"/>
                      <w:sz w:val="27"/>
                    </w:rPr>
                    <w:t xml:space="preserve"> </w:t>
                  </w:r>
                  <w:r>
                    <w:rPr>
                      <w:rFonts w:ascii="Arial"/>
                      <w:b/>
                      <w:color w:val="000080"/>
                      <w:spacing w:val="14"/>
                      <w:sz w:val="27"/>
                    </w:rPr>
                    <w:t>tr</w:t>
                  </w:r>
                  <w:r>
                    <w:rPr>
                      <w:rFonts w:ascii="Arial"/>
                      <w:b/>
                      <w:color w:val="000080"/>
                      <w:spacing w:val="-37"/>
                      <w:sz w:val="27"/>
                    </w:rPr>
                    <w:t xml:space="preserve"> </w:t>
                  </w:r>
                  <w:r>
                    <w:rPr>
                      <w:rFonts w:ascii="Arial"/>
                      <w:b/>
                      <w:color w:val="000080"/>
                      <w:sz w:val="27"/>
                    </w:rPr>
                    <w:t>a</w:t>
                  </w:r>
                  <w:r>
                    <w:rPr>
                      <w:rFonts w:ascii="Arial"/>
                      <w:b/>
                      <w:color w:val="000080"/>
                      <w:spacing w:val="-21"/>
                      <w:sz w:val="27"/>
                    </w:rPr>
                    <w:t xml:space="preserve"> </w:t>
                  </w:r>
                  <w:r>
                    <w:rPr>
                      <w:rFonts w:ascii="Arial"/>
                      <w:b/>
                      <w:color w:val="000080"/>
                      <w:sz w:val="27"/>
                    </w:rPr>
                    <w:t>t</w:t>
                  </w:r>
                  <w:r>
                    <w:rPr>
                      <w:rFonts w:ascii="Arial"/>
                      <w:b/>
                      <w:color w:val="000080"/>
                      <w:spacing w:val="-44"/>
                      <w:sz w:val="27"/>
                    </w:rPr>
                    <w:t xml:space="preserve"> </w:t>
                  </w:r>
                  <w:proofErr w:type="spellStart"/>
                  <w:r>
                    <w:rPr>
                      <w:rFonts w:ascii="Arial"/>
                      <w:b/>
                      <w:color w:val="000080"/>
                      <w:spacing w:val="11"/>
                      <w:sz w:val="27"/>
                    </w:rPr>
                    <w:t>io</w:t>
                  </w:r>
                  <w:proofErr w:type="spellEnd"/>
                  <w:r>
                    <w:rPr>
                      <w:rFonts w:ascii="Arial"/>
                      <w:b/>
                      <w:color w:val="000080"/>
                      <w:spacing w:val="-17"/>
                      <w:sz w:val="27"/>
                    </w:rPr>
                    <w:t xml:space="preserve"> </w:t>
                  </w:r>
                  <w:r>
                    <w:rPr>
                      <w:rFonts w:ascii="Arial"/>
                      <w:b/>
                      <w:color w:val="000080"/>
                      <w:sz w:val="27"/>
                    </w:rPr>
                    <w:t>n</w:t>
                  </w:r>
                  <w:r>
                    <w:rPr>
                      <w:rFonts w:ascii="Arial"/>
                      <w:b/>
                      <w:color w:val="000080"/>
                      <w:spacing w:val="11"/>
                      <w:sz w:val="27"/>
                    </w:rPr>
                    <w:t xml:space="preserve"> </w:t>
                  </w:r>
                  <w:proofErr w:type="gramStart"/>
                  <w:r>
                    <w:rPr>
                      <w:rFonts w:ascii="Arial"/>
                      <w:b/>
                      <w:color w:val="000080"/>
                      <w:sz w:val="27"/>
                    </w:rPr>
                    <w:t>(</w:t>
                  </w:r>
                  <w:r>
                    <w:rPr>
                      <w:rFonts w:ascii="Arial"/>
                      <w:b/>
                      <w:color w:val="000080"/>
                      <w:spacing w:val="-44"/>
                      <w:sz w:val="27"/>
                    </w:rPr>
                    <w:t xml:space="preserve"> </w:t>
                  </w:r>
                  <w:r>
                    <w:rPr>
                      <w:rFonts w:ascii="Arial"/>
                      <w:b/>
                      <w:color w:val="000080"/>
                      <w:sz w:val="27"/>
                    </w:rPr>
                    <w:t>m</w:t>
                  </w:r>
                  <w:proofErr w:type="gramEnd"/>
                  <w:r>
                    <w:rPr>
                      <w:rFonts w:ascii="Arial"/>
                      <w:b/>
                      <w:color w:val="000080"/>
                      <w:spacing w:val="10"/>
                      <w:sz w:val="27"/>
                    </w:rPr>
                    <w:t xml:space="preserve"> </w:t>
                  </w:r>
                  <w:r>
                    <w:rPr>
                      <w:rFonts w:ascii="Arial"/>
                      <w:b/>
                      <w:color w:val="000080"/>
                      <w:sz w:val="27"/>
                    </w:rPr>
                    <w:t>g</w:t>
                  </w:r>
                  <w:r>
                    <w:rPr>
                      <w:rFonts w:ascii="Arial"/>
                      <w:b/>
                      <w:color w:val="000080"/>
                      <w:spacing w:val="-22"/>
                      <w:sz w:val="27"/>
                    </w:rPr>
                    <w:t xml:space="preserve"> </w:t>
                  </w:r>
                  <w:r>
                    <w:rPr>
                      <w:rFonts w:ascii="Arial"/>
                      <w:b/>
                      <w:color w:val="000080"/>
                      <w:sz w:val="27"/>
                    </w:rPr>
                    <w:t>/</w:t>
                  </w:r>
                  <w:r>
                    <w:rPr>
                      <w:rFonts w:ascii="Arial"/>
                      <w:b/>
                      <w:color w:val="000080"/>
                      <w:spacing w:val="-47"/>
                      <w:sz w:val="27"/>
                    </w:rPr>
                    <w:t xml:space="preserve"> </w:t>
                  </w:r>
                  <w:r>
                    <w:rPr>
                      <w:rFonts w:ascii="Arial"/>
                      <w:b/>
                      <w:color w:val="000080"/>
                      <w:sz w:val="27"/>
                    </w:rPr>
                    <w:t>k</w:t>
                  </w:r>
                  <w:r>
                    <w:rPr>
                      <w:rFonts w:ascii="Arial"/>
                      <w:b/>
                      <w:color w:val="000080"/>
                      <w:spacing w:val="-21"/>
                      <w:sz w:val="27"/>
                    </w:rPr>
                    <w:t xml:space="preserve"> </w:t>
                  </w:r>
                  <w:r>
                    <w:rPr>
                      <w:rFonts w:ascii="Arial"/>
                      <w:b/>
                      <w:color w:val="000080"/>
                      <w:sz w:val="27"/>
                    </w:rPr>
                    <w:t>g</w:t>
                  </w:r>
                  <w:r>
                    <w:rPr>
                      <w:rFonts w:ascii="Arial"/>
                      <w:b/>
                      <w:color w:val="000080"/>
                      <w:spacing w:val="-21"/>
                      <w:sz w:val="27"/>
                    </w:rPr>
                    <w:t xml:space="preserve"> </w:t>
                  </w:r>
                  <w:r>
                    <w:rPr>
                      <w:rFonts w:ascii="Arial"/>
                      <w:b/>
                      <w:color w:val="000080"/>
                      <w:sz w:val="27"/>
                    </w:rPr>
                    <w:t>)</w:t>
                  </w:r>
                </w:p>
              </w:txbxContent>
            </v:textbox>
            <w10:wrap anchorx="page"/>
          </v:shape>
        </w:pict>
      </w:r>
      <w:r w:rsidR="00266322">
        <w:rPr>
          <w:color w:val="000080"/>
        </w:rPr>
        <w:t>5</w:t>
      </w:r>
      <w:r w:rsidR="00266322">
        <w:rPr>
          <w:color w:val="000080"/>
          <w:spacing w:val="-26"/>
        </w:rPr>
        <w:t xml:space="preserve"> </w:t>
      </w:r>
      <w:r w:rsidR="00266322">
        <w:rPr>
          <w:color w:val="000080"/>
        </w:rPr>
        <w:t>0</w:t>
      </w:r>
      <w:r w:rsidR="00266322">
        <w:rPr>
          <w:color w:val="000080"/>
          <w:spacing w:val="-25"/>
        </w:rPr>
        <w:t xml:space="preserve"> </w:t>
      </w:r>
      <w:r w:rsidR="00266322">
        <w:rPr>
          <w:color w:val="000080"/>
        </w:rPr>
        <w:t>0</w:t>
      </w:r>
      <w:r w:rsidR="00266322">
        <w:rPr>
          <w:color w:val="000080"/>
          <w:spacing w:val="-25"/>
        </w:rPr>
        <w:t xml:space="preserve"> </w:t>
      </w:r>
      <w:r w:rsidR="00266322">
        <w:rPr>
          <w:color w:val="000080"/>
        </w:rPr>
        <w:t>0</w:t>
      </w:r>
    </w:p>
    <w:p w:rsidR="00080E95" w:rsidRDefault="00080E95">
      <w:pPr>
        <w:pStyle w:val="BodyText"/>
        <w:rPr>
          <w:rFonts w:ascii="Arial"/>
          <w:b/>
          <w:sz w:val="20"/>
        </w:rPr>
      </w:pPr>
    </w:p>
    <w:p w:rsidR="00080E95" w:rsidRDefault="00080E95">
      <w:pPr>
        <w:pStyle w:val="BodyText"/>
        <w:spacing w:before="7"/>
        <w:rPr>
          <w:rFonts w:ascii="Arial"/>
          <w:b/>
          <w:sz w:val="23"/>
        </w:rPr>
      </w:pPr>
    </w:p>
    <w:p w:rsidR="00080E95" w:rsidRDefault="00266322">
      <w:pPr>
        <w:spacing w:before="91"/>
        <w:ind w:left="1376"/>
        <w:rPr>
          <w:rFonts w:ascii="Arial"/>
          <w:b/>
          <w:sz w:val="25"/>
        </w:rPr>
      </w:pPr>
      <w:r>
        <w:rPr>
          <w:rFonts w:ascii="Arial"/>
          <w:b/>
          <w:color w:val="000080"/>
          <w:sz w:val="25"/>
        </w:rPr>
        <w:t>4</w:t>
      </w:r>
      <w:r>
        <w:rPr>
          <w:rFonts w:ascii="Arial"/>
          <w:b/>
          <w:color w:val="000080"/>
          <w:spacing w:val="-26"/>
          <w:sz w:val="25"/>
        </w:rPr>
        <w:t xml:space="preserve"> </w:t>
      </w:r>
      <w:r>
        <w:rPr>
          <w:rFonts w:ascii="Arial"/>
          <w:b/>
          <w:color w:val="000080"/>
          <w:sz w:val="25"/>
        </w:rPr>
        <w:t>0</w:t>
      </w:r>
      <w:r>
        <w:rPr>
          <w:rFonts w:ascii="Arial"/>
          <w:b/>
          <w:color w:val="000080"/>
          <w:spacing w:val="-25"/>
          <w:sz w:val="25"/>
        </w:rPr>
        <w:t xml:space="preserve"> </w:t>
      </w:r>
      <w:r>
        <w:rPr>
          <w:rFonts w:ascii="Arial"/>
          <w:b/>
          <w:color w:val="000080"/>
          <w:sz w:val="25"/>
        </w:rPr>
        <w:t>0</w:t>
      </w:r>
      <w:r>
        <w:rPr>
          <w:rFonts w:ascii="Arial"/>
          <w:b/>
          <w:color w:val="000080"/>
          <w:spacing w:val="-25"/>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7"/>
        <w:rPr>
          <w:rFonts w:ascii="Arial"/>
          <w:b/>
          <w:sz w:val="23"/>
        </w:rPr>
      </w:pPr>
    </w:p>
    <w:p w:rsidR="00080E95" w:rsidRDefault="00266322">
      <w:pPr>
        <w:spacing w:before="91"/>
        <w:ind w:left="1376"/>
        <w:rPr>
          <w:rFonts w:ascii="Arial"/>
          <w:b/>
          <w:sz w:val="25"/>
        </w:rPr>
      </w:pPr>
      <w:r>
        <w:rPr>
          <w:rFonts w:ascii="Arial"/>
          <w:b/>
          <w:color w:val="000080"/>
          <w:sz w:val="25"/>
        </w:rPr>
        <w:t>3</w:t>
      </w:r>
      <w:r>
        <w:rPr>
          <w:rFonts w:ascii="Arial"/>
          <w:b/>
          <w:color w:val="000080"/>
          <w:spacing w:val="-26"/>
          <w:sz w:val="25"/>
        </w:rPr>
        <w:t xml:space="preserve"> </w:t>
      </w:r>
      <w:r>
        <w:rPr>
          <w:rFonts w:ascii="Arial"/>
          <w:b/>
          <w:color w:val="000080"/>
          <w:sz w:val="25"/>
        </w:rPr>
        <w:t>0</w:t>
      </w:r>
      <w:r>
        <w:rPr>
          <w:rFonts w:ascii="Arial"/>
          <w:b/>
          <w:color w:val="000080"/>
          <w:spacing w:val="-25"/>
          <w:sz w:val="25"/>
        </w:rPr>
        <w:t xml:space="preserve"> </w:t>
      </w:r>
      <w:r>
        <w:rPr>
          <w:rFonts w:ascii="Arial"/>
          <w:b/>
          <w:color w:val="000080"/>
          <w:sz w:val="25"/>
        </w:rPr>
        <w:t>0</w:t>
      </w:r>
      <w:r>
        <w:rPr>
          <w:rFonts w:ascii="Arial"/>
          <w:b/>
          <w:color w:val="000080"/>
          <w:spacing w:val="-25"/>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7"/>
        <w:rPr>
          <w:rFonts w:ascii="Arial"/>
          <w:b/>
          <w:sz w:val="23"/>
        </w:rPr>
      </w:pPr>
    </w:p>
    <w:p w:rsidR="00080E95" w:rsidRDefault="00266322">
      <w:pPr>
        <w:spacing w:before="91"/>
        <w:ind w:left="1376"/>
        <w:rPr>
          <w:rFonts w:ascii="Arial"/>
          <w:b/>
          <w:sz w:val="25"/>
        </w:rPr>
      </w:pPr>
      <w:r>
        <w:rPr>
          <w:rFonts w:ascii="Arial"/>
          <w:b/>
          <w:color w:val="000080"/>
          <w:sz w:val="25"/>
        </w:rPr>
        <w:t>2</w:t>
      </w:r>
      <w:r>
        <w:rPr>
          <w:rFonts w:ascii="Arial"/>
          <w:b/>
          <w:color w:val="000080"/>
          <w:spacing w:val="-26"/>
          <w:sz w:val="25"/>
        </w:rPr>
        <w:t xml:space="preserve"> </w:t>
      </w:r>
      <w:r>
        <w:rPr>
          <w:rFonts w:ascii="Arial"/>
          <w:b/>
          <w:color w:val="000080"/>
          <w:sz w:val="25"/>
        </w:rPr>
        <w:t>0</w:t>
      </w:r>
      <w:r>
        <w:rPr>
          <w:rFonts w:ascii="Arial"/>
          <w:b/>
          <w:color w:val="000080"/>
          <w:spacing w:val="-25"/>
          <w:sz w:val="25"/>
        </w:rPr>
        <w:t xml:space="preserve"> </w:t>
      </w:r>
      <w:r>
        <w:rPr>
          <w:rFonts w:ascii="Arial"/>
          <w:b/>
          <w:color w:val="000080"/>
          <w:sz w:val="25"/>
        </w:rPr>
        <w:t>0</w:t>
      </w:r>
      <w:r>
        <w:rPr>
          <w:rFonts w:ascii="Arial"/>
          <w:b/>
          <w:color w:val="000080"/>
          <w:spacing w:val="-25"/>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7"/>
        <w:rPr>
          <w:rFonts w:ascii="Arial"/>
          <w:b/>
          <w:sz w:val="23"/>
        </w:rPr>
      </w:pPr>
    </w:p>
    <w:p w:rsidR="00080E95" w:rsidRDefault="00266322">
      <w:pPr>
        <w:spacing w:before="92"/>
        <w:ind w:left="1376"/>
        <w:rPr>
          <w:rFonts w:ascii="Arial"/>
          <w:b/>
          <w:sz w:val="25"/>
        </w:rPr>
      </w:pPr>
      <w:r>
        <w:rPr>
          <w:rFonts w:ascii="Arial"/>
          <w:b/>
          <w:color w:val="000080"/>
          <w:sz w:val="25"/>
        </w:rPr>
        <w:t>1</w:t>
      </w:r>
      <w:r>
        <w:rPr>
          <w:rFonts w:ascii="Arial"/>
          <w:b/>
          <w:color w:val="000080"/>
          <w:spacing w:val="-26"/>
          <w:sz w:val="25"/>
        </w:rPr>
        <w:t xml:space="preserve"> </w:t>
      </w:r>
      <w:r>
        <w:rPr>
          <w:rFonts w:ascii="Arial"/>
          <w:b/>
          <w:color w:val="000080"/>
          <w:sz w:val="25"/>
        </w:rPr>
        <w:t>0</w:t>
      </w:r>
      <w:r>
        <w:rPr>
          <w:rFonts w:ascii="Arial"/>
          <w:b/>
          <w:color w:val="000080"/>
          <w:spacing w:val="-25"/>
          <w:sz w:val="25"/>
        </w:rPr>
        <w:t xml:space="preserve"> </w:t>
      </w:r>
      <w:r>
        <w:rPr>
          <w:rFonts w:ascii="Arial"/>
          <w:b/>
          <w:color w:val="000080"/>
          <w:sz w:val="25"/>
        </w:rPr>
        <w:t>0</w:t>
      </w:r>
      <w:r>
        <w:rPr>
          <w:rFonts w:ascii="Arial"/>
          <w:b/>
          <w:color w:val="000080"/>
          <w:spacing w:val="-25"/>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6"/>
        <w:rPr>
          <w:rFonts w:ascii="Arial"/>
          <w:b/>
          <w:sz w:val="23"/>
        </w:rPr>
      </w:pPr>
    </w:p>
    <w:p w:rsidR="00080E95" w:rsidRDefault="00AF4364">
      <w:pPr>
        <w:spacing w:before="92"/>
        <w:ind w:left="1926"/>
        <w:rPr>
          <w:rFonts w:ascii="Arial"/>
          <w:b/>
          <w:sz w:val="25"/>
        </w:rPr>
      </w:pPr>
      <w:r>
        <w:pict>
          <v:shape id="_x0000_s1294" type="#_x0000_t136" style="position:absolute;left:0;text-align:left;margin-left:191.05pt;margin-top:29.05pt;width:7.2pt;height:12.5pt;rotation:316;z-index:251864576;mso-position-horizontal-relative:page" fillcolor="navy" stroked="f">
            <o:extrusion v:ext="view" autorotationcenter="t"/>
            <v:textpath style="font-family:&quot;&amp;quot&quot;;font-size:12pt;font-weight:bold;v-text-kern:t;mso-text-shadow:auto" string="1"/>
            <w10:wrap anchorx="page"/>
          </v:shape>
        </w:pict>
      </w:r>
      <w:r>
        <w:pict>
          <v:shape id="_x0000_s1293" type="#_x0000_t136" style="position:absolute;left:0;text-align:left;margin-left:214.75pt;margin-top:29.6pt;width:17.15pt;height:12.5pt;rotation:316;z-index:251865600;mso-position-horizontal-relative:page" fillcolor="navy" stroked="f">
            <o:extrusion v:ext="view" autorotationcenter="t"/>
            <v:textpath style="font-family:&quot;&amp;quot&quot;;font-size:12pt;font-weight:bold;v-text-kern:t;mso-text-shadow:auto" string="2 b"/>
            <w10:wrap anchorx="page"/>
          </v:shape>
        </w:pict>
      </w:r>
      <w:r>
        <w:pict>
          <v:shape id="_x0000_s1292" type="#_x0000_t136" style="position:absolute;left:0;text-align:left;margin-left:249.45pt;margin-top:29.05pt;width:7.2pt;height:12.5pt;rotation:316;z-index:251866624;mso-position-horizontal-relative:page" fillcolor="navy" stroked="f">
            <o:extrusion v:ext="view" autorotationcenter="t"/>
            <v:textpath style="font-family:&quot;&amp;quot&quot;;font-size:12pt;font-weight:bold;v-text-kern:t;mso-text-shadow:auto" string="3"/>
            <w10:wrap anchorx="page"/>
          </v:shape>
        </w:pict>
      </w:r>
      <w:r>
        <w:pict>
          <v:shape id="_x0000_s1291" type="#_x0000_t136" style="position:absolute;left:0;text-align:left;margin-left:274pt;margin-top:29.25pt;width:16.45pt;height:12.5pt;rotation:316;z-index:251867648;mso-position-horizontal-relative:page" fillcolor="navy" stroked="f">
            <o:extrusion v:ext="view" autorotationcenter="t"/>
            <v:textpath style="font-family:&quot;&amp;quot&quot;;font-size:12pt;font-weight:bold;v-text-kern:t;mso-text-shadow:auto" string="3 c"/>
            <w10:wrap anchorx="page"/>
          </v:shape>
        </w:pict>
      </w:r>
      <w:r>
        <w:pict>
          <v:shape id="_x0000_s1290" type="#_x0000_t136" style="position:absolute;left:0;text-align:left;margin-left:299.05pt;margin-top:32.9pt;width:17.15pt;height:12.5pt;rotation:316;z-index:251868672;mso-position-horizontal-relative:page" fillcolor="navy" stroked="f">
            <o:extrusion v:ext="view" autorotationcenter="t"/>
            <v:textpath style="font-family:&quot;&amp;quot&quot;;font-size:12pt;font-weight:bold;v-text-kern:t;mso-text-shadow:auto" string="5 b"/>
            <w10:wrap anchorx="page"/>
          </v:shape>
        </w:pict>
      </w:r>
      <w:r>
        <w:pict>
          <v:shape id="_x0000_s1289" type="#_x0000_t136" style="position:absolute;left:0;text-align:left;margin-left:332.35pt;margin-top:29.25pt;width:16.45pt;height:12.5pt;rotation:316;z-index:251869696;mso-position-horizontal-relative:page" fillcolor="navy" stroked="f">
            <o:extrusion v:ext="view" autorotationcenter="t"/>
            <v:textpath style="font-family:&quot;&amp;quot&quot;;font-size:12pt;font-weight:bold;v-text-kern:t;mso-text-shadow:auto" string="5 c"/>
            <w10:wrap anchorx="page"/>
          </v:shape>
        </w:pict>
      </w:r>
      <w:r>
        <w:pict>
          <v:shape id="_x0000_s1288" type="#_x0000_t136" style="position:absolute;left:0;text-align:left;margin-left:361.55pt;margin-top:29.25pt;width:16.45pt;height:12.5pt;rotation:316;z-index:251870720;mso-position-horizontal-relative:page" fillcolor="navy" stroked="f">
            <o:extrusion v:ext="view" autorotationcenter="t"/>
            <v:textpath style="font-family:&quot;&amp;quot&quot;;font-size:12pt;font-weight:bold;v-text-kern:t;mso-text-shadow:auto" string="6 e"/>
            <w10:wrap anchorx="page"/>
          </v:shape>
        </w:pict>
      </w:r>
      <w:r>
        <w:pict>
          <v:shape id="_x0000_s1287" type="#_x0000_t136" style="position:absolute;left:0;text-align:left;margin-left:390.75pt;margin-top:29.25pt;width:16.45pt;height:12.5pt;rotation:316;z-index:251871744;mso-position-horizontal-relative:page" fillcolor="navy" stroked="f">
            <o:extrusion v:ext="view" autorotationcenter="t"/>
            <v:textpath style="font-family:&quot;&amp;quot&quot;;font-size:12pt;font-weight:bold;v-text-kern:t;mso-text-shadow:auto" string="7 c"/>
            <w10:wrap anchorx="page"/>
          </v:shape>
        </w:pict>
      </w:r>
      <w:r>
        <w:pict>
          <v:shape id="_x0000_s1286" type="#_x0000_t136" style="position:absolute;left:0;text-align:left;margin-left:419.1pt;margin-top:29.6pt;width:17.15pt;height:12.5pt;rotation:316;z-index:251872768;mso-position-horizontal-relative:page" fillcolor="navy" stroked="f">
            <o:extrusion v:ext="view" autorotationcenter="t"/>
            <v:textpath style="font-family:&quot;&amp;quot&quot;;font-size:12pt;font-weight:bold;v-text-kern:t;mso-text-shadow:auto" string="8 b"/>
            <w10:wrap anchorx="page"/>
          </v:shape>
        </w:pict>
      </w:r>
      <w:r>
        <w:pict>
          <v:shape id="_x0000_s1285" type="#_x0000_t136" style="position:absolute;left:0;text-align:left;margin-left:448.3pt;margin-top:29.6pt;width:17.15pt;height:12.5pt;rotation:316;z-index:251873792;mso-position-horizontal-relative:page" fillcolor="navy" stroked="f">
            <o:extrusion v:ext="view" autorotationcenter="t"/>
            <v:textpath style="font-family:&quot;&amp;quot&quot;;font-size:12pt;font-weight:bold;v-text-kern:t;mso-text-shadow:auto" string="9 b"/>
            <w10:wrap anchorx="page"/>
          </v:shape>
        </w:pict>
      </w:r>
      <w:r>
        <w:pict>
          <v:shape id="_x0000_s1284" type="#_x0000_t136" style="position:absolute;left:0;text-align:left;margin-left:475pt;margin-top:32.4pt;width:16.45pt;height:12.5pt;rotation:316;z-index:251874816;mso-position-horizontal-relative:page" fillcolor="navy" stroked="f">
            <o:extrusion v:ext="view" autorotationcenter="t"/>
            <v:textpath style="font-family:&quot;&amp;quot&quot;;font-size:12pt;font-weight:bold;v-text-kern:t;mso-text-shadow:auto" string="1 0"/>
            <w10:wrap anchorx="page"/>
          </v:shape>
        </w:pict>
      </w:r>
      <w:r w:rsidR="00266322">
        <w:rPr>
          <w:rFonts w:ascii="Arial"/>
          <w:b/>
          <w:color w:val="000080"/>
          <w:w w:val="99"/>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28"/>
        </w:rPr>
      </w:pPr>
    </w:p>
    <w:p w:rsidR="00080E95" w:rsidRDefault="00266322">
      <w:pPr>
        <w:spacing w:before="96"/>
        <w:ind w:left="3452" w:right="2862"/>
        <w:jc w:val="center"/>
        <w:rPr>
          <w:rFonts w:ascii="Arial"/>
          <w:b/>
          <w:sz w:val="27"/>
        </w:rPr>
      </w:pPr>
      <w:r>
        <w:rPr>
          <w:rFonts w:ascii="Arial"/>
          <w:b/>
          <w:color w:val="000080"/>
          <w:sz w:val="27"/>
        </w:rPr>
        <w:t xml:space="preserve">S </w:t>
      </w:r>
      <w:proofErr w:type="spellStart"/>
      <w:r>
        <w:rPr>
          <w:rFonts w:ascii="Arial"/>
          <w:b/>
          <w:color w:val="000080"/>
          <w:spacing w:val="17"/>
          <w:sz w:val="27"/>
        </w:rPr>
        <w:t>ite</w:t>
      </w:r>
      <w:proofErr w:type="spellEnd"/>
      <w:r>
        <w:rPr>
          <w:rFonts w:ascii="Arial"/>
          <w:b/>
          <w:color w:val="000080"/>
          <w:spacing w:val="17"/>
          <w:sz w:val="27"/>
        </w:rPr>
        <w:t xml:space="preserve"> </w:t>
      </w:r>
      <w:r>
        <w:rPr>
          <w:rFonts w:ascii="Arial"/>
          <w:b/>
          <w:color w:val="000080"/>
          <w:sz w:val="27"/>
        </w:rPr>
        <w:t>n u m b e</w:t>
      </w:r>
      <w:r>
        <w:rPr>
          <w:rFonts w:ascii="Arial"/>
          <w:b/>
          <w:color w:val="000080"/>
          <w:spacing w:val="-52"/>
          <w:sz w:val="27"/>
        </w:rPr>
        <w:t xml:space="preserve"> </w:t>
      </w:r>
      <w:r>
        <w:rPr>
          <w:rFonts w:ascii="Arial"/>
          <w:b/>
          <w:color w:val="000080"/>
          <w:sz w:val="27"/>
        </w:rPr>
        <w:t>r</w:t>
      </w:r>
    </w:p>
    <w:p w:rsidR="00080E95" w:rsidRDefault="00080E95">
      <w:pPr>
        <w:pStyle w:val="BodyText"/>
        <w:spacing w:before="3"/>
        <w:rPr>
          <w:rFonts w:ascii="Arial"/>
          <w:b/>
          <w:sz w:val="23"/>
        </w:rPr>
      </w:pPr>
    </w:p>
    <w:p w:rsidR="00080E95" w:rsidRDefault="00266322">
      <w:pPr>
        <w:spacing w:before="101"/>
        <w:ind w:left="100" w:right="1434"/>
        <w:jc w:val="both"/>
        <w:rPr>
          <w:sz w:val="16"/>
        </w:rPr>
      </w:pPr>
      <w:r>
        <w:rPr>
          <w:b/>
          <w:sz w:val="16"/>
        </w:rPr>
        <w:t>Figure</w:t>
      </w:r>
      <w:r>
        <w:rPr>
          <w:b/>
          <w:spacing w:val="-6"/>
          <w:sz w:val="16"/>
        </w:rPr>
        <w:t xml:space="preserve"> </w:t>
      </w:r>
      <w:r>
        <w:rPr>
          <w:b/>
          <w:sz w:val="16"/>
        </w:rPr>
        <w:t>3.78</w:t>
      </w:r>
      <w:r>
        <w:rPr>
          <w:b/>
          <w:spacing w:val="-6"/>
          <w:sz w:val="16"/>
        </w:rPr>
        <w:t xml:space="preserve"> </w:t>
      </w:r>
      <w:r>
        <w:rPr>
          <w:b/>
          <w:sz w:val="16"/>
        </w:rPr>
        <w:t>–</w:t>
      </w:r>
      <w:r>
        <w:rPr>
          <w:b/>
          <w:spacing w:val="-2"/>
          <w:sz w:val="16"/>
        </w:rPr>
        <w:t xml:space="preserve"> </w:t>
      </w:r>
      <w:r>
        <w:rPr>
          <w:b/>
          <w:sz w:val="16"/>
        </w:rPr>
        <w:t>Cross</w:t>
      </w:r>
      <w:r>
        <w:rPr>
          <w:b/>
          <w:spacing w:val="-4"/>
          <w:sz w:val="16"/>
        </w:rPr>
        <w:t xml:space="preserve"> </w:t>
      </w:r>
      <w:r>
        <w:rPr>
          <w:b/>
          <w:sz w:val="16"/>
        </w:rPr>
        <w:t>site</w:t>
      </w:r>
      <w:r>
        <w:rPr>
          <w:b/>
          <w:spacing w:val="-6"/>
          <w:sz w:val="16"/>
        </w:rPr>
        <w:t xml:space="preserve"> </w:t>
      </w:r>
      <w:r>
        <w:rPr>
          <w:b/>
          <w:sz w:val="16"/>
        </w:rPr>
        <w:t>Sodium</w:t>
      </w:r>
      <w:r>
        <w:rPr>
          <w:b/>
          <w:spacing w:val="-3"/>
          <w:sz w:val="16"/>
        </w:rPr>
        <w:t xml:space="preserve"> </w:t>
      </w:r>
      <w:r>
        <w:rPr>
          <w:b/>
          <w:sz w:val="16"/>
        </w:rPr>
        <w:t>concentration</w:t>
      </w:r>
      <w:r>
        <w:rPr>
          <w:b/>
          <w:spacing w:val="-4"/>
          <w:sz w:val="16"/>
        </w:rPr>
        <w:t xml:space="preserve"> </w:t>
      </w:r>
      <w:r>
        <w:rPr>
          <w:b/>
          <w:sz w:val="16"/>
        </w:rPr>
        <w:t>comparison.</w:t>
      </w:r>
      <w:r>
        <w:rPr>
          <w:b/>
          <w:spacing w:val="-2"/>
          <w:sz w:val="16"/>
        </w:rPr>
        <w:t xml:space="preserve"> </w:t>
      </w:r>
      <w:r>
        <w:rPr>
          <w:sz w:val="16"/>
        </w:rPr>
        <w:t>This</w:t>
      </w:r>
      <w:r>
        <w:rPr>
          <w:spacing w:val="-6"/>
          <w:sz w:val="16"/>
        </w:rPr>
        <w:t xml:space="preserve"> </w:t>
      </w:r>
      <w:r>
        <w:rPr>
          <w:sz w:val="16"/>
        </w:rPr>
        <w:t>box</w:t>
      </w:r>
      <w:r>
        <w:rPr>
          <w:spacing w:val="-2"/>
          <w:sz w:val="16"/>
        </w:rPr>
        <w:t xml:space="preserve"> </w:t>
      </w:r>
      <w:r>
        <w:rPr>
          <w:sz w:val="16"/>
        </w:rPr>
        <w:t>and</w:t>
      </w:r>
      <w:r>
        <w:rPr>
          <w:spacing w:val="-6"/>
          <w:sz w:val="16"/>
        </w:rPr>
        <w:t xml:space="preserve"> </w:t>
      </w:r>
      <w:r>
        <w:rPr>
          <w:sz w:val="16"/>
        </w:rPr>
        <w:t>whisker</w:t>
      </w:r>
      <w:r>
        <w:rPr>
          <w:spacing w:val="-5"/>
          <w:sz w:val="16"/>
        </w:rPr>
        <w:t xml:space="preserve"> </w:t>
      </w:r>
      <w:r>
        <w:rPr>
          <w:sz w:val="16"/>
        </w:rPr>
        <w:t>plot</w:t>
      </w:r>
      <w:r>
        <w:rPr>
          <w:spacing w:val="-5"/>
          <w:sz w:val="16"/>
        </w:rPr>
        <w:t xml:space="preserve"> </w:t>
      </w:r>
      <w:r>
        <w:rPr>
          <w:sz w:val="16"/>
        </w:rPr>
        <w:t>shows</w:t>
      </w:r>
      <w:r>
        <w:rPr>
          <w:spacing w:val="-5"/>
          <w:sz w:val="16"/>
        </w:rPr>
        <w:t xml:space="preserve"> </w:t>
      </w:r>
      <w:r>
        <w:rPr>
          <w:sz w:val="16"/>
        </w:rPr>
        <w:t>Sodium</w:t>
      </w:r>
      <w:r>
        <w:rPr>
          <w:spacing w:val="-4"/>
          <w:sz w:val="16"/>
        </w:rPr>
        <w:t xml:space="preserve"> </w:t>
      </w:r>
      <w:r>
        <w:rPr>
          <w:sz w:val="16"/>
        </w:rPr>
        <w:t>(Na) concentrations across the fish from all sites (n=61) (excluding Pond Tilapia), (Site 1, 10 samples; Site 2b, 8 samples; site 3, 4 samples; site 3c, 3 samples; site 5b , 6 samples; site 5c, 4 samples; site 6e, 3 samples; site 7c,</w:t>
      </w:r>
      <w:r>
        <w:rPr>
          <w:spacing w:val="-6"/>
          <w:sz w:val="16"/>
        </w:rPr>
        <w:t xml:space="preserve"> </w:t>
      </w:r>
      <w:r>
        <w:rPr>
          <w:sz w:val="16"/>
        </w:rPr>
        <w:t>4</w:t>
      </w:r>
      <w:r>
        <w:rPr>
          <w:spacing w:val="-3"/>
          <w:sz w:val="16"/>
        </w:rPr>
        <w:t xml:space="preserve"> </w:t>
      </w:r>
      <w:r>
        <w:rPr>
          <w:sz w:val="16"/>
        </w:rPr>
        <w:t>samples;</w:t>
      </w:r>
      <w:r>
        <w:rPr>
          <w:spacing w:val="-3"/>
          <w:sz w:val="16"/>
        </w:rPr>
        <w:t xml:space="preserve"> </w:t>
      </w:r>
      <w:r>
        <w:rPr>
          <w:sz w:val="16"/>
        </w:rPr>
        <w:t>site</w:t>
      </w:r>
      <w:r>
        <w:rPr>
          <w:spacing w:val="-6"/>
          <w:sz w:val="16"/>
        </w:rPr>
        <w:t xml:space="preserve"> </w:t>
      </w:r>
      <w:r>
        <w:rPr>
          <w:sz w:val="16"/>
        </w:rPr>
        <w:t>8b,</w:t>
      </w:r>
      <w:r>
        <w:rPr>
          <w:spacing w:val="-5"/>
          <w:sz w:val="16"/>
        </w:rPr>
        <w:t xml:space="preserve"> </w:t>
      </w:r>
      <w:r>
        <w:rPr>
          <w:sz w:val="16"/>
        </w:rPr>
        <w:t>4</w:t>
      </w:r>
      <w:r>
        <w:rPr>
          <w:spacing w:val="-4"/>
          <w:sz w:val="16"/>
        </w:rPr>
        <w:t xml:space="preserve"> </w:t>
      </w:r>
      <w:r>
        <w:rPr>
          <w:sz w:val="16"/>
        </w:rPr>
        <w:t>samples;</w:t>
      </w:r>
      <w:r>
        <w:rPr>
          <w:spacing w:val="-2"/>
          <w:sz w:val="16"/>
        </w:rPr>
        <w:t xml:space="preserve"> </w:t>
      </w:r>
      <w:r>
        <w:rPr>
          <w:sz w:val="16"/>
        </w:rPr>
        <w:t>site</w:t>
      </w:r>
      <w:r>
        <w:rPr>
          <w:spacing w:val="-5"/>
          <w:sz w:val="16"/>
        </w:rPr>
        <w:t xml:space="preserve"> </w:t>
      </w:r>
      <w:r>
        <w:rPr>
          <w:sz w:val="16"/>
        </w:rPr>
        <w:t>9b,</w:t>
      </w:r>
      <w:r>
        <w:rPr>
          <w:spacing w:val="-5"/>
          <w:sz w:val="16"/>
        </w:rPr>
        <w:t xml:space="preserve"> </w:t>
      </w:r>
      <w:r>
        <w:rPr>
          <w:sz w:val="16"/>
        </w:rPr>
        <w:t>7</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10,</w:t>
      </w:r>
      <w:r>
        <w:rPr>
          <w:spacing w:val="-5"/>
          <w:sz w:val="16"/>
        </w:rPr>
        <w:t xml:space="preserve"> </w:t>
      </w:r>
      <w:r>
        <w:rPr>
          <w:sz w:val="16"/>
        </w:rPr>
        <w:t>7</w:t>
      </w:r>
      <w:r>
        <w:rPr>
          <w:spacing w:val="-4"/>
          <w:sz w:val="16"/>
        </w:rPr>
        <w:t xml:space="preserve"> </w:t>
      </w:r>
      <w:r>
        <w:rPr>
          <w:sz w:val="16"/>
        </w:rPr>
        <w:t>samples),</w:t>
      </w:r>
      <w:r>
        <w:rPr>
          <w:spacing w:val="-5"/>
          <w:sz w:val="16"/>
        </w:rPr>
        <w:t xml:space="preserve"> </w:t>
      </w:r>
      <w:r>
        <w:rPr>
          <w:sz w:val="16"/>
        </w:rPr>
        <w:t>with</w:t>
      </w:r>
      <w:r>
        <w:rPr>
          <w:spacing w:val="-4"/>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2"/>
          <w:sz w:val="16"/>
        </w:rPr>
        <w:t xml:space="preserve"> </w:t>
      </w:r>
      <w:r>
        <w:rPr>
          <w:sz w:val="16"/>
        </w:rPr>
        <w:t>site</w:t>
      </w:r>
      <w:r>
        <w:rPr>
          <w:spacing w:val="-6"/>
          <w:sz w:val="16"/>
        </w:rPr>
        <w:t xml:space="preserve"> </w:t>
      </w:r>
      <w:r>
        <w:rPr>
          <w:sz w:val="16"/>
        </w:rPr>
        <w:t>5c</w:t>
      </w:r>
      <w:r>
        <w:rPr>
          <w:spacing w:val="-4"/>
          <w:sz w:val="16"/>
        </w:rPr>
        <w:t xml:space="preserve"> </w:t>
      </w:r>
      <w:r>
        <w:rPr>
          <w:sz w:val="16"/>
        </w:rPr>
        <w:t>being</w:t>
      </w:r>
      <w:r>
        <w:rPr>
          <w:spacing w:val="-4"/>
          <w:sz w:val="16"/>
        </w:rPr>
        <w:t xml:space="preserve"> </w:t>
      </w:r>
      <w:r>
        <w:rPr>
          <w:sz w:val="16"/>
        </w:rPr>
        <w:t>the</w:t>
      </w:r>
      <w:r>
        <w:rPr>
          <w:spacing w:val="-4"/>
          <w:sz w:val="16"/>
        </w:rPr>
        <w:t xml:space="preserve"> </w:t>
      </w:r>
      <w:r>
        <w:rPr>
          <w:sz w:val="16"/>
        </w:rPr>
        <w:t>only sites to include Wild Nile Perch (WNP). Sodium (Na) was measured by Inductively Coupled Plasma Atomic Emission</w:t>
      </w:r>
      <w:r>
        <w:rPr>
          <w:spacing w:val="-9"/>
          <w:sz w:val="16"/>
        </w:rPr>
        <w:t xml:space="preserve"> </w:t>
      </w:r>
      <w:r>
        <w:rPr>
          <w:sz w:val="16"/>
        </w:rPr>
        <w:t>Spectroscopy</w:t>
      </w:r>
      <w:r>
        <w:rPr>
          <w:spacing w:val="-8"/>
          <w:sz w:val="16"/>
        </w:rPr>
        <w:t xml:space="preserve"> </w:t>
      </w:r>
      <w:r>
        <w:rPr>
          <w:sz w:val="16"/>
        </w:rPr>
        <w:t>(analysis</w:t>
      </w:r>
      <w:r>
        <w:rPr>
          <w:spacing w:val="-8"/>
          <w:sz w:val="16"/>
        </w:rPr>
        <w:t xml:space="preserve"> </w:t>
      </w:r>
      <w:r>
        <w:rPr>
          <w:sz w:val="16"/>
        </w:rPr>
        <w:t>conducted</w:t>
      </w:r>
      <w:r>
        <w:rPr>
          <w:spacing w:val="-9"/>
          <w:sz w:val="16"/>
        </w:rPr>
        <w:t xml:space="preserve"> </w:t>
      </w:r>
      <w:r>
        <w:rPr>
          <w:sz w:val="16"/>
        </w:rPr>
        <w:t>by</w:t>
      </w:r>
      <w:r>
        <w:rPr>
          <w:spacing w:val="-10"/>
          <w:sz w:val="16"/>
        </w:rPr>
        <w:t xml:space="preserve"> </w:t>
      </w:r>
      <w:r>
        <w:rPr>
          <w:sz w:val="16"/>
        </w:rPr>
        <w:t>British</w:t>
      </w:r>
      <w:r>
        <w:rPr>
          <w:spacing w:val="-9"/>
          <w:sz w:val="16"/>
        </w:rPr>
        <w:t xml:space="preserve"> </w:t>
      </w:r>
      <w:r>
        <w:rPr>
          <w:sz w:val="16"/>
        </w:rPr>
        <w:t>Geological</w:t>
      </w:r>
      <w:r>
        <w:rPr>
          <w:spacing w:val="-9"/>
          <w:sz w:val="16"/>
        </w:rPr>
        <w:t xml:space="preserve"> </w:t>
      </w:r>
      <w:r>
        <w:rPr>
          <w:sz w:val="16"/>
        </w:rPr>
        <w:t>Survey)</w:t>
      </w:r>
      <w:r>
        <w:rPr>
          <w:spacing w:val="-8"/>
          <w:sz w:val="16"/>
        </w:rPr>
        <w:t xml:space="preserve"> </w:t>
      </w:r>
      <w:r>
        <w:rPr>
          <w:sz w:val="16"/>
        </w:rPr>
        <w:t>and</w:t>
      </w:r>
      <w:r>
        <w:rPr>
          <w:spacing w:val="-8"/>
          <w:sz w:val="16"/>
        </w:rPr>
        <w:t xml:space="preserve"> </w:t>
      </w:r>
      <w:r>
        <w:rPr>
          <w:sz w:val="16"/>
        </w:rPr>
        <w:t>data</w:t>
      </w:r>
      <w:r>
        <w:rPr>
          <w:spacing w:val="-9"/>
          <w:sz w:val="16"/>
        </w:rPr>
        <w:t xml:space="preserve"> </w:t>
      </w:r>
      <w:r>
        <w:rPr>
          <w:sz w:val="16"/>
        </w:rPr>
        <w:t>was</w:t>
      </w:r>
      <w:r>
        <w:rPr>
          <w:spacing w:val="-8"/>
          <w:sz w:val="16"/>
        </w:rPr>
        <w:t xml:space="preserve"> </w:t>
      </w:r>
      <w:r>
        <w:rPr>
          <w:sz w:val="16"/>
        </w:rPr>
        <w:t>analysed</w:t>
      </w:r>
      <w:r>
        <w:rPr>
          <w:spacing w:val="-5"/>
          <w:sz w:val="16"/>
        </w:rPr>
        <w:t xml:space="preserve"> </w:t>
      </w:r>
      <w:r>
        <w:rPr>
          <w:sz w:val="16"/>
        </w:rPr>
        <w:t>using</w:t>
      </w:r>
      <w:r>
        <w:rPr>
          <w:spacing w:val="-9"/>
          <w:sz w:val="16"/>
        </w:rPr>
        <w:t xml:space="preserve"> </w:t>
      </w:r>
      <w:r>
        <w:rPr>
          <w:sz w:val="16"/>
        </w:rPr>
        <w:t>GraphPad Prism.</w:t>
      </w:r>
    </w:p>
    <w:p w:rsidR="00080E95" w:rsidRDefault="00266322">
      <w:pPr>
        <w:pStyle w:val="BodyText"/>
        <w:spacing w:before="156" w:line="480" w:lineRule="auto"/>
        <w:ind w:left="100" w:right="1436"/>
        <w:jc w:val="both"/>
      </w:pPr>
      <w:r>
        <w:t xml:space="preserve">The FT ranged from 2287-3909mg/kg whereas the WF ranged from 1246- 3619mg/kg, the mean of the FT was 2880mg/kg the mean of the WF was 2883mg/kg. The FT Na concentrations at site 1 were significantly higher than the FT at site 8b (P&lt;0.05). The WF concentrations at site 2b were also significantly higher than the WF at site 9b (P&lt;0.05) </w:t>
      </w:r>
      <w:r w:rsidR="009C4CD8">
        <w:t>(Figure</w:t>
      </w:r>
      <w:r>
        <w:t xml:space="preserve"> 3.79).</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4793124" cy="7369587"/>
            <wp:effectExtent l="0" t="0" r="0" b="0"/>
            <wp:docPr id="6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7.png"/>
                    <pic:cNvPicPr/>
                  </pic:nvPicPr>
                  <pic:blipFill>
                    <a:blip r:embed="rId85" cstate="print"/>
                    <a:stretch>
                      <a:fillRect/>
                    </a:stretch>
                  </pic:blipFill>
                  <pic:spPr>
                    <a:xfrm>
                      <a:off x="0" y="0"/>
                      <a:ext cx="4793124" cy="7369587"/>
                    </a:xfrm>
                    <a:prstGeom prst="rect">
                      <a:avLst/>
                    </a:prstGeom>
                  </pic:spPr>
                </pic:pic>
              </a:graphicData>
            </a:graphic>
          </wp:inline>
        </w:drawing>
      </w:r>
    </w:p>
    <w:p w:rsidR="00080E95" w:rsidRDefault="00080E95">
      <w:pPr>
        <w:pStyle w:val="BodyText"/>
        <w:rPr>
          <w:sz w:val="20"/>
        </w:rPr>
      </w:pPr>
    </w:p>
    <w:p w:rsidR="00080E95" w:rsidRDefault="00080E95">
      <w:pPr>
        <w:pStyle w:val="BodyText"/>
        <w:spacing w:before="6"/>
        <w:rPr>
          <w:sz w:val="16"/>
        </w:rPr>
      </w:pPr>
    </w:p>
    <w:p w:rsidR="00080E95" w:rsidRDefault="00266322">
      <w:pPr>
        <w:spacing w:before="101"/>
        <w:ind w:left="100" w:right="1432"/>
        <w:jc w:val="both"/>
        <w:rPr>
          <w:sz w:val="16"/>
        </w:rPr>
      </w:pPr>
      <w:bookmarkStart w:id="231" w:name="_bookmark230"/>
      <w:bookmarkEnd w:id="231"/>
      <w:r>
        <w:rPr>
          <w:b/>
          <w:sz w:val="16"/>
        </w:rPr>
        <w:t>Figure</w:t>
      </w:r>
      <w:r>
        <w:rPr>
          <w:b/>
          <w:spacing w:val="-5"/>
          <w:sz w:val="16"/>
        </w:rPr>
        <w:t xml:space="preserve"> </w:t>
      </w:r>
      <w:r>
        <w:rPr>
          <w:b/>
          <w:sz w:val="16"/>
        </w:rPr>
        <w:t>3.79</w:t>
      </w:r>
      <w:r>
        <w:rPr>
          <w:b/>
          <w:spacing w:val="-3"/>
          <w:sz w:val="16"/>
        </w:rPr>
        <w:t xml:space="preserve"> </w:t>
      </w:r>
      <w:r>
        <w:rPr>
          <w:b/>
          <w:sz w:val="16"/>
        </w:rPr>
        <w:t>–</w:t>
      </w:r>
      <w:r>
        <w:rPr>
          <w:b/>
          <w:spacing w:val="-4"/>
          <w:sz w:val="16"/>
        </w:rPr>
        <w:t xml:space="preserve"> </w:t>
      </w:r>
      <w:r>
        <w:rPr>
          <w:b/>
          <w:sz w:val="16"/>
        </w:rPr>
        <w:t>Sodium</w:t>
      </w:r>
      <w:r>
        <w:rPr>
          <w:b/>
          <w:spacing w:val="-4"/>
          <w:sz w:val="16"/>
        </w:rPr>
        <w:t xml:space="preserve"> </w:t>
      </w:r>
      <w:r>
        <w:rPr>
          <w:b/>
          <w:sz w:val="16"/>
        </w:rPr>
        <w:t>concentration</w:t>
      </w:r>
      <w:r>
        <w:rPr>
          <w:b/>
          <w:spacing w:val="-3"/>
          <w:sz w:val="16"/>
        </w:rPr>
        <w:t xml:space="preserve"> </w:t>
      </w:r>
      <w:r>
        <w:rPr>
          <w:b/>
          <w:sz w:val="16"/>
        </w:rPr>
        <w:t>comparison</w:t>
      </w:r>
      <w:r>
        <w:rPr>
          <w:b/>
          <w:spacing w:val="-3"/>
          <w:sz w:val="16"/>
        </w:rPr>
        <w:t xml:space="preserve"> </w:t>
      </w:r>
      <w:r>
        <w:rPr>
          <w:b/>
          <w:sz w:val="16"/>
        </w:rPr>
        <w:t>across</w:t>
      </w:r>
      <w:r>
        <w:rPr>
          <w:b/>
          <w:spacing w:val="-3"/>
          <w:sz w:val="16"/>
        </w:rPr>
        <w:t xml:space="preserve"> </w:t>
      </w:r>
      <w:r>
        <w:rPr>
          <w:b/>
          <w:sz w:val="16"/>
        </w:rPr>
        <w:t>the</w:t>
      </w:r>
      <w:r>
        <w:rPr>
          <w:b/>
          <w:spacing w:val="-5"/>
          <w:sz w:val="16"/>
        </w:rPr>
        <w:t xml:space="preserve"> </w:t>
      </w:r>
      <w:r>
        <w:rPr>
          <w:b/>
          <w:sz w:val="16"/>
        </w:rPr>
        <w:t>sites</w:t>
      </w:r>
      <w:r>
        <w:rPr>
          <w:b/>
          <w:spacing w:val="-3"/>
          <w:sz w:val="16"/>
        </w:rPr>
        <w:t xml:space="preserve"> </w:t>
      </w:r>
      <w:r>
        <w:rPr>
          <w:b/>
          <w:sz w:val="16"/>
        </w:rPr>
        <w:t>in</w:t>
      </w:r>
      <w:r>
        <w:rPr>
          <w:b/>
          <w:spacing w:val="-3"/>
          <w:sz w:val="16"/>
        </w:rPr>
        <w:t xml:space="preserve"> </w:t>
      </w:r>
      <w:r>
        <w:rPr>
          <w:b/>
          <w:sz w:val="16"/>
        </w:rPr>
        <w:t>farmed</w:t>
      </w:r>
      <w:r>
        <w:rPr>
          <w:b/>
          <w:spacing w:val="-3"/>
          <w:sz w:val="16"/>
        </w:rPr>
        <w:t xml:space="preserve"> </w:t>
      </w:r>
      <w:r>
        <w:rPr>
          <w:b/>
          <w:sz w:val="16"/>
        </w:rPr>
        <w:t>and</w:t>
      </w:r>
      <w:r>
        <w:rPr>
          <w:b/>
          <w:spacing w:val="-3"/>
          <w:sz w:val="16"/>
        </w:rPr>
        <w:t xml:space="preserve"> </w:t>
      </w:r>
      <w:r>
        <w:rPr>
          <w:b/>
          <w:sz w:val="16"/>
        </w:rPr>
        <w:t>wild</w:t>
      </w:r>
      <w:r>
        <w:rPr>
          <w:b/>
          <w:spacing w:val="-3"/>
          <w:sz w:val="16"/>
        </w:rPr>
        <w:t xml:space="preserve"> </w:t>
      </w:r>
      <w:r>
        <w:rPr>
          <w:b/>
          <w:sz w:val="16"/>
        </w:rPr>
        <w:t>fish.</w:t>
      </w:r>
      <w:r>
        <w:rPr>
          <w:b/>
          <w:spacing w:val="3"/>
          <w:sz w:val="16"/>
        </w:rPr>
        <w:t xml:space="preserve"> </w:t>
      </w:r>
      <w:r>
        <w:rPr>
          <w:sz w:val="16"/>
        </w:rPr>
        <w:t>This</w:t>
      </w:r>
      <w:r>
        <w:rPr>
          <w:spacing w:val="-5"/>
          <w:sz w:val="16"/>
        </w:rPr>
        <w:t xml:space="preserve"> </w:t>
      </w:r>
      <w:r>
        <w:rPr>
          <w:sz w:val="16"/>
        </w:rPr>
        <w:t>box</w:t>
      </w:r>
      <w:r>
        <w:rPr>
          <w:spacing w:val="-2"/>
          <w:sz w:val="16"/>
        </w:rPr>
        <w:t xml:space="preserve"> </w:t>
      </w:r>
      <w:r>
        <w:rPr>
          <w:sz w:val="16"/>
        </w:rPr>
        <w:t>and whisker plot shows both the farmed Tilapia/FT (A) and the wild fish/WF (B) comparison across the 6 sites, (site 1, 3FT, 7 WF; site 2b, 4FT, 4WF; site 3, 4FT; site 5b 3FT, 3WF; site 5C, 4WT; Site 6e, 3WT; site 7c, 4FF; site 8b,</w:t>
      </w:r>
      <w:r>
        <w:rPr>
          <w:spacing w:val="-8"/>
          <w:sz w:val="16"/>
        </w:rPr>
        <w:t xml:space="preserve"> </w:t>
      </w:r>
      <w:r>
        <w:rPr>
          <w:sz w:val="16"/>
        </w:rPr>
        <w:t>4FT,</w:t>
      </w:r>
      <w:r>
        <w:rPr>
          <w:spacing w:val="-6"/>
          <w:sz w:val="16"/>
        </w:rPr>
        <w:t xml:space="preserve"> </w:t>
      </w:r>
      <w:r>
        <w:rPr>
          <w:sz w:val="16"/>
        </w:rPr>
        <w:t>site</w:t>
      </w:r>
      <w:r>
        <w:rPr>
          <w:spacing w:val="-7"/>
          <w:sz w:val="16"/>
        </w:rPr>
        <w:t xml:space="preserve"> </w:t>
      </w:r>
      <w:r>
        <w:rPr>
          <w:sz w:val="16"/>
        </w:rPr>
        <w:t>9b,4FT,3WT;</w:t>
      </w:r>
      <w:r>
        <w:rPr>
          <w:spacing w:val="-3"/>
          <w:sz w:val="16"/>
        </w:rPr>
        <w:t xml:space="preserve"> </w:t>
      </w:r>
      <w:r>
        <w:rPr>
          <w:sz w:val="16"/>
        </w:rPr>
        <w:t>site</w:t>
      </w:r>
      <w:r>
        <w:rPr>
          <w:spacing w:val="-5"/>
          <w:sz w:val="16"/>
        </w:rPr>
        <w:t xml:space="preserve"> </w:t>
      </w:r>
      <w:r>
        <w:rPr>
          <w:sz w:val="16"/>
        </w:rPr>
        <w:t>10</w:t>
      </w:r>
      <w:r>
        <w:rPr>
          <w:spacing w:val="-7"/>
          <w:sz w:val="16"/>
        </w:rPr>
        <w:t xml:space="preserve"> </w:t>
      </w:r>
      <w:r>
        <w:rPr>
          <w:sz w:val="16"/>
        </w:rPr>
        <w:t>3FT,4WF)</w:t>
      </w:r>
      <w:r>
        <w:rPr>
          <w:spacing w:val="-5"/>
          <w:sz w:val="16"/>
        </w:rPr>
        <w:t xml:space="preserve"> </w:t>
      </w:r>
      <w:r>
        <w:rPr>
          <w:sz w:val="16"/>
        </w:rPr>
        <w:t>with</w:t>
      </w:r>
      <w:r>
        <w:rPr>
          <w:spacing w:val="-6"/>
          <w:sz w:val="16"/>
        </w:rPr>
        <w:t xml:space="preserve"> </w:t>
      </w:r>
      <w:r>
        <w:rPr>
          <w:sz w:val="16"/>
        </w:rPr>
        <w:t>site</w:t>
      </w:r>
      <w:r>
        <w:rPr>
          <w:spacing w:val="-5"/>
          <w:sz w:val="16"/>
        </w:rPr>
        <w:t xml:space="preserve"> </w:t>
      </w:r>
      <w:r>
        <w:rPr>
          <w:sz w:val="16"/>
        </w:rPr>
        <w:t>1</w:t>
      </w:r>
      <w:r>
        <w:rPr>
          <w:spacing w:val="-3"/>
          <w:sz w:val="16"/>
        </w:rPr>
        <w:t xml:space="preserve"> </w:t>
      </w:r>
      <w:r>
        <w:rPr>
          <w:sz w:val="16"/>
        </w:rPr>
        <w:t>and</w:t>
      </w:r>
      <w:r>
        <w:rPr>
          <w:spacing w:val="-7"/>
          <w:sz w:val="16"/>
        </w:rPr>
        <w:t xml:space="preserve"> </w:t>
      </w:r>
      <w:r>
        <w:rPr>
          <w:sz w:val="16"/>
        </w:rPr>
        <w:t>site</w:t>
      </w:r>
      <w:r>
        <w:rPr>
          <w:spacing w:val="-5"/>
          <w:sz w:val="16"/>
        </w:rPr>
        <w:t xml:space="preserve"> </w:t>
      </w:r>
      <w:r>
        <w:rPr>
          <w:sz w:val="16"/>
        </w:rPr>
        <w:t>5c</w:t>
      </w:r>
      <w:r>
        <w:rPr>
          <w:spacing w:val="-5"/>
          <w:sz w:val="16"/>
        </w:rPr>
        <w:t xml:space="preserve"> </w:t>
      </w:r>
      <w:r>
        <w:rPr>
          <w:sz w:val="16"/>
        </w:rPr>
        <w:t>being</w:t>
      </w:r>
      <w:r>
        <w:rPr>
          <w:spacing w:val="-4"/>
          <w:sz w:val="16"/>
        </w:rPr>
        <w:t xml:space="preserve"> </w:t>
      </w:r>
      <w:r>
        <w:rPr>
          <w:sz w:val="16"/>
        </w:rPr>
        <w:t>the</w:t>
      </w:r>
      <w:r>
        <w:rPr>
          <w:spacing w:val="-5"/>
          <w:sz w:val="16"/>
        </w:rPr>
        <w:t xml:space="preserve"> </w:t>
      </w:r>
      <w:r>
        <w:rPr>
          <w:sz w:val="16"/>
        </w:rPr>
        <w:t>only</w:t>
      </w:r>
      <w:r>
        <w:rPr>
          <w:spacing w:val="-7"/>
          <w:sz w:val="16"/>
        </w:rPr>
        <w:t xml:space="preserve"> </w:t>
      </w:r>
      <w:r>
        <w:rPr>
          <w:sz w:val="16"/>
        </w:rPr>
        <w:t>sites</w:t>
      </w:r>
      <w:r>
        <w:rPr>
          <w:spacing w:val="-3"/>
          <w:sz w:val="16"/>
        </w:rPr>
        <w:t xml:space="preserve"> </w:t>
      </w:r>
      <w:r>
        <w:rPr>
          <w:sz w:val="16"/>
        </w:rPr>
        <w:t>to</w:t>
      </w:r>
      <w:r>
        <w:rPr>
          <w:spacing w:val="-4"/>
          <w:sz w:val="16"/>
        </w:rPr>
        <w:t xml:space="preserve"> </w:t>
      </w:r>
      <w:r>
        <w:rPr>
          <w:sz w:val="16"/>
        </w:rPr>
        <w:t>include</w:t>
      </w:r>
      <w:r>
        <w:rPr>
          <w:spacing w:val="-5"/>
          <w:sz w:val="16"/>
        </w:rPr>
        <w:t xml:space="preserve"> </w:t>
      </w:r>
      <w:r>
        <w:rPr>
          <w:sz w:val="16"/>
        </w:rPr>
        <w:t>Wild</w:t>
      </w:r>
      <w:r>
        <w:rPr>
          <w:spacing w:val="-5"/>
          <w:sz w:val="16"/>
        </w:rPr>
        <w:t xml:space="preserve"> </w:t>
      </w:r>
      <w:r>
        <w:rPr>
          <w:sz w:val="16"/>
        </w:rPr>
        <w:t>Nile</w:t>
      </w:r>
      <w:r>
        <w:rPr>
          <w:spacing w:val="-4"/>
          <w:sz w:val="16"/>
        </w:rPr>
        <w:t xml:space="preserve"> </w:t>
      </w:r>
      <w:r>
        <w:rPr>
          <w:sz w:val="16"/>
        </w:rPr>
        <w:t>Perch (WNP). There were no wild fish from site 3, 7c and 8b; there were no farmed fish from 3c, 5c and 6e. Sodium (Na)</w:t>
      </w:r>
      <w:r>
        <w:rPr>
          <w:spacing w:val="-7"/>
          <w:sz w:val="16"/>
        </w:rPr>
        <w:t xml:space="preserve"> </w:t>
      </w:r>
      <w:r>
        <w:rPr>
          <w:sz w:val="16"/>
        </w:rPr>
        <w:t>was</w:t>
      </w:r>
      <w:r>
        <w:rPr>
          <w:spacing w:val="-5"/>
          <w:sz w:val="16"/>
        </w:rPr>
        <w:t xml:space="preserve"> </w:t>
      </w:r>
      <w:r>
        <w:rPr>
          <w:sz w:val="16"/>
        </w:rPr>
        <w:t>measured</w:t>
      </w:r>
      <w:r>
        <w:rPr>
          <w:spacing w:val="-7"/>
          <w:sz w:val="16"/>
        </w:rPr>
        <w:t xml:space="preserve"> </w:t>
      </w:r>
      <w:r>
        <w:rPr>
          <w:sz w:val="16"/>
        </w:rPr>
        <w:t>by</w:t>
      </w:r>
      <w:r>
        <w:rPr>
          <w:spacing w:val="-10"/>
          <w:sz w:val="16"/>
        </w:rPr>
        <w:t xml:space="preserve"> </w:t>
      </w:r>
      <w:r>
        <w:rPr>
          <w:sz w:val="16"/>
        </w:rPr>
        <w:t>Inductively</w:t>
      </w:r>
      <w:r>
        <w:rPr>
          <w:spacing w:val="-7"/>
          <w:sz w:val="16"/>
        </w:rPr>
        <w:t xml:space="preserve"> </w:t>
      </w:r>
      <w:r>
        <w:rPr>
          <w:sz w:val="16"/>
        </w:rPr>
        <w:t>Coupled</w:t>
      </w:r>
      <w:r>
        <w:rPr>
          <w:spacing w:val="-7"/>
          <w:sz w:val="16"/>
        </w:rPr>
        <w:t xml:space="preserve"> </w:t>
      </w:r>
      <w:r>
        <w:rPr>
          <w:sz w:val="16"/>
        </w:rPr>
        <w:t>Plasma</w:t>
      </w:r>
      <w:r>
        <w:rPr>
          <w:spacing w:val="-7"/>
          <w:sz w:val="16"/>
        </w:rPr>
        <w:t xml:space="preserve"> </w:t>
      </w:r>
      <w:r>
        <w:rPr>
          <w:sz w:val="16"/>
        </w:rPr>
        <w:t>Atomic</w:t>
      </w:r>
      <w:r>
        <w:rPr>
          <w:spacing w:val="-5"/>
          <w:sz w:val="16"/>
        </w:rPr>
        <w:t xml:space="preserve"> </w:t>
      </w:r>
      <w:r>
        <w:rPr>
          <w:sz w:val="16"/>
        </w:rPr>
        <w:t>Emission</w:t>
      </w:r>
      <w:r>
        <w:rPr>
          <w:spacing w:val="-6"/>
          <w:sz w:val="16"/>
        </w:rPr>
        <w:t xml:space="preserve"> </w:t>
      </w:r>
      <w:r>
        <w:rPr>
          <w:sz w:val="16"/>
        </w:rPr>
        <w:t>Spectroscopy</w:t>
      </w:r>
      <w:r>
        <w:rPr>
          <w:spacing w:val="-8"/>
          <w:sz w:val="16"/>
        </w:rPr>
        <w:t xml:space="preserve"> </w:t>
      </w:r>
      <w:r>
        <w:rPr>
          <w:sz w:val="16"/>
        </w:rPr>
        <w:t>(analysis</w:t>
      </w:r>
      <w:r>
        <w:rPr>
          <w:spacing w:val="-5"/>
          <w:sz w:val="16"/>
        </w:rPr>
        <w:t xml:space="preserve"> </w:t>
      </w:r>
      <w:r>
        <w:rPr>
          <w:sz w:val="16"/>
        </w:rPr>
        <w:t>conducted</w:t>
      </w:r>
      <w:r>
        <w:rPr>
          <w:spacing w:val="-7"/>
          <w:sz w:val="16"/>
        </w:rPr>
        <w:t xml:space="preserve"> </w:t>
      </w:r>
      <w:r>
        <w:rPr>
          <w:sz w:val="16"/>
        </w:rPr>
        <w:t>by</w:t>
      </w:r>
      <w:r>
        <w:rPr>
          <w:spacing w:val="-5"/>
          <w:sz w:val="16"/>
        </w:rPr>
        <w:t xml:space="preserve"> </w:t>
      </w:r>
      <w:r>
        <w:rPr>
          <w:sz w:val="16"/>
        </w:rPr>
        <w:t xml:space="preserve">British Geological Survey) and data was analysed using GraphPad Prism. The FT Na concentrations at site 1 were significantly higher than the FT at site 8b (P&lt;0.05). The WF concentrations at site 2b were also significantly higher than the </w:t>
      </w:r>
      <w:proofErr w:type="spellStart"/>
      <w:r>
        <w:rPr>
          <w:sz w:val="16"/>
        </w:rPr>
        <w:t>WFat</w:t>
      </w:r>
      <w:proofErr w:type="spellEnd"/>
      <w:r>
        <w:rPr>
          <w:sz w:val="16"/>
        </w:rPr>
        <w:t xml:space="preserve"> site 9b</w:t>
      </w:r>
      <w:r>
        <w:rPr>
          <w:spacing w:val="-2"/>
          <w:sz w:val="16"/>
        </w:rPr>
        <w:t xml:space="preserve"> </w:t>
      </w:r>
      <w:r>
        <w:rPr>
          <w:sz w:val="16"/>
        </w:rPr>
        <w:t>(P&lt;0.05)</w:t>
      </w:r>
    </w:p>
    <w:p w:rsidR="00080E95" w:rsidRDefault="00080E95">
      <w:pPr>
        <w:jc w:val="both"/>
        <w:rPr>
          <w:sz w:val="16"/>
        </w:rPr>
        <w:sectPr w:rsidR="00080E95">
          <w:pgSz w:w="11910" w:h="16840"/>
          <w:pgMar w:top="1420" w:right="0" w:bottom="1240" w:left="1340" w:header="0" w:footer="1044" w:gutter="0"/>
          <w:cols w:space="720"/>
        </w:sectPr>
      </w:pPr>
    </w:p>
    <w:p w:rsidR="00080E95" w:rsidRDefault="00266322">
      <w:pPr>
        <w:pStyle w:val="Heading5"/>
        <w:ind w:left="100" w:firstLine="0"/>
      </w:pPr>
      <w:bookmarkStart w:id="232" w:name="_bookmark231"/>
      <w:bookmarkEnd w:id="232"/>
      <w:r>
        <w:rPr>
          <w:color w:val="2D74B5"/>
        </w:rPr>
        <w:lastRenderedPageBreak/>
        <w:t>3.8.2.8 Zinc</w:t>
      </w:r>
    </w:p>
    <w:p w:rsidR="00080E95" w:rsidRDefault="00080E95">
      <w:pPr>
        <w:pStyle w:val="BodyText"/>
        <w:spacing w:before="1"/>
        <w:rPr>
          <w:sz w:val="26"/>
        </w:rPr>
      </w:pPr>
    </w:p>
    <w:p w:rsidR="00080E95" w:rsidRDefault="00266322">
      <w:pPr>
        <w:pStyle w:val="BodyText"/>
        <w:spacing w:before="1" w:line="480" w:lineRule="auto"/>
        <w:ind w:left="100" w:right="1433"/>
        <w:jc w:val="both"/>
      </w:pPr>
      <w:r>
        <w:t>Across</w:t>
      </w:r>
      <w:r>
        <w:rPr>
          <w:spacing w:val="-11"/>
        </w:rPr>
        <w:t xml:space="preserve"> </w:t>
      </w:r>
      <w:r>
        <w:t>all</w:t>
      </w:r>
      <w:r>
        <w:rPr>
          <w:spacing w:val="-13"/>
        </w:rPr>
        <w:t xml:space="preserve"> </w:t>
      </w:r>
      <w:r>
        <w:t>Kenyan</w:t>
      </w:r>
      <w:r>
        <w:rPr>
          <w:spacing w:val="-12"/>
        </w:rPr>
        <w:t xml:space="preserve"> </w:t>
      </w:r>
      <w:r>
        <w:t>fish</w:t>
      </w:r>
      <w:r>
        <w:rPr>
          <w:spacing w:val="-9"/>
        </w:rPr>
        <w:t xml:space="preserve"> </w:t>
      </w:r>
      <w:r>
        <w:t>samples</w:t>
      </w:r>
      <w:r>
        <w:rPr>
          <w:spacing w:val="-9"/>
        </w:rPr>
        <w:t xml:space="preserve"> </w:t>
      </w:r>
      <w:r>
        <w:t>(n=67),</w:t>
      </w:r>
      <w:r>
        <w:rPr>
          <w:spacing w:val="-11"/>
        </w:rPr>
        <w:t xml:space="preserve"> </w:t>
      </w:r>
      <w:r>
        <w:t>the</w:t>
      </w:r>
      <w:r>
        <w:rPr>
          <w:spacing w:val="-8"/>
        </w:rPr>
        <w:t xml:space="preserve"> </w:t>
      </w:r>
      <w:r>
        <w:t>Zn</w:t>
      </w:r>
      <w:r>
        <w:rPr>
          <w:spacing w:val="-12"/>
        </w:rPr>
        <w:t xml:space="preserve"> </w:t>
      </w:r>
      <w:r>
        <w:t>concentrations</w:t>
      </w:r>
      <w:r>
        <w:rPr>
          <w:spacing w:val="-12"/>
        </w:rPr>
        <w:t xml:space="preserve"> </w:t>
      </w:r>
      <w:r>
        <w:t>ranged</w:t>
      </w:r>
      <w:r>
        <w:rPr>
          <w:spacing w:val="-11"/>
        </w:rPr>
        <w:t xml:space="preserve"> </w:t>
      </w:r>
      <w:r>
        <w:t>from</w:t>
      </w:r>
      <w:r>
        <w:rPr>
          <w:spacing w:val="-10"/>
        </w:rPr>
        <w:t xml:space="preserve"> </w:t>
      </w:r>
      <w:r>
        <w:t xml:space="preserve">20.05- 75.66mg/kg </w:t>
      </w:r>
      <w:r w:rsidR="009C4CD8">
        <w:t>(Figure</w:t>
      </w:r>
      <w:r>
        <w:t xml:space="preserve"> 3.80), with a mean of 30.4mg/kg, 47 (WT) had the lowest (22.02mg/kg) and 30 (PT) had the highest (75.66mg/kg). In the FT (n=29), concentrations ranged from 23.91-35.86mg/kg, with the mean of 29.60mg/kg; sample 1 had the lowest (23.91mg/kg) and sample 9 had the greatest concentration (35.86mg/kg). The concentration range in the WT (n=26) was 20.50-41.00mg/kg, with a mean of 28.70mg/kg 47 had the lowest</w:t>
      </w:r>
      <w:r>
        <w:rPr>
          <w:spacing w:val="-52"/>
        </w:rPr>
        <w:t xml:space="preserve"> </w:t>
      </w:r>
      <w:r>
        <w:t>(20.50mg/kg) and</w:t>
      </w:r>
      <w:r>
        <w:rPr>
          <w:spacing w:val="-21"/>
        </w:rPr>
        <w:t xml:space="preserve"> </w:t>
      </w:r>
      <w:r>
        <w:t>44</w:t>
      </w:r>
      <w:r>
        <w:rPr>
          <w:spacing w:val="-19"/>
        </w:rPr>
        <w:t xml:space="preserve"> </w:t>
      </w:r>
      <w:r>
        <w:t>had</w:t>
      </w:r>
      <w:r>
        <w:rPr>
          <w:spacing w:val="-17"/>
        </w:rPr>
        <w:t xml:space="preserve"> </w:t>
      </w:r>
      <w:r>
        <w:t>the</w:t>
      </w:r>
      <w:r>
        <w:rPr>
          <w:spacing w:val="-19"/>
        </w:rPr>
        <w:t xml:space="preserve"> </w:t>
      </w:r>
      <w:r>
        <w:t>highest</w:t>
      </w:r>
      <w:r>
        <w:rPr>
          <w:spacing w:val="-20"/>
        </w:rPr>
        <w:t xml:space="preserve"> </w:t>
      </w:r>
      <w:r>
        <w:t>(41.00mg/kg).</w:t>
      </w:r>
      <w:r>
        <w:rPr>
          <w:spacing w:val="-17"/>
        </w:rPr>
        <w:t xml:space="preserve"> </w:t>
      </w:r>
      <w:r>
        <w:t>The</w:t>
      </w:r>
      <w:r>
        <w:rPr>
          <w:spacing w:val="-20"/>
        </w:rPr>
        <w:t xml:space="preserve"> </w:t>
      </w:r>
      <w:r>
        <w:t>range</w:t>
      </w:r>
      <w:r>
        <w:rPr>
          <w:spacing w:val="-17"/>
        </w:rPr>
        <w:t xml:space="preserve"> </w:t>
      </w:r>
      <w:r>
        <w:t>in</w:t>
      </w:r>
      <w:r>
        <w:rPr>
          <w:spacing w:val="-19"/>
        </w:rPr>
        <w:t xml:space="preserve"> </w:t>
      </w:r>
      <w:r>
        <w:t>the</w:t>
      </w:r>
      <w:r>
        <w:rPr>
          <w:spacing w:val="-17"/>
        </w:rPr>
        <w:t xml:space="preserve"> </w:t>
      </w:r>
      <w:r>
        <w:t>PT</w:t>
      </w:r>
      <w:r>
        <w:rPr>
          <w:spacing w:val="-18"/>
        </w:rPr>
        <w:t xml:space="preserve"> </w:t>
      </w:r>
      <w:r>
        <w:t>was</w:t>
      </w:r>
      <w:r>
        <w:rPr>
          <w:spacing w:val="-17"/>
        </w:rPr>
        <w:t xml:space="preserve"> </w:t>
      </w:r>
      <w:r>
        <w:t>34.50-75.70mg/kg with a mean of 50.60mg/kg; the lowest concentration was found in sample 49 (34.50mg/kg) and the highest was found in sample 30 (75.70mg/kg). The range within the WNP (n=6) was 22.38-65.79mg/kg, with a mean of 31.43mg/kg; the lowest concentration was found in 7 (22.38mg/kg) and the greatest in S1WN3 (65.78mg/kg). The PT concentrations were significantly higher than those of all fish (P&lt;0.01), the FT (P&lt;0.05), the WT (P&lt;0.01) and the WNP</w:t>
      </w:r>
      <w:r>
        <w:rPr>
          <w:spacing w:val="-20"/>
        </w:rPr>
        <w:t xml:space="preserve"> </w:t>
      </w:r>
      <w:r>
        <w:t>(P&lt;0.05).</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6193540" cy="6315456"/>
            <wp:effectExtent l="0" t="0" r="0" b="0"/>
            <wp:docPr id="6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8.png"/>
                    <pic:cNvPicPr/>
                  </pic:nvPicPr>
                  <pic:blipFill>
                    <a:blip r:embed="rId86" cstate="print"/>
                    <a:stretch>
                      <a:fillRect/>
                    </a:stretch>
                  </pic:blipFill>
                  <pic:spPr>
                    <a:xfrm>
                      <a:off x="0" y="0"/>
                      <a:ext cx="6193540" cy="6315456"/>
                    </a:xfrm>
                    <a:prstGeom prst="rect">
                      <a:avLst/>
                    </a:prstGeom>
                  </pic:spPr>
                </pic:pic>
              </a:graphicData>
            </a:graphic>
          </wp:inline>
        </w:drawing>
      </w:r>
    </w:p>
    <w:p w:rsidR="00080E95" w:rsidRDefault="00080E95">
      <w:pPr>
        <w:pStyle w:val="BodyText"/>
        <w:spacing w:before="1"/>
        <w:rPr>
          <w:sz w:val="27"/>
        </w:rPr>
      </w:pPr>
    </w:p>
    <w:p w:rsidR="00080E95" w:rsidRDefault="00266322">
      <w:pPr>
        <w:spacing w:before="101"/>
        <w:ind w:left="100" w:right="1434"/>
        <w:jc w:val="both"/>
        <w:rPr>
          <w:sz w:val="16"/>
        </w:rPr>
      </w:pPr>
      <w:bookmarkStart w:id="233" w:name="_bookmark232"/>
      <w:bookmarkEnd w:id="233"/>
      <w:r>
        <w:rPr>
          <w:b/>
          <w:sz w:val="16"/>
        </w:rPr>
        <w:t xml:space="preserve">Figure 3.80- Zinc concentrations across the fish analysed. </w:t>
      </w:r>
      <w:r>
        <w:rPr>
          <w:sz w:val="16"/>
        </w:rPr>
        <w:t>This box and whisker plot illustrates Zinc (Zn) concentrations (in milligram/kilogram dry weight; mg/kg) in all fish muscle samples (n=67), farmed Tilapia/FT (n=29), wild Tilapia/WT (n=26), Pond Tilapia/PT (n=6) and wild Nile perch/WNP (n=6). Zn was measured by Inductively Coupled Plasma Atomic Emission Spectroscopy analysis conducted by British Geological Survey and data was analysed using GraphPad Prism. The PT concentrations were significantly higher than those of all fish (P&lt;0.01), the FT (P&lt;0.05), the WT (P&lt;0.01) and the WNP (P&lt;0.05).</w:t>
      </w:r>
    </w:p>
    <w:p w:rsidR="00080E95" w:rsidRDefault="00080E95">
      <w:pPr>
        <w:pStyle w:val="BodyText"/>
        <w:rPr>
          <w:sz w:val="20"/>
        </w:rPr>
      </w:pPr>
    </w:p>
    <w:p w:rsidR="00080E95" w:rsidRDefault="00080E95">
      <w:pPr>
        <w:pStyle w:val="BodyText"/>
        <w:spacing w:before="6"/>
        <w:rPr>
          <w:sz w:val="25"/>
        </w:rPr>
      </w:pPr>
    </w:p>
    <w:p w:rsidR="00080E95" w:rsidRDefault="00266322">
      <w:pPr>
        <w:pStyle w:val="Heading5"/>
        <w:spacing w:before="0"/>
        <w:ind w:left="100" w:firstLine="0"/>
      </w:pPr>
      <w:bookmarkStart w:id="234" w:name="_bookmark233"/>
      <w:bookmarkEnd w:id="234"/>
      <w:r>
        <w:rPr>
          <w:color w:val="2D74B5"/>
        </w:rPr>
        <w:t>3.8.2.8.1 Cross site comparison of zinc concentrations</w:t>
      </w:r>
    </w:p>
    <w:p w:rsidR="00080E95" w:rsidRDefault="00080E95">
      <w:pPr>
        <w:pStyle w:val="BodyText"/>
        <w:spacing w:before="1"/>
        <w:rPr>
          <w:sz w:val="26"/>
        </w:rPr>
      </w:pPr>
    </w:p>
    <w:p w:rsidR="00080E95" w:rsidRDefault="00266322">
      <w:pPr>
        <w:pStyle w:val="BodyText"/>
        <w:spacing w:line="480" w:lineRule="auto"/>
        <w:ind w:left="100" w:right="1439"/>
        <w:jc w:val="both"/>
      </w:pPr>
      <w:r>
        <w:t>A cross site comparison of all 63 fish samples (excluding PT) in this study was preformed</w:t>
      </w:r>
      <w:r>
        <w:rPr>
          <w:spacing w:val="-10"/>
        </w:rPr>
        <w:t xml:space="preserve"> </w:t>
      </w:r>
      <w:r w:rsidR="009C4CD8">
        <w:t>(Figure</w:t>
      </w:r>
      <w:r>
        <w:rPr>
          <w:spacing w:val="-9"/>
        </w:rPr>
        <w:t xml:space="preserve"> </w:t>
      </w:r>
      <w:r>
        <w:t>3.81)</w:t>
      </w:r>
      <w:r>
        <w:rPr>
          <w:spacing w:val="-9"/>
        </w:rPr>
        <w:t xml:space="preserve"> </w:t>
      </w:r>
      <w:r>
        <w:t>from</w:t>
      </w:r>
      <w:r>
        <w:rPr>
          <w:spacing w:val="-10"/>
        </w:rPr>
        <w:t xml:space="preserve"> </w:t>
      </w:r>
      <w:r>
        <w:t>across</w:t>
      </w:r>
      <w:r>
        <w:rPr>
          <w:spacing w:val="-9"/>
        </w:rPr>
        <w:t xml:space="preserve"> </w:t>
      </w:r>
      <w:r>
        <w:t>the</w:t>
      </w:r>
      <w:r>
        <w:rPr>
          <w:spacing w:val="-6"/>
        </w:rPr>
        <w:t xml:space="preserve"> </w:t>
      </w:r>
      <w:r>
        <w:t>11</w:t>
      </w:r>
      <w:r>
        <w:rPr>
          <w:spacing w:val="-8"/>
        </w:rPr>
        <w:t xml:space="preserve"> </w:t>
      </w:r>
      <w:r>
        <w:t>sample</w:t>
      </w:r>
      <w:r>
        <w:rPr>
          <w:spacing w:val="-9"/>
        </w:rPr>
        <w:t xml:space="preserve"> </w:t>
      </w:r>
      <w:r>
        <w:t>sites</w:t>
      </w:r>
      <w:r>
        <w:rPr>
          <w:spacing w:val="-10"/>
        </w:rPr>
        <w:t xml:space="preserve"> </w:t>
      </w:r>
      <w:r>
        <w:t>(Site</w:t>
      </w:r>
      <w:r>
        <w:rPr>
          <w:spacing w:val="-7"/>
        </w:rPr>
        <w:t xml:space="preserve"> </w:t>
      </w:r>
      <w:r>
        <w:t>1,</w:t>
      </w:r>
      <w:r>
        <w:rPr>
          <w:spacing w:val="-8"/>
        </w:rPr>
        <w:t xml:space="preserve"> </w:t>
      </w:r>
      <w:r>
        <w:t>10</w:t>
      </w:r>
      <w:r>
        <w:rPr>
          <w:spacing w:val="-11"/>
        </w:rPr>
        <w:t xml:space="preserve"> </w:t>
      </w:r>
      <w:r>
        <w:t>samples;</w:t>
      </w:r>
      <w:r>
        <w:rPr>
          <w:spacing w:val="-8"/>
        </w:rPr>
        <w:t xml:space="preserve"> </w:t>
      </w:r>
      <w:r>
        <w:t>Site</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spacing w:before="81" w:line="480" w:lineRule="auto"/>
        <w:ind w:left="100" w:right="1436"/>
        <w:jc w:val="both"/>
      </w:pPr>
      <w:r>
        <w:lastRenderedPageBreak/>
        <w:t>2b, 8 samples; site 3, 4 samples; site 3c, 3 samples; site 5</w:t>
      </w:r>
      <w:proofErr w:type="gramStart"/>
      <w:r>
        <w:t>b ,</w:t>
      </w:r>
      <w:proofErr w:type="gramEnd"/>
      <w:r>
        <w:t xml:space="preserve"> 6 samples; site</w:t>
      </w:r>
      <w:r>
        <w:rPr>
          <w:spacing w:val="-53"/>
        </w:rPr>
        <w:t xml:space="preserve"> </w:t>
      </w:r>
      <w:r>
        <w:t>5c, 4 samples; site 6e, 3 samples; site 7c, 4 samples; site 8b, 4 samples; site 9b, 7 samples; site 10, 7 samples). The greatest range was found at site 1 (22.21- 65.79mg/kg) and the smallest at site 8b (29.0-32.20mg/kg).</w:t>
      </w:r>
    </w:p>
    <w:p w:rsidR="00080E95" w:rsidRDefault="00080E95">
      <w:pPr>
        <w:pStyle w:val="BodyText"/>
        <w:rPr>
          <w:sz w:val="20"/>
        </w:rPr>
      </w:pPr>
    </w:p>
    <w:p w:rsidR="00080E95" w:rsidRDefault="00080E95">
      <w:pPr>
        <w:pStyle w:val="BodyText"/>
        <w:spacing w:before="4"/>
        <w:rPr>
          <w:sz w:val="26"/>
        </w:rPr>
      </w:pPr>
    </w:p>
    <w:p w:rsidR="00080E95" w:rsidRDefault="00AF4364">
      <w:pPr>
        <w:pStyle w:val="Heading6"/>
        <w:spacing w:before="93"/>
        <w:ind w:left="951"/>
      </w:pPr>
      <w:r>
        <w:pict>
          <v:group id="_x0000_s1240" style="position:absolute;left:0;text-align:left;margin-left:135.3pt;margin-top:9.7pt;width:338.5pt;height:228.55pt;z-index:251875840;mso-position-horizontal-relative:page" coordorigin="2706,194" coordsize="6770,4571">
            <v:rect id="_x0000_s1283" style="position:absolute;left:3191;top:4639;width:45;height:126" fillcolor="navy" stroked="f"/>
            <v:line id="_x0000_s1282" style="position:absolute" from="2809,4651" to="3191,4651" strokecolor="navy" strokeweight=".38839mm"/>
            <v:shape id="_x0000_s1281" style="position:absolute;left:3776;top:4639;width:5309;height:126" coordorigin="3776,4639" coordsize="5309,126" o:spt="100" adj="0,,0" path="m3820,4639r-44,l3776,4764r44,l3820,4639t585,l4361,4639r,125l4405,4764r,-125m4990,4639r-44,l4946,4764r44,l4990,4639t585,l5531,4639r,125l5575,4764r,-125m6160,4639r-44,l6116,4764r44,l6160,4639t585,l6701,4639r,125l6745,4764r,-125m7330,4639r-44,l7286,4764r44,l7330,4639t585,l7871,4639r,125l7915,4764r,-125m8500,4639r-44,l8456,4764r44,l8500,4639t585,l9040,4639r,125l9085,4764r,-125e" fillcolor="navy" stroked="f">
              <v:stroke joinstyle="round"/>
              <v:formulas/>
              <v:path arrowok="t" o:connecttype="segments"/>
            </v:shape>
            <v:line id="_x0000_s1280" style="position:absolute" from="2809,4628" to="9475,4628" strokecolor="navy" strokeweight=".42369mm"/>
            <v:shape id="_x0000_s1279" style="position:absolute;left:3235;top:4650;width:6240;height:2" coordorigin="3235,4650" coordsize="6240,0" o:spt="100" adj="0,,0" path="m3235,4650r541,m3820,4650r541,m4405,4650r541,m4990,4650r541,m5575,4650r541,m6160,4650r541,m6745,4650r541,m7330,4650r541,m7915,4650r541,m8500,4650r540,m9085,4650r390,e" filled="f" strokecolor="navy" strokeweight=".39003mm">
              <v:stroke joinstyle="round"/>
              <v:formulas/>
              <v:path arrowok="t" o:connecttype="segments"/>
            </v:shape>
            <v:shape id="_x0000_s1278" style="position:absolute;left:2705;top:4616;width:126;height:47" coordorigin="2706,4616" coordsize="126,47" path="m2831,4616r-22,l2809,4617r-103,l2706,4661r103,l2809,4662r22,l2831,4616e" fillcolor="navy" stroked="f">
              <v:path arrowok="t"/>
            </v:shape>
            <v:line id="_x0000_s1277" style="position:absolute" from="2831,3555" to="2831,4616" strokecolor="navy" strokeweight=".77869mm"/>
            <v:rect id="_x0000_s1276" style="position:absolute;left:2808;top:3511;width:23;height:45" fillcolor="navy" stroked="f"/>
            <v:line id="_x0000_s1275" style="position:absolute" from="2831,2450" to="2831,3511" strokecolor="navy" strokeweight=".77869mm"/>
            <v:rect id="_x0000_s1274" style="position:absolute;left:2808;top:2406;width:23;height:45" fillcolor="navy" stroked="f"/>
            <v:line id="_x0000_s1273" style="position:absolute" from="2831,1345" to="2831,2406" strokecolor="navy" strokeweight=".77869mm"/>
            <v:rect id="_x0000_s1272" style="position:absolute;left:2808;top:1301;width:23;height:45" fillcolor="navy" stroked="f"/>
            <v:line id="_x0000_s1271" style="position:absolute" from="2831,238" to="2831,1301" strokecolor="navy" strokeweight=".77869mm"/>
            <v:shape id="_x0000_s1270" style="position:absolute;left:2705;top:194;width:148;height:4467" coordorigin="2706,194" coordsize="148,4467" o:spt="100" adj="0,,0" path="m2809,3511r-103,l2706,3556r103,l2809,3511t,-1105l2706,2406r,44l2809,2450r,-44m2809,1300r-103,l2706,1345r103,l2809,1300t44,3317l2831,4617r,44l2853,4661r,-44m2853,3511r-22,l2831,3556r22,l2853,3511t,-1105l2831,2406r,44l2853,2450r,-44m2853,1300r-22,l2831,1345r22,l2853,1300t,-1105l2831,195r,-1l2809,194r,1l2706,195r,44l2809,239r,-1l2831,238r,1l2853,239r,-44e" fillcolor="navy" stroked="f">
              <v:stroke joinstyle="round"/>
              <v:formulas/>
              <v:path arrowok="t" o:connecttype="segments"/>
            </v:shape>
            <v:shape id="_x0000_s1269" type="#_x0000_t75" style="position:absolute;left:3021;top:3069;width:387;height:295">
              <v:imagedata r:id="rId87" o:title=""/>
            </v:shape>
            <v:line id="_x0000_s1268" style="position:absolute" from="3213,1006" to="3213,3069" strokecolor="navy" strokeweight="1.168mm"/>
            <v:line id="_x0000_s1267" style="position:absolute" from="3118,1006" to="3309,1006" strokecolor="navy" strokeweight="1.1701mm"/>
            <v:rect id="_x0000_s1266" style="position:absolute;left:3180;top:3364;width:67;height:48" fillcolor="navy" stroked="f"/>
            <v:line id="_x0000_s1265" style="position:absolute" from="3118,3412" to="3309,3412" strokecolor="navy" strokeweight="1.1701mm"/>
            <v:shape id="_x0000_s1264" type="#_x0000_t75" style="position:absolute;left:3606;top:3069;width:387;height:262">
              <v:imagedata r:id="rId88" o:title=""/>
            </v:shape>
            <v:shape id="_x0000_s1263" type="#_x0000_t75" style="position:absolute;left:4191;top:2627;width:387;height:450">
              <v:imagedata r:id="rId89" o:title=""/>
            </v:shape>
            <v:shape id="_x0000_s1262" type="#_x0000_t75" style="position:absolute;left:4776;top:2501;width:387;height:325">
              <v:imagedata r:id="rId90" o:title=""/>
            </v:shape>
            <v:shape id="_x0000_s1261" type="#_x0000_t75" style="position:absolute;left:5361;top:2726;width:387;height:701">
              <v:imagedata r:id="rId91" o:title=""/>
            </v:shape>
            <v:shape id="_x0000_s1260" style="position:absolute;left:5946;top:2461;width:387;height:472" coordorigin="5947,2461" coordsize="387,472" o:spt="100" adj="0,,0" path="m6333,2461r-386,l5947,2933r386,l6333,2900r-320,l5980,2867r33,l6013,2528r-33,l6013,2494r320,l6333,2461xm6013,2867r-33,l6013,2900r,-33xm6267,2867r-254,l6013,2900r254,l6267,2867xm6267,2494r,406l6300,2867r33,l6333,2528r-33,l6267,2494xm6333,2867r-33,l6267,2900r66,l6333,2867xm6013,2494r-33,34l6013,2528r,-34xm6267,2494r-254,l6013,2528r254,l6267,2494xm6333,2494r-66,l6300,2528r33,l6333,2494xe" fillcolor="#90bef8" stroked="f">
              <v:stroke joinstyle="round"/>
              <v:formulas/>
              <v:path arrowok="t" o:connecttype="segments"/>
            </v:shape>
            <v:line id="_x0000_s1259" style="position:absolute" from="5947,2775" to="6329,2775" strokecolor="#90bef8" strokeweight="1.1701mm"/>
            <v:rect id="_x0000_s1258" style="position:absolute;left:6104;top:2372;width:67;height:89" fillcolor="#90bef8" stroked="f"/>
            <v:line id="_x0000_s1257" style="position:absolute" from="6042,2373" to="6234,2373" strokecolor="#90bef8" strokeweight="1.1701mm"/>
            <v:rect id="_x0000_s1256" style="position:absolute;left:6104;top:2932;width:67;height:37" fillcolor="#90bef8" stroked="f"/>
            <v:line id="_x0000_s1255" style="position:absolute" from="6042,2970" to="6234,2970" strokecolor="#90bef8" strokeweight="1.1701mm"/>
            <v:shape id="_x0000_s1254" type="#_x0000_t75" style="position:absolute;left:6531;top:3025;width:387;height:133">
              <v:imagedata r:id="rId92" o:title=""/>
            </v:shape>
            <v:line id="_x0000_s1253" style="position:absolute" from="6723,3091" to="6723,3508" strokecolor="#c7def8" strokeweight="1.168mm"/>
            <v:line id="_x0000_s1252" style="position:absolute" from="6627,3508" to="6818,3508" strokecolor="#c7def8" strokeweight="1.1701mm"/>
            <v:shape id="_x0000_s1251" type="#_x0000_t75" style="position:absolute;left:7116;top:2678;width:387;height:476">
              <v:imagedata r:id="rId93" o:title=""/>
            </v:shape>
            <v:shape id="_x0000_s1250" type="#_x0000_t75" style="position:absolute;left:7701;top:2826;width:387;height:211">
              <v:imagedata r:id="rId94" o:title=""/>
            </v:shape>
            <v:shape id="_x0000_s1249" type="#_x0000_t75" style="position:absolute;left:8286;top:2638;width:387;height:384">
              <v:imagedata r:id="rId95" o:title=""/>
            </v:shape>
            <v:line id="_x0000_s1248" style="position:absolute" from="8478,3021" to="8478,3423" strokecolor="navy" strokeweight="1.168mm"/>
            <v:line id="_x0000_s1247" style="position:absolute" from="8382,3423" to="8573,3423" strokecolor="navy" strokeweight="1.1701mm"/>
            <v:shape id="_x0000_s1246" style="position:absolute;left:8871;top:2903;width:387;height:483" coordorigin="8871,2903" coordsize="387,483" o:spt="100" adj="0,,0" path="m9257,2903r-386,l8871,3386r386,l9257,3353r-320,l8904,3320r33,l8937,2970r-33,l8937,2937r320,l9257,2903xm8937,3320r-33,l8937,3353r,-33xm9191,3320r-254,l8937,3353r254,l9191,3320xm9191,2937r,416l9224,3320r33,l9257,2970r-33,l9191,2937xm9257,3320r-33,l9191,3353r66,l9257,3320xm8937,2937r-33,33l8937,2970r,-33xm9191,2937r-254,l8937,2970r254,l9191,2937xm9257,2937r-66,l9224,2970r33,l9257,2937xe" fillcolor="#0000c0" stroked="f">
              <v:stroke joinstyle="round"/>
              <v:formulas/>
              <v:path arrowok="t" o:connecttype="segments"/>
            </v:shape>
            <v:line id="_x0000_s1245" style="position:absolute" from="8871,3110" to="9254,3110" strokecolor="#0000c0" strokeweight="1.1701mm"/>
            <v:line id="_x0000_s1244" style="position:absolute" from="9063,2730" to="9063,2903" strokecolor="#0000c0" strokeweight="1.168mm"/>
            <v:line id="_x0000_s1243" style="position:absolute" from="8967,2730" to="9158,2730" strokecolor="#0000c0" strokeweight="1.1701mm"/>
            <v:rect id="_x0000_s1242" style="position:absolute;left:9029;top:3386;width:67;height:37" fillcolor="#0000c0" stroked="f"/>
            <v:line id="_x0000_s1241" style="position:absolute" from="8967,3423" to="9158,3423" strokecolor="#0000c0" strokeweight="1.1701mm"/>
            <w10:wrap anchorx="page"/>
          </v:group>
        </w:pict>
      </w:r>
      <w:r>
        <w:pict>
          <v:shape id="_x0000_s1239" type="#_x0000_t202" style="position:absolute;left:0;text-align:left;margin-left:91.6pt;margin-top:12.45pt;width:17.45pt;height:219.45pt;z-index:251876864;mso-position-horizontal-relative:page" filled="f" stroked="f">
            <v:textbox style="layout-flow:vertical;mso-layout-flow-alt:bottom-to-top" inset="0,0,0,0">
              <w:txbxContent>
                <w:p w:rsidR="00AF4364" w:rsidRDefault="00AF4364">
                  <w:pPr>
                    <w:spacing w:before="16"/>
                    <w:ind w:left="20"/>
                    <w:rPr>
                      <w:rFonts w:ascii="Arial"/>
                      <w:b/>
                      <w:sz w:val="27"/>
                    </w:rPr>
                  </w:pPr>
                  <w:r>
                    <w:rPr>
                      <w:rFonts w:ascii="Arial"/>
                      <w:b/>
                      <w:color w:val="000080"/>
                      <w:sz w:val="27"/>
                    </w:rPr>
                    <w:t>Z</w:t>
                  </w:r>
                  <w:r>
                    <w:rPr>
                      <w:rFonts w:ascii="Arial"/>
                      <w:b/>
                      <w:color w:val="000080"/>
                      <w:spacing w:val="-17"/>
                      <w:sz w:val="27"/>
                    </w:rPr>
                    <w:t xml:space="preserve"> </w:t>
                  </w:r>
                  <w:r>
                    <w:rPr>
                      <w:rFonts w:ascii="Arial"/>
                      <w:b/>
                      <w:color w:val="000080"/>
                      <w:sz w:val="27"/>
                    </w:rPr>
                    <w:t>n</w:t>
                  </w:r>
                  <w:r>
                    <w:rPr>
                      <w:rFonts w:ascii="Arial"/>
                      <w:b/>
                      <w:color w:val="000080"/>
                      <w:spacing w:val="15"/>
                      <w:sz w:val="27"/>
                    </w:rPr>
                    <w:t xml:space="preserve"> </w:t>
                  </w:r>
                  <w:r>
                    <w:rPr>
                      <w:rFonts w:ascii="Arial"/>
                      <w:b/>
                      <w:color w:val="000080"/>
                      <w:sz w:val="27"/>
                    </w:rPr>
                    <w:t>c</w:t>
                  </w:r>
                  <w:r>
                    <w:rPr>
                      <w:rFonts w:ascii="Arial"/>
                      <w:b/>
                      <w:color w:val="000080"/>
                      <w:spacing w:val="-22"/>
                      <w:sz w:val="27"/>
                    </w:rPr>
                    <w:t xml:space="preserve"> </w:t>
                  </w:r>
                  <w:r>
                    <w:rPr>
                      <w:rFonts w:ascii="Arial"/>
                      <w:b/>
                      <w:color w:val="000080"/>
                      <w:sz w:val="27"/>
                    </w:rPr>
                    <w:t>o</w:t>
                  </w:r>
                  <w:r>
                    <w:rPr>
                      <w:rFonts w:ascii="Arial"/>
                      <w:b/>
                      <w:color w:val="000080"/>
                      <w:spacing w:val="-17"/>
                      <w:sz w:val="27"/>
                    </w:rPr>
                    <w:t xml:space="preserve"> </w:t>
                  </w:r>
                  <w:r>
                    <w:rPr>
                      <w:rFonts w:ascii="Arial"/>
                      <w:b/>
                      <w:color w:val="000080"/>
                      <w:sz w:val="27"/>
                    </w:rPr>
                    <w:t>n</w:t>
                  </w:r>
                  <w:r>
                    <w:rPr>
                      <w:rFonts w:ascii="Arial"/>
                      <w:b/>
                      <w:color w:val="000080"/>
                      <w:spacing w:val="-19"/>
                      <w:sz w:val="27"/>
                    </w:rPr>
                    <w:t xml:space="preserve"> </w:t>
                  </w:r>
                  <w:r>
                    <w:rPr>
                      <w:rFonts w:ascii="Arial"/>
                      <w:b/>
                      <w:color w:val="000080"/>
                      <w:sz w:val="27"/>
                    </w:rPr>
                    <w:t>c</w:t>
                  </w:r>
                  <w:r>
                    <w:rPr>
                      <w:rFonts w:ascii="Arial"/>
                      <w:b/>
                      <w:color w:val="000080"/>
                      <w:spacing w:val="-23"/>
                      <w:sz w:val="27"/>
                    </w:rPr>
                    <w:t xml:space="preserve"> </w:t>
                  </w:r>
                  <w:r>
                    <w:rPr>
                      <w:rFonts w:ascii="Arial"/>
                      <w:b/>
                      <w:color w:val="000080"/>
                      <w:sz w:val="27"/>
                    </w:rPr>
                    <w:t>e</w:t>
                  </w:r>
                  <w:r>
                    <w:rPr>
                      <w:rFonts w:ascii="Arial"/>
                      <w:b/>
                      <w:color w:val="000080"/>
                      <w:spacing w:val="-19"/>
                      <w:sz w:val="27"/>
                    </w:rPr>
                    <w:t xml:space="preserve"> </w:t>
                  </w:r>
                  <w:r>
                    <w:rPr>
                      <w:rFonts w:ascii="Arial"/>
                      <w:b/>
                      <w:color w:val="000080"/>
                      <w:sz w:val="27"/>
                    </w:rPr>
                    <w:t>n</w:t>
                  </w:r>
                  <w:r>
                    <w:rPr>
                      <w:rFonts w:ascii="Arial"/>
                      <w:b/>
                      <w:color w:val="000080"/>
                      <w:spacing w:val="-20"/>
                      <w:sz w:val="27"/>
                    </w:rPr>
                    <w:t xml:space="preserve"> </w:t>
                  </w:r>
                  <w:proofErr w:type="spellStart"/>
                  <w:r>
                    <w:rPr>
                      <w:rFonts w:ascii="Arial"/>
                      <w:b/>
                      <w:color w:val="000080"/>
                      <w:spacing w:val="20"/>
                      <w:sz w:val="27"/>
                    </w:rPr>
                    <w:t>tra</w:t>
                  </w:r>
                  <w:proofErr w:type="spellEnd"/>
                  <w:r>
                    <w:rPr>
                      <w:rFonts w:ascii="Arial"/>
                      <w:b/>
                      <w:color w:val="000080"/>
                      <w:spacing w:val="-23"/>
                      <w:sz w:val="27"/>
                    </w:rPr>
                    <w:t xml:space="preserve"> </w:t>
                  </w:r>
                  <w:r>
                    <w:rPr>
                      <w:rFonts w:ascii="Arial"/>
                      <w:b/>
                      <w:color w:val="000080"/>
                      <w:sz w:val="27"/>
                    </w:rPr>
                    <w:t>t</w:t>
                  </w:r>
                  <w:r>
                    <w:rPr>
                      <w:rFonts w:ascii="Arial"/>
                      <w:b/>
                      <w:color w:val="000080"/>
                      <w:spacing w:val="-44"/>
                      <w:sz w:val="27"/>
                    </w:rPr>
                    <w:t xml:space="preserve"> </w:t>
                  </w:r>
                  <w:proofErr w:type="spellStart"/>
                  <w:r>
                    <w:rPr>
                      <w:rFonts w:ascii="Arial"/>
                      <w:b/>
                      <w:color w:val="000080"/>
                      <w:spacing w:val="13"/>
                      <w:sz w:val="27"/>
                    </w:rPr>
                    <w:t>io</w:t>
                  </w:r>
                  <w:proofErr w:type="spellEnd"/>
                  <w:r>
                    <w:rPr>
                      <w:rFonts w:ascii="Arial"/>
                      <w:b/>
                      <w:color w:val="000080"/>
                      <w:spacing w:val="-19"/>
                      <w:sz w:val="27"/>
                    </w:rPr>
                    <w:t xml:space="preserve"> </w:t>
                  </w:r>
                  <w:r>
                    <w:rPr>
                      <w:rFonts w:ascii="Arial"/>
                      <w:b/>
                      <w:color w:val="000080"/>
                      <w:sz w:val="27"/>
                    </w:rPr>
                    <w:t>n</w:t>
                  </w:r>
                  <w:r>
                    <w:rPr>
                      <w:rFonts w:ascii="Arial"/>
                      <w:b/>
                      <w:color w:val="000080"/>
                      <w:spacing w:val="15"/>
                      <w:sz w:val="27"/>
                    </w:rPr>
                    <w:t xml:space="preserve"> </w:t>
                  </w:r>
                  <w:proofErr w:type="gramStart"/>
                  <w:r>
                    <w:rPr>
                      <w:rFonts w:ascii="Arial"/>
                      <w:b/>
                      <w:color w:val="000080"/>
                      <w:sz w:val="27"/>
                    </w:rPr>
                    <w:t>(</w:t>
                  </w:r>
                  <w:r>
                    <w:rPr>
                      <w:rFonts w:ascii="Arial"/>
                      <w:b/>
                      <w:color w:val="000080"/>
                      <w:spacing w:val="-44"/>
                      <w:sz w:val="27"/>
                    </w:rPr>
                    <w:t xml:space="preserve"> </w:t>
                  </w:r>
                  <w:r>
                    <w:rPr>
                      <w:rFonts w:ascii="Arial"/>
                      <w:b/>
                      <w:color w:val="000080"/>
                      <w:sz w:val="27"/>
                    </w:rPr>
                    <w:t>m</w:t>
                  </w:r>
                  <w:proofErr w:type="gramEnd"/>
                  <w:r>
                    <w:rPr>
                      <w:rFonts w:ascii="Arial"/>
                      <w:b/>
                      <w:color w:val="000080"/>
                      <w:spacing w:val="8"/>
                      <w:sz w:val="27"/>
                    </w:rPr>
                    <w:t xml:space="preserve"> </w:t>
                  </w:r>
                  <w:r>
                    <w:rPr>
                      <w:rFonts w:ascii="Arial"/>
                      <w:b/>
                      <w:color w:val="000080"/>
                      <w:sz w:val="27"/>
                    </w:rPr>
                    <w:t>g</w:t>
                  </w:r>
                  <w:r>
                    <w:rPr>
                      <w:rFonts w:ascii="Arial"/>
                      <w:b/>
                      <w:color w:val="000080"/>
                      <w:spacing w:val="-19"/>
                      <w:sz w:val="27"/>
                    </w:rPr>
                    <w:t xml:space="preserve"> </w:t>
                  </w:r>
                  <w:r>
                    <w:rPr>
                      <w:rFonts w:ascii="Arial"/>
                      <w:b/>
                      <w:color w:val="000080"/>
                      <w:sz w:val="27"/>
                    </w:rPr>
                    <w:t>/</w:t>
                  </w:r>
                  <w:r>
                    <w:rPr>
                      <w:rFonts w:ascii="Arial"/>
                      <w:b/>
                      <w:color w:val="000080"/>
                      <w:spacing w:val="-48"/>
                      <w:sz w:val="27"/>
                    </w:rPr>
                    <w:t xml:space="preserve"> </w:t>
                  </w:r>
                  <w:r>
                    <w:rPr>
                      <w:rFonts w:ascii="Arial"/>
                      <w:b/>
                      <w:color w:val="000080"/>
                      <w:sz w:val="27"/>
                    </w:rPr>
                    <w:t>k</w:t>
                  </w:r>
                  <w:r>
                    <w:rPr>
                      <w:rFonts w:ascii="Arial"/>
                      <w:b/>
                      <w:color w:val="000080"/>
                      <w:spacing w:val="-22"/>
                      <w:sz w:val="27"/>
                    </w:rPr>
                    <w:t xml:space="preserve"> </w:t>
                  </w:r>
                  <w:r>
                    <w:rPr>
                      <w:rFonts w:ascii="Arial"/>
                      <w:b/>
                      <w:color w:val="000080"/>
                      <w:sz w:val="27"/>
                    </w:rPr>
                    <w:t>g</w:t>
                  </w:r>
                  <w:r>
                    <w:rPr>
                      <w:rFonts w:ascii="Arial"/>
                      <w:b/>
                      <w:color w:val="000080"/>
                      <w:spacing w:val="-20"/>
                      <w:sz w:val="27"/>
                    </w:rPr>
                    <w:t xml:space="preserve"> </w:t>
                  </w:r>
                  <w:r>
                    <w:rPr>
                      <w:rFonts w:ascii="Arial"/>
                      <w:b/>
                      <w:color w:val="000080"/>
                      <w:sz w:val="27"/>
                    </w:rPr>
                    <w:t>)</w:t>
                  </w:r>
                </w:p>
              </w:txbxContent>
            </v:textbox>
            <w10:wrap anchorx="page"/>
          </v:shape>
        </w:pict>
      </w:r>
      <w:r w:rsidR="00266322">
        <w:rPr>
          <w:color w:val="000080"/>
        </w:rPr>
        <w:t>8</w:t>
      </w:r>
      <w:r w:rsidR="00266322">
        <w:rPr>
          <w:color w:val="000080"/>
          <w:spacing w:val="-25"/>
        </w:rPr>
        <w:t xml:space="preserve"> </w:t>
      </w:r>
      <w:r w:rsidR="00266322">
        <w:rPr>
          <w:color w:val="00008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23"/>
        </w:rPr>
      </w:pPr>
    </w:p>
    <w:p w:rsidR="00080E95" w:rsidRDefault="00266322">
      <w:pPr>
        <w:spacing w:before="92"/>
        <w:ind w:left="951"/>
        <w:rPr>
          <w:rFonts w:ascii="Arial"/>
          <w:b/>
          <w:sz w:val="25"/>
        </w:rPr>
      </w:pPr>
      <w:r>
        <w:rPr>
          <w:rFonts w:ascii="Arial"/>
          <w:b/>
          <w:color w:val="000080"/>
          <w:sz w:val="25"/>
        </w:rPr>
        <w:t>6</w:t>
      </w:r>
      <w:r>
        <w:rPr>
          <w:rFonts w:ascii="Arial"/>
          <w:b/>
          <w:color w:val="000080"/>
          <w:spacing w:val="-25"/>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23"/>
        </w:rPr>
      </w:pPr>
    </w:p>
    <w:p w:rsidR="00080E95" w:rsidRDefault="00266322">
      <w:pPr>
        <w:spacing w:before="93"/>
        <w:ind w:left="951"/>
        <w:rPr>
          <w:rFonts w:ascii="Arial"/>
          <w:b/>
          <w:sz w:val="25"/>
        </w:rPr>
      </w:pPr>
      <w:r>
        <w:rPr>
          <w:rFonts w:ascii="Arial"/>
          <w:b/>
          <w:color w:val="000080"/>
          <w:sz w:val="25"/>
        </w:rPr>
        <w:t>4</w:t>
      </w:r>
      <w:r>
        <w:rPr>
          <w:rFonts w:ascii="Arial"/>
          <w:b/>
          <w:color w:val="000080"/>
          <w:spacing w:val="-25"/>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
        <w:rPr>
          <w:rFonts w:ascii="Arial"/>
          <w:b/>
          <w:sz w:val="23"/>
        </w:rPr>
      </w:pPr>
    </w:p>
    <w:p w:rsidR="00080E95" w:rsidRDefault="00266322">
      <w:pPr>
        <w:spacing w:before="92"/>
        <w:ind w:left="951"/>
        <w:rPr>
          <w:rFonts w:ascii="Arial"/>
          <w:b/>
          <w:sz w:val="25"/>
        </w:rPr>
      </w:pPr>
      <w:r>
        <w:rPr>
          <w:rFonts w:ascii="Arial"/>
          <w:b/>
          <w:color w:val="000080"/>
          <w:sz w:val="25"/>
        </w:rPr>
        <w:t>2</w:t>
      </w:r>
      <w:r>
        <w:rPr>
          <w:rFonts w:ascii="Arial"/>
          <w:b/>
          <w:color w:val="000080"/>
          <w:spacing w:val="-25"/>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23"/>
        </w:rPr>
      </w:pPr>
    </w:p>
    <w:p w:rsidR="00080E95" w:rsidRDefault="00AF4364">
      <w:pPr>
        <w:spacing w:before="92"/>
        <w:ind w:left="1135"/>
        <w:rPr>
          <w:rFonts w:ascii="Arial"/>
          <w:b/>
          <w:sz w:val="25"/>
        </w:rPr>
      </w:pPr>
      <w:r>
        <w:pict>
          <v:shape id="_x0000_s1238" type="#_x0000_t136" style="position:absolute;left:0;text-align:left;margin-left:151.7pt;margin-top:29.1pt;width:7pt;height:12.55pt;rotation:315;z-index:251877888;mso-position-horizontal-relative:page" fillcolor="navy" stroked="f">
            <o:extrusion v:ext="view" autorotationcenter="t"/>
            <v:textpath style="font-family:&quot;&amp;quot&quot;;font-size:12pt;font-weight:bold;v-text-kern:t;mso-text-shadow:auto" string="1"/>
            <w10:wrap anchorx="page"/>
          </v:shape>
        </w:pict>
      </w:r>
      <w:r>
        <w:pict>
          <v:shape id="_x0000_s1237" type="#_x0000_t136" style="position:absolute;left:0;text-align:left;margin-left:175.4pt;margin-top:29.65pt;width:16.95pt;height:12.55pt;rotation:315;z-index:251878912;mso-position-horizontal-relative:page" fillcolor="navy" stroked="f">
            <o:extrusion v:ext="view" autorotationcenter="t"/>
            <v:textpath style="font-family:&quot;&amp;quot&quot;;font-size:12pt;font-weight:bold;v-text-kern:t;mso-text-shadow:auto" string="2 b"/>
            <w10:wrap anchorx="page"/>
          </v:shape>
        </w:pict>
      </w:r>
      <w:r>
        <w:pict>
          <v:shape id="_x0000_s1236" type="#_x0000_t136" style="position:absolute;left:0;text-align:left;margin-left:210.2pt;margin-top:29.1pt;width:7pt;height:12.55pt;rotation:315;z-index:251879936;mso-position-horizontal-relative:page" fillcolor="navy" stroked="f">
            <o:extrusion v:ext="view" autorotationcenter="t"/>
            <v:textpath style="font-family:&quot;&amp;quot&quot;;font-size:12pt;font-weight:bold;v-text-kern:t;mso-text-shadow:auto" string="3"/>
            <w10:wrap anchorx="page"/>
          </v:shape>
        </w:pict>
      </w:r>
      <w:r>
        <w:pict>
          <v:shape id="_x0000_s1235" type="#_x0000_t136" style="position:absolute;left:0;text-align:left;margin-left:234.75pt;margin-top:29.35pt;width:16.25pt;height:12.55pt;rotation:315;z-index:251880960;mso-position-horizontal-relative:page" fillcolor="navy" stroked="f">
            <o:extrusion v:ext="view" autorotationcenter="t"/>
            <v:textpath style="font-family:&quot;&amp;quot&quot;;font-size:12pt;font-weight:bold;v-text-kern:t;mso-text-shadow:auto" string="3 c"/>
            <w10:wrap anchorx="page"/>
          </v:shape>
        </w:pict>
      </w:r>
      <w:r>
        <w:pict>
          <v:shape id="_x0000_s1234" type="#_x0000_t136" style="position:absolute;left:0;text-align:left;margin-left:259.85pt;margin-top:32.95pt;width:16.95pt;height:12.55pt;rotation:315;z-index:251881984;mso-position-horizontal-relative:page" fillcolor="navy" stroked="f">
            <o:extrusion v:ext="view" autorotationcenter="t"/>
            <v:textpath style="font-family:&quot;&amp;quot&quot;;font-size:12pt;font-weight:bold;v-text-kern:t;mso-text-shadow:auto" string="5 b"/>
            <w10:wrap anchorx="page"/>
          </v:shape>
        </w:pict>
      </w:r>
      <w:r>
        <w:pict>
          <v:shape id="_x0000_s1233" type="#_x0000_t136" style="position:absolute;left:0;text-align:left;margin-left:293.25pt;margin-top:29.35pt;width:16.25pt;height:12.55pt;rotation:315;z-index:251883008;mso-position-horizontal-relative:page" fillcolor="navy" stroked="f">
            <o:extrusion v:ext="view" autorotationcenter="t"/>
            <v:textpath style="font-family:&quot;&amp;quot&quot;;font-size:12pt;font-weight:bold;v-text-kern:t;mso-text-shadow:auto" string="5 c"/>
            <w10:wrap anchorx="page"/>
          </v:shape>
        </w:pict>
      </w:r>
      <w:r>
        <w:pict>
          <v:shape id="_x0000_s1232" type="#_x0000_t136" style="position:absolute;left:0;text-align:left;margin-left:322.5pt;margin-top:29.35pt;width:16.25pt;height:12.55pt;rotation:315;z-index:251884032;mso-position-horizontal-relative:page" fillcolor="navy" stroked="f">
            <o:extrusion v:ext="view" autorotationcenter="t"/>
            <v:textpath style="font-family:&quot;&amp;quot&quot;;font-size:12pt;font-weight:bold;v-text-kern:t;mso-text-shadow:auto" string="6 e"/>
            <w10:wrap anchorx="page"/>
          </v:shape>
        </w:pict>
      </w:r>
      <w:r>
        <w:pict>
          <v:shape id="_x0000_s1231" type="#_x0000_t136" style="position:absolute;left:0;text-align:left;margin-left:351.75pt;margin-top:29.35pt;width:16.25pt;height:12.55pt;rotation:315;z-index:251885056;mso-position-horizontal-relative:page" fillcolor="navy" stroked="f">
            <o:extrusion v:ext="view" autorotationcenter="t"/>
            <v:textpath style="font-family:&quot;&amp;quot&quot;;font-size:12pt;font-weight:bold;v-text-kern:t;mso-text-shadow:auto" string="7 c"/>
            <w10:wrap anchorx="page"/>
          </v:shape>
        </w:pict>
      </w:r>
      <w:r>
        <w:pict>
          <v:shape id="_x0000_s1230" type="#_x0000_t136" style="position:absolute;left:0;text-align:left;margin-left:380.15pt;margin-top:29.65pt;width:16.95pt;height:12.55pt;rotation:315;z-index:251886080;mso-position-horizontal-relative:page" fillcolor="navy" stroked="f">
            <o:extrusion v:ext="view" autorotationcenter="t"/>
            <v:textpath style="font-family:&quot;&amp;quot&quot;;font-size:12pt;font-weight:bold;v-text-kern:t;mso-text-shadow:auto" string="8 b"/>
            <w10:wrap anchorx="page"/>
          </v:shape>
        </w:pict>
      </w:r>
      <w:r>
        <w:pict>
          <v:shape id="_x0000_s1229" type="#_x0000_t136" style="position:absolute;left:0;text-align:left;margin-left:409.4pt;margin-top:29.65pt;width:16.95pt;height:12.55pt;rotation:315;z-index:251887104;mso-position-horizontal-relative:page" fillcolor="navy" stroked="f">
            <o:extrusion v:ext="view" autorotationcenter="t"/>
            <v:textpath style="font-family:&quot;&amp;quot&quot;;font-size:12pt;font-weight:bold;v-text-kern:t;mso-text-shadow:auto" string="9 b"/>
            <w10:wrap anchorx="page"/>
          </v:shape>
        </w:pict>
      </w:r>
      <w:r>
        <w:pict>
          <v:shape id="_x0000_s1228" type="#_x0000_t136" style="position:absolute;left:0;text-align:left;margin-left:436.15pt;margin-top:32.45pt;width:16.25pt;height:12.55pt;rotation:315;z-index:251888128;mso-position-horizontal-relative:page" fillcolor="navy" stroked="f">
            <o:extrusion v:ext="view" autorotationcenter="t"/>
            <v:textpath style="font-family:&quot;&amp;quot&quot;;font-size:12pt;font-weight:bold;v-text-kern:t;mso-text-shadow:auto" string="1 0"/>
            <w10:wrap anchorx="page"/>
          </v:shape>
        </w:pict>
      </w:r>
      <w:r w:rsidR="00266322">
        <w:rPr>
          <w:rFonts w:ascii="Arial"/>
          <w:b/>
          <w:color w:val="000080"/>
          <w:sz w:val="25"/>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9"/>
        <w:rPr>
          <w:rFonts w:ascii="Arial"/>
          <w:b/>
          <w:sz w:val="28"/>
        </w:rPr>
      </w:pPr>
    </w:p>
    <w:p w:rsidR="00080E95" w:rsidRDefault="00266322">
      <w:pPr>
        <w:spacing w:before="97"/>
        <w:ind w:left="2781" w:right="3756"/>
        <w:jc w:val="center"/>
        <w:rPr>
          <w:rFonts w:ascii="Arial"/>
          <w:b/>
          <w:sz w:val="27"/>
        </w:rPr>
      </w:pPr>
      <w:r>
        <w:rPr>
          <w:rFonts w:ascii="Arial"/>
          <w:b/>
          <w:color w:val="000080"/>
          <w:sz w:val="27"/>
        </w:rPr>
        <w:t xml:space="preserve">S </w:t>
      </w:r>
      <w:proofErr w:type="spellStart"/>
      <w:r>
        <w:rPr>
          <w:rFonts w:ascii="Arial"/>
          <w:b/>
          <w:color w:val="000080"/>
          <w:spacing w:val="17"/>
          <w:sz w:val="27"/>
        </w:rPr>
        <w:t>ite</w:t>
      </w:r>
      <w:proofErr w:type="spellEnd"/>
      <w:r>
        <w:rPr>
          <w:rFonts w:ascii="Arial"/>
          <w:b/>
          <w:color w:val="000080"/>
          <w:spacing w:val="17"/>
          <w:sz w:val="27"/>
        </w:rPr>
        <w:t xml:space="preserve"> </w:t>
      </w:r>
      <w:r>
        <w:rPr>
          <w:rFonts w:ascii="Arial"/>
          <w:b/>
          <w:color w:val="000080"/>
          <w:sz w:val="27"/>
        </w:rPr>
        <w:t>n u m b e</w:t>
      </w:r>
      <w:r>
        <w:rPr>
          <w:rFonts w:ascii="Arial"/>
          <w:b/>
          <w:color w:val="000080"/>
          <w:spacing w:val="-52"/>
          <w:sz w:val="27"/>
        </w:rPr>
        <w:t xml:space="preserve"> </w:t>
      </w:r>
      <w:r>
        <w:rPr>
          <w:rFonts w:ascii="Arial"/>
          <w:b/>
          <w:color w:val="000080"/>
          <w:sz w:val="27"/>
        </w:rPr>
        <w:t>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7"/>
        <w:rPr>
          <w:rFonts w:ascii="Arial"/>
          <w:b/>
          <w:sz w:val="20"/>
        </w:rPr>
      </w:pPr>
    </w:p>
    <w:p w:rsidR="00080E95" w:rsidRDefault="00266322">
      <w:pPr>
        <w:spacing w:before="101"/>
        <w:ind w:left="100" w:right="1434"/>
        <w:jc w:val="both"/>
        <w:rPr>
          <w:sz w:val="16"/>
        </w:rPr>
      </w:pPr>
      <w:bookmarkStart w:id="235" w:name="_bookmark234"/>
      <w:bookmarkEnd w:id="235"/>
      <w:r>
        <w:rPr>
          <w:b/>
          <w:sz w:val="16"/>
        </w:rPr>
        <w:t xml:space="preserve">Figure 3.81 – Cross site Zinc concentration comparison. </w:t>
      </w:r>
      <w:r>
        <w:rPr>
          <w:sz w:val="16"/>
        </w:rPr>
        <w:t>This box and whisker plot shows Zinc (Zn) concentrations across the fish from all sites (n=61) (excluding pond Tilapia), (Site 1, 10 samples; Site 2b, 8 samples; site 3, 4 samples; site 3c, 3 samples; site 5b , 6 samples; site 5c, 4 samples; site 6e, 3 samples; site 7c,</w:t>
      </w:r>
      <w:r>
        <w:rPr>
          <w:spacing w:val="-5"/>
          <w:sz w:val="16"/>
        </w:rPr>
        <w:t xml:space="preserve"> </w:t>
      </w:r>
      <w:r>
        <w:rPr>
          <w:sz w:val="16"/>
        </w:rPr>
        <w:t>4</w:t>
      </w:r>
      <w:r>
        <w:rPr>
          <w:spacing w:val="-3"/>
          <w:sz w:val="16"/>
        </w:rPr>
        <w:t xml:space="preserve"> </w:t>
      </w:r>
      <w:r>
        <w:rPr>
          <w:sz w:val="16"/>
        </w:rPr>
        <w:t>samples;</w:t>
      </w:r>
      <w:r>
        <w:rPr>
          <w:spacing w:val="-3"/>
          <w:sz w:val="16"/>
        </w:rPr>
        <w:t xml:space="preserve"> </w:t>
      </w:r>
      <w:r>
        <w:rPr>
          <w:sz w:val="16"/>
        </w:rPr>
        <w:t>site</w:t>
      </w:r>
      <w:r>
        <w:rPr>
          <w:spacing w:val="-6"/>
          <w:sz w:val="16"/>
        </w:rPr>
        <w:t xml:space="preserve"> </w:t>
      </w:r>
      <w:r>
        <w:rPr>
          <w:sz w:val="16"/>
        </w:rPr>
        <w:t>8b,</w:t>
      </w:r>
      <w:r>
        <w:rPr>
          <w:spacing w:val="-5"/>
          <w:sz w:val="16"/>
        </w:rPr>
        <w:t xml:space="preserve"> </w:t>
      </w:r>
      <w:r>
        <w:rPr>
          <w:sz w:val="16"/>
        </w:rPr>
        <w:t>4</w:t>
      </w:r>
      <w:r>
        <w:rPr>
          <w:spacing w:val="-4"/>
          <w:sz w:val="16"/>
        </w:rPr>
        <w:t xml:space="preserve"> </w:t>
      </w:r>
      <w:r>
        <w:rPr>
          <w:sz w:val="16"/>
        </w:rPr>
        <w:t>samples;</w:t>
      </w:r>
      <w:r>
        <w:rPr>
          <w:spacing w:val="-2"/>
          <w:sz w:val="16"/>
        </w:rPr>
        <w:t xml:space="preserve"> </w:t>
      </w:r>
      <w:r>
        <w:rPr>
          <w:sz w:val="16"/>
        </w:rPr>
        <w:t>site</w:t>
      </w:r>
      <w:r>
        <w:rPr>
          <w:spacing w:val="-5"/>
          <w:sz w:val="16"/>
        </w:rPr>
        <w:t xml:space="preserve"> </w:t>
      </w:r>
      <w:r>
        <w:rPr>
          <w:sz w:val="16"/>
        </w:rPr>
        <w:t>9b,</w:t>
      </w:r>
      <w:r>
        <w:rPr>
          <w:spacing w:val="-5"/>
          <w:sz w:val="16"/>
        </w:rPr>
        <w:t xml:space="preserve"> </w:t>
      </w:r>
      <w:r>
        <w:rPr>
          <w:sz w:val="16"/>
        </w:rPr>
        <w:t>7</w:t>
      </w:r>
      <w:r>
        <w:rPr>
          <w:spacing w:val="-3"/>
          <w:sz w:val="16"/>
        </w:rPr>
        <w:t xml:space="preserve"> </w:t>
      </w:r>
      <w:r>
        <w:rPr>
          <w:sz w:val="16"/>
        </w:rPr>
        <w:t>samples;</w:t>
      </w:r>
      <w:r>
        <w:rPr>
          <w:spacing w:val="-5"/>
          <w:sz w:val="16"/>
        </w:rPr>
        <w:t xml:space="preserve"> </w:t>
      </w:r>
      <w:r>
        <w:rPr>
          <w:sz w:val="16"/>
        </w:rPr>
        <w:t>site</w:t>
      </w:r>
      <w:r>
        <w:rPr>
          <w:spacing w:val="-4"/>
          <w:sz w:val="16"/>
        </w:rPr>
        <w:t xml:space="preserve"> </w:t>
      </w:r>
      <w:r>
        <w:rPr>
          <w:sz w:val="16"/>
        </w:rPr>
        <w:t>10,</w:t>
      </w:r>
      <w:r>
        <w:rPr>
          <w:spacing w:val="-5"/>
          <w:sz w:val="16"/>
        </w:rPr>
        <w:t xml:space="preserve"> </w:t>
      </w:r>
      <w:r>
        <w:rPr>
          <w:sz w:val="16"/>
        </w:rPr>
        <w:t>7</w:t>
      </w:r>
      <w:r>
        <w:rPr>
          <w:spacing w:val="-4"/>
          <w:sz w:val="16"/>
        </w:rPr>
        <w:t xml:space="preserve"> </w:t>
      </w:r>
      <w:r>
        <w:rPr>
          <w:sz w:val="16"/>
        </w:rPr>
        <w:t>samples),</w:t>
      </w:r>
      <w:r>
        <w:rPr>
          <w:spacing w:val="-5"/>
          <w:sz w:val="16"/>
        </w:rPr>
        <w:t xml:space="preserve"> </w:t>
      </w:r>
      <w:r>
        <w:rPr>
          <w:sz w:val="16"/>
        </w:rPr>
        <w:t>with</w:t>
      </w:r>
      <w:r>
        <w:rPr>
          <w:spacing w:val="-4"/>
          <w:sz w:val="16"/>
        </w:rPr>
        <w:t xml:space="preserve"> </w:t>
      </w:r>
      <w:r>
        <w:rPr>
          <w:sz w:val="16"/>
        </w:rPr>
        <w:t>site</w:t>
      </w:r>
      <w:r>
        <w:rPr>
          <w:spacing w:val="-4"/>
          <w:sz w:val="16"/>
        </w:rPr>
        <w:t xml:space="preserve"> </w:t>
      </w:r>
      <w:r>
        <w:rPr>
          <w:sz w:val="16"/>
        </w:rPr>
        <w:t>1</w:t>
      </w:r>
      <w:r>
        <w:rPr>
          <w:spacing w:val="-3"/>
          <w:sz w:val="16"/>
        </w:rPr>
        <w:t xml:space="preserve"> </w:t>
      </w:r>
      <w:r>
        <w:rPr>
          <w:sz w:val="16"/>
        </w:rPr>
        <w:t>and</w:t>
      </w:r>
      <w:r>
        <w:rPr>
          <w:spacing w:val="-2"/>
          <w:sz w:val="16"/>
        </w:rPr>
        <w:t xml:space="preserve"> </w:t>
      </w:r>
      <w:r>
        <w:rPr>
          <w:sz w:val="16"/>
        </w:rPr>
        <w:t>site</w:t>
      </w:r>
      <w:r>
        <w:rPr>
          <w:spacing w:val="-6"/>
          <w:sz w:val="16"/>
        </w:rPr>
        <w:t xml:space="preserve"> </w:t>
      </w:r>
      <w:r>
        <w:rPr>
          <w:sz w:val="16"/>
        </w:rPr>
        <w:t>5c</w:t>
      </w:r>
      <w:r>
        <w:rPr>
          <w:spacing w:val="-4"/>
          <w:sz w:val="16"/>
        </w:rPr>
        <w:t xml:space="preserve"> </w:t>
      </w:r>
      <w:r>
        <w:rPr>
          <w:sz w:val="16"/>
        </w:rPr>
        <w:t>being</w:t>
      </w:r>
      <w:r>
        <w:rPr>
          <w:spacing w:val="-4"/>
          <w:sz w:val="16"/>
        </w:rPr>
        <w:t xml:space="preserve"> </w:t>
      </w:r>
      <w:r>
        <w:rPr>
          <w:sz w:val="16"/>
        </w:rPr>
        <w:t>the</w:t>
      </w:r>
      <w:r>
        <w:rPr>
          <w:spacing w:val="-4"/>
          <w:sz w:val="16"/>
        </w:rPr>
        <w:t xml:space="preserve"> </w:t>
      </w:r>
      <w:r>
        <w:rPr>
          <w:sz w:val="16"/>
        </w:rPr>
        <w:t>only sites to include Wild Nile Perch (WNP). Zinc (Zn) was measured by Inductively Coupled Plasma Atomic Emission Spectroscopy (analysis conducted by British Geological Survey) and data was analysed using GraphPad</w:t>
      </w:r>
      <w:r>
        <w:rPr>
          <w:spacing w:val="-26"/>
          <w:sz w:val="16"/>
        </w:rPr>
        <w:t xml:space="preserve"> </w:t>
      </w:r>
      <w:r>
        <w:rPr>
          <w:sz w:val="16"/>
        </w:rPr>
        <w:t>Prism.</w:t>
      </w:r>
    </w:p>
    <w:p w:rsidR="00080E95" w:rsidRDefault="00266322">
      <w:pPr>
        <w:pStyle w:val="BodyText"/>
        <w:spacing w:before="159" w:line="477" w:lineRule="auto"/>
        <w:ind w:left="100" w:right="1434"/>
        <w:jc w:val="both"/>
      </w:pPr>
      <w:r>
        <w:t xml:space="preserve">The FT ranged from 23.91-35.86mg/kg whereas the WF ranged from 20.50- 65.79mg/kg, the mean of the FT was 29.60mg/kg the mean of the WF was 29.70mg/kg </w:t>
      </w:r>
      <w:r w:rsidR="009C4CD8">
        <w:t>(Figure</w:t>
      </w:r>
      <w:r>
        <w:t xml:space="preserve"> 3.82).</w:t>
      </w:r>
    </w:p>
    <w:p w:rsidR="00080E95" w:rsidRDefault="00080E95">
      <w:pPr>
        <w:spacing w:line="477"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6"/>
        <w:rPr>
          <w:sz w:val="28"/>
        </w:rPr>
      </w:pPr>
    </w:p>
    <w:p w:rsidR="00080E95" w:rsidRDefault="00266322">
      <w:pPr>
        <w:pStyle w:val="Heading8"/>
        <w:spacing w:before="100"/>
        <w:ind w:left="1102"/>
      </w:pPr>
      <w:r>
        <w:rPr>
          <w:color w:val="000080"/>
          <w:w w:val="103"/>
        </w:rPr>
        <w:t>A</w:t>
      </w:r>
    </w:p>
    <w:p w:rsidR="00080E95" w:rsidRDefault="00080E95">
      <w:pPr>
        <w:pStyle w:val="BodyText"/>
        <w:spacing w:before="6"/>
        <w:rPr>
          <w:rFonts w:ascii="Arial"/>
          <w:b/>
          <w:sz w:val="23"/>
        </w:rPr>
      </w:pPr>
    </w:p>
    <w:p w:rsidR="00080E95" w:rsidRDefault="00AF4364">
      <w:pPr>
        <w:spacing w:before="100"/>
        <w:ind w:left="959"/>
        <w:rPr>
          <w:rFonts w:ascii="Arial"/>
          <w:b/>
          <w:sz w:val="20"/>
        </w:rPr>
      </w:pPr>
      <w:r>
        <w:pict>
          <v:group id="_x0000_s1169" style="position:absolute;left:0;text-align:left;margin-left:132.2pt;margin-top:8.9pt;width:279.25pt;height:188.3pt;z-index:251889152;mso-position-horizontal-relative:page" coordorigin="2644,178" coordsize="5585,3766">
            <v:rect id="_x0000_s1227" style="position:absolute;left:3165;top:3840;width:37;height:104" fillcolor="navy" stroked="f"/>
            <v:line id="_x0000_s1226" style="position:absolute" from="2729,3849" to="3166,3849" strokecolor="navy" strokeweight=".31758mm"/>
            <v:shape id="_x0000_s1225" style="position:absolute;left:3821;top:3840;width:3970;height:104" coordorigin="3821,3841" coordsize="3970,104" o:spt="100" adj="0,,0" path="m3858,3841r-37,l3821,3944r37,l3858,3841t655,l4477,3841r,103l4513,3944r,-103m5169,3841r-37,l5132,3944r37,l5169,3841t655,l5788,3841r,103l5824,3944r,-103m6480,3841r-37,l6443,3944r37,l6480,3841t655,l7099,3841r,103l7135,3944r,-103m7791,3841r-36,l7755,3944r36,l7791,3841e" fillcolor="navy" stroked="f">
              <v:stroke joinstyle="round"/>
              <v:formulas/>
              <v:path arrowok="t" o:connecttype="segments"/>
            </v:shape>
            <v:line id="_x0000_s1224" style="position:absolute" from="2729,3831" to="8228,3831" strokecolor="navy" strokeweight=".31758mm"/>
            <v:shape id="_x0000_s1223" style="position:absolute;left:3201;top:3849;width:5027;height:2" coordorigin="3202,3850" coordsize="5027,0" o:spt="100" adj="0,,0" path="m3202,3850r619,m3858,3850r619,m4513,3850r619,m5169,3850r619,m5824,3850r619,m6480,3850r619,m7135,3850r620,m7791,3850r437,e" filled="f" strokecolor="navy" strokeweight=".32139mm">
              <v:stroke joinstyle="round"/>
              <v:formulas/>
              <v:path arrowok="t" o:connecttype="segments"/>
            </v:shape>
            <v:shape id="_x0000_s1222" style="position:absolute;left:2643;top:3822;width:104;height:37" coordorigin="2644,3822" coordsize="104,37" path="m2747,3822r-18,l2644,3822r,37l2729,3859r,-1l2747,3858r,-36e" fillcolor="navy" stroked="f">
              <v:path arrowok="t"/>
            </v:shape>
            <v:line id="_x0000_s1221" style="position:absolute" from="2747,2948" to="2747,3822" strokecolor="navy" strokeweight=".64244mm"/>
            <v:rect id="_x0000_s1220" style="position:absolute;left:2728;top:2911;width:19;height:36" fillcolor="navy" stroked="f"/>
            <v:line id="_x0000_s1219" style="position:absolute" from="2747,2038" to="2747,2912" strokecolor="navy" strokeweight=".64244mm"/>
            <v:rect id="_x0000_s1218" style="position:absolute;left:2728;top:1999;width:19;height:38" fillcolor="navy" stroked="f"/>
            <v:line id="_x0000_s1217" style="position:absolute" from="2747,1125" to="2747,2000" strokecolor="navy" strokeweight=".64244mm"/>
            <v:rect id="_x0000_s1216" style="position:absolute;left:2728;top:1089;width:19;height:36" fillcolor="navy" stroked="f"/>
            <v:line id="_x0000_s1215" style="position:absolute" from="2747,215" to="2747,1089" strokecolor="navy" strokeweight=".64244mm"/>
            <v:shape id="_x0000_s1214" style="position:absolute;left:2643;top:178;width:759;height:3681" coordorigin="2644,178" coordsize="759,3681" o:spt="100" adj="0,,0" path="m2729,2911r-85,l2644,2948r85,l2729,2911t,-911l2644,2000r,37l2729,2037r,-37m2729,1089r-85,l2644,1126r85,l2729,1089t36,2733l2747,3822r,37l2765,3859r,-37m2765,2911r-18,l2747,2948r18,l2765,2911t,-911l2747,2000r,37l2765,2037r,-37m2765,1089r-18,l2747,1126r18,l2765,1089t,-911l2747,178r,1l2729,179r,-1l2644,178r,37l2729,215r,l2747,215r,l2765,215r,-37m3402,2671r-437,l2965,2781r437,l3402,2753r,-54l3402,2671e" fillcolor="navy" stroked="f">
              <v:stroke joinstyle="round"/>
              <v:formulas/>
              <v:path arrowok="t" o:connecttype="segments"/>
            </v:shape>
            <v:line id="_x0000_s1213" style="position:absolute" from="2965,2726" to="3402,2726" strokecolor="navy" strokeweight=".96414mm"/>
            <v:rect id="_x0000_s1212" style="position:absolute;left:3156;top:2686;width:55;height:40" fillcolor="navy" stroked="f"/>
            <v:line id="_x0000_s1211" style="position:absolute" from="3075,2687" to="3293,2687" strokecolor="navy" strokeweight=".96414mm"/>
            <v:rect id="_x0000_s1210" style="position:absolute;left:3156;top:2726;width:55;height:28" fillcolor="navy" stroked="f"/>
            <v:line id="_x0000_s1209" style="position:absolute" from="3075,2753" to="3293,2753" strokecolor="navy" strokeweight=".96414mm"/>
            <v:shape id="_x0000_s1208" style="position:absolute;left:3620;top:2592;width:438;height:131" coordorigin="3621,2592" coordsize="438,131" o:spt="100" adj="0,,0" path="m4058,2592r-437,l3621,2723r437,l4058,2696r-383,l3648,2668r27,l3675,2647r-27,l3675,2620r383,l4058,2592xm3675,2668r-27,l3675,2696r,-28xm4003,2668r-328,l3675,2696r328,l4003,2668xm4003,2620r,76l4031,2668r27,l4058,2647r-27,l4003,2620xm4058,2668r-27,l4003,2696r55,l4058,2668xm3675,2620r-27,27l3675,2647r,-27xm4003,2620r-328,l3675,2647r328,l4003,2620xm4058,2620r-55,l4031,2647r27,l4058,2620xe" fillcolor="#0000c0" stroked="f">
              <v:stroke joinstyle="round"/>
              <v:formulas/>
              <v:path arrowok="t" o:connecttype="segments"/>
            </v:shape>
            <v:line id="_x0000_s1207" style="position:absolute" from="3621,2668" to="4058,2668" strokecolor="#0000c0" strokeweight=".96414mm"/>
            <v:rect id="_x0000_s1206" style="position:absolute;left:3812;top:2574;width:55;height:19" fillcolor="#0000c0" stroked="f"/>
            <v:line id="_x0000_s1205" style="position:absolute" from="3730,2574" to="3949,2574" strokecolor="#0000c0" strokeweight=".96414mm"/>
            <v:rect id="_x0000_s1204" style="position:absolute;left:3812;top:2723;width:55;height:13" fillcolor="#0000c0" stroked="f"/>
            <v:line id="_x0000_s1203" style="position:absolute" from="3730,2735" to="3949,2735" strokecolor="#0000c0" strokeweight=".96414mm"/>
            <v:shape id="_x0000_s1202" style="position:absolute;left:4276;top:2264;width:438;height:259" coordorigin="4276,2264" coordsize="438,259" o:spt="100" adj="0,,0" path="m4713,2264r-437,l4276,2523r437,l4713,2495r-382,l4304,2468r27,l4331,2319r-27,l4331,2292r382,l4713,2264xm4331,2468r-27,l4331,2495r,-27xm4659,2468r-328,l4331,2495r328,l4659,2468xm4659,2292r,203l4686,2468r27,l4713,2319r-27,l4659,2292xm4713,2468r-27,l4659,2495r54,l4713,2468xm4331,2292r-27,27l4331,2319r,-27xm4659,2292r-328,l4331,2319r328,l4659,2292xm4713,2292r-54,l4686,2319r27,l4713,2292xe" fillcolor="blue" stroked="f">
              <v:stroke joinstyle="round"/>
              <v:formulas/>
              <v:path arrowok="t" o:connecttype="segments"/>
            </v:shape>
            <v:line id="_x0000_s1201" style="position:absolute" from="4276,2465" to="4713,2465" strokecolor="blue" strokeweight=".96414mm"/>
            <v:rect id="_x0000_s1200" style="position:absolute;left:4467;top:2209;width:55;height:55" fillcolor="blue" stroked="f"/>
            <v:line id="_x0000_s1199" style="position:absolute" from="4386,2210" to="4604,2210" strokecolor="blue" strokeweight=".96414mm"/>
            <v:rect id="_x0000_s1198" style="position:absolute;left:4467;top:2522;width:55;height:4" fillcolor="blue" stroked="f"/>
            <v:line id="_x0000_s1197" style="position:absolute" from="4386,2526" to="4604,2526" strokecolor="blue" strokeweight=".96414mm"/>
            <v:shape id="_x0000_s1196" style="position:absolute;left:4932;top:2461;width:438;height:110" coordorigin="4932,2462" coordsize="438,110" o:spt="100" adj="0,,0" path="m5369,2462r-437,l4932,2571r437,l5369,2544r-382,l4959,2517r28,-28l5369,2489r,-27xm4987,2489r-28,28l4987,2544r,-55xm5314,2489r-327,l4987,2544r327,l5314,2489xm5314,2489r,55l5342,2517r-28,-28xm5369,2489r-55,l5342,2517r-28,27l5369,2544r,-55xe" fillcolor="#5656f8" stroked="f">
              <v:stroke joinstyle="round"/>
              <v:formulas/>
              <v:path arrowok="t" o:connecttype="segments"/>
            </v:shape>
            <v:line id="_x0000_s1195" style="position:absolute" from="4932,2517" to="5369,2517" strokecolor="#5656f8" strokeweight=".96414mm"/>
            <v:line id="_x0000_s1194" style="position:absolute" from="5151,2292" to="5151,2517" strokecolor="#5656f8" strokeweight=".96364mm"/>
            <v:line id="_x0000_s1193" style="position:absolute" from="5041,2292" to="5260,2292" strokecolor="#5656f8" strokeweight=".96414mm"/>
            <v:line id="_x0000_s1192" style="position:absolute" from="5151,2517" to="5151,2714" strokecolor="#5656f8" strokeweight=".96364mm"/>
            <v:line id="_x0000_s1191" style="position:absolute" from="5041,2714" to="5260,2714" strokecolor="#5656f8" strokeweight=".96414mm"/>
            <v:shape id="_x0000_s1190" style="position:absolute;left:5587;top:2285;width:438;height:292" coordorigin="5588,2286" coordsize="438,292" o:spt="100" adj="0,,0" path="m6025,2286r-437,l5588,2577r437,l6025,2550r-383,l5615,2523r27,l5642,2340r-27,l5642,2313r383,l6025,2286xm5642,2523r-27,l5642,2550r,-27xm5970,2523r-328,l5642,2550r328,l5970,2523xm5970,2313r,237l5997,2523r28,l6025,2340r-28,l5970,2313xm6025,2523r-28,l5970,2550r55,l6025,2523xm5642,2313r-27,27l5642,2340r,-27xm5970,2313r-328,l5642,2340r328,l5970,2313xm6025,2313r-55,l5997,2340r28,l6025,2313xe" fillcolor="#549ffa" stroked="f">
              <v:stroke joinstyle="round"/>
              <v:formulas/>
              <v:path arrowok="t" o:connecttype="segments"/>
            </v:shape>
            <v:line id="_x0000_s1189" style="position:absolute" from="5588,2465" to="6025,2465" strokecolor="#549ffa" strokeweight=".96414mm"/>
            <v:rect id="_x0000_s1188" style="position:absolute;left:5778;top:2252;width:55;height:34" fillcolor="#549ffa" stroked="f"/>
            <v:line id="_x0000_s1187" style="position:absolute" from="5697,2252" to="5915,2252" strokecolor="#549ffa" strokeweight=".96414mm"/>
            <v:rect id="_x0000_s1186" style="position:absolute;left:5778;top:2577;width:55;height:13" fillcolor="#549ffa" stroked="f"/>
            <v:line id="_x0000_s1185" style="position:absolute" from="5697,2589" to="5915,2589" strokecolor="#549ffa" strokeweight=".96414mm"/>
            <v:shape id="_x0000_s1184" style="position:absolute;left:6243;top:2392;width:438;height:128" coordorigin="6243,2392" coordsize="438,128" o:spt="100" adj="0,,0" path="m6680,2392r-437,l6243,2520r437,l6680,2492r-382,l6270,2465r28,l6298,2447r-28,l6298,2419r382,l6680,2392xm6298,2465r-28,l6298,2492r,-27xm6626,2465r-328,l6298,2492r328,l6626,2465xm6626,2419r,73l6653,2465r27,l6680,2447r-27,l6626,2419xm6680,2465r-27,l6626,2492r54,l6680,2465xm6298,2419r-28,28l6298,2447r,-28xm6626,2419r-328,l6298,2447r328,l6626,2419xm6680,2419r-54,l6653,2447r27,l6680,2419xe" fillcolor="#90bef8" stroked="f">
              <v:stroke joinstyle="round"/>
              <v:formulas/>
              <v:path arrowok="t" o:connecttype="segments"/>
            </v:shape>
            <v:line id="_x0000_s1183" style="position:absolute" from="6243,2480" to="6680,2480" strokecolor="#90bef8" strokeweight=".96414mm"/>
            <v:rect id="_x0000_s1182" style="position:absolute;left:6434;top:2373;width:55;height:19" fillcolor="#90bef8" stroked="f"/>
            <v:line id="_x0000_s1181" style="position:absolute" from="6352,2374" to="6571,2374" strokecolor="#90bef8" strokeweight=".96414mm"/>
            <v:shape id="_x0000_s1180" style="position:absolute;left:6898;top:2243;width:438;height:219" coordorigin="6899,2243" coordsize="438,219" o:spt="100" adj="0,,0" path="m7336,2243r-437,l6899,2462r437,l7336,2435r-383,l6926,2407r27,l6953,2298r-27,l6953,2271r383,l7336,2243xm6953,2407r-27,l6953,2435r,-28xm7281,2407r-328,l6953,2435r328,l7281,2407xm7281,2271r,164l7308,2407r28,l7336,2298r-28,l7281,2271xm7336,2407r-28,l7281,2435r55,l7336,2407xm6953,2271r-27,27l6953,2298r,-27xm7281,2271r-328,l6953,2298r328,l7281,2271xm7336,2271r-55,l7308,2298r28,l7336,2271xe" fillcolor="#c7def8" stroked="f">
              <v:stroke joinstyle="round"/>
              <v:formulas/>
              <v:path arrowok="t" o:connecttype="segments"/>
            </v:shape>
            <v:line id="_x0000_s1179" style="position:absolute" from="6899,2319" to="7336,2319" strokecolor="#c7def8" strokeweight=".96414mm"/>
            <v:rect id="_x0000_s1178" style="position:absolute;left:7089;top:2218;width:55;height:25" fillcolor="#c7def8" stroked="f"/>
            <v:line id="_x0000_s1177" style="position:absolute" from="7008,2219" to="7227,2219" strokecolor="#c7def8" strokeweight=".96414mm"/>
            <v:rect id="_x0000_s1176" style="position:absolute;left:7089;top:2461;width:55;height:46" fillcolor="#c7def8" stroked="f"/>
            <v:line id="_x0000_s1175" style="position:absolute" from="7008,2507" to="7227,2507" strokecolor="#c7def8" strokeweight=".96414mm"/>
            <v:shape id="_x0000_s1174" style="position:absolute;left:7554;top:2422;width:438;height:110" coordorigin="7554,2422" coordsize="438,110" o:spt="100" adj="0,,0" path="m7991,2422r-437,l7554,2532r437,l7991,2504r-382,l7582,2477r27,-27l7991,2450r,-28xm7609,2450r-27,27l7609,2504r,-54xm7937,2450r-328,l7609,2504r328,l7937,2450xm7937,2450r,54l7964,2477r-27,-27xm7991,2450r-54,l7964,2477r-27,27l7991,2504r,-54xe" fillcolor="blue" stroked="f">
              <v:stroke joinstyle="round"/>
              <v:formulas/>
              <v:path arrowok="t" o:connecttype="segments"/>
            </v:shape>
            <v:line id="_x0000_s1173" style="position:absolute" from="7554,2477" to="7991,2477" strokecolor="blue" strokeweight=".96414mm"/>
            <v:line id="_x0000_s1172" style="position:absolute" from="7773,2267" to="7773,2580" strokecolor="blue" strokeweight=".96364mm"/>
            <v:line id="_x0000_s1171" style="position:absolute" from="7664,2267" to="7882,2267" strokecolor="blue" strokeweight=".96414mm"/>
            <v:line id="_x0000_s1170" style="position:absolute" from="7664,2580" to="7882,2580" strokecolor="blue" strokeweight=".96414mm"/>
            <w10:wrap anchorx="page"/>
          </v:group>
        </w:pict>
      </w:r>
      <w:r>
        <w:pict>
          <v:shape id="_x0000_s1168" type="#_x0000_t202" style="position:absolute;left:0;text-align:left;margin-left:96pt;margin-top:10.95pt;width:14.75pt;height:181.2pt;z-index:251892224;mso-position-horizontal-relative:page" filled="f" stroked="f">
            <v:textbox style="layout-flow:vertical;mso-layout-flow-alt:bottom-to-top" inset="0,0,0,0">
              <w:txbxContent>
                <w:p w:rsidR="00AF4364" w:rsidRDefault="00AF4364">
                  <w:pPr>
                    <w:spacing w:before="19"/>
                    <w:ind w:left="20"/>
                    <w:rPr>
                      <w:rFonts w:ascii="Arial"/>
                      <w:b/>
                    </w:rPr>
                  </w:pPr>
                  <w:r>
                    <w:rPr>
                      <w:rFonts w:ascii="Arial"/>
                      <w:b/>
                      <w:color w:val="000080"/>
                      <w:w w:val="105"/>
                    </w:rPr>
                    <w:t>Z</w:t>
                  </w:r>
                  <w:r>
                    <w:rPr>
                      <w:rFonts w:ascii="Arial"/>
                      <w:b/>
                      <w:color w:val="000080"/>
                      <w:spacing w:val="-21"/>
                      <w:w w:val="105"/>
                    </w:rPr>
                    <w:t xml:space="preserve"> </w:t>
                  </w:r>
                  <w:r>
                    <w:rPr>
                      <w:rFonts w:ascii="Arial"/>
                      <w:b/>
                      <w:color w:val="000080"/>
                      <w:w w:val="105"/>
                    </w:rPr>
                    <w:t>n</w:t>
                  </w:r>
                  <w:r>
                    <w:rPr>
                      <w:rFonts w:ascii="Arial"/>
                      <w:b/>
                      <w:color w:val="000080"/>
                      <w:spacing w:val="58"/>
                      <w:w w:val="105"/>
                    </w:rPr>
                    <w:t xml:space="preserve"> </w:t>
                  </w:r>
                  <w:r>
                    <w:rPr>
                      <w:rFonts w:ascii="Arial"/>
                      <w:b/>
                      <w:color w:val="000080"/>
                      <w:w w:val="105"/>
                    </w:rPr>
                    <w:t>c</w:t>
                  </w:r>
                  <w:r>
                    <w:rPr>
                      <w:rFonts w:ascii="Arial"/>
                      <w:b/>
                      <w:color w:val="000080"/>
                      <w:spacing w:val="-25"/>
                      <w:w w:val="105"/>
                    </w:rPr>
                    <w:t xml:space="preserve"> </w:t>
                  </w:r>
                  <w:r>
                    <w:rPr>
                      <w:rFonts w:ascii="Arial"/>
                      <w:b/>
                      <w:color w:val="000080"/>
                      <w:w w:val="105"/>
                    </w:rPr>
                    <w:t>o</w:t>
                  </w:r>
                  <w:r>
                    <w:rPr>
                      <w:rFonts w:ascii="Arial"/>
                      <w:b/>
                      <w:color w:val="000080"/>
                      <w:spacing w:val="-21"/>
                      <w:w w:val="105"/>
                    </w:rPr>
                    <w:t xml:space="preserve"> </w:t>
                  </w:r>
                  <w:r>
                    <w:rPr>
                      <w:rFonts w:ascii="Arial"/>
                      <w:b/>
                      <w:color w:val="000080"/>
                      <w:w w:val="105"/>
                    </w:rPr>
                    <w:t>n</w:t>
                  </w:r>
                  <w:r>
                    <w:rPr>
                      <w:rFonts w:ascii="Arial"/>
                      <w:b/>
                      <w:color w:val="000080"/>
                      <w:spacing w:val="-24"/>
                      <w:w w:val="105"/>
                    </w:rPr>
                    <w:t xml:space="preserve"> </w:t>
                  </w:r>
                  <w:r>
                    <w:rPr>
                      <w:rFonts w:ascii="Arial"/>
                      <w:b/>
                      <w:color w:val="000080"/>
                      <w:w w:val="105"/>
                    </w:rPr>
                    <w:t>c</w:t>
                  </w:r>
                  <w:r>
                    <w:rPr>
                      <w:rFonts w:ascii="Arial"/>
                      <w:b/>
                      <w:color w:val="000080"/>
                      <w:spacing w:val="-25"/>
                      <w:w w:val="105"/>
                    </w:rPr>
                    <w:t xml:space="preserve"> </w:t>
                  </w:r>
                  <w:r>
                    <w:rPr>
                      <w:rFonts w:ascii="Arial"/>
                      <w:b/>
                      <w:color w:val="000080"/>
                      <w:w w:val="105"/>
                    </w:rPr>
                    <w:t>e</w:t>
                  </w:r>
                  <w:r>
                    <w:rPr>
                      <w:rFonts w:ascii="Arial"/>
                      <w:b/>
                      <w:color w:val="000080"/>
                      <w:spacing w:val="-23"/>
                      <w:w w:val="105"/>
                    </w:rPr>
                    <w:t xml:space="preserve"> </w:t>
                  </w:r>
                  <w:r>
                    <w:rPr>
                      <w:rFonts w:ascii="Arial"/>
                      <w:b/>
                      <w:color w:val="000080"/>
                      <w:w w:val="105"/>
                    </w:rPr>
                    <w:t>n</w:t>
                  </w:r>
                  <w:r>
                    <w:rPr>
                      <w:rFonts w:ascii="Arial"/>
                      <w:b/>
                      <w:color w:val="000080"/>
                      <w:spacing w:val="-23"/>
                      <w:w w:val="105"/>
                    </w:rPr>
                    <w:t xml:space="preserve"> </w:t>
                  </w:r>
                  <w:proofErr w:type="spellStart"/>
                  <w:r>
                    <w:rPr>
                      <w:rFonts w:ascii="Arial"/>
                      <w:b/>
                      <w:color w:val="000080"/>
                      <w:spacing w:val="16"/>
                      <w:w w:val="105"/>
                    </w:rPr>
                    <w:t>tra</w:t>
                  </w:r>
                  <w:proofErr w:type="spellEnd"/>
                  <w:r>
                    <w:rPr>
                      <w:rFonts w:ascii="Arial"/>
                      <w:b/>
                      <w:color w:val="000080"/>
                      <w:spacing w:val="-26"/>
                      <w:w w:val="105"/>
                    </w:rPr>
                    <w:t xml:space="preserve"> </w:t>
                  </w:r>
                  <w:r>
                    <w:rPr>
                      <w:rFonts w:ascii="Arial"/>
                      <w:b/>
                      <w:color w:val="000080"/>
                      <w:w w:val="105"/>
                    </w:rPr>
                    <w:t>t</w:t>
                  </w:r>
                  <w:r>
                    <w:rPr>
                      <w:rFonts w:ascii="Arial"/>
                      <w:b/>
                      <w:color w:val="000080"/>
                      <w:spacing w:val="-41"/>
                      <w:w w:val="105"/>
                    </w:rPr>
                    <w:t xml:space="preserve"> </w:t>
                  </w:r>
                  <w:proofErr w:type="spellStart"/>
                  <w:r>
                    <w:rPr>
                      <w:rFonts w:ascii="Arial"/>
                      <w:b/>
                      <w:color w:val="000080"/>
                      <w:spacing w:val="10"/>
                      <w:w w:val="105"/>
                    </w:rPr>
                    <w:t>io</w:t>
                  </w:r>
                  <w:proofErr w:type="spellEnd"/>
                  <w:r>
                    <w:rPr>
                      <w:rFonts w:ascii="Arial"/>
                      <w:b/>
                      <w:color w:val="000080"/>
                      <w:spacing w:val="-24"/>
                      <w:w w:val="105"/>
                    </w:rPr>
                    <w:t xml:space="preserve"> </w:t>
                  </w:r>
                  <w:r>
                    <w:rPr>
                      <w:rFonts w:ascii="Arial"/>
                      <w:b/>
                      <w:color w:val="000080"/>
                      <w:w w:val="105"/>
                    </w:rPr>
                    <w:t>n</w:t>
                  </w:r>
                  <w:r>
                    <w:rPr>
                      <w:rFonts w:ascii="Arial"/>
                      <w:b/>
                      <w:color w:val="000080"/>
                      <w:spacing w:val="59"/>
                      <w:w w:val="105"/>
                    </w:rPr>
                    <w:t xml:space="preserve"> </w:t>
                  </w:r>
                  <w:proofErr w:type="gramStart"/>
                  <w:r>
                    <w:rPr>
                      <w:rFonts w:ascii="Arial"/>
                      <w:b/>
                      <w:color w:val="000080"/>
                      <w:w w:val="105"/>
                    </w:rPr>
                    <w:t>(</w:t>
                  </w:r>
                  <w:r>
                    <w:rPr>
                      <w:rFonts w:ascii="Arial"/>
                      <w:b/>
                      <w:color w:val="000080"/>
                      <w:spacing w:val="-41"/>
                      <w:w w:val="105"/>
                    </w:rPr>
                    <w:t xml:space="preserve"> </w:t>
                  </w:r>
                  <w:r>
                    <w:rPr>
                      <w:rFonts w:ascii="Arial"/>
                      <w:b/>
                      <w:color w:val="000080"/>
                      <w:w w:val="105"/>
                    </w:rPr>
                    <w:t>m</w:t>
                  </w:r>
                  <w:proofErr w:type="gramEnd"/>
                  <w:r>
                    <w:rPr>
                      <w:rFonts w:ascii="Arial"/>
                      <w:b/>
                      <w:color w:val="000080"/>
                      <w:spacing w:val="-2"/>
                      <w:w w:val="105"/>
                    </w:rPr>
                    <w:t xml:space="preserve"> </w:t>
                  </w:r>
                  <w:r>
                    <w:rPr>
                      <w:rFonts w:ascii="Arial"/>
                      <w:b/>
                      <w:color w:val="000080"/>
                      <w:w w:val="105"/>
                    </w:rPr>
                    <w:t>g</w:t>
                  </w:r>
                  <w:r>
                    <w:rPr>
                      <w:rFonts w:ascii="Arial"/>
                      <w:b/>
                      <w:color w:val="000080"/>
                      <w:spacing w:val="-24"/>
                      <w:w w:val="105"/>
                    </w:rPr>
                    <w:t xml:space="preserve"> </w:t>
                  </w:r>
                  <w:r>
                    <w:rPr>
                      <w:rFonts w:ascii="Arial"/>
                      <w:b/>
                      <w:color w:val="000080"/>
                      <w:w w:val="105"/>
                    </w:rPr>
                    <w:t>/</w:t>
                  </w:r>
                  <w:r>
                    <w:rPr>
                      <w:rFonts w:ascii="Arial"/>
                      <w:b/>
                      <w:color w:val="000080"/>
                      <w:spacing w:val="-44"/>
                      <w:w w:val="105"/>
                    </w:rPr>
                    <w:t xml:space="preserve"> </w:t>
                  </w:r>
                  <w:r>
                    <w:rPr>
                      <w:rFonts w:ascii="Arial"/>
                      <w:b/>
                      <w:color w:val="000080"/>
                      <w:w w:val="105"/>
                    </w:rPr>
                    <w:t>k</w:t>
                  </w:r>
                  <w:r>
                    <w:rPr>
                      <w:rFonts w:ascii="Arial"/>
                      <w:b/>
                      <w:color w:val="000080"/>
                      <w:spacing w:val="-25"/>
                      <w:w w:val="105"/>
                    </w:rPr>
                    <w:t xml:space="preserve"> </w:t>
                  </w:r>
                  <w:r>
                    <w:rPr>
                      <w:rFonts w:ascii="Arial"/>
                      <w:b/>
                      <w:color w:val="000080"/>
                      <w:w w:val="105"/>
                    </w:rPr>
                    <w:t>g</w:t>
                  </w:r>
                  <w:r>
                    <w:rPr>
                      <w:rFonts w:ascii="Arial"/>
                      <w:b/>
                      <w:color w:val="000080"/>
                      <w:spacing w:val="-24"/>
                      <w:w w:val="105"/>
                    </w:rPr>
                    <w:t xml:space="preserve"> </w:t>
                  </w:r>
                  <w:r>
                    <w:rPr>
                      <w:rFonts w:ascii="Arial"/>
                      <w:b/>
                      <w:color w:val="000080"/>
                      <w:w w:val="105"/>
                    </w:rPr>
                    <w:t>)</w:t>
                  </w:r>
                </w:p>
              </w:txbxContent>
            </v:textbox>
            <w10:wrap anchorx="page"/>
          </v:shape>
        </w:pict>
      </w:r>
      <w:r w:rsidR="00266322">
        <w:rPr>
          <w:rFonts w:ascii="Arial"/>
          <w:b/>
          <w:color w:val="000080"/>
          <w:w w:val="105"/>
          <w:sz w:val="20"/>
        </w:rPr>
        <w:t>8</w:t>
      </w:r>
      <w:r w:rsidR="00266322">
        <w:rPr>
          <w:rFonts w:ascii="Arial"/>
          <w:b/>
          <w:color w:val="000080"/>
          <w:spacing w:val="-23"/>
          <w:w w:val="105"/>
          <w:sz w:val="20"/>
        </w:rPr>
        <w:t xml:space="preserve"> </w:t>
      </w:r>
      <w:r w:rsidR="00266322">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19"/>
        </w:rPr>
      </w:pPr>
    </w:p>
    <w:p w:rsidR="00080E95" w:rsidRDefault="00266322">
      <w:pPr>
        <w:spacing w:before="1"/>
        <w:ind w:left="959"/>
        <w:rPr>
          <w:rFonts w:ascii="Arial"/>
          <w:b/>
          <w:sz w:val="20"/>
        </w:rPr>
      </w:pPr>
      <w:r>
        <w:rPr>
          <w:rFonts w:ascii="Arial"/>
          <w:b/>
          <w:color w:val="000080"/>
          <w:w w:val="105"/>
          <w:sz w:val="20"/>
        </w:rPr>
        <w:t>6</w:t>
      </w:r>
      <w:r>
        <w:rPr>
          <w:rFonts w:ascii="Arial"/>
          <w:b/>
          <w:color w:val="000080"/>
          <w:spacing w:val="-23"/>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19"/>
        </w:rPr>
      </w:pPr>
    </w:p>
    <w:p w:rsidR="00080E95" w:rsidRDefault="00266322">
      <w:pPr>
        <w:ind w:left="959"/>
        <w:rPr>
          <w:rFonts w:ascii="Arial"/>
          <w:b/>
          <w:sz w:val="20"/>
        </w:rPr>
      </w:pPr>
      <w:r>
        <w:rPr>
          <w:rFonts w:ascii="Arial"/>
          <w:b/>
          <w:color w:val="000080"/>
          <w:w w:val="105"/>
          <w:sz w:val="20"/>
        </w:rPr>
        <w:t>4</w:t>
      </w:r>
      <w:r>
        <w:rPr>
          <w:rFonts w:ascii="Arial"/>
          <w:b/>
          <w:color w:val="000080"/>
          <w:spacing w:val="-23"/>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19"/>
        </w:rPr>
      </w:pPr>
    </w:p>
    <w:p w:rsidR="00080E95" w:rsidRDefault="00266322">
      <w:pPr>
        <w:spacing w:before="1"/>
        <w:ind w:left="959"/>
        <w:rPr>
          <w:rFonts w:ascii="Arial"/>
          <w:b/>
          <w:sz w:val="20"/>
        </w:rPr>
      </w:pPr>
      <w:r>
        <w:rPr>
          <w:rFonts w:ascii="Arial"/>
          <w:b/>
          <w:color w:val="000080"/>
          <w:w w:val="105"/>
          <w:sz w:val="20"/>
        </w:rPr>
        <w:t>2</w:t>
      </w:r>
      <w:r>
        <w:rPr>
          <w:rFonts w:ascii="Arial"/>
          <w:b/>
          <w:color w:val="000080"/>
          <w:spacing w:val="-23"/>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2"/>
        <w:rPr>
          <w:rFonts w:ascii="Arial"/>
          <w:b/>
          <w:sz w:val="19"/>
        </w:rPr>
      </w:pPr>
    </w:p>
    <w:p w:rsidR="00080E95" w:rsidRDefault="00AF4364">
      <w:pPr>
        <w:ind w:left="1114"/>
        <w:rPr>
          <w:rFonts w:ascii="Arial"/>
          <w:b/>
          <w:sz w:val="20"/>
        </w:rPr>
      </w:pPr>
      <w:r>
        <w:pict>
          <v:shape id="_x0000_s1167" type="#_x0000_t136" style="position:absolute;left:0;text-align:left;margin-left:151.95pt;margin-top:20.25pt;width:5.75pt;height:10.35pt;rotation:315;z-index:251893248;mso-position-horizontal-relative:page" fillcolor="navy" stroked="f">
            <o:extrusion v:ext="view" autorotationcenter="t"/>
            <v:textpath style="font-family:&quot;&amp;quot&quot;;font-size:10pt;font-weight:bold;v-text-kern:t;mso-text-shadow:auto" string="1"/>
            <w10:wrap anchorx="page"/>
          </v:shape>
        </w:pict>
      </w:r>
      <w:r>
        <w:pict>
          <v:shape id="_x0000_s1166" type="#_x0000_t136" style="position:absolute;left:0;text-align:left;margin-left:180.35pt;margin-top:20.5pt;width:14pt;height:10.35pt;rotation:315;z-index:251894272;mso-position-horizontal-relative:page" fillcolor="navy" stroked="f">
            <o:extrusion v:ext="view" autorotationcenter="t"/>
            <v:textpath style="font-family:&quot;&amp;quot&quot;;font-size:10pt;font-weight:bold;v-text-kern:t;mso-text-shadow:auto" string="2 b"/>
            <w10:wrap anchorx="page"/>
          </v:shape>
        </w:pict>
      </w:r>
      <w:r>
        <w:pict>
          <v:shape id="_x0000_s1165" type="#_x0000_t136" style="position:absolute;left:0;text-align:left;margin-left:217.5pt;margin-top:20.25pt;width:5.75pt;height:10.35pt;rotation:315;z-index:251895296;mso-position-horizontal-relative:page" fillcolor="navy" stroked="f">
            <o:extrusion v:ext="view" autorotationcenter="t"/>
            <v:textpath style="font-family:&quot;&amp;quot&quot;;font-size:10pt;font-weight:bold;v-text-kern:t;mso-text-shadow:auto" string="3"/>
            <w10:wrap anchorx="page"/>
          </v:shape>
        </w:pict>
      </w:r>
      <w:r>
        <w:pict>
          <v:shape id="_x0000_s1164" type="#_x0000_t136" style="position:absolute;left:0;text-align:left;margin-left:243pt;margin-top:23.4pt;width:14pt;height:10.35pt;rotation:315;z-index:251896320;mso-position-horizontal-relative:page" fillcolor="navy" stroked="f">
            <o:extrusion v:ext="view" autorotationcenter="t"/>
            <v:textpath style="font-family:&quot;&amp;quot&quot;;font-size:10pt;font-weight:bold;v-text-kern:t;mso-text-shadow:auto" string="5 b"/>
            <w10:wrap anchorx="page"/>
          </v:shape>
        </w:pict>
      </w:r>
      <w:r>
        <w:pict>
          <v:shape id="_x0000_s1163" type="#_x0000_t136" style="position:absolute;left:0;text-align:left;margin-left:279.5pt;margin-top:20.1pt;width:13.4pt;height:10.35pt;rotation:315;z-index:251897344;mso-position-horizontal-relative:page" fillcolor="navy" stroked="f">
            <o:extrusion v:ext="view" autorotationcenter="t"/>
            <v:textpath style="font-family:&quot;&amp;quot&quot;;font-size:10pt;font-weight:bold;v-text-kern:t;mso-text-shadow:auto" string="7 c"/>
            <w10:wrap anchorx="page"/>
          </v:shape>
        </w:pict>
      </w:r>
      <w:r>
        <w:pict>
          <v:shape id="_x0000_s1162" type="#_x0000_t136" style="position:absolute;left:0;text-align:left;margin-left:311.45pt;margin-top:20.5pt;width:14pt;height:10.35pt;rotation:315;z-index:251898368;mso-position-horizontal-relative:page" fillcolor="navy" stroked="f">
            <o:extrusion v:ext="view" autorotationcenter="t"/>
            <v:textpath style="font-family:&quot;&amp;quot&quot;;font-size:10pt;font-weight:bold;v-text-kern:t;mso-text-shadow:auto" string="8 b"/>
            <w10:wrap anchorx="page"/>
          </v:shape>
        </w:pict>
      </w:r>
      <w:r>
        <w:pict>
          <v:shape id="_x0000_s1161" type="#_x0000_t136" style="position:absolute;left:0;text-align:left;margin-left:344.2pt;margin-top:20.5pt;width:14pt;height:10.35pt;rotation:315;z-index:251899392;mso-position-horizontal-relative:page" fillcolor="navy" stroked="f">
            <o:extrusion v:ext="view" autorotationcenter="t"/>
            <v:textpath style="font-family:&quot;&amp;quot&quot;;font-size:10pt;font-weight:bold;v-text-kern:t;mso-text-shadow:auto" string="9 b"/>
            <w10:wrap anchorx="page"/>
          </v:shape>
        </w:pict>
      </w:r>
      <w:r>
        <w:pict>
          <v:shape id="_x0000_s1160" type="#_x0000_t136" style="position:absolute;left:0;text-align:left;margin-left:374.95pt;margin-top:22.85pt;width:13.4pt;height:10.35pt;rotation:315;z-index:251900416;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103"/>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23"/>
        </w:rPr>
      </w:pPr>
    </w:p>
    <w:p w:rsidR="00080E95" w:rsidRDefault="00266322">
      <w:pPr>
        <w:pStyle w:val="Heading9"/>
        <w:ind w:left="3282"/>
      </w:pPr>
      <w:r>
        <w:rPr>
          <w:color w:val="000080"/>
          <w:w w:val="105"/>
        </w:rPr>
        <w:t xml:space="preserve">S </w:t>
      </w:r>
      <w:proofErr w:type="spellStart"/>
      <w:r>
        <w:rPr>
          <w:color w:val="000080"/>
          <w:spacing w:val="14"/>
          <w:w w:val="105"/>
        </w:rPr>
        <w:t>ite</w:t>
      </w:r>
      <w:proofErr w:type="spellEnd"/>
      <w:r>
        <w:rPr>
          <w:color w:val="000080"/>
          <w:spacing w:val="14"/>
          <w:w w:val="105"/>
        </w:rPr>
        <w:t xml:space="preserve"> </w:t>
      </w:r>
      <w:r>
        <w:rPr>
          <w:color w:val="000080"/>
          <w:w w:val="105"/>
        </w:rPr>
        <w:t>n u m b e r</w:t>
      </w:r>
    </w:p>
    <w:p w:rsidR="00080E95" w:rsidRDefault="00080E95">
      <w:pPr>
        <w:pStyle w:val="BodyText"/>
        <w:spacing w:before="7"/>
        <w:rPr>
          <w:rFonts w:ascii="Arial"/>
          <w:b/>
          <w:sz w:val="16"/>
        </w:rPr>
      </w:pPr>
    </w:p>
    <w:p w:rsidR="00080E95" w:rsidRDefault="00266322">
      <w:pPr>
        <w:spacing w:before="100"/>
        <w:ind w:left="1102"/>
        <w:rPr>
          <w:rFonts w:ascii="Arial"/>
          <w:b/>
          <w:sz w:val="23"/>
        </w:rPr>
      </w:pPr>
      <w:r>
        <w:rPr>
          <w:rFonts w:ascii="Arial"/>
          <w:b/>
          <w:color w:val="000080"/>
          <w:w w:val="103"/>
          <w:sz w:val="23"/>
        </w:rPr>
        <w:t>B</w:t>
      </w:r>
    </w:p>
    <w:p w:rsidR="00080E95" w:rsidRDefault="00080E95">
      <w:pPr>
        <w:pStyle w:val="BodyText"/>
        <w:spacing w:before="8"/>
        <w:rPr>
          <w:rFonts w:ascii="Arial"/>
          <w:b/>
          <w:sz w:val="20"/>
        </w:rPr>
      </w:pPr>
    </w:p>
    <w:p w:rsidR="00080E95" w:rsidRDefault="00AF4364">
      <w:pPr>
        <w:spacing w:before="100"/>
        <w:ind w:left="961"/>
        <w:rPr>
          <w:rFonts w:ascii="Arial"/>
          <w:b/>
          <w:sz w:val="20"/>
        </w:rPr>
      </w:pPr>
      <w:r>
        <w:pict>
          <v:group id="_x0000_s1102" style="position:absolute;left:0;text-align:left;margin-left:132.35pt;margin-top:8.9pt;width:280.1pt;height:188.85pt;z-index:251890176;mso-position-horizontal-relative:page" coordorigin="2647,178" coordsize="5602,3777">
            <v:rect id="_x0000_s1159" style="position:absolute;left:3170;top:3850;width:37;height:104" fillcolor="navy" stroked="f"/>
            <v:line id="_x0000_s1158" style="position:absolute" from="2732,3859" to="3170,3859" strokecolor="navy" strokeweight=".31753mm"/>
            <v:shape id="_x0000_s1157" style="position:absolute;left:3827;top:3850;width:3983;height:104" coordorigin="3828,3850" coordsize="3983,104" o:spt="100" adj="0,,0" path="m3864,3850r-36,l3828,3954r36,l3864,3850t658,l4486,3850r,104l4522,3954r,-104m5180,3850r-37,l5143,3954r37,l5180,3850t657,l5801,3850r,104l5837,3954r,-104m6495,3850r-37,l6458,3954r37,l6495,3850t657,l7116,3850r,104l7152,3954r,-104m7810,3850r-36,l7774,3954r36,l7810,3850e" fillcolor="navy" stroked="f">
              <v:stroke joinstyle="round"/>
              <v:formulas/>
              <v:path arrowok="t" o:connecttype="segments"/>
            </v:shape>
            <v:line id="_x0000_s1156" style="position:absolute" from="2732,3841" to="8248,3841" strokecolor="navy" strokeweight=".31753mm"/>
            <v:shape id="_x0000_s1155" style="position:absolute;left:3206;top:3859;width:5042;height:2" coordorigin="3207,3859" coordsize="5042,0" o:spt="100" adj="0,,0" path="m3207,3859r621,m3864,3859r622,m4522,3859r621,m5180,3859r621,m5837,3859r621,m6495,3859r621,m7152,3859r622,m7810,3859r438,e" filled="f" strokecolor="navy" strokeweight=".32225mm">
              <v:stroke joinstyle="round"/>
              <v:formulas/>
              <v:path arrowok="t" o:connecttype="segments"/>
            </v:shape>
            <v:shape id="_x0000_s1154" style="position:absolute;left:2646;top:3831;width:104;height:37" coordorigin="2647,3832" coordsize="104,37" path="m2750,3832r-18,l2647,3832r,36l2732,3868r,l2750,3868r,-36e" fillcolor="navy" stroked="f">
              <v:path arrowok="t"/>
            </v:shape>
            <v:line id="_x0000_s1153" style="position:absolute" from="2750,2956" to="2750,3832" strokecolor="navy" strokeweight=".64439mm"/>
            <v:rect id="_x0000_s1152" style="position:absolute;left:2731;top:2917;width:19;height:38" fillcolor="navy" stroked="f"/>
            <v:line id="_x0000_s1151" style="position:absolute" from="2750,2042" to="2750,2918" strokecolor="navy" strokeweight=".64439mm"/>
            <v:rect id="_x0000_s1150" style="position:absolute;left:2731;top:2005;width:19;height:36" fillcolor="navy" stroked="f"/>
            <v:line id="_x0000_s1149" style="position:absolute" from="2750,1128" to="2750,2006" strokecolor="navy" strokeweight=".64439mm"/>
            <v:rect id="_x0000_s1148" style="position:absolute;left:2731;top:1091;width:19;height:36" fillcolor="navy" stroked="f"/>
            <v:line id="_x0000_s1147" style="position:absolute" from="2750,214" to="2750,1092" strokecolor="navy" strokeweight=".64439mm"/>
            <v:shape id="_x0000_s1146" style="position:absolute;left:2646;top:177;width:762;height:3691" coordorigin="2647,178" coordsize="762,3691" o:spt="100" adj="0,,0" path="m2732,2918r-85,l2647,2955r85,l2732,2918t,-913l2647,2005r,36l2732,2041r,-36m2732,1091r-85,l2647,1128r85,l2732,1091t37,2741l2750,3832r,36l2769,3868r,-36m2769,2918r-19,l2750,2955r19,l2769,2918t,-913l2750,2005r,36l2769,2041r,-36m2769,1091r-19,l2750,1128r19,l2769,1091t,-913l2750,178r,l2732,178r,l2647,178r,37l2732,215r,-1l2750,214r,1l2769,215r,-37m3408,2355r-55,l3353,2410r,365l3024,2775r,-365l3353,2410r,-55l2969,2355r,475l3408,2830r,-27l3408,2775r,-365l3408,2383r,-28e" fillcolor="navy" stroked="f">
              <v:stroke joinstyle="round"/>
              <v:formulas/>
              <v:path arrowok="t" o:connecttype="segments"/>
            </v:shape>
            <v:line id="_x0000_s1145" style="position:absolute" from="2969,2687" to="3408,2687" strokecolor="navy" strokeweight=".96678mm"/>
            <v:line id="_x0000_s1144" style="position:absolute" from="3189,848" to="3189,2355" strokecolor="navy" strokeweight="2.74pt"/>
            <v:line id="_x0000_s1143" style="position:absolute" from="3079,848" to="3298,848" strokecolor="navy" strokeweight=".96678mm"/>
            <v:rect id="_x0000_s1142" style="position:absolute;left:3161;top:2830;width:55;height:7" fillcolor="navy" stroked="f"/>
            <v:line id="_x0000_s1141" style="position:absolute" from="3079,2836" to="3298,2836" strokecolor="navy" strokeweight=".96678mm"/>
            <v:shape id="_x0000_s1140" style="position:absolute;left:3627;top:2583;width:439;height:67" coordorigin="3627,2583" coordsize="439,67" o:spt="100" adj="0,,0" path="m4065,2583r-438,l3627,2650r438,l4065,2638r-411,l3676,2617r-22,-21l4065,2596r,-13xm3676,2617r-22,21l4038,2638r-15,-15l3682,2623r-6,-6xm4065,2596r-27,l4017,2617r21,21l4065,2638r,-42xm3682,2611r-6,6l3682,2623r,-12xm4011,2611r-329,l3682,2623r329,l4011,2611xm4011,2611r,12l4017,2617r-6,-6xm4017,2617r-6,6l4023,2623r-6,-6xm4038,2596r-384,l3676,2617r6,-6l4023,2611r15,-15xm4023,2611r-12,l4017,2617r6,-6xe" fillcolor="#0000c0" stroked="f">
              <v:stroke joinstyle="round"/>
              <v:formulas/>
              <v:path arrowok="t" o:connecttype="segments"/>
            </v:shape>
            <v:line id="_x0000_s1139" style="position:absolute" from="3627,2593" to="4065,2593" strokecolor="#0000c0" strokeweight=".96678mm"/>
            <v:rect id="_x0000_s1138" style="position:absolute;left:3818;top:2580;width:55;height:4" fillcolor="#0000c0" stroked="f"/>
            <v:line id="_x0000_s1137" style="position:absolute" from="3737,2580" to="3956,2580" strokecolor="#0000c0" strokeweight=".96678mm"/>
            <v:rect id="_x0000_s1136" style="position:absolute;left:3818;top:2650;width:55;height:19" fillcolor="#0000c0" stroked="f"/>
            <v:line id="_x0000_s1135" style="position:absolute" from="3737,2669" to="3956,2669" strokecolor="#0000c0" strokeweight=".96678mm"/>
            <v:shape id="_x0000_s1134" style="position:absolute;left:4284;top:2184;width:439;height:110" coordorigin="4285,2185" coordsize="439,110" o:spt="100" adj="0,,0" path="m4723,2185r-438,l4285,2294r438,l4723,2267r-384,l4312,2239r27,-27l4723,2212r,-27xm4339,2212r-27,27l4339,2267r,-55xm4668,2212r-329,l4339,2267r329,l4668,2212xm4668,2212r,55l4696,2239r-28,-27xm4723,2212r-55,l4696,2239r-28,28l4723,2267r,-55xe" fillcolor="blue" stroked="f">
              <v:stroke joinstyle="round"/>
              <v:formulas/>
              <v:path arrowok="t" o:connecttype="segments"/>
            </v:shape>
            <v:line id="_x0000_s1133" style="position:absolute" from="4285,2239" to="4723,2239" strokecolor="blue" strokeweight=".96678mm"/>
            <v:rect id="_x0000_s1132" style="position:absolute;left:4476;top:2111;width:55;height:128" fillcolor="blue" stroked="f"/>
            <v:line id="_x0000_s1131" style="position:absolute" from="4394,2112" to="4613,2112" strokecolor="blue" strokeweight=".96678mm"/>
            <v:rect id="_x0000_s1130" style="position:absolute;left:4476;top:2239;width:55;height:86" fillcolor="blue" stroked="f"/>
            <v:line id="_x0000_s1129" style="position:absolute" from="4394,2325" to="4613,2325" strokecolor="blue" strokeweight=".96678mm"/>
            <v:shape id="_x0000_s1128" style="position:absolute;left:4942;top:2650;width:439;height:110" coordorigin="4942,2650" coordsize="439,110" o:spt="100" adj="0,,0" path="m5381,2650r-439,l4942,2760r439,l5381,2733r-384,l4970,2705r27,-27l5381,2678r,-28xm4997,2678r-27,27l4997,2733r,-55xm5326,2678r-329,l4997,2733r329,l5326,2678xm5326,2678r,55l5353,2705r-27,-27xm5381,2678r-55,l5353,2705r-27,28l5381,2733r,-55xe" fillcolor="#5656f8" stroked="f">
              <v:stroke joinstyle="round"/>
              <v:formulas/>
              <v:path arrowok="t" o:connecttype="segments"/>
            </v:shape>
            <v:line id="_x0000_s1127" style="position:absolute" from="4942,2705" to="5381,2705" strokecolor="#5656f8" strokeweight=".96678mm"/>
            <v:line id="_x0000_s1126" style="position:absolute" from="5161,2486" to="5161,2821" strokecolor="#5656f8" strokeweight="2.74pt"/>
            <v:shape id="_x0000_s1125" style="position:absolute;left:5051;top:2486;width:220;height:335" coordorigin="5052,2486" coordsize="220,335" o:spt="100" adj="0,,0" path="m5052,2486r219,m5052,2821r219,e" filled="f" strokecolor="#5656f8" strokeweight=".96678mm">
              <v:stroke joinstyle="round"/>
              <v:formulas/>
              <v:path arrowok="t" o:connecttype="segments"/>
            </v:shape>
            <v:shape id="_x0000_s1124" style="position:absolute;left:5599;top:2050;width:439;height:390" coordorigin="5600,2051" coordsize="439,390" o:spt="100" adj="0,,0" path="m6038,2051r-438,l5600,2440r438,l6038,2413r-383,l5627,2386r28,l5655,2105r-28,l5655,2078r383,l6038,2051xm5655,2386r-28,l5655,2413r,-27xm5983,2386r-328,l5655,2413r328,l5983,2386xm5983,2078r,335l6011,2386r27,l6038,2105r-27,l5983,2078xm6038,2386r-27,l5983,2413r55,l6038,2386xm5655,2078r-28,27l5655,2105r,-27xm5983,2078r-328,l5655,2105r328,l5983,2078xm6038,2078r-55,l6011,2105r27,l6038,2078xe" fillcolor="#549ffa" stroked="f">
              <v:stroke joinstyle="round"/>
              <v:formulas/>
              <v:path arrowok="t" o:connecttype="segments"/>
            </v:shape>
            <v:line id="_x0000_s1123" style="position:absolute" from="5600,2309" to="6038,2309" strokecolor="#549ffa" strokeweight=".96678mm"/>
            <v:rect id="_x0000_s1122" style="position:absolute;left:5791;top:1977;width:55;height:74" fillcolor="#549ffa" stroked="f"/>
            <v:line id="_x0000_s1121" style="position:absolute" from="5709,1978" to="5929,1978" strokecolor="#549ffa" strokeweight=".96678mm"/>
            <v:rect id="_x0000_s1120" style="position:absolute;left:5791;top:2440;width:55;height:31" fillcolor="#549ffa" stroked="f"/>
            <v:line id="_x0000_s1119" style="position:absolute" from="5709,2471" to="5929,2471" strokecolor="#549ffa" strokeweight=".96678mm"/>
            <v:shape id="_x0000_s1118" style="position:absolute;left:6257;top:2516;width:439;height:110" coordorigin="6257,2516" coordsize="439,110" o:spt="100" adj="0,,0" path="m6696,2516r-439,l6257,2626r439,l6696,2599r-384,l6285,2571r27,-27l6696,2544r,-28xm6312,2544r-27,27l6312,2599r,-55xm6641,2544r-329,l6312,2599r329,l6641,2544xm6641,2544r,55l6668,2571r-27,-27xm6696,2544r-55,l6668,2571r-27,28l6696,2599r,-55xe" fillcolor="#90bef8" stroked="f">
              <v:stroke joinstyle="round"/>
              <v:formulas/>
              <v:path arrowok="t" o:connecttype="segments"/>
            </v:shape>
            <v:line id="_x0000_s1117" style="position:absolute" from="6257,2571" to="6696,2571" strokecolor="#90bef8" strokeweight=".96678mm"/>
            <v:line id="_x0000_s1116" style="position:absolute" from="6367,2550" to="6586,2550" strokecolor="#90bef8" strokeweight=".96678mm"/>
            <v:line id="_x0000_s1115" style="position:absolute" from="6477,2550" to="6477,2915" strokecolor="#90bef8" strokeweight="2.74pt"/>
            <v:line id="_x0000_s1114" style="position:absolute" from="6367,2915" to="6586,2915" strokecolor="#90bef8" strokeweight=".96678mm"/>
            <v:shape id="_x0000_s1113" style="position:absolute;left:6915;top:2406;width:439;height:110" coordorigin="6915,2407" coordsize="439,110" o:spt="100" adj="0,,0" path="m7353,2407r-438,l6915,2516r438,l7353,2489r-383,l6942,2462r28,-28l7353,2434r,-27xm6970,2434r-28,28l6970,2489r,-55xm7299,2434r-329,l6970,2489r329,l7299,2434xm7299,2434r,55l7326,2462r-27,-28xm7353,2434r-54,l7326,2462r-27,27l7353,2489r,-55xe" fillcolor="#c7def8" stroked="f">
              <v:stroke joinstyle="round"/>
              <v:formulas/>
              <v:path arrowok="t" o:connecttype="segments"/>
            </v:shape>
            <v:line id="_x0000_s1112" style="position:absolute" from="6915,2462" to="7353,2462" strokecolor="#c7def8" strokeweight=".96678mm"/>
            <v:line id="_x0000_s1111" style="position:absolute" from="7025,2443" to="7244,2443" strokecolor="#c7def8" strokeweight=".96678mm"/>
            <v:line id="_x0000_s1110" style="position:absolute" from="7134,2443" to="7134,2845" strokecolor="#c7def8" strokeweight="2.74pt"/>
            <v:line id="_x0000_s1109" style="position:absolute" from="7025,2845" to="7244,2845" strokecolor="#c7def8" strokeweight=".96678mm"/>
            <v:shape id="_x0000_s1108" style="position:absolute;left:7572;top:2510;width:439;height:329" coordorigin="7573,2510" coordsize="439,329" o:spt="100" adj="0,,0" path="m8011,2510r-438,l7573,2839r438,l8011,2812r-384,l7600,2784r27,l7627,2565r-27,l7627,2538r384,l8011,2510xm7627,2784r-27,l7627,2812r,-28xm7956,2784r-329,l7627,2812r329,l7956,2784xm7956,2538r,274l7984,2784r27,l8011,2565r-27,l7956,2538xm8011,2784r-27,l7956,2812r55,l8011,2784xm7627,2538r-27,27l7627,2565r,-27xm7956,2538r-329,l7627,2565r329,l7956,2538xm8011,2538r-55,l7984,2565r27,l8011,2538xe" fillcolor="blue" stroked="f">
              <v:stroke joinstyle="round"/>
              <v:formulas/>
              <v:path arrowok="t" o:connecttype="segments"/>
            </v:shape>
            <v:line id="_x0000_s1107" style="position:absolute" from="7573,2806" to="8011,2806" strokecolor="blue" strokeweight=".96678mm"/>
            <v:rect id="_x0000_s1106" style="position:absolute;left:7764;top:2416;width:55;height:95" fillcolor="blue" stroked="f"/>
            <v:line id="_x0000_s1105" style="position:absolute" from="7682,2416" to="7901,2416" strokecolor="blue" strokeweight=".96678mm"/>
            <v:rect id="_x0000_s1104" style="position:absolute;left:7764;top:2839;width:55;height:7" fillcolor="blue" stroked="f"/>
            <v:line id="_x0000_s1103" style="position:absolute" from="7682,2845" to="7901,2845" strokecolor="blue" strokeweight=".96678mm"/>
            <w10:wrap anchorx="page"/>
          </v:group>
        </w:pict>
      </w:r>
      <w:r>
        <w:pict>
          <v:shape id="_x0000_s1101" type="#_x0000_t202" style="position:absolute;left:0;text-align:left;margin-left:96.05pt;margin-top:10.95pt;width:14.8pt;height:181.65pt;z-index:251891200;mso-position-horizontal-relative:page" filled="f" stroked="f">
            <v:textbox style="layout-flow:vertical;mso-layout-flow-alt:bottom-to-top" inset="0,0,0,0">
              <w:txbxContent>
                <w:p w:rsidR="00AF4364" w:rsidRDefault="00AF4364">
                  <w:pPr>
                    <w:spacing w:before="11"/>
                    <w:ind w:left="20"/>
                    <w:rPr>
                      <w:rFonts w:ascii="Arial"/>
                      <w:b/>
                      <w:sz w:val="23"/>
                    </w:rPr>
                  </w:pPr>
                  <w:r>
                    <w:rPr>
                      <w:rFonts w:ascii="Arial"/>
                      <w:b/>
                      <w:color w:val="000080"/>
                      <w:sz w:val="23"/>
                    </w:rPr>
                    <w:t>Z</w:t>
                  </w:r>
                  <w:r>
                    <w:rPr>
                      <w:rFonts w:ascii="Arial"/>
                      <w:b/>
                      <w:color w:val="000080"/>
                      <w:spacing w:val="-19"/>
                      <w:sz w:val="23"/>
                    </w:rPr>
                    <w:t xml:space="preserve"> </w:t>
                  </w:r>
                  <w:r>
                    <w:rPr>
                      <w:rFonts w:ascii="Arial"/>
                      <w:b/>
                      <w:color w:val="000080"/>
                      <w:sz w:val="23"/>
                    </w:rPr>
                    <w:t>n</w:t>
                  </w:r>
                  <w:r>
                    <w:rPr>
                      <w:rFonts w:ascii="Arial"/>
                      <w:b/>
                      <w:color w:val="000080"/>
                      <w:spacing w:val="62"/>
                      <w:sz w:val="23"/>
                    </w:rPr>
                    <w:t xml:space="preserve"> </w:t>
                  </w:r>
                  <w:r>
                    <w:rPr>
                      <w:rFonts w:ascii="Arial"/>
                      <w:b/>
                      <w:color w:val="000080"/>
                      <w:sz w:val="23"/>
                    </w:rPr>
                    <w:t>c</w:t>
                  </w:r>
                  <w:r>
                    <w:rPr>
                      <w:rFonts w:ascii="Arial"/>
                      <w:b/>
                      <w:color w:val="000080"/>
                      <w:spacing w:val="-25"/>
                      <w:sz w:val="23"/>
                    </w:rPr>
                    <w:t xml:space="preserve"> </w:t>
                  </w:r>
                  <w:r>
                    <w:rPr>
                      <w:rFonts w:ascii="Arial"/>
                      <w:b/>
                      <w:color w:val="000080"/>
                      <w:sz w:val="23"/>
                    </w:rPr>
                    <w:t>o</w:t>
                  </w:r>
                  <w:r>
                    <w:rPr>
                      <w:rFonts w:ascii="Arial"/>
                      <w:b/>
                      <w:color w:val="000080"/>
                      <w:spacing w:val="-19"/>
                      <w:sz w:val="23"/>
                    </w:rPr>
                    <w:t xml:space="preserve"> </w:t>
                  </w:r>
                  <w:r>
                    <w:rPr>
                      <w:rFonts w:ascii="Arial"/>
                      <w:b/>
                      <w:color w:val="000080"/>
                      <w:sz w:val="23"/>
                    </w:rPr>
                    <w:t>n</w:t>
                  </w:r>
                  <w:r>
                    <w:rPr>
                      <w:rFonts w:ascii="Arial"/>
                      <w:b/>
                      <w:color w:val="000080"/>
                      <w:spacing w:val="-22"/>
                      <w:sz w:val="23"/>
                    </w:rPr>
                    <w:t xml:space="preserve"> </w:t>
                  </w:r>
                  <w:r>
                    <w:rPr>
                      <w:rFonts w:ascii="Arial"/>
                      <w:b/>
                      <w:color w:val="000080"/>
                      <w:sz w:val="23"/>
                    </w:rPr>
                    <w:t>c</w:t>
                  </w:r>
                  <w:r>
                    <w:rPr>
                      <w:rFonts w:ascii="Arial"/>
                      <w:b/>
                      <w:color w:val="000080"/>
                      <w:spacing w:val="-24"/>
                      <w:sz w:val="23"/>
                    </w:rPr>
                    <w:t xml:space="preserve"> </w:t>
                  </w:r>
                  <w:r>
                    <w:rPr>
                      <w:rFonts w:ascii="Arial"/>
                      <w:b/>
                      <w:color w:val="000080"/>
                      <w:sz w:val="23"/>
                    </w:rPr>
                    <w:t>e</w:t>
                  </w:r>
                  <w:r>
                    <w:rPr>
                      <w:rFonts w:ascii="Arial"/>
                      <w:b/>
                      <w:color w:val="000080"/>
                      <w:spacing w:val="-22"/>
                      <w:sz w:val="23"/>
                    </w:rPr>
                    <w:t xml:space="preserve"> </w:t>
                  </w:r>
                  <w:r>
                    <w:rPr>
                      <w:rFonts w:ascii="Arial"/>
                      <w:b/>
                      <w:color w:val="000080"/>
                      <w:sz w:val="23"/>
                    </w:rPr>
                    <w:t>n</w:t>
                  </w:r>
                  <w:r>
                    <w:rPr>
                      <w:rFonts w:ascii="Arial"/>
                      <w:b/>
                      <w:color w:val="000080"/>
                      <w:spacing w:val="-22"/>
                      <w:sz w:val="23"/>
                    </w:rPr>
                    <w:t xml:space="preserve"> </w:t>
                  </w:r>
                  <w:proofErr w:type="spellStart"/>
                  <w:r>
                    <w:rPr>
                      <w:rFonts w:ascii="Arial"/>
                      <w:b/>
                      <w:color w:val="000080"/>
                      <w:spacing w:val="16"/>
                      <w:sz w:val="23"/>
                    </w:rPr>
                    <w:t>tra</w:t>
                  </w:r>
                  <w:proofErr w:type="spellEnd"/>
                  <w:r>
                    <w:rPr>
                      <w:rFonts w:ascii="Arial"/>
                      <w:b/>
                      <w:color w:val="000080"/>
                      <w:spacing w:val="-24"/>
                      <w:sz w:val="23"/>
                    </w:rPr>
                    <w:t xml:space="preserve"> </w:t>
                  </w:r>
                  <w:r>
                    <w:rPr>
                      <w:rFonts w:ascii="Arial"/>
                      <w:b/>
                      <w:color w:val="000080"/>
                      <w:sz w:val="23"/>
                    </w:rPr>
                    <w:t>t</w:t>
                  </w:r>
                  <w:r>
                    <w:rPr>
                      <w:rFonts w:ascii="Arial"/>
                      <w:b/>
                      <w:color w:val="000080"/>
                      <w:spacing w:val="-41"/>
                      <w:sz w:val="23"/>
                    </w:rPr>
                    <w:t xml:space="preserve"> </w:t>
                  </w:r>
                  <w:proofErr w:type="spellStart"/>
                  <w:r>
                    <w:rPr>
                      <w:rFonts w:ascii="Arial"/>
                      <w:b/>
                      <w:color w:val="000080"/>
                      <w:spacing w:val="10"/>
                      <w:sz w:val="23"/>
                    </w:rPr>
                    <w:t>io</w:t>
                  </w:r>
                  <w:proofErr w:type="spellEnd"/>
                  <w:r>
                    <w:rPr>
                      <w:rFonts w:ascii="Arial"/>
                      <w:b/>
                      <w:color w:val="000080"/>
                      <w:spacing w:val="-22"/>
                      <w:sz w:val="23"/>
                    </w:rPr>
                    <w:t xml:space="preserve"> </w:t>
                  </w:r>
                  <w:r>
                    <w:rPr>
                      <w:rFonts w:ascii="Arial"/>
                      <w:b/>
                      <w:color w:val="000080"/>
                      <w:sz w:val="23"/>
                    </w:rPr>
                    <w:t>n</w:t>
                  </w:r>
                  <w:r>
                    <w:rPr>
                      <w:rFonts w:ascii="Arial"/>
                      <w:b/>
                      <w:color w:val="000080"/>
                      <w:spacing w:val="62"/>
                      <w:sz w:val="23"/>
                    </w:rPr>
                    <w:t xml:space="preserve"> </w:t>
                  </w:r>
                  <w:proofErr w:type="gramStart"/>
                  <w:r>
                    <w:rPr>
                      <w:rFonts w:ascii="Arial"/>
                      <w:b/>
                      <w:color w:val="000080"/>
                      <w:sz w:val="23"/>
                    </w:rPr>
                    <w:t>(</w:t>
                  </w:r>
                  <w:r>
                    <w:rPr>
                      <w:rFonts w:ascii="Arial"/>
                      <w:b/>
                      <w:color w:val="000080"/>
                      <w:spacing w:val="-40"/>
                      <w:sz w:val="23"/>
                    </w:rPr>
                    <w:t xml:space="preserve"> </w:t>
                  </w:r>
                  <w:r>
                    <w:rPr>
                      <w:rFonts w:ascii="Arial"/>
                      <w:b/>
                      <w:color w:val="000080"/>
                      <w:sz w:val="23"/>
                    </w:rPr>
                    <w:t>m</w:t>
                  </w:r>
                  <w:proofErr w:type="gramEnd"/>
                  <w:r>
                    <w:rPr>
                      <w:rFonts w:ascii="Arial"/>
                      <w:b/>
                      <w:color w:val="000080"/>
                      <w:sz w:val="23"/>
                    </w:rPr>
                    <w:t xml:space="preserve"> g</w:t>
                  </w:r>
                  <w:r>
                    <w:rPr>
                      <w:rFonts w:ascii="Arial"/>
                      <w:b/>
                      <w:color w:val="000080"/>
                      <w:spacing w:val="-22"/>
                      <w:sz w:val="23"/>
                    </w:rPr>
                    <w:t xml:space="preserve"> </w:t>
                  </w:r>
                  <w:r>
                    <w:rPr>
                      <w:rFonts w:ascii="Arial"/>
                      <w:b/>
                      <w:color w:val="000080"/>
                      <w:sz w:val="23"/>
                    </w:rPr>
                    <w:t>/</w:t>
                  </w:r>
                  <w:r>
                    <w:rPr>
                      <w:rFonts w:ascii="Arial"/>
                      <w:b/>
                      <w:color w:val="000080"/>
                      <w:spacing w:val="-43"/>
                      <w:sz w:val="23"/>
                    </w:rPr>
                    <w:t xml:space="preserve"> </w:t>
                  </w:r>
                  <w:r>
                    <w:rPr>
                      <w:rFonts w:ascii="Arial"/>
                      <w:b/>
                      <w:color w:val="000080"/>
                      <w:sz w:val="23"/>
                    </w:rPr>
                    <w:t>k</w:t>
                  </w:r>
                  <w:r>
                    <w:rPr>
                      <w:rFonts w:ascii="Arial"/>
                      <w:b/>
                      <w:color w:val="000080"/>
                      <w:spacing w:val="-25"/>
                      <w:sz w:val="23"/>
                    </w:rPr>
                    <w:t xml:space="preserve"> </w:t>
                  </w:r>
                  <w:r>
                    <w:rPr>
                      <w:rFonts w:ascii="Arial"/>
                      <w:b/>
                      <w:color w:val="000080"/>
                      <w:sz w:val="23"/>
                    </w:rPr>
                    <w:t>g</w:t>
                  </w:r>
                  <w:r>
                    <w:rPr>
                      <w:rFonts w:ascii="Arial"/>
                      <w:b/>
                      <w:color w:val="000080"/>
                      <w:spacing w:val="-22"/>
                      <w:sz w:val="23"/>
                    </w:rPr>
                    <w:t xml:space="preserve"> </w:t>
                  </w:r>
                  <w:r>
                    <w:rPr>
                      <w:rFonts w:ascii="Arial"/>
                      <w:b/>
                      <w:color w:val="000080"/>
                      <w:sz w:val="23"/>
                    </w:rPr>
                    <w:t>)</w:t>
                  </w:r>
                </w:p>
              </w:txbxContent>
            </v:textbox>
            <w10:wrap anchorx="page"/>
          </v:shape>
        </w:pict>
      </w:r>
      <w:r w:rsidR="00266322">
        <w:rPr>
          <w:rFonts w:ascii="Arial"/>
          <w:b/>
          <w:color w:val="000080"/>
          <w:w w:val="105"/>
          <w:sz w:val="20"/>
        </w:rPr>
        <w:t>8</w:t>
      </w:r>
      <w:r w:rsidR="00266322">
        <w:rPr>
          <w:rFonts w:ascii="Arial"/>
          <w:b/>
          <w:color w:val="000080"/>
          <w:spacing w:val="-23"/>
          <w:w w:val="105"/>
          <w:sz w:val="20"/>
        </w:rPr>
        <w:t xml:space="preserve"> </w:t>
      </w:r>
      <w:r w:rsidR="00266322">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266322">
      <w:pPr>
        <w:ind w:left="961"/>
        <w:rPr>
          <w:rFonts w:ascii="Arial"/>
          <w:b/>
          <w:sz w:val="20"/>
        </w:rPr>
      </w:pPr>
      <w:r>
        <w:rPr>
          <w:rFonts w:ascii="Arial"/>
          <w:b/>
          <w:color w:val="000080"/>
          <w:w w:val="105"/>
          <w:sz w:val="20"/>
        </w:rPr>
        <w:t>6</w:t>
      </w:r>
      <w:r>
        <w:rPr>
          <w:rFonts w:ascii="Arial"/>
          <w:b/>
          <w:color w:val="000080"/>
          <w:spacing w:val="-23"/>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266322">
      <w:pPr>
        <w:ind w:left="961"/>
        <w:rPr>
          <w:rFonts w:ascii="Arial"/>
          <w:b/>
          <w:sz w:val="20"/>
        </w:rPr>
      </w:pPr>
      <w:r>
        <w:rPr>
          <w:rFonts w:ascii="Arial"/>
          <w:b/>
          <w:color w:val="000080"/>
          <w:w w:val="105"/>
          <w:sz w:val="20"/>
        </w:rPr>
        <w:t>4</w:t>
      </w:r>
      <w:r>
        <w:rPr>
          <w:rFonts w:ascii="Arial"/>
          <w:b/>
          <w:color w:val="000080"/>
          <w:spacing w:val="-23"/>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266322">
      <w:pPr>
        <w:ind w:left="961"/>
        <w:rPr>
          <w:rFonts w:ascii="Arial"/>
          <w:b/>
          <w:sz w:val="20"/>
        </w:rPr>
      </w:pPr>
      <w:r>
        <w:rPr>
          <w:rFonts w:ascii="Arial"/>
          <w:b/>
          <w:color w:val="000080"/>
          <w:w w:val="105"/>
          <w:sz w:val="20"/>
        </w:rPr>
        <w:t>2</w:t>
      </w:r>
      <w:r>
        <w:rPr>
          <w:rFonts w:ascii="Arial"/>
          <w:b/>
          <w:color w:val="000080"/>
          <w:spacing w:val="-23"/>
          <w:w w:val="105"/>
          <w:sz w:val="20"/>
        </w:rPr>
        <w:t xml:space="preserve"> </w:t>
      </w:r>
      <w:r>
        <w:rPr>
          <w:rFonts w:ascii="Arial"/>
          <w:b/>
          <w:color w:val="000080"/>
          <w:w w:val="105"/>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19"/>
        </w:rPr>
      </w:pPr>
    </w:p>
    <w:p w:rsidR="00080E95" w:rsidRDefault="00AF4364">
      <w:pPr>
        <w:ind w:left="1116"/>
        <w:rPr>
          <w:rFonts w:ascii="Arial"/>
          <w:b/>
          <w:sz w:val="20"/>
        </w:rPr>
      </w:pPr>
      <w:r>
        <w:pict>
          <v:shape id="_x0000_s1100" type="#_x0000_t136" style="position:absolute;left:0;text-align:left;margin-left:152.15pt;margin-top:20.25pt;width:5.8pt;height:10.4pt;rotation:315;z-index:251901440;mso-position-horizontal-relative:page" fillcolor="navy" stroked="f">
            <o:extrusion v:ext="view" autorotationcenter="t"/>
            <v:textpath style="font-family:&quot;&amp;quot&quot;;font-size:10pt;font-weight:bold;v-text-kern:t;mso-text-shadow:auto" string="1"/>
            <w10:wrap anchorx="page"/>
          </v:shape>
        </w:pict>
      </w:r>
      <w:r>
        <w:pict>
          <v:shape id="_x0000_s1099" type="#_x0000_t136" style="position:absolute;left:0;text-align:left;margin-left:180.65pt;margin-top:20.55pt;width:14.05pt;height:10.4pt;rotation:315;z-index:251902464;mso-position-horizontal-relative:page" fillcolor="navy" stroked="f">
            <o:extrusion v:ext="view" autorotationcenter="t"/>
            <v:textpath style="font-family:&quot;&amp;quot&quot;;font-size:10pt;font-weight:bold;v-text-kern:t;mso-text-shadow:auto" string="2 b"/>
            <w10:wrap anchorx="page"/>
          </v:shape>
        </w:pict>
      </w:r>
      <w:r>
        <w:pict>
          <v:shape id="_x0000_s1098" type="#_x0000_t136" style="position:absolute;left:0;text-align:left;margin-left:214.35pt;margin-top:20.15pt;width:13.45pt;height:10.4pt;rotation:315;z-index:251903488;mso-position-horizontal-relative:page" fillcolor="navy" stroked="f">
            <o:extrusion v:ext="view" autorotationcenter="t"/>
            <v:textpath style="font-family:&quot;&amp;quot&quot;;font-size:10pt;font-weight:bold;v-text-kern:t;mso-text-shadow:auto" string="3 c"/>
            <w10:wrap anchorx="page"/>
          </v:shape>
        </w:pict>
      </w:r>
      <w:r>
        <w:pict>
          <v:shape id="_x0000_s1097" type="#_x0000_t136" style="position:absolute;left:0;text-align:left;margin-left:243.5pt;margin-top:23.45pt;width:14.05pt;height:10.4pt;rotation:315;z-index:251904512;mso-position-horizontal-relative:page" fillcolor="navy" stroked="f">
            <o:extrusion v:ext="view" autorotationcenter="t"/>
            <v:textpath style="font-family:&quot;&amp;quot&quot;;font-size:10pt;font-weight:bold;v-text-kern:t;mso-text-shadow:auto" string="5 b"/>
            <w10:wrap anchorx="page"/>
          </v:shape>
        </w:pict>
      </w:r>
      <w:r>
        <w:pict>
          <v:shape id="_x0000_s1096" type="#_x0000_t136" style="position:absolute;left:0;text-align:left;margin-left:280.1pt;margin-top:20.15pt;width:13.45pt;height:10.4pt;rotation:315;z-index:251905536;mso-position-horizontal-relative:page" fillcolor="navy" stroked="f">
            <o:extrusion v:ext="view" autorotationcenter="t"/>
            <v:textpath style="font-family:&quot;&amp;quot&quot;;font-size:10pt;font-weight:bold;v-text-kern:t;mso-text-shadow:auto" string="5 c"/>
            <w10:wrap anchorx="page"/>
          </v:shape>
        </w:pict>
      </w:r>
      <w:r>
        <w:pict>
          <v:shape id="_x0000_s1095" type="#_x0000_t136" style="position:absolute;left:0;text-align:left;margin-left:313pt;margin-top:20.15pt;width:13.45pt;height:10.4pt;rotation:315;z-index:251906560;mso-position-horizontal-relative:page" fillcolor="navy" stroked="f">
            <o:extrusion v:ext="view" autorotationcenter="t"/>
            <v:textpath style="font-family:&quot;&amp;quot&quot;;font-size:10pt;font-weight:bold;v-text-kern:t;mso-text-shadow:auto" string="6 e"/>
            <w10:wrap anchorx="page"/>
          </v:shape>
        </w:pict>
      </w:r>
      <w:r>
        <w:pict>
          <v:shape id="_x0000_s1094" type="#_x0000_t136" style="position:absolute;left:0;text-align:left;margin-left:345.05pt;margin-top:20.55pt;width:14.05pt;height:10.4pt;rotation:315;z-index:251907584;mso-position-horizontal-relative:page" fillcolor="navy" stroked="f">
            <o:extrusion v:ext="view" autorotationcenter="t"/>
            <v:textpath style="font-family:&quot;&amp;quot&quot;;font-size:10pt;font-weight:bold;v-text-kern:t;mso-text-shadow:auto" string="9 b"/>
            <w10:wrap anchorx="page"/>
          </v:shape>
        </w:pict>
      </w:r>
      <w:r>
        <w:pict>
          <v:shape id="_x0000_s1093" type="#_x0000_t136" style="position:absolute;left:0;text-align:left;margin-left:375.85pt;margin-top:22.85pt;width:13.45pt;height:10.4pt;rotation:315;z-index:251908608;mso-position-horizontal-relative:page" fillcolor="navy" stroked="f">
            <o:extrusion v:ext="view" autorotationcenter="t"/>
            <v:textpath style="font-family:&quot;&amp;quot&quot;;font-size:10pt;font-weight:bold;v-text-kern:t;mso-text-shadow:auto" string="1 0"/>
            <w10:wrap anchorx="page"/>
          </v:shape>
        </w:pict>
      </w:r>
      <w:r w:rsidR="00266322">
        <w:rPr>
          <w:rFonts w:ascii="Arial"/>
          <w:b/>
          <w:color w:val="000080"/>
          <w:w w:val="103"/>
          <w:sz w:val="2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4"/>
        <w:rPr>
          <w:rFonts w:ascii="Arial"/>
          <w:b/>
          <w:sz w:val="23"/>
        </w:rPr>
      </w:pPr>
    </w:p>
    <w:p w:rsidR="00080E95" w:rsidRDefault="00266322">
      <w:pPr>
        <w:pStyle w:val="Heading8"/>
        <w:spacing w:before="0"/>
        <w:ind w:left="3291"/>
      </w:pPr>
      <w:r>
        <w:rPr>
          <w:color w:val="000080"/>
        </w:rPr>
        <w:t xml:space="preserve">S </w:t>
      </w:r>
      <w:proofErr w:type="spellStart"/>
      <w:r>
        <w:rPr>
          <w:color w:val="000080"/>
        </w:rPr>
        <w:t>i</w:t>
      </w:r>
      <w:proofErr w:type="spellEnd"/>
      <w:r>
        <w:rPr>
          <w:color w:val="000080"/>
        </w:rPr>
        <w:t xml:space="preserve"> </w:t>
      </w:r>
      <w:proofErr w:type="spellStart"/>
      <w:r>
        <w:rPr>
          <w:color w:val="000080"/>
          <w:spacing w:val="10"/>
        </w:rPr>
        <w:t>te</w:t>
      </w:r>
      <w:proofErr w:type="spellEnd"/>
      <w:r>
        <w:rPr>
          <w:color w:val="000080"/>
          <w:spacing w:val="61"/>
        </w:rPr>
        <w:t xml:space="preserve"> </w:t>
      </w:r>
      <w:r>
        <w:rPr>
          <w:color w:val="000080"/>
        </w:rPr>
        <w:t>n u m b e r</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8"/>
        <w:rPr>
          <w:rFonts w:ascii="Arial"/>
          <w:b/>
          <w:sz w:val="28"/>
        </w:rPr>
      </w:pPr>
    </w:p>
    <w:p w:rsidR="00080E95" w:rsidRDefault="00266322">
      <w:pPr>
        <w:spacing w:before="101"/>
        <w:ind w:left="100" w:right="1432"/>
        <w:jc w:val="both"/>
        <w:rPr>
          <w:sz w:val="16"/>
        </w:rPr>
      </w:pPr>
      <w:bookmarkStart w:id="236" w:name="_bookmark235"/>
      <w:bookmarkEnd w:id="236"/>
      <w:r>
        <w:rPr>
          <w:b/>
          <w:sz w:val="16"/>
        </w:rPr>
        <w:t xml:space="preserve">Figure 3.82 –Zinc concentration comparison across the sites in farmed and wild fish. </w:t>
      </w:r>
      <w:r>
        <w:rPr>
          <w:sz w:val="16"/>
        </w:rPr>
        <w:t>This box and whisker plot shows both the farmed Tilapia/FT (A) and the wild fish/WF (B) comparison across the 6 sites, (site 1,</w:t>
      </w:r>
      <w:r>
        <w:rPr>
          <w:spacing w:val="-5"/>
          <w:sz w:val="16"/>
        </w:rPr>
        <w:t xml:space="preserve"> </w:t>
      </w:r>
      <w:r>
        <w:rPr>
          <w:sz w:val="16"/>
        </w:rPr>
        <w:t>3FT,</w:t>
      </w:r>
      <w:r>
        <w:rPr>
          <w:spacing w:val="-5"/>
          <w:sz w:val="16"/>
        </w:rPr>
        <w:t xml:space="preserve"> </w:t>
      </w:r>
      <w:r>
        <w:rPr>
          <w:sz w:val="16"/>
        </w:rPr>
        <w:t>7</w:t>
      </w:r>
      <w:r>
        <w:rPr>
          <w:spacing w:val="-3"/>
          <w:sz w:val="16"/>
        </w:rPr>
        <w:t xml:space="preserve"> </w:t>
      </w:r>
      <w:r>
        <w:rPr>
          <w:sz w:val="16"/>
        </w:rPr>
        <w:t>WF;</w:t>
      </w:r>
      <w:r>
        <w:rPr>
          <w:spacing w:val="-2"/>
          <w:sz w:val="16"/>
        </w:rPr>
        <w:t xml:space="preserve"> </w:t>
      </w:r>
      <w:r>
        <w:rPr>
          <w:sz w:val="16"/>
        </w:rPr>
        <w:t>site</w:t>
      </w:r>
      <w:r>
        <w:rPr>
          <w:spacing w:val="-6"/>
          <w:sz w:val="16"/>
        </w:rPr>
        <w:t xml:space="preserve"> </w:t>
      </w:r>
      <w:r>
        <w:rPr>
          <w:sz w:val="16"/>
        </w:rPr>
        <w:t>2b,</w:t>
      </w:r>
      <w:r>
        <w:rPr>
          <w:spacing w:val="-5"/>
          <w:sz w:val="16"/>
        </w:rPr>
        <w:t xml:space="preserve"> </w:t>
      </w:r>
      <w:r>
        <w:rPr>
          <w:sz w:val="16"/>
        </w:rPr>
        <w:t>4FT,</w:t>
      </w:r>
      <w:r>
        <w:rPr>
          <w:spacing w:val="-4"/>
          <w:sz w:val="16"/>
        </w:rPr>
        <w:t xml:space="preserve"> </w:t>
      </w:r>
      <w:r>
        <w:rPr>
          <w:sz w:val="16"/>
        </w:rPr>
        <w:t>4WF;</w:t>
      </w:r>
      <w:r>
        <w:rPr>
          <w:spacing w:val="-3"/>
          <w:sz w:val="16"/>
        </w:rPr>
        <w:t xml:space="preserve"> </w:t>
      </w:r>
      <w:r>
        <w:rPr>
          <w:sz w:val="16"/>
        </w:rPr>
        <w:t>site</w:t>
      </w:r>
      <w:r>
        <w:rPr>
          <w:spacing w:val="-4"/>
          <w:sz w:val="16"/>
        </w:rPr>
        <w:t xml:space="preserve"> </w:t>
      </w:r>
      <w:r>
        <w:rPr>
          <w:sz w:val="16"/>
        </w:rPr>
        <w:t>3,</w:t>
      </w:r>
      <w:r>
        <w:rPr>
          <w:spacing w:val="-6"/>
          <w:sz w:val="16"/>
        </w:rPr>
        <w:t xml:space="preserve"> </w:t>
      </w:r>
      <w:r>
        <w:rPr>
          <w:sz w:val="16"/>
        </w:rPr>
        <w:t>4FT;</w:t>
      </w:r>
      <w:r>
        <w:rPr>
          <w:spacing w:val="-5"/>
          <w:sz w:val="16"/>
        </w:rPr>
        <w:t xml:space="preserve"> </w:t>
      </w:r>
      <w:r>
        <w:rPr>
          <w:sz w:val="16"/>
        </w:rPr>
        <w:t>site</w:t>
      </w:r>
      <w:r>
        <w:rPr>
          <w:spacing w:val="-4"/>
          <w:sz w:val="16"/>
        </w:rPr>
        <w:t xml:space="preserve"> </w:t>
      </w:r>
      <w:r>
        <w:rPr>
          <w:sz w:val="16"/>
        </w:rPr>
        <w:t>5b</w:t>
      </w:r>
      <w:r>
        <w:rPr>
          <w:spacing w:val="-5"/>
          <w:sz w:val="16"/>
        </w:rPr>
        <w:t xml:space="preserve"> </w:t>
      </w:r>
      <w:r>
        <w:rPr>
          <w:sz w:val="16"/>
        </w:rPr>
        <w:t>3FT,</w:t>
      </w:r>
      <w:r>
        <w:rPr>
          <w:spacing w:val="-5"/>
          <w:sz w:val="16"/>
        </w:rPr>
        <w:t xml:space="preserve"> </w:t>
      </w:r>
      <w:r>
        <w:rPr>
          <w:sz w:val="16"/>
        </w:rPr>
        <w:t>3WF;</w:t>
      </w:r>
      <w:r>
        <w:rPr>
          <w:spacing w:val="-3"/>
          <w:sz w:val="16"/>
        </w:rPr>
        <w:t xml:space="preserve"> </w:t>
      </w:r>
      <w:r>
        <w:rPr>
          <w:sz w:val="16"/>
        </w:rPr>
        <w:t>site</w:t>
      </w:r>
      <w:r>
        <w:rPr>
          <w:spacing w:val="-3"/>
          <w:sz w:val="16"/>
        </w:rPr>
        <w:t xml:space="preserve"> </w:t>
      </w:r>
      <w:r>
        <w:rPr>
          <w:sz w:val="16"/>
        </w:rPr>
        <w:t>5C,</w:t>
      </w:r>
      <w:r>
        <w:rPr>
          <w:spacing w:val="-5"/>
          <w:sz w:val="16"/>
        </w:rPr>
        <w:t xml:space="preserve"> </w:t>
      </w:r>
      <w:r>
        <w:rPr>
          <w:sz w:val="16"/>
        </w:rPr>
        <w:t>4WT;</w:t>
      </w:r>
      <w:r>
        <w:rPr>
          <w:spacing w:val="-5"/>
          <w:sz w:val="16"/>
        </w:rPr>
        <w:t xml:space="preserve"> </w:t>
      </w:r>
      <w:r>
        <w:rPr>
          <w:sz w:val="16"/>
        </w:rPr>
        <w:t>Site</w:t>
      </w:r>
      <w:r>
        <w:rPr>
          <w:spacing w:val="-3"/>
          <w:sz w:val="16"/>
        </w:rPr>
        <w:t xml:space="preserve"> </w:t>
      </w:r>
      <w:r>
        <w:rPr>
          <w:sz w:val="16"/>
        </w:rPr>
        <w:t>6e,</w:t>
      </w:r>
      <w:r>
        <w:rPr>
          <w:spacing w:val="-5"/>
          <w:sz w:val="16"/>
        </w:rPr>
        <w:t xml:space="preserve"> </w:t>
      </w:r>
      <w:r>
        <w:rPr>
          <w:sz w:val="16"/>
        </w:rPr>
        <w:t>3WT;</w:t>
      </w:r>
      <w:r>
        <w:rPr>
          <w:spacing w:val="-3"/>
          <w:sz w:val="16"/>
        </w:rPr>
        <w:t xml:space="preserve"> </w:t>
      </w:r>
      <w:r>
        <w:rPr>
          <w:sz w:val="16"/>
        </w:rPr>
        <w:t>site</w:t>
      </w:r>
      <w:r>
        <w:rPr>
          <w:spacing w:val="-3"/>
          <w:sz w:val="16"/>
        </w:rPr>
        <w:t xml:space="preserve"> </w:t>
      </w:r>
      <w:r>
        <w:rPr>
          <w:sz w:val="16"/>
        </w:rPr>
        <w:t>7c,</w:t>
      </w:r>
      <w:r>
        <w:rPr>
          <w:spacing w:val="-5"/>
          <w:sz w:val="16"/>
        </w:rPr>
        <w:t xml:space="preserve"> </w:t>
      </w:r>
      <w:r>
        <w:rPr>
          <w:sz w:val="16"/>
        </w:rPr>
        <w:t>4FF;</w:t>
      </w:r>
      <w:r>
        <w:rPr>
          <w:spacing w:val="-5"/>
          <w:sz w:val="16"/>
        </w:rPr>
        <w:t xml:space="preserve"> </w:t>
      </w:r>
      <w:r>
        <w:rPr>
          <w:sz w:val="16"/>
        </w:rPr>
        <w:t>site</w:t>
      </w:r>
      <w:r>
        <w:rPr>
          <w:spacing w:val="-3"/>
          <w:sz w:val="16"/>
        </w:rPr>
        <w:t xml:space="preserve"> </w:t>
      </w:r>
      <w:r>
        <w:rPr>
          <w:sz w:val="16"/>
        </w:rPr>
        <w:t>8b 4FT; site 9b,4FT,3WT; site 10 3FT,4WF) with site 1 and site 5c being the only sites to include Wild Nile Perch (WNP). There were no wild fish from site 3, 7c and 8b; there were no farmed fish from 3c, 5c and 6e. Zinc (Zn) was measured by Inductively Coupled Plasma Atomic Emission Spectroscopy (analysis conducted by British Geological Survey) and data was analysed using GraphPad</w:t>
      </w:r>
      <w:r>
        <w:rPr>
          <w:spacing w:val="-7"/>
          <w:sz w:val="16"/>
        </w:rPr>
        <w:t xml:space="preserve"> </w:t>
      </w:r>
      <w:r>
        <w:rPr>
          <w:sz w:val="16"/>
        </w:rPr>
        <w:t>Prism.</w:t>
      </w:r>
    </w:p>
    <w:p w:rsidR="00080E95" w:rsidRDefault="00080E95">
      <w:pPr>
        <w:jc w:val="both"/>
        <w:rPr>
          <w:sz w:val="16"/>
        </w:rPr>
        <w:sectPr w:rsidR="00080E95">
          <w:pgSz w:w="11910" w:h="16840"/>
          <w:pgMar w:top="0" w:right="0" w:bottom="1240" w:left="1340" w:header="0" w:footer="1044" w:gutter="0"/>
          <w:cols w:space="720"/>
        </w:sectPr>
      </w:pPr>
    </w:p>
    <w:p w:rsidR="00080E95" w:rsidRDefault="00266322">
      <w:pPr>
        <w:pStyle w:val="Heading5"/>
        <w:ind w:left="100" w:firstLine="0"/>
      </w:pPr>
      <w:bookmarkStart w:id="237" w:name="_bookmark236"/>
      <w:bookmarkEnd w:id="237"/>
      <w:r>
        <w:rPr>
          <w:color w:val="2D74B5"/>
        </w:rPr>
        <w:lastRenderedPageBreak/>
        <w:t>3.8.3 Vietnamese aquaculture ICP</w:t>
      </w:r>
    </w:p>
    <w:p w:rsidR="00080E95" w:rsidRDefault="00080E95">
      <w:pPr>
        <w:pStyle w:val="BodyText"/>
        <w:spacing w:before="1"/>
        <w:rPr>
          <w:sz w:val="26"/>
        </w:rPr>
      </w:pPr>
    </w:p>
    <w:p w:rsidR="00080E95" w:rsidRDefault="00266322">
      <w:pPr>
        <w:pStyle w:val="BodyText"/>
        <w:spacing w:before="1" w:line="477" w:lineRule="auto"/>
        <w:ind w:left="100" w:right="1436"/>
        <w:jc w:val="both"/>
      </w:pPr>
      <w:r>
        <w:t>Aquaculture samples in Vietnam but purchased in the UK were also analysed for heavy metal and essential element content Table 3.83 and 3.84.</w:t>
      </w:r>
    </w:p>
    <w:p w:rsidR="00080E95" w:rsidRDefault="00266322">
      <w:pPr>
        <w:pStyle w:val="BodyText"/>
        <w:spacing w:before="167" w:line="477" w:lineRule="auto"/>
        <w:ind w:left="100" w:right="1435"/>
        <w:jc w:val="both"/>
      </w:pPr>
      <w:r>
        <w:t>The concentrations between the two sets of prawns purchased in different supermarkets</w:t>
      </w:r>
      <w:r>
        <w:rPr>
          <w:spacing w:val="-10"/>
        </w:rPr>
        <w:t xml:space="preserve"> </w:t>
      </w:r>
      <w:r>
        <w:t>were</w:t>
      </w:r>
      <w:r>
        <w:rPr>
          <w:spacing w:val="-12"/>
        </w:rPr>
        <w:t xml:space="preserve"> </w:t>
      </w:r>
      <w:r>
        <w:t>significantly</w:t>
      </w:r>
      <w:r>
        <w:rPr>
          <w:spacing w:val="-10"/>
        </w:rPr>
        <w:t xml:space="preserve"> </w:t>
      </w:r>
      <w:r>
        <w:t>different</w:t>
      </w:r>
      <w:r>
        <w:rPr>
          <w:spacing w:val="-11"/>
        </w:rPr>
        <w:t xml:space="preserve"> </w:t>
      </w:r>
      <w:r>
        <w:t>for</w:t>
      </w:r>
      <w:r>
        <w:rPr>
          <w:spacing w:val="-9"/>
        </w:rPr>
        <w:t xml:space="preserve"> </w:t>
      </w:r>
      <w:r>
        <w:t>Ca,</w:t>
      </w:r>
      <w:r>
        <w:rPr>
          <w:spacing w:val="-11"/>
        </w:rPr>
        <w:t xml:space="preserve"> </w:t>
      </w:r>
      <w:r>
        <w:t>Cu</w:t>
      </w:r>
      <w:r>
        <w:rPr>
          <w:spacing w:val="-10"/>
        </w:rPr>
        <w:t xml:space="preserve"> </w:t>
      </w:r>
      <w:r>
        <w:t>and</w:t>
      </w:r>
      <w:r>
        <w:rPr>
          <w:spacing w:val="-12"/>
        </w:rPr>
        <w:t xml:space="preserve"> </w:t>
      </w:r>
      <w:r>
        <w:t>Na</w:t>
      </w:r>
      <w:r>
        <w:rPr>
          <w:spacing w:val="-7"/>
        </w:rPr>
        <w:t xml:space="preserve"> </w:t>
      </w:r>
      <w:r w:rsidR="009C4CD8">
        <w:t>(Figure</w:t>
      </w:r>
      <w:r>
        <w:rPr>
          <w:spacing w:val="-10"/>
        </w:rPr>
        <w:t xml:space="preserve"> </w:t>
      </w:r>
      <w:r>
        <w:t>3.85,</w:t>
      </w:r>
      <w:r>
        <w:rPr>
          <w:spacing w:val="-10"/>
        </w:rPr>
        <w:t xml:space="preserve"> </w:t>
      </w:r>
      <w:r>
        <w:t>3.86</w:t>
      </w:r>
      <w:r>
        <w:rPr>
          <w:spacing w:val="-11"/>
        </w:rPr>
        <w:t xml:space="preserve"> </w:t>
      </w:r>
      <w:r>
        <w:t>and 3.87).</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11"/>
        <w:rPr>
          <w:sz w:val="10"/>
        </w:rPr>
      </w:pPr>
    </w:p>
    <w:tbl>
      <w:tblPr>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243"/>
        <w:gridCol w:w="667"/>
        <w:gridCol w:w="716"/>
        <w:gridCol w:w="718"/>
        <w:gridCol w:w="716"/>
        <w:gridCol w:w="716"/>
        <w:gridCol w:w="718"/>
        <w:gridCol w:w="716"/>
        <w:gridCol w:w="717"/>
        <w:gridCol w:w="719"/>
        <w:gridCol w:w="717"/>
        <w:gridCol w:w="664"/>
      </w:tblGrid>
      <w:tr w:rsidR="00080E95">
        <w:trPr>
          <w:trHeight w:val="534"/>
        </w:trPr>
        <w:tc>
          <w:tcPr>
            <w:tcW w:w="1243" w:type="dxa"/>
            <w:tcBorders>
              <w:bottom w:val="single" w:sz="12" w:space="0" w:color="8EAADB"/>
            </w:tcBorders>
          </w:tcPr>
          <w:p w:rsidR="00080E95" w:rsidRDefault="00266322">
            <w:pPr>
              <w:pStyle w:val="TableParagraph"/>
              <w:spacing w:before="4" w:line="268" w:lineRule="exact"/>
              <w:ind w:right="150"/>
              <w:rPr>
                <w:b/>
              </w:rPr>
            </w:pPr>
            <w:r>
              <w:rPr>
                <w:b/>
                <w:color w:val="2E5395"/>
              </w:rPr>
              <w:t>Sample number</w:t>
            </w:r>
          </w:p>
        </w:tc>
        <w:tc>
          <w:tcPr>
            <w:tcW w:w="667" w:type="dxa"/>
            <w:tcBorders>
              <w:bottom w:val="single" w:sz="12" w:space="0" w:color="8EAADB"/>
            </w:tcBorders>
          </w:tcPr>
          <w:p w:rsidR="00080E95" w:rsidRDefault="00266322">
            <w:pPr>
              <w:pStyle w:val="TableParagraph"/>
              <w:spacing w:before="131"/>
              <w:rPr>
                <w:b/>
              </w:rPr>
            </w:pPr>
            <w:r>
              <w:rPr>
                <w:b/>
                <w:color w:val="2E5395"/>
              </w:rPr>
              <w:t>Al</w:t>
            </w:r>
          </w:p>
        </w:tc>
        <w:tc>
          <w:tcPr>
            <w:tcW w:w="716" w:type="dxa"/>
            <w:tcBorders>
              <w:bottom w:val="single" w:sz="12" w:space="0" w:color="8EAADB"/>
            </w:tcBorders>
          </w:tcPr>
          <w:p w:rsidR="00080E95" w:rsidRDefault="00266322">
            <w:pPr>
              <w:pStyle w:val="TableParagraph"/>
              <w:spacing w:before="131"/>
              <w:ind w:left="108"/>
              <w:rPr>
                <w:b/>
              </w:rPr>
            </w:pPr>
            <w:r>
              <w:rPr>
                <w:b/>
                <w:color w:val="2E5395"/>
              </w:rPr>
              <w:t>As</w:t>
            </w:r>
          </w:p>
        </w:tc>
        <w:tc>
          <w:tcPr>
            <w:tcW w:w="718" w:type="dxa"/>
            <w:tcBorders>
              <w:bottom w:val="single" w:sz="12" w:space="0" w:color="8EAADB"/>
            </w:tcBorders>
          </w:tcPr>
          <w:p w:rsidR="00080E95" w:rsidRDefault="00266322">
            <w:pPr>
              <w:pStyle w:val="TableParagraph"/>
              <w:spacing w:before="131"/>
              <w:rPr>
                <w:b/>
              </w:rPr>
            </w:pPr>
            <w:r>
              <w:rPr>
                <w:b/>
                <w:color w:val="2E5395"/>
              </w:rPr>
              <w:t>Cs</w:t>
            </w:r>
          </w:p>
        </w:tc>
        <w:tc>
          <w:tcPr>
            <w:tcW w:w="716" w:type="dxa"/>
            <w:tcBorders>
              <w:bottom w:val="single" w:sz="12" w:space="0" w:color="8EAADB"/>
            </w:tcBorders>
          </w:tcPr>
          <w:p w:rsidR="00080E95" w:rsidRDefault="00266322">
            <w:pPr>
              <w:pStyle w:val="TableParagraph"/>
              <w:spacing w:before="131"/>
              <w:rPr>
                <w:b/>
              </w:rPr>
            </w:pPr>
            <w:r>
              <w:rPr>
                <w:b/>
                <w:color w:val="2E5395"/>
              </w:rPr>
              <w:t>Cr</w:t>
            </w:r>
          </w:p>
        </w:tc>
        <w:tc>
          <w:tcPr>
            <w:tcW w:w="716" w:type="dxa"/>
            <w:tcBorders>
              <w:bottom w:val="single" w:sz="12" w:space="0" w:color="8EAADB"/>
            </w:tcBorders>
          </w:tcPr>
          <w:p w:rsidR="00080E95" w:rsidRDefault="00266322">
            <w:pPr>
              <w:pStyle w:val="TableParagraph"/>
              <w:spacing w:before="131"/>
              <w:ind w:left="106"/>
              <w:rPr>
                <w:b/>
              </w:rPr>
            </w:pPr>
            <w:r>
              <w:rPr>
                <w:b/>
                <w:color w:val="2E5395"/>
              </w:rPr>
              <w:t>Co</w:t>
            </w:r>
          </w:p>
        </w:tc>
        <w:tc>
          <w:tcPr>
            <w:tcW w:w="718" w:type="dxa"/>
            <w:tcBorders>
              <w:bottom w:val="single" w:sz="12" w:space="0" w:color="8EAADB"/>
            </w:tcBorders>
          </w:tcPr>
          <w:p w:rsidR="00080E95" w:rsidRDefault="00266322">
            <w:pPr>
              <w:pStyle w:val="TableParagraph"/>
              <w:spacing w:before="131"/>
              <w:ind w:left="106"/>
              <w:rPr>
                <w:b/>
              </w:rPr>
            </w:pPr>
            <w:r>
              <w:rPr>
                <w:b/>
                <w:color w:val="2E5395"/>
              </w:rPr>
              <w:t>Hg</w:t>
            </w:r>
          </w:p>
        </w:tc>
        <w:tc>
          <w:tcPr>
            <w:tcW w:w="716" w:type="dxa"/>
            <w:tcBorders>
              <w:bottom w:val="single" w:sz="12" w:space="0" w:color="8EAADB"/>
            </w:tcBorders>
          </w:tcPr>
          <w:p w:rsidR="00080E95" w:rsidRDefault="00266322">
            <w:pPr>
              <w:pStyle w:val="TableParagraph"/>
              <w:spacing w:before="131"/>
              <w:ind w:left="105"/>
              <w:rPr>
                <w:b/>
              </w:rPr>
            </w:pPr>
            <w:r>
              <w:rPr>
                <w:b/>
                <w:color w:val="2E5395"/>
              </w:rPr>
              <w:t>Ni</w:t>
            </w:r>
          </w:p>
        </w:tc>
        <w:tc>
          <w:tcPr>
            <w:tcW w:w="717" w:type="dxa"/>
            <w:tcBorders>
              <w:bottom w:val="single" w:sz="12" w:space="0" w:color="8EAADB"/>
            </w:tcBorders>
          </w:tcPr>
          <w:p w:rsidR="00080E95" w:rsidRDefault="00266322">
            <w:pPr>
              <w:pStyle w:val="TableParagraph"/>
              <w:spacing w:before="131"/>
              <w:ind w:left="105"/>
              <w:rPr>
                <w:b/>
              </w:rPr>
            </w:pPr>
            <w:proofErr w:type="spellStart"/>
            <w:r>
              <w:rPr>
                <w:b/>
                <w:color w:val="2E5395"/>
              </w:rPr>
              <w:t>Rb</w:t>
            </w:r>
            <w:proofErr w:type="spellEnd"/>
          </w:p>
        </w:tc>
        <w:tc>
          <w:tcPr>
            <w:tcW w:w="719" w:type="dxa"/>
            <w:tcBorders>
              <w:bottom w:val="single" w:sz="12" w:space="0" w:color="8EAADB"/>
            </w:tcBorders>
          </w:tcPr>
          <w:p w:rsidR="00080E95" w:rsidRDefault="00266322">
            <w:pPr>
              <w:pStyle w:val="TableParagraph"/>
              <w:spacing w:before="131"/>
              <w:ind w:left="103"/>
              <w:rPr>
                <w:b/>
              </w:rPr>
            </w:pPr>
            <w:r>
              <w:rPr>
                <w:b/>
                <w:color w:val="2E5395"/>
              </w:rPr>
              <w:t>Sr</w:t>
            </w:r>
          </w:p>
        </w:tc>
        <w:tc>
          <w:tcPr>
            <w:tcW w:w="717" w:type="dxa"/>
            <w:tcBorders>
              <w:bottom w:val="single" w:sz="12" w:space="0" w:color="8EAADB"/>
            </w:tcBorders>
          </w:tcPr>
          <w:p w:rsidR="00080E95" w:rsidRDefault="00266322">
            <w:pPr>
              <w:pStyle w:val="TableParagraph"/>
              <w:spacing w:before="131"/>
              <w:ind w:left="102"/>
              <w:rPr>
                <w:b/>
              </w:rPr>
            </w:pPr>
            <w:r>
              <w:rPr>
                <w:b/>
                <w:color w:val="2E5395"/>
              </w:rPr>
              <w:t>Sn</w:t>
            </w:r>
          </w:p>
        </w:tc>
        <w:tc>
          <w:tcPr>
            <w:tcW w:w="664" w:type="dxa"/>
            <w:tcBorders>
              <w:bottom w:val="single" w:sz="12" w:space="0" w:color="8EAADB"/>
            </w:tcBorders>
          </w:tcPr>
          <w:p w:rsidR="00080E95" w:rsidRDefault="00266322">
            <w:pPr>
              <w:pStyle w:val="TableParagraph"/>
              <w:spacing w:before="131"/>
              <w:ind w:left="100"/>
              <w:rPr>
                <w:b/>
              </w:rPr>
            </w:pPr>
            <w:proofErr w:type="spellStart"/>
            <w:r>
              <w:rPr>
                <w:b/>
                <w:color w:val="2E5395"/>
              </w:rPr>
              <w:t>Ti</w:t>
            </w:r>
            <w:proofErr w:type="spellEnd"/>
          </w:p>
        </w:tc>
      </w:tr>
      <w:tr w:rsidR="00080E95">
        <w:trPr>
          <w:trHeight w:val="295"/>
        </w:trPr>
        <w:tc>
          <w:tcPr>
            <w:tcW w:w="1243" w:type="dxa"/>
            <w:tcBorders>
              <w:top w:val="single" w:sz="12" w:space="0" w:color="8EAADB"/>
            </w:tcBorders>
            <w:shd w:val="clear" w:color="auto" w:fill="D9E1F3"/>
          </w:tcPr>
          <w:p w:rsidR="00080E95" w:rsidRDefault="00266322">
            <w:pPr>
              <w:pStyle w:val="TableParagraph"/>
              <w:spacing w:before="8"/>
              <w:rPr>
                <w:b/>
              </w:rPr>
            </w:pPr>
            <w:r>
              <w:rPr>
                <w:b/>
                <w:color w:val="2E5395"/>
              </w:rPr>
              <w:t>47</w:t>
            </w:r>
          </w:p>
        </w:tc>
        <w:tc>
          <w:tcPr>
            <w:tcW w:w="667" w:type="dxa"/>
            <w:tcBorders>
              <w:top w:val="single" w:sz="12" w:space="0" w:color="8EAADB"/>
            </w:tcBorders>
            <w:shd w:val="clear" w:color="auto" w:fill="D9E1F3"/>
          </w:tcPr>
          <w:p w:rsidR="00080E95" w:rsidRDefault="00266322">
            <w:pPr>
              <w:pStyle w:val="TableParagraph"/>
              <w:spacing w:before="8"/>
            </w:pPr>
            <w:r>
              <w:rPr>
                <w:color w:val="2E5395"/>
              </w:rPr>
              <w:t>3</w:t>
            </w:r>
          </w:p>
        </w:tc>
        <w:tc>
          <w:tcPr>
            <w:tcW w:w="716" w:type="dxa"/>
            <w:tcBorders>
              <w:top w:val="single" w:sz="12" w:space="0" w:color="8EAADB"/>
            </w:tcBorders>
            <w:shd w:val="clear" w:color="auto" w:fill="D9E1F3"/>
          </w:tcPr>
          <w:p w:rsidR="00080E95" w:rsidRDefault="00266322">
            <w:pPr>
              <w:pStyle w:val="TableParagraph"/>
              <w:spacing w:before="8"/>
              <w:ind w:left="108"/>
            </w:pPr>
            <w:r>
              <w:rPr>
                <w:color w:val="2E5395"/>
              </w:rPr>
              <w:t>1.43</w:t>
            </w:r>
          </w:p>
        </w:tc>
        <w:tc>
          <w:tcPr>
            <w:tcW w:w="718" w:type="dxa"/>
            <w:tcBorders>
              <w:top w:val="single" w:sz="12" w:space="0" w:color="8EAADB"/>
            </w:tcBorders>
            <w:shd w:val="clear" w:color="auto" w:fill="D9E1F3"/>
          </w:tcPr>
          <w:p w:rsidR="00080E95" w:rsidRDefault="00266322">
            <w:pPr>
              <w:pStyle w:val="TableParagraph"/>
              <w:spacing w:before="8"/>
            </w:pPr>
            <w:r>
              <w:rPr>
                <w:color w:val="2E5395"/>
              </w:rPr>
              <w:t>0.00</w:t>
            </w:r>
          </w:p>
        </w:tc>
        <w:tc>
          <w:tcPr>
            <w:tcW w:w="716" w:type="dxa"/>
            <w:tcBorders>
              <w:top w:val="single" w:sz="12" w:space="0" w:color="8EAADB"/>
            </w:tcBorders>
            <w:shd w:val="clear" w:color="auto" w:fill="D9E1F3"/>
          </w:tcPr>
          <w:p w:rsidR="00080E95" w:rsidRDefault="00266322">
            <w:pPr>
              <w:pStyle w:val="TableParagraph"/>
              <w:spacing w:before="8"/>
            </w:pPr>
            <w:r>
              <w:rPr>
                <w:color w:val="2E5395"/>
              </w:rPr>
              <w:t>0.29</w:t>
            </w:r>
          </w:p>
        </w:tc>
        <w:tc>
          <w:tcPr>
            <w:tcW w:w="716" w:type="dxa"/>
            <w:tcBorders>
              <w:top w:val="single" w:sz="12" w:space="0" w:color="8EAADB"/>
            </w:tcBorders>
            <w:shd w:val="clear" w:color="auto" w:fill="D9E1F3"/>
          </w:tcPr>
          <w:p w:rsidR="00080E95" w:rsidRDefault="00266322">
            <w:pPr>
              <w:pStyle w:val="TableParagraph"/>
              <w:spacing w:before="8"/>
              <w:ind w:left="106"/>
            </w:pPr>
            <w:r>
              <w:rPr>
                <w:color w:val="2E5395"/>
              </w:rPr>
              <w:t>0.01</w:t>
            </w:r>
          </w:p>
        </w:tc>
        <w:tc>
          <w:tcPr>
            <w:tcW w:w="718" w:type="dxa"/>
            <w:tcBorders>
              <w:top w:val="single" w:sz="12" w:space="0" w:color="8EAADB"/>
            </w:tcBorders>
            <w:shd w:val="clear" w:color="auto" w:fill="D9E1F3"/>
          </w:tcPr>
          <w:p w:rsidR="00080E95" w:rsidRDefault="00266322">
            <w:pPr>
              <w:pStyle w:val="TableParagraph"/>
              <w:spacing w:before="8"/>
              <w:ind w:left="106"/>
            </w:pPr>
            <w:r>
              <w:rPr>
                <w:color w:val="2E5395"/>
              </w:rPr>
              <w:t>0.06</w:t>
            </w:r>
          </w:p>
        </w:tc>
        <w:tc>
          <w:tcPr>
            <w:tcW w:w="716" w:type="dxa"/>
            <w:tcBorders>
              <w:top w:val="single" w:sz="12" w:space="0" w:color="8EAADB"/>
            </w:tcBorders>
            <w:shd w:val="clear" w:color="auto" w:fill="D9E1F3"/>
          </w:tcPr>
          <w:p w:rsidR="00080E95" w:rsidRDefault="00266322">
            <w:pPr>
              <w:pStyle w:val="TableParagraph"/>
              <w:spacing w:before="8"/>
              <w:ind w:left="105"/>
            </w:pPr>
            <w:r>
              <w:rPr>
                <w:color w:val="2E5395"/>
              </w:rPr>
              <w:t>0.16</w:t>
            </w:r>
          </w:p>
        </w:tc>
        <w:tc>
          <w:tcPr>
            <w:tcW w:w="717" w:type="dxa"/>
            <w:tcBorders>
              <w:top w:val="single" w:sz="12" w:space="0" w:color="8EAADB"/>
            </w:tcBorders>
            <w:shd w:val="clear" w:color="auto" w:fill="D9E1F3"/>
          </w:tcPr>
          <w:p w:rsidR="00080E95" w:rsidRDefault="00266322">
            <w:pPr>
              <w:pStyle w:val="TableParagraph"/>
              <w:spacing w:before="8"/>
              <w:ind w:left="105"/>
            </w:pPr>
            <w:r>
              <w:rPr>
                <w:color w:val="2E5395"/>
              </w:rPr>
              <w:t>0.58</w:t>
            </w:r>
          </w:p>
        </w:tc>
        <w:tc>
          <w:tcPr>
            <w:tcW w:w="719" w:type="dxa"/>
            <w:tcBorders>
              <w:top w:val="single" w:sz="12" w:space="0" w:color="8EAADB"/>
            </w:tcBorders>
            <w:shd w:val="clear" w:color="auto" w:fill="D9E1F3"/>
          </w:tcPr>
          <w:p w:rsidR="00080E95" w:rsidRDefault="00266322">
            <w:pPr>
              <w:pStyle w:val="TableParagraph"/>
              <w:spacing w:before="8"/>
              <w:ind w:left="103"/>
            </w:pPr>
            <w:r>
              <w:rPr>
                <w:color w:val="2E5395"/>
              </w:rPr>
              <w:t>16.6</w:t>
            </w:r>
          </w:p>
        </w:tc>
        <w:tc>
          <w:tcPr>
            <w:tcW w:w="717" w:type="dxa"/>
            <w:tcBorders>
              <w:top w:val="single" w:sz="12" w:space="0" w:color="8EAADB"/>
            </w:tcBorders>
            <w:shd w:val="clear" w:color="auto" w:fill="D9E1F3"/>
          </w:tcPr>
          <w:p w:rsidR="00080E95" w:rsidRDefault="00266322">
            <w:pPr>
              <w:pStyle w:val="TableParagraph"/>
              <w:spacing w:before="8"/>
              <w:ind w:left="102"/>
            </w:pPr>
            <w:r>
              <w:rPr>
                <w:color w:val="2E5395"/>
              </w:rPr>
              <w:t>0.62</w:t>
            </w:r>
          </w:p>
        </w:tc>
        <w:tc>
          <w:tcPr>
            <w:tcW w:w="664" w:type="dxa"/>
            <w:tcBorders>
              <w:top w:val="single" w:sz="12" w:space="0" w:color="8EAADB"/>
            </w:tcBorders>
            <w:shd w:val="clear" w:color="auto" w:fill="D9E1F3"/>
          </w:tcPr>
          <w:p w:rsidR="00080E95" w:rsidRDefault="00266322">
            <w:pPr>
              <w:pStyle w:val="TableParagraph"/>
              <w:spacing w:before="8"/>
              <w:ind w:left="100"/>
            </w:pPr>
            <w:r>
              <w:rPr>
                <w:color w:val="2E5395"/>
              </w:rPr>
              <w:t>0.2</w:t>
            </w:r>
          </w:p>
        </w:tc>
      </w:tr>
      <w:tr w:rsidR="00080E95">
        <w:trPr>
          <w:trHeight w:val="299"/>
        </w:trPr>
        <w:tc>
          <w:tcPr>
            <w:tcW w:w="1243" w:type="dxa"/>
          </w:tcPr>
          <w:p w:rsidR="00080E95" w:rsidRDefault="00266322">
            <w:pPr>
              <w:pStyle w:val="TableParagraph"/>
              <w:spacing w:before="14" w:line="266" w:lineRule="exact"/>
              <w:rPr>
                <w:b/>
              </w:rPr>
            </w:pPr>
            <w:r>
              <w:rPr>
                <w:b/>
                <w:color w:val="2E5395"/>
              </w:rPr>
              <w:t>48</w:t>
            </w:r>
          </w:p>
        </w:tc>
        <w:tc>
          <w:tcPr>
            <w:tcW w:w="667" w:type="dxa"/>
          </w:tcPr>
          <w:p w:rsidR="00080E95" w:rsidRDefault="00266322">
            <w:pPr>
              <w:pStyle w:val="TableParagraph"/>
              <w:spacing w:before="14" w:line="266" w:lineRule="exact"/>
            </w:pPr>
            <w:r>
              <w:rPr>
                <w:color w:val="2E5395"/>
              </w:rPr>
              <w:t>3</w:t>
            </w:r>
          </w:p>
        </w:tc>
        <w:tc>
          <w:tcPr>
            <w:tcW w:w="716" w:type="dxa"/>
          </w:tcPr>
          <w:p w:rsidR="00080E95" w:rsidRDefault="00266322">
            <w:pPr>
              <w:pStyle w:val="TableParagraph"/>
              <w:spacing w:before="14" w:line="266" w:lineRule="exact"/>
              <w:ind w:left="108"/>
            </w:pPr>
            <w:r>
              <w:rPr>
                <w:color w:val="2E5395"/>
              </w:rPr>
              <w:t>0.80</w:t>
            </w:r>
          </w:p>
        </w:tc>
        <w:tc>
          <w:tcPr>
            <w:tcW w:w="718" w:type="dxa"/>
          </w:tcPr>
          <w:p w:rsidR="00080E95" w:rsidRDefault="00266322">
            <w:pPr>
              <w:pStyle w:val="TableParagraph"/>
              <w:spacing w:before="14" w:line="266" w:lineRule="exact"/>
            </w:pPr>
            <w:r>
              <w:rPr>
                <w:color w:val="2E5395"/>
              </w:rPr>
              <w:t>0.00</w:t>
            </w:r>
          </w:p>
        </w:tc>
        <w:tc>
          <w:tcPr>
            <w:tcW w:w="716" w:type="dxa"/>
          </w:tcPr>
          <w:p w:rsidR="00080E95" w:rsidRDefault="00266322">
            <w:pPr>
              <w:pStyle w:val="TableParagraph"/>
              <w:spacing w:before="14" w:line="266" w:lineRule="exact"/>
            </w:pPr>
            <w:r>
              <w:rPr>
                <w:color w:val="2E5395"/>
              </w:rPr>
              <w:t>0.47</w:t>
            </w:r>
          </w:p>
        </w:tc>
        <w:tc>
          <w:tcPr>
            <w:tcW w:w="716" w:type="dxa"/>
          </w:tcPr>
          <w:p w:rsidR="00080E95" w:rsidRDefault="00266322">
            <w:pPr>
              <w:pStyle w:val="TableParagraph"/>
              <w:spacing w:before="14" w:line="266" w:lineRule="exact"/>
              <w:ind w:left="106"/>
            </w:pPr>
            <w:r>
              <w:rPr>
                <w:color w:val="2E5395"/>
              </w:rPr>
              <w:t>0.01</w:t>
            </w:r>
          </w:p>
        </w:tc>
        <w:tc>
          <w:tcPr>
            <w:tcW w:w="718" w:type="dxa"/>
          </w:tcPr>
          <w:p w:rsidR="00080E95" w:rsidRDefault="00266322">
            <w:pPr>
              <w:pStyle w:val="TableParagraph"/>
              <w:spacing w:before="14" w:line="266" w:lineRule="exact"/>
              <w:ind w:left="106"/>
            </w:pPr>
            <w:r>
              <w:rPr>
                <w:color w:val="2E5395"/>
              </w:rPr>
              <w:t>0.03</w:t>
            </w:r>
          </w:p>
        </w:tc>
        <w:tc>
          <w:tcPr>
            <w:tcW w:w="716" w:type="dxa"/>
          </w:tcPr>
          <w:p w:rsidR="00080E95" w:rsidRDefault="00266322">
            <w:pPr>
              <w:pStyle w:val="TableParagraph"/>
              <w:spacing w:before="14" w:line="266" w:lineRule="exact"/>
              <w:ind w:left="105"/>
            </w:pPr>
            <w:r>
              <w:rPr>
                <w:color w:val="2E5395"/>
              </w:rPr>
              <w:t>0.28</w:t>
            </w:r>
          </w:p>
        </w:tc>
        <w:tc>
          <w:tcPr>
            <w:tcW w:w="717" w:type="dxa"/>
          </w:tcPr>
          <w:p w:rsidR="00080E95" w:rsidRDefault="00266322">
            <w:pPr>
              <w:pStyle w:val="TableParagraph"/>
              <w:spacing w:before="14" w:line="266" w:lineRule="exact"/>
              <w:ind w:left="105"/>
            </w:pPr>
            <w:r>
              <w:rPr>
                <w:color w:val="2E5395"/>
              </w:rPr>
              <w:t>0.58</w:t>
            </w:r>
          </w:p>
        </w:tc>
        <w:tc>
          <w:tcPr>
            <w:tcW w:w="719" w:type="dxa"/>
          </w:tcPr>
          <w:p w:rsidR="00080E95" w:rsidRDefault="00266322">
            <w:pPr>
              <w:pStyle w:val="TableParagraph"/>
              <w:spacing w:before="14" w:line="266" w:lineRule="exact"/>
              <w:ind w:left="103"/>
            </w:pPr>
            <w:r>
              <w:rPr>
                <w:color w:val="2E5395"/>
              </w:rPr>
              <w:t>13.2</w:t>
            </w:r>
          </w:p>
        </w:tc>
        <w:tc>
          <w:tcPr>
            <w:tcW w:w="717" w:type="dxa"/>
          </w:tcPr>
          <w:p w:rsidR="00080E95" w:rsidRDefault="00266322">
            <w:pPr>
              <w:pStyle w:val="TableParagraph"/>
              <w:spacing w:before="14" w:line="266" w:lineRule="exact"/>
              <w:ind w:left="102"/>
            </w:pPr>
            <w:r>
              <w:rPr>
                <w:color w:val="2E5395"/>
              </w:rPr>
              <w:t>0.86</w:t>
            </w:r>
          </w:p>
        </w:tc>
        <w:tc>
          <w:tcPr>
            <w:tcW w:w="664" w:type="dxa"/>
          </w:tcPr>
          <w:p w:rsidR="00080E95" w:rsidRDefault="00266322">
            <w:pPr>
              <w:pStyle w:val="TableParagraph"/>
              <w:spacing w:before="14" w:line="266" w:lineRule="exact"/>
              <w:ind w:left="100"/>
            </w:pPr>
            <w:r>
              <w:rPr>
                <w:color w:val="2E5395"/>
              </w:rPr>
              <w:t>0.1</w:t>
            </w:r>
          </w:p>
        </w:tc>
      </w:tr>
      <w:tr w:rsidR="00080E95">
        <w:trPr>
          <w:trHeight w:val="299"/>
        </w:trPr>
        <w:tc>
          <w:tcPr>
            <w:tcW w:w="1243" w:type="dxa"/>
            <w:shd w:val="clear" w:color="auto" w:fill="D9E1F3"/>
          </w:tcPr>
          <w:p w:rsidR="00080E95" w:rsidRDefault="00266322">
            <w:pPr>
              <w:pStyle w:val="TableParagraph"/>
              <w:spacing w:before="14" w:line="266" w:lineRule="exact"/>
              <w:rPr>
                <w:b/>
              </w:rPr>
            </w:pPr>
            <w:r>
              <w:rPr>
                <w:b/>
                <w:color w:val="2E5395"/>
              </w:rPr>
              <w:t>49</w:t>
            </w:r>
          </w:p>
        </w:tc>
        <w:tc>
          <w:tcPr>
            <w:tcW w:w="667" w:type="dxa"/>
            <w:shd w:val="clear" w:color="auto" w:fill="D9E1F3"/>
          </w:tcPr>
          <w:p w:rsidR="00080E95" w:rsidRDefault="00266322">
            <w:pPr>
              <w:pStyle w:val="TableParagraph"/>
              <w:spacing w:before="14" w:line="266" w:lineRule="exact"/>
            </w:pPr>
            <w:r>
              <w:rPr>
                <w:color w:val="2E5395"/>
              </w:rPr>
              <w:t>1</w:t>
            </w:r>
          </w:p>
        </w:tc>
        <w:tc>
          <w:tcPr>
            <w:tcW w:w="716" w:type="dxa"/>
            <w:shd w:val="clear" w:color="auto" w:fill="D9E1F3"/>
          </w:tcPr>
          <w:p w:rsidR="00080E95" w:rsidRDefault="00266322">
            <w:pPr>
              <w:pStyle w:val="TableParagraph"/>
              <w:spacing w:before="14" w:line="266" w:lineRule="exact"/>
              <w:ind w:left="108"/>
            </w:pPr>
            <w:r>
              <w:rPr>
                <w:color w:val="2E5395"/>
              </w:rPr>
              <w:t>0.77</w:t>
            </w:r>
          </w:p>
        </w:tc>
        <w:tc>
          <w:tcPr>
            <w:tcW w:w="718" w:type="dxa"/>
            <w:shd w:val="clear" w:color="auto" w:fill="D9E1F3"/>
          </w:tcPr>
          <w:p w:rsidR="00080E95" w:rsidRDefault="00266322">
            <w:pPr>
              <w:pStyle w:val="TableParagraph"/>
              <w:spacing w:before="14" w:line="266" w:lineRule="exact"/>
            </w:pPr>
            <w:r>
              <w:rPr>
                <w:color w:val="2E5395"/>
              </w:rPr>
              <w:t>0.00</w:t>
            </w:r>
          </w:p>
        </w:tc>
        <w:tc>
          <w:tcPr>
            <w:tcW w:w="716" w:type="dxa"/>
            <w:shd w:val="clear" w:color="auto" w:fill="D9E1F3"/>
          </w:tcPr>
          <w:p w:rsidR="00080E95" w:rsidRDefault="00266322">
            <w:pPr>
              <w:pStyle w:val="TableParagraph"/>
              <w:spacing w:before="14" w:line="266" w:lineRule="exact"/>
            </w:pPr>
            <w:r>
              <w:rPr>
                <w:color w:val="2E5395"/>
              </w:rPr>
              <w:t>0.15</w:t>
            </w:r>
          </w:p>
        </w:tc>
        <w:tc>
          <w:tcPr>
            <w:tcW w:w="716" w:type="dxa"/>
            <w:shd w:val="clear" w:color="auto" w:fill="D9E1F3"/>
          </w:tcPr>
          <w:p w:rsidR="00080E95" w:rsidRDefault="00266322">
            <w:pPr>
              <w:pStyle w:val="TableParagraph"/>
              <w:spacing w:before="14" w:line="266" w:lineRule="exact"/>
              <w:ind w:left="106"/>
            </w:pPr>
            <w:r>
              <w:rPr>
                <w:color w:val="2E5395"/>
              </w:rPr>
              <w:t>0.01</w:t>
            </w:r>
          </w:p>
        </w:tc>
        <w:tc>
          <w:tcPr>
            <w:tcW w:w="718" w:type="dxa"/>
            <w:shd w:val="clear" w:color="auto" w:fill="D9E1F3"/>
          </w:tcPr>
          <w:p w:rsidR="00080E95" w:rsidRDefault="00266322">
            <w:pPr>
              <w:pStyle w:val="TableParagraph"/>
              <w:spacing w:before="14" w:line="266" w:lineRule="exact"/>
              <w:ind w:left="106"/>
            </w:pPr>
            <w:r>
              <w:rPr>
                <w:color w:val="2E5395"/>
              </w:rPr>
              <w:t>0.07</w:t>
            </w:r>
          </w:p>
        </w:tc>
        <w:tc>
          <w:tcPr>
            <w:tcW w:w="716" w:type="dxa"/>
            <w:shd w:val="clear" w:color="auto" w:fill="D9E1F3"/>
          </w:tcPr>
          <w:p w:rsidR="00080E95" w:rsidRDefault="00266322">
            <w:pPr>
              <w:pStyle w:val="TableParagraph"/>
              <w:spacing w:before="14" w:line="266" w:lineRule="exact"/>
              <w:ind w:left="105"/>
            </w:pPr>
            <w:r>
              <w:rPr>
                <w:color w:val="2E5395"/>
              </w:rPr>
              <w:t>0.08</w:t>
            </w:r>
          </w:p>
        </w:tc>
        <w:tc>
          <w:tcPr>
            <w:tcW w:w="717" w:type="dxa"/>
            <w:shd w:val="clear" w:color="auto" w:fill="D9E1F3"/>
          </w:tcPr>
          <w:p w:rsidR="00080E95" w:rsidRDefault="00266322">
            <w:pPr>
              <w:pStyle w:val="TableParagraph"/>
              <w:spacing w:before="14" w:line="266" w:lineRule="exact"/>
              <w:ind w:left="105"/>
            </w:pPr>
            <w:r>
              <w:rPr>
                <w:color w:val="2E5395"/>
              </w:rPr>
              <w:t>0.73</w:t>
            </w:r>
          </w:p>
        </w:tc>
        <w:tc>
          <w:tcPr>
            <w:tcW w:w="719" w:type="dxa"/>
            <w:shd w:val="clear" w:color="auto" w:fill="D9E1F3"/>
          </w:tcPr>
          <w:p w:rsidR="00080E95" w:rsidRDefault="00266322">
            <w:pPr>
              <w:pStyle w:val="TableParagraph"/>
              <w:spacing w:before="14" w:line="266" w:lineRule="exact"/>
              <w:ind w:left="103"/>
            </w:pPr>
            <w:r>
              <w:rPr>
                <w:color w:val="2E5395"/>
              </w:rPr>
              <w:t>8.17</w:t>
            </w:r>
          </w:p>
        </w:tc>
        <w:tc>
          <w:tcPr>
            <w:tcW w:w="717" w:type="dxa"/>
            <w:shd w:val="clear" w:color="auto" w:fill="D9E1F3"/>
          </w:tcPr>
          <w:p w:rsidR="00080E95" w:rsidRDefault="00266322">
            <w:pPr>
              <w:pStyle w:val="TableParagraph"/>
              <w:spacing w:before="14" w:line="266" w:lineRule="exact"/>
              <w:ind w:left="102"/>
            </w:pPr>
            <w:r>
              <w:rPr>
                <w:color w:val="2E5395"/>
              </w:rPr>
              <w:t>0.31</w:t>
            </w:r>
          </w:p>
        </w:tc>
        <w:tc>
          <w:tcPr>
            <w:tcW w:w="664" w:type="dxa"/>
            <w:shd w:val="clear" w:color="auto" w:fill="D9E1F3"/>
          </w:tcPr>
          <w:p w:rsidR="00080E95" w:rsidRDefault="00266322">
            <w:pPr>
              <w:pStyle w:val="TableParagraph"/>
              <w:spacing w:before="14" w:line="266" w:lineRule="exact"/>
              <w:ind w:left="100"/>
            </w:pPr>
            <w:r>
              <w:rPr>
                <w:color w:val="2E5395"/>
              </w:rPr>
              <w:t>0.1</w:t>
            </w:r>
          </w:p>
        </w:tc>
      </w:tr>
      <w:tr w:rsidR="00080E95">
        <w:trPr>
          <w:trHeight w:val="299"/>
        </w:trPr>
        <w:tc>
          <w:tcPr>
            <w:tcW w:w="1243" w:type="dxa"/>
          </w:tcPr>
          <w:p w:rsidR="00080E95" w:rsidRDefault="00266322">
            <w:pPr>
              <w:pStyle w:val="TableParagraph"/>
              <w:spacing w:before="14" w:line="266" w:lineRule="exact"/>
              <w:rPr>
                <w:b/>
              </w:rPr>
            </w:pPr>
            <w:r>
              <w:rPr>
                <w:b/>
                <w:color w:val="2E5395"/>
              </w:rPr>
              <w:t>50</w:t>
            </w:r>
          </w:p>
        </w:tc>
        <w:tc>
          <w:tcPr>
            <w:tcW w:w="667" w:type="dxa"/>
          </w:tcPr>
          <w:p w:rsidR="00080E95" w:rsidRDefault="00266322">
            <w:pPr>
              <w:pStyle w:val="TableParagraph"/>
              <w:spacing w:before="14" w:line="266" w:lineRule="exact"/>
            </w:pPr>
            <w:r>
              <w:rPr>
                <w:color w:val="2E5395"/>
              </w:rPr>
              <w:t>6</w:t>
            </w:r>
          </w:p>
        </w:tc>
        <w:tc>
          <w:tcPr>
            <w:tcW w:w="716" w:type="dxa"/>
          </w:tcPr>
          <w:p w:rsidR="00080E95" w:rsidRDefault="00266322">
            <w:pPr>
              <w:pStyle w:val="TableParagraph"/>
              <w:spacing w:before="14" w:line="266" w:lineRule="exact"/>
              <w:ind w:left="108"/>
            </w:pPr>
            <w:r>
              <w:rPr>
                <w:color w:val="2E5395"/>
              </w:rPr>
              <w:t>1.57</w:t>
            </w:r>
          </w:p>
        </w:tc>
        <w:tc>
          <w:tcPr>
            <w:tcW w:w="718" w:type="dxa"/>
          </w:tcPr>
          <w:p w:rsidR="00080E95" w:rsidRDefault="00266322">
            <w:pPr>
              <w:pStyle w:val="TableParagraph"/>
              <w:spacing w:before="14" w:line="266" w:lineRule="exact"/>
            </w:pPr>
            <w:r>
              <w:rPr>
                <w:color w:val="2E5395"/>
              </w:rPr>
              <w:t>0.00</w:t>
            </w:r>
          </w:p>
        </w:tc>
        <w:tc>
          <w:tcPr>
            <w:tcW w:w="716" w:type="dxa"/>
          </w:tcPr>
          <w:p w:rsidR="00080E95" w:rsidRDefault="00266322">
            <w:pPr>
              <w:pStyle w:val="TableParagraph"/>
              <w:spacing w:before="14" w:line="266" w:lineRule="exact"/>
            </w:pPr>
            <w:r>
              <w:rPr>
                <w:color w:val="2E5395"/>
              </w:rPr>
              <w:t>0.31</w:t>
            </w:r>
          </w:p>
        </w:tc>
        <w:tc>
          <w:tcPr>
            <w:tcW w:w="716" w:type="dxa"/>
          </w:tcPr>
          <w:p w:rsidR="00080E95" w:rsidRDefault="00266322">
            <w:pPr>
              <w:pStyle w:val="TableParagraph"/>
              <w:spacing w:before="14" w:line="266" w:lineRule="exact"/>
              <w:ind w:left="106"/>
            </w:pPr>
            <w:r>
              <w:rPr>
                <w:color w:val="2E5395"/>
              </w:rPr>
              <w:t>0.01</w:t>
            </w:r>
          </w:p>
        </w:tc>
        <w:tc>
          <w:tcPr>
            <w:tcW w:w="718" w:type="dxa"/>
          </w:tcPr>
          <w:p w:rsidR="00080E95" w:rsidRDefault="00266322">
            <w:pPr>
              <w:pStyle w:val="TableParagraph"/>
              <w:spacing w:before="14" w:line="266" w:lineRule="exact"/>
              <w:ind w:left="106"/>
            </w:pPr>
            <w:r>
              <w:rPr>
                <w:color w:val="2E5395"/>
              </w:rPr>
              <w:t>0.07</w:t>
            </w:r>
          </w:p>
        </w:tc>
        <w:tc>
          <w:tcPr>
            <w:tcW w:w="716" w:type="dxa"/>
          </w:tcPr>
          <w:p w:rsidR="00080E95" w:rsidRDefault="00266322">
            <w:pPr>
              <w:pStyle w:val="TableParagraph"/>
              <w:spacing w:before="14" w:line="266" w:lineRule="exact"/>
              <w:ind w:left="105"/>
            </w:pPr>
            <w:r>
              <w:rPr>
                <w:color w:val="2E5395"/>
              </w:rPr>
              <w:t>0.16</w:t>
            </w:r>
          </w:p>
        </w:tc>
        <w:tc>
          <w:tcPr>
            <w:tcW w:w="717" w:type="dxa"/>
          </w:tcPr>
          <w:p w:rsidR="00080E95" w:rsidRDefault="00266322">
            <w:pPr>
              <w:pStyle w:val="TableParagraph"/>
              <w:spacing w:before="14" w:line="266" w:lineRule="exact"/>
              <w:ind w:left="105"/>
            </w:pPr>
            <w:r>
              <w:rPr>
                <w:color w:val="2E5395"/>
              </w:rPr>
              <w:t>0.56</w:t>
            </w:r>
          </w:p>
        </w:tc>
        <w:tc>
          <w:tcPr>
            <w:tcW w:w="719" w:type="dxa"/>
          </w:tcPr>
          <w:p w:rsidR="00080E95" w:rsidRDefault="00266322">
            <w:pPr>
              <w:pStyle w:val="TableParagraph"/>
              <w:spacing w:before="14" w:line="266" w:lineRule="exact"/>
              <w:ind w:left="103"/>
            </w:pPr>
            <w:r>
              <w:rPr>
                <w:color w:val="2E5395"/>
              </w:rPr>
              <w:t>14.3</w:t>
            </w:r>
          </w:p>
        </w:tc>
        <w:tc>
          <w:tcPr>
            <w:tcW w:w="717" w:type="dxa"/>
          </w:tcPr>
          <w:p w:rsidR="00080E95" w:rsidRDefault="00266322">
            <w:pPr>
              <w:pStyle w:val="TableParagraph"/>
              <w:spacing w:before="14" w:line="266" w:lineRule="exact"/>
              <w:ind w:left="102"/>
            </w:pPr>
            <w:r>
              <w:rPr>
                <w:color w:val="2E5395"/>
              </w:rPr>
              <w:t>0.60</w:t>
            </w:r>
          </w:p>
        </w:tc>
        <w:tc>
          <w:tcPr>
            <w:tcW w:w="664" w:type="dxa"/>
          </w:tcPr>
          <w:p w:rsidR="00080E95" w:rsidRDefault="00266322">
            <w:pPr>
              <w:pStyle w:val="TableParagraph"/>
              <w:spacing w:before="14" w:line="266" w:lineRule="exact"/>
              <w:ind w:left="100"/>
            </w:pPr>
            <w:r>
              <w:rPr>
                <w:color w:val="2E5395"/>
              </w:rPr>
              <w:t>0.2</w:t>
            </w:r>
          </w:p>
        </w:tc>
      </w:tr>
      <w:tr w:rsidR="00080E95">
        <w:trPr>
          <w:trHeight w:val="299"/>
        </w:trPr>
        <w:tc>
          <w:tcPr>
            <w:tcW w:w="1243" w:type="dxa"/>
            <w:shd w:val="clear" w:color="auto" w:fill="D9E1F3"/>
          </w:tcPr>
          <w:p w:rsidR="00080E95" w:rsidRDefault="00266322">
            <w:pPr>
              <w:pStyle w:val="TableParagraph"/>
              <w:spacing w:before="14" w:line="266" w:lineRule="exact"/>
              <w:rPr>
                <w:b/>
              </w:rPr>
            </w:pPr>
            <w:r>
              <w:rPr>
                <w:b/>
                <w:color w:val="2E5395"/>
              </w:rPr>
              <w:t>51</w:t>
            </w:r>
          </w:p>
        </w:tc>
        <w:tc>
          <w:tcPr>
            <w:tcW w:w="667" w:type="dxa"/>
            <w:shd w:val="clear" w:color="auto" w:fill="D9E1F3"/>
          </w:tcPr>
          <w:p w:rsidR="00080E95" w:rsidRDefault="00266322">
            <w:pPr>
              <w:pStyle w:val="TableParagraph"/>
              <w:spacing w:before="14" w:line="266" w:lineRule="exact"/>
            </w:pPr>
            <w:r>
              <w:rPr>
                <w:color w:val="2E5395"/>
              </w:rPr>
              <w:t>7</w:t>
            </w:r>
          </w:p>
        </w:tc>
        <w:tc>
          <w:tcPr>
            <w:tcW w:w="716" w:type="dxa"/>
            <w:shd w:val="clear" w:color="auto" w:fill="D9E1F3"/>
          </w:tcPr>
          <w:p w:rsidR="00080E95" w:rsidRDefault="00266322">
            <w:pPr>
              <w:pStyle w:val="TableParagraph"/>
              <w:spacing w:before="14" w:line="266" w:lineRule="exact"/>
              <w:ind w:left="108"/>
            </w:pPr>
            <w:r>
              <w:rPr>
                <w:color w:val="2E5395"/>
              </w:rPr>
              <w:t>1.21</w:t>
            </w:r>
          </w:p>
        </w:tc>
        <w:tc>
          <w:tcPr>
            <w:tcW w:w="718" w:type="dxa"/>
            <w:shd w:val="clear" w:color="auto" w:fill="D9E1F3"/>
          </w:tcPr>
          <w:p w:rsidR="00080E95" w:rsidRDefault="00266322">
            <w:pPr>
              <w:pStyle w:val="TableParagraph"/>
              <w:spacing w:before="14" w:line="266" w:lineRule="exact"/>
            </w:pPr>
            <w:r>
              <w:rPr>
                <w:color w:val="2E5395"/>
              </w:rPr>
              <w:t>0.01</w:t>
            </w:r>
          </w:p>
        </w:tc>
        <w:tc>
          <w:tcPr>
            <w:tcW w:w="716" w:type="dxa"/>
            <w:shd w:val="clear" w:color="auto" w:fill="D9E1F3"/>
          </w:tcPr>
          <w:p w:rsidR="00080E95" w:rsidRDefault="00266322">
            <w:pPr>
              <w:pStyle w:val="TableParagraph"/>
              <w:spacing w:before="14" w:line="266" w:lineRule="exact"/>
            </w:pPr>
            <w:r>
              <w:rPr>
                <w:color w:val="2E5395"/>
              </w:rPr>
              <w:t>0.29</w:t>
            </w:r>
          </w:p>
        </w:tc>
        <w:tc>
          <w:tcPr>
            <w:tcW w:w="716" w:type="dxa"/>
            <w:shd w:val="clear" w:color="auto" w:fill="D9E1F3"/>
          </w:tcPr>
          <w:p w:rsidR="00080E95" w:rsidRDefault="00266322">
            <w:pPr>
              <w:pStyle w:val="TableParagraph"/>
              <w:spacing w:before="14" w:line="266" w:lineRule="exact"/>
              <w:ind w:left="106"/>
            </w:pPr>
            <w:r>
              <w:rPr>
                <w:color w:val="2E5395"/>
              </w:rPr>
              <w:t>0.01</w:t>
            </w:r>
          </w:p>
        </w:tc>
        <w:tc>
          <w:tcPr>
            <w:tcW w:w="718" w:type="dxa"/>
            <w:shd w:val="clear" w:color="auto" w:fill="D9E1F3"/>
          </w:tcPr>
          <w:p w:rsidR="00080E95" w:rsidRDefault="00266322">
            <w:pPr>
              <w:pStyle w:val="TableParagraph"/>
              <w:spacing w:before="14" w:line="266" w:lineRule="exact"/>
              <w:ind w:left="106"/>
            </w:pPr>
            <w:r>
              <w:rPr>
                <w:color w:val="2E5395"/>
              </w:rPr>
              <w:t>0.05</w:t>
            </w:r>
          </w:p>
        </w:tc>
        <w:tc>
          <w:tcPr>
            <w:tcW w:w="716" w:type="dxa"/>
            <w:shd w:val="clear" w:color="auto" w:fill="D9E1F3"/>
          </w:tcPr>
          <w:p w:rsidR="00080E95" w:rsidRDefault="00266322">
            <w:pPr>
              <w:pStyle w:val="TableParagraph"/>
              <w:spacing w:before="14" w:line="266" w:lineRule="exact"/>
              <w:ind w:left="105"/>
            </w:pPr>
            <w:r>
              <w:rPr>
                <w:color w:val="2E5395"/>
              </w:rPr>
              <w:t>0.14</w:t>
            </w:r>
          </w:p>
        </w:tc>
        <w:tc>
          <w:tcPr>
            <w:tcW w:w="717" w:type="dxa"/>
            <w:shd w:val="clear" w:color="auto" w:fill="D9E1F3"/>
          </w:tcPr>
          <w:p w:rsidR="00080E95" w:rsidRDefault="00266322">
            <w:pPr>
              <w:pStyle w:val="TableParagraph"/>
              <w:spacing w:before="14" w:line="266" w:lineRule="exact"/>
              <w:ind w:left="105"/>
            </w:pPr>
            <w:r>
              <w:rPr>
                <w:color w:val="2E5395"/>
              </w:rPr>
              <w:t>0.60</w:t>
            </w:r>
          </w:p>
        </w:tc>
        <w:tc>
          <w:tcPr>
            <w:tcW w:w="719" w:type="dxa"/>
            <w:shd w:val="clear" w:color="auto" w:fill="D9E1F3"/>
          </w:tcPr>
          <w:p w:rsidR="00080E95" w:rsidRDefault="00266322">
            <w:pPr>
              <w:pStyle w:val="TableParagraph"/>
              <w:spacing w:before="14" w:line="266" w:lineRule="exact"/>
              <w:ind w:left="103"/>
            </w:pPr>
            <w:r>
              <w:rPr>
                <w:color w:val="2E5395"/>
              </w:rPr>
              <w:t>24.2</w:t>
            </w:r>
          </w:p>
        </w:tc>
        <w:tc>
          <w:tcPr>
            <w:tcW w:w="717" w:type="dxa"/>
            <w:shd w:val="clear" w:color="auto" w:fill="D9E1F3"/>
          </w:tcPr>
          <w:p w:rsidR="00080E95" w:rsidRDefault="00266322">
            <w:pPr>
              <w:pStyle w:val="TableParagraph"/>
              <w:spacing w:before="14" w:line="266" w:lineRule="exact"/>
              <w:ind w:left="102"/>
            </w:pPr>
            <w:r>
              <w:rPr>
                <w:color w:val="2E5395"/>
              </w:rPr>
              <w:t>1.42</w:t>
            </w:r>
          </w:p>
        </w:tc>
        <w:tc>
          <w:tcPr>
            <w:tcW w:w="664" w:type="dxa"/>
            <w:shd w:val="clear" w:color="auto" w:fill="D9E1F3"/>
          </w:tcPr>
          <w:p w:rsidR="00080E95" w:rsidRDefault="00266322">
            <w:pPr>
              <w:pStyle w:val="TableParagraph"/>
              <w:spacing w:before="14" w:line="266" w:lineRule="exact"/>
              <w:ind w:left="100"/>
            </w:pPr>
            <w:r>
              <w:rPr>
                <w:color w:val="2E5395"/>
              </w:rPr>
              <w:t>0.3</w:t>
            </w:r>
          </w:p>
        </w:tc>
      </w:tr>
      <w:tr w:rsidR="00080E95">
        <w:trPr>
          <w:trHeight w:val="299"/>
        </w:trPr>
        <w:tc>
          <w:tcPr>
            <w:tcW w:w="1243" w:type="dxa"/>
          </w:tcPr>
          <w:p w:rsidR="00080E95" w:rsidRDefault="00266322">
            <w:pPr>
              <w:pStyle w:val="TableParagraph"/>
              <w:spacing w:before="14" w:line="266" w:lineRule="exact"/>
              <w:rPr>
                <w:b/>
              </w:rPr>
            </w:pPr>
            <w:r>
              <w:rPr>
                <w:b/>
                <w:color w:val="2E5395"/>
              </w:rPr>
              <w:t>52</w:t>
            </w:r>
          </w:p>
        </w:tc>
        <w:tc>
          <w:tcPr>
            <w:tcW w:w="667" w:type="dxa"/>
          </w:tcPr>
          <w:p w:rsidR="00080E95" w:rsidRDefault="00266322">
            <w:pPr>
              <w:pStyle w:val="TableParagraph"/>
              <w:spacing w:before="14" w:line="266" w:lineRule="exact"/>
            </w:pPr>
            <w:r>
              <w:rPr>
                <w:color w:val="2E5395"/>
              </w:rPr>
              <w:t>2</w:t>
            </w:r>
          </w:p>
        </w:tc>
        <w:tc>
          <w:tcPr>
            <w:tcW w:w="716" w:type="dxa"/>
          </w:tcPr>
          <w:p w:rsidR="00080E95" w:rsidRDefault="00266322">
            <w:pPr>
              <w:pStyle w:val="TableParagraph"/>
              <w:spacing w:before="14" w:line="266" w:lineRule="exact"/>
              <w:ind w:left="108"/>
            </w:pPr>
            <w:r>
              <w:rPr>
                <w:color w:val="2E5395"/>
              </w:rPr>
              <w:t>0.77</w:t>
            </w:r>
          </w:p>
        </w:tc>
        <w:tc>
          <w:tcPr>
            <w:tcW w:w="718" w:type="dxa"/>
          </w:tcPr>
          <w:p w:rsidR="00080E95" w:rsidRDefault="00266322">
            <w:pPr>
              <w:pStyle w:val="TableParagraph"/>
              <w:spacing w:before="14" w:line="266" w:lineRule="exact"/>
            </w:pPr>
            <w:r>
              <w:rPr>
                <w:color w:val="2E5395"/>
              </w:rPr>
              <w:t>0.00</w:t>
            </w:r>
          </w:p>
        </w:tc>
        <w:tc>
          <w:tcPr>
            <w:tcW w:w="716" w:type="dxa"/>
          </w:tcPr>
          <w:p w:rsidR="00080E95" w:rsidRDefault="00266322">
            <w:pPr>
              <w:pStyle w:val="TableParagraph"/>
              <w:spacing w:before="14" w:line="266" w:lineRule="exact"/>
            </w:pPr>
            <w:r>
              <w:rPr>
                <w:color w:val="2E5395"/>
              </w:rPr>
              <w:t>0.29</w:t>
            </w:r>
          </w:p>
        </w:tc>
        <w:tc>
          <w:tcPr>
            <w:tcW w:w="716" w:type="dxa"/>
          </w:tcPr>
          <w:p w:rsidR="00080E95" w:rsidRDefault="00266322">
            <w:pPr>
              <w:pStyle w:val="TableParagraph"/>
              <w:spacing w:before="14" w:line="266" w:lineRule="exact"/>
              <w:ind w:left="106"/>
            </w:pPr>
            <w:r>
              <w:rPr>
                <w:color w:val="2E5395"/>
              </w:rPr>
              <w:t>0.01</w:t>
            </w:r>
          </w:p>
        </w:tc>
        <w:tc>
          <w:tcPr>
            <w:tcW w:w="718" w:type="dxa"/>
          </w:tcPr>
          <w:p w:rsidR="00080E95" w:rsidRDefault="00266322">
            <w:pPr>
              <w:pStyle w:val="TableParagraph"/>
              <w:spacing w:before="14" w:line="266" w:lineRule="exact"/>
              <w:ind w:left="106"/>
            </w:pPr>
            <w:r>
              <w:rPr>
                <w:color w:val="2E5395"/>
              </w:rPr>
              <w:t>0.07</w:t>
            </w:r>
          </w:p>
        </w:tc>
        <w:tc>
          <w:tcPr>
            <w:tcW w:w="716" w:type="dxa"/>
          </w:tcPr>
          <w:p w:rsidR="00080E95" w:rsidRDefault="00266322">
            <w:pPr>
              <w:pStyle w:val="TableParagraph"/>
              <w:spacing w:before="14" w:line="266" w:lineRule="exact"/>
              <w:ind w:left="105"/>
            </w:pPr>
            <w:r>
              <w:rPr>
                <w:color w:val="2E5395"/>
              </w:rPr>
              <w:t>0.45</w:t>
            </w:r>
          </w:p>
        </w:tc>
        <w:tc>
          <w:tcPr>
            <w:tcW w:w="717" w:type="dxa"/>
          </w:tcPr>
          <w:p w:rsidR="00080E95" w:rsidRDefault="00266322">
            <w:pPr>
              <w:pStyle w:val="TableParagraph"/>
              <w:spacing w:before="14" w:line="266" w:lineRule="exact"/>
              <w:ind w:left="105"/>
            </w:pPr>
            <w:r>
              <w:rPr>
                <w:color w:val="2E5395"/>
              </w:rPr>
              <w:t>0.96</w:t>
            </w:r>
          </w:p>
        </w:tc>
        <w:tc>
          <w:tcPr>
            <w:tcW w:w="719" w:type="dxa"/>
          </w:tcPr>
          <w:p w:rsidR="00080E95" w:rsidRDefault="00266322">
            <w:pPr>
              <w:pStyle w:val="TableParagraph"/>
              <w:spacing w:before="14" w:line="266" w:lineRule="exact"/>
              <w:ind w:left="103"/>
            </w:pPr>
            <w:r>
              <w:rPr>
                <w:color w:val="2E5395"/>
              </w:rPr>
              <w:t>22.0</w:t>
            </w:r>
          </w:p>
        </w:tc>
        <w:tc>
          <w:tcPr>
            <w:tcW w:w="717" w:type="dxa"/>
          </w:tcPr>
          <w:p w:rsidR="00080E95" w:rsidRDefault="00266322">
            <w:pPr>
              <w:pStyle w:val="TableParagraph"/>
              <w:spacing w:before="14" w:line="266" w:lineRule="exact"/>
              <w:ind w:left="102"/>
            </w:pPr>
            <w:r>
              <w:rPr>
                <w:color w:val="2E5395"/>
              </w:rPr>
              <w:t>0.18</w:t>
            </w:r>
          </w:p>
        </w:tc>
        <w:tc>
          <w:tcPr>
            <w:tcW w:w="664" w:type="dxa"/>
          </w:tcPr>
          <w:p w:rsidR="00080E95" w:rsidRDefault="00266322">
            <w:pPr>
              <w:pStyle w:val="TableParagraph"/>
              <w:spacing w:before="14" w:line="266" w:lineRule="exact"/>
              <w:ind w:left="100"/>
            </w:pPr>
            <w:r>
              <w:rPr>
                <w:color w:val="2E5395"/>
              </w:rPr>
              <w:t>0.1</w:t>
            </w:r>
          </w:p>
        </w:tc>
      </w:tr>
      <w:tr w:rsidR="00080E95">
        <w:trPr>
          <w:trHeight w:val="301"/>
        </w:trPr>
        <w:tc>
          <w:tcPr>
            <w:tcW w:w="1243" w:type="dxa"/>
            <w:shd w:val="clear" w:color="auto" w:fill="D9E1F3"/>
          </w:tcPr>
          <w:p w:rsidR="00080E95" w:rsidRDefault="00266322">
            <w:pPr>
              <w:pStyle w:val="TableParagraph"/>
              <w:spacing w:before="14"/>
              <w:rPr>
                <w:b/>
              </w:rPr>
            </w:pPr>
            <w:r>
              <w:rPr>
                <w:b/>
                <w:color w:val="2E5395"/>
              </w:rPr>
              <w:t>53</w:t>
            </w:r>
          </w:p>
        </w:tc>
        <w:tc>
          <w:tcPr>
            <w:tcW w:w="667" w:type="dxa"/>
            <w:shd w:val="clear" w:color="auto" w:fill="D9E1F3"/>
          </w:tcPr>
          <w:p w:rsidR="00080E95" w:rsidRDefault="00266322">
            <w:pPr>
              <w:pStyle w:val="TableParagraph"/>
              <w:spacing w:before="14"/>
            </w:pPr>
            <w:r>
              <w:rPr>
                <w:color w:val="2E5395"/>
              </w:rPr>
              <w:t>6</w:t>
            </w:r>
          </w:p>
        </w:tc>
        <w:tc>
          <w:tcPr>
            <w:tcW w:w="716" w:type="dxa"/>
            <w:shd w:val="clear" w:color="auto" w:fill="D9E1F3"/>
          </w:tcPr>
          <w:p w:rsidR="00080E95" w:rsidRDefault="00266322">
            <w:pPr>
              <w:pStyle w:val="TableParagraph"/>
              <w:spacing w:before="14"/>
              <w:ind w:left="108"/>
            </w:pPr>
            <w:r>
              <w:rPr>
                <w:color w:val="2E5395"/>
              </w:rPr>
              <w:t>0.89</w:t>
            </w:r>
          </w:p>
        </w:tc>
        <w:tc>
          <w:tcPr>
            <w:tcW w:w="718" w:type="dxa"/>
            <w:shd w:val="clear" w:color="auto" w:fill="D9E1F3"/>
          </w:tcPr>
          <w:p w:rsidR="00080E95" w:rsidRDefault="00266322">
            <w:pPr>
              <w:pStyle w:val="TableParagraph"/>
              <w:spacing w:before="14"/>
            </w:pPr>
            <w:r>
              <w:rPr>
                <w:color w:val="2E5395"/>
              </w:rPr>
              <w:t>0.01</w:t>
            </w:r>
          </w:p>
        </w:tc>
        <w:tc>
          <w:tcPr>
            <w:tcW w:w="716" w:type="dxa"/>
            <w:shd w:val="clear" w:color="auto" w:fill="D9E1F3"/>
          </w:tcPr>
          <w:p w:rsidR="00080E95" w:rsidRDefault="00266322">
            <w:pPr>
              <w:pStyle w:val="TableParagraph"/>
              <w:spacing w:before="14"/>
            </w:pPr>
            <w:r>
              <w:rPr>
                <w:color w:val="2E5395"/>
              </w:rPr>
              <w:t>0.13</w:t>
            </w:r>
          </w:p>
        </w:tc>
        <w:tc>
          <w:tcPr>
            <w:tcW w:w="716" w:type="dxa"/>
            <w:shd w:val="clear" w:color="auto" w:fill="D9E1F3"/>
          </w:tcPr>
          <w:p w:rsidR="00080E95" w:rsidRDefault="00266322">
            <w:pPr>
              <w:pStyle w:val="TableParagraph"/>
              <w:spacing w:before="14"/>
              <w:ind w:left="106"/>
            </w:pPr>
            <w:r>
              <w:rPr>
                <w:color w:val="2E5395"/>
              </w:rPr>
              <w:t>0.01</w:t>
            </w:r>
          </w:p>
        </w:tc>
        <w:tc>
          <w:tcPr>
            <w:tcW w:w="718" w:type="dxa"/>
            <w:shd w:val="clear" w:color="auto" w:fill="D9E1F3"/>
          </w:tcPr>
          <w:p w:rsidR="00080E95" w:rsidRDefault="00266322">
            <w:pPr>
              <w:pStyle w:val="TableParagraph"/>
              <w:spacing w:before="14"/>
              <w:ind w:left="106"/>
            </w:pPr>
            <w:r>
              <w:rPr>
                <w:color w:val="2E5395"/>
              </w:rPr>
              <w:t>0.05</w:t>
            </w:r>
          </w:p>
        </w:tc>
        <w:tc>
          <w:tcPr>
            <w:tcW w:w="716" w:type="dxa"/>
            <w:shd w:val="clear" w:color="auto" w:fill="D9E1F3"/>
          </w:tcPr>
          <w:p w:rsidR="00080E95" w:rsidRDefault="00266322">
            <w:pPr>
              <w:pStyle w:val="TableParagraph"/>
              <w:spacing w:before="14"/>
              <w:ind w:left="105"/>
            </w:pPr>
            <w:r>
              <w:rPr>
                <w:color w:val="2E5395"/>
              </w:rPr>
              <w:t>0.05</w:t>
            </w:r>
          </w:p>
        </w:tc>
        <w:tc>
          <w:tcPr>
            <w:tcW w:w="717" w:type="dxa"/>
            <w:shd w:val="clear" w:color="auto" w:fill="D9E1F3"/>
          </w:tcPr>
          <w:p w:rsidR="00080E95" w:rsidRDefault="00266322">
            <w:pPr>
              <w:pStyle w:val="TableParagraph"/>
              <w:spacing w:before="14"/>
              <w:ind w:left="105"/>
            </w:pPr>
            <w:r>
              <w:rPr>
                <w:color w:val="2E5395"/>
              </w:rPr>
              <w:t>1.12</w:t>
            </w:r>
          </w:p>
        </w:tc>
        <w:tc>
          <w:tcPr>
            <w:tcW w:w="719" w:type="dxa"/>
            <w:shd w:val="clear" w:color="auto" w:fill="D9E1F3"/>
          </w:tcPr>
          <w:p w:rsidR="00080E95" w:rsidRDefault="00266322">
            <w:pPr>
              <w:pStyle w:val="TableParagraph"/>
              <w:spacing w:before="14"/>
              <w:ind w:left="103"/>
            </w:pPr>
            <w:r>
              <w:rPr>
                <w:color w:val="2E5395"/>
              </w:rPr>
              <w:t>15.1</w:t>
            </w:r>
          </w:p>
        </w:tc>
        <w:tc>
          <w:tcPr>
            <w:tcW w:w="717" w:type="dxa"/>
            <w:shd w:val="clear" w:color="auto" w:fill="D9E1F3"/>
          </w:tcPr>
          <w:p w:rsidR="00080E95" w:rsidRDefault="00266322">
            <w:pPr>
              <w:pStyle w:val="TableParagraph"/>
              <w:spacing w:before="14"/>
              <w:ind w:left="102"/>
            </w:pPr>
            <w:r>
              <w:rPr>
                <w:color w:val="2E5395"/>
              </w:rPr>
              <w:t>0.59</w:t>
            </w:r>
          </w:p>
        </w:tc>
        <w:tc>
          <w:tcPr>
            <w:tcW w:w="664" w:type="dxa"/>
            <w:shd w:val="clear" w:color="auto" w:fill="D9E1F3"/>
          </w:tcPr>
          <w:p w:rsidR="00080E95" w:rsidRDefault="00266322">
            <w:pPr>
              <w:pStyle w:val="TableParagraph"/>
              <w:spacing w:before="14"/>
              <w:ind w:left="100"/>
            </w:pPr>
            <w:r>
              <w:rPr>
                <w:color w:val="2E5395"/>
              </w:rPr>
              <w:t>0.2</w:t>
            </w:r>
          </w:p>
        </w:tc>
      </w:tr>
      <w:tr w:rsidR="00080E95">
        <w:trPr>
          <w:trHeight w:val="300"/>
        </w:trPr>
        <w:tc>
          <w:tcPr>
            <w:tcW w:w="1243" w:type="dxa"/>
          </w:tcPr>
          <w:p w:rsidR="00080E95" w:rsidRDefault="00266322">
            <w:pPr>
              <w:pStyle w:val="TableParagraph"/>
              <w:spacing w:before="14" w:line="266" w:lineRule="exact"/>
              <w:rPr>
                <w:b/>
              </w:rPr>
            </w:pPr>
            <w:r>
              <w:rPr>
                <w:b/>
                <w:color w:val="2E5395"/>
              </w:rPr>
              <w:t>54</w:t>
            </w:r>
          </w:p>
        </w:tc>
        <w:tc>
          <w:tcPr>
            <w:tcW w:w="667" w:type="dxa"/>
          </w:tcPr>
          <w:p w:rsidR="00080E95" w:rsidRDefault="00266322">
            <w:pPr>
              <w:pStyle w:val="TableParagraph"/>
              <w:spacing w:before="14" w:line="266" w:lineRule="exact"/>
            </w:pPr>
            <w:r>
              <w:rPr>
                <w:color w:val="2E5395"/>
              </w:rPr>
              <w:t>5</w:t>
            </w:r>
          </w:p>
        </w:tc>
        <w:tc>
          <w:tcPr>
            <w:tcW w:w="716" w:type="dxa"/>
          </w:tcPr>
          <w:p w:rsidR="00080E95" w:rsidRDefault="00266322">
            <w:pPr>
              <w:pStyle w:val="TableParagraph"/>
              <w:spacing w:before="14" w:line="266" w:lineRule="exact"/>
              <w:ind w:left="108"/>
            </w:pPr>
            <w:r>
              <w:rPr>
                <w:color w:val="2E5395"/>
              </w:rPr>
              <w:t>0.83</w:t>
            </w:r>
          </w:p>
        </w:tc>
        <w:tc>
          <w:tcPr>
            <w:tcW w:w="718" w:type="dxa"/>
          </w:tcPr>
          <w:p w:rsidR="00080E95" w:rsidRDefault="00266322">
            <w:pPr>
              <w:pStyle w:val="TableParagraph"/>
              <w:spacing w:before="14" w:line="266" w:lineRule="exact"/>
            </w:pPr>
            <w:r>
              <w:rPr>
                <w:color w:val="2E5395"/>
              </w:rPr>
              <w:t>0.00</w:t>
            </w:r>
          </w:p>
        </w:tc>
        <w:tc>
          <w:tcPr>
            <w:tcW w:w="716" w:type="dxa"/>
          </w:tcPr>
          <w:p w:rsidR="00080E95" w:rsidRDefault="00266322">
            <w:pPr>
              <w:pStyle w:val="TableParagraph"/>
              <w:spacing w:before="14" w:line="266" w:lineRule="exact"/>
            </w:pPr>
            <w:r>
              <w:rPr>
                <w:color w:val="2E5395"/>
              </w:rPr>
              <w:t>0.89</w:t>
            </w:r>
          </w:p>
        </w:tc>
        <w:tc>
          <w:tcPr>
            <w:tcW w:w="716" w:type="dxa"/>
          </w:tcPr>
          <w:p w:rsidR="00080E95" w:rsidRDefault="00266322">
            <w:pPr>
              <w:pStyle w:val="TableParagraph"/>
              <w:spacing w:before="14" w:line="266" w:lineRule="exact"/>
              <w:ind w:left="106"/>
            </w:pPr>
            <w:r>
              <w:rPr>
                <w:color w:val="2E5395"/>
              </w:rPr>
              <w:t>0.02</w:t>
            </w:r>
          </w:p>
        </w:tc>
        <w:tc>
          <w:tcPr>
            <w:tcW w:w="718" w:type="dxa"/>
          </w:tcPr>
          <w:p w:rsidR="00080E95" w:rsidRDefault="00266322">
            <w:pPr>
              <w:pStyle w:val="TableParagraph"/>
              <w:spacing w:before="14" w:line="266" w:lineRule="exact"/>
              <w:ind w:left="106"/>
            </w:pPr>
            <w:r>
              <w:rPr>
                <w:color w:val="2E5395"/>
              </w:rPr>
              <w:t>0.04</w:t>
            </w:r>
          </w:p>
        </w:tc>
        <w:tc>
          <w:tcPr>
            <w:tcW w:w="716" w:type="dxa"/>
          </w:tcPr>
          <w:p w:rsidR="00080E95" w:rsidRDefault="00266322">
            <w:pPr>
              <w:pStyle w:val="TableParagraph"/>
              <w:spacing w:before="14" w:line="266" w:lineRule="exact"/>
              <w:ind w:left="105"/>
            </w:pPr>
            <w:r>
              <w:rPr>
                <w:color w:val="2E5395"/>
              </w:rPr>
              <w:t>0.11</w:t>
            </w:r>
          </w:p>
        </w:tc>
        <w:tc>
          <w:tcPr>
            <w:tcW w:w="717" w:type="dxa"/>
          </w:tcPr>
          <w:p w:rsidR="00080E95" w:rsidRDefault="00266322">
            <w:pPr>
              <w:pStyle w:val="TableParagraph"/>
              <w:spacing w:before="14" w:line="266" w:lineRule="exact"/>
              <w:ind w:left="105"/>
            </w:pPr>
            <w:r>
              <w:rPr>
                <w:color w:val="2E5395"/>
              </w:rPr>
              <w:t>1.07</w:t>
            </w:r>
          </w:p>
        </w:tc>
        <w:tc>
          <w:tcPr>
            <w:tcW w:w="719" w:type="dxa"/>
          </w:tcPr>
          <w:p w:rsidR="00080E95" w:rsidRDefault="00266322">
            <w:pPr>
              <w:pStyle w:val="TableParagraph"/>
              <w:spacing w:before="14" w:line="266" w:lineRule="exact"/>
              <w:ind w:left="103"/>
            </w:pPr>
            <w:r>
              <w:rPr>
                <w:color w:val="2E5395"/>
              </w:rPr>
              <w:t>24.0</w:t>
            </w:r>
          </w:p>
        </w:tc>
        <w:tc>
          <w:tcPr>
            <w:tcW w:w="717" w:type="dxa"/>
          </w:tcPr>
          <w:p w:rsidR="00080E95" w:rsidRDefault="00266322">
            <w:pPr>
              <w:pStyle w:val="TableParagraph"/>
              <w:spacing w:before="14" w:line="266" w:lineRule="exact"/>
              <w:ind w:left="102"/>
            </w:pPr>
            <w:r>
              <w:rPr>
                <w:color w:val="2E5395"/>
              </w:rPr>
              <w:t>0.18</w:t>
            </w:r>
          </w:p>
        </w:tc>
        <w:tc>
          <w:tcPr>
            <w:tcW w:w="664" w:type="dxa"/>
          </w:tcPr>
          <w:p w:rsidR="00080E95" w:rsidRDefault="00266322">
            <w:pPr>
              <w:pStyle w:val="TableParagraph"/>
              <w:spacing w:before="14" w:line="266" w:lineRule="exact"/>
              <w:ind w:left="100"/>
            </w:pPr>
            <w:r>
              <w:rPr>
                <w:color w:val="2E5395"/>
              </w:rPr>
              <w:t>0.2</w:t>
            </w:r>
          </w:p>
        </w:tc>
      </w:tr>
      <w:tr w:rsidR="00080E95">
        <w:trPr>
          <w:trHeight w:val="299"/>
        </w:trPr>
        <w:tc>
          <w:tcPr>
            <w:tcW w:w="1243" w:type="dxa"/>
            <w:shd w:val="clear" w:color="auto" w:fill="D9E1F3"/>
          </w:tcPr>
          <w:p w:rsidR="00080E95" w:rsidRDefault="00266322">
            <w:pPr>
              <w:pStyle w:val="TableParagraph"/>
              <w:spacing w:before="14" w:line="266" w:lineRule="exact"/>
              <w:rPr>
                <w:b/>
              </w:rPr>
            </w:pPr>
            <w:r>
              <w:rPr>
                <w:b/>
                <w:color w:val="2E5395"/>
              </w:rPr>
              <w:t>55</w:t>
            </w:r>
          </w:p>
        </w:tc>
        <w:tc>
          <w:tcPr>
            <w:tcW w:w="667" w:type="dxa"/>
            <w:shd w:val="clear" w:color="auto" w:fill="D9E1F3"/>
          </w:tcPr>
          <w:p w:rsidR="00080E95" w:rsidRDefault="00266322">
            <w:pPr>
              <w:pStyle w:val="TableParagraph"/>
              <w:spacing w:before="14" w:line="266" w:lineRule="exact"/>
            </w:pPr>
            <w:r>
              <w:rPr>
                <w:color w:val="2E5395"/>
              </w:rPr>
              <w:t>1</w:t>
            </w:r>
          </w:p>
        </w:tc>
        <w:tc>
          <w:tcPr>
            <w:tcW w:w="716" w:type="dxa"/>
            <w:shd w:val="clear" w:color="auto" w:fill="D9E1F3"/>
          </w:tcPr>
          <w:p w:rsidR="00080E95" w:rsidRDefault="00266322">
            <w:pPr>
              <w:pStyle w:val="TableParagraph"/>
              <w:spacing w:before="14" w:line="266" w:lineRule="exact"/>
              <w:ind w:left="108"/>
            </w:pPr>
            <w:r>
              <w:rPr>
                <w:color w:val="2E5395"/>
              </w:rPr>
              <w:t>0.68</w:t>
            </w:r>
          </w:p>
        </w:tc>
        <w:tc>
          <w:tcPr>
            <w:tcW w:w="718" w:type="dxa"/>
            <w:shd w:val="clear" w:color="auto" w:fill="D9E1F3"/>
          </w:tcPr>
          <w:p w:rsidR="00080E95" w:rsidRDefault="00266322">
            <w:pPr>
              <w:pStyle w:val="TableParagraph"/>
              <w:spacing w:before="14" w:line="266" w:lineRule="exact"/>
            </w:pPr>
            <w:r>
              <w:rPr>
                <w:color w:val="2E5395"/>
              </w:rPr>
              <w:t>0.01</w:t>
            </w:r>
          </w:p>
        </w:tc>
        <w:tc>
          <w:tcPr>
            <w:tcW w:w="716" w:type="dxa"/>
            <w:shd w:val="clear" w:color="auto" w:fill="D9E1F3"/>
          </w:tcPr>
          <w:p w:rsidR="00080E95" w:rsidRDefault="00266322">
            <w:pPr>
              <w:pStyle w:val="TableParagraph"/>
              <w:spacing w:before="14" w:line="266" w:lineRule="exact"/>
            </w:pPr>
            <w:r>
              <w:rPr>
                <w:color w:val="2E5395"/>
              </w:rPr>
              <w:t>0.39</w:t>
            </w:r>
          </w:p>
        </w:tc>
        <w:tc>
          <w:tcPr>
            <w:tcW w:w="716" w:type="dxa"/>
            <w:shd w:val="clear" w:color="auto" w:fill="D9E1F3"/>
          </w:tcPr>
          <w:p w:rsidR="00080E95" w:rsidRDefault="00266322">
            <w:pPr>
              <w:pStyle w:val="TableParagraph"/>
              <w:spacing w:before="14" w:line="266" w:lineRule="exact"/>
              <w:ind w:left="106"/>
            </w:pPr>
            <w:r>
              <w:rPr>
                <w:color w:val="2E5395"/>
              </w:rPr>
              <w:t>0.02</w:t>
            </w:r>
          </w:p>
        </w:tc>
        <w:tc>
          <w:tcPr>
            <w:tcW w:w="718" w:type="dxa"/>
            <w:shd w:val="clear" w:color="auto" w:fill="D9E1F3"/>
          </w:tcPr>
          <w:p w:rsidR="00080E95" w:rsidRDefault="00266322">
            <w:pPr>
              <w:pStyle w:val="TableParagraph"/>
              <w:spacing w:before="14" w:line="266" w:lineRule="exact"/>
              <w:ind w:left="106"/>
            </w:pPr>
            <w:r>
              <w:rPr>
                <w:color w:val="2E5395"/>
              </w:rPr>
              <w:t>0.05</w:t>
            </w:r>
          </w:p>
        </w:tc>
        <w:tc>
          <w:tcPr>
            <w:tcW w:w="716" w:type="dxa"/>
            <w:shd w:val="clear" w:color="auto" w:fill="D9E1F3"/>
          </w:tcPr>
          <w:p w:rsidR="00080E95" w:rsidRDefault="00266322">
            <w:pPr>
              <w:pStyle w:val="TableParagraph"/>
              <w:spacing w:before="14" w:line="266" w:lineRule="exact"/>
              <w:ind w:left="105"/>
            </w:pPr>
            <w:r>
              <w:rPr>
                <w:color w:val="2E5395"/>
              </w:rPr>
              <w:t>0.09</w:t>
            </w:r>
          </w:p>
        </w:tc>
        <w:tc>
          <w:tcPr>
            <w:tcW w:w="717" w:type="dxa"/>
            <w:shd w:val="clear" w:color="auto" w:fill="D9E1F3"/>
          </w:tcPr>
          <w:p w:rsidR="00080E95" w:rsidRDefault="00266322">
            <w:pPr>
              <w:pStyle w:val="TableParagraph"/>
              <w:spacing w:before="14" w:line="266" w:lineRule="exact"/>
              <w:ind w:left="105"/>
            </w:pPr>
            <w:r>
              <w:rPr>
                <w:color w:val="2E5395"/>
              </w:rPr>
              <w:t>1.14</w:t>
            </w:r>
          </w:p>
        </w:tc>
        <w:tc>
          <w:tcPr>
            <w:tcW w:w="719" w:type="dxa"/>
            <w:shd w:val="clear" w:color="auto" w:fill="D9E1F3"/>
          </w:tcPr>
          <w:p w:rsidR="00080E95" w:rsidRDefault="00266322">
            <w:pPr>
              <w:pStyle w:val="TableParagraph"/>
              <w:spacing w:before="14" w:line="266" w:lineRule="exact"/>
              <w:ind w:left="103"/>
            </w:pPr>
            <w:r>
              <w:rPr>
                <w:color w:val="2E5395"/>
              </w:rPr>
              <w:t>23.7</w:t>
            </w:r>
          </w:p>
        </w:tc>
        <w:tc>
          <w:tcPr>
            <w:tcW w:w="717" w:type="dxa"/>
            <w:shd w:val="clear" w:color="auto" w:fill="D9E1F3"/>
          </w:tcPr>
          <w:p w:rsidR="00080E95" w:rsidRDefault="00266322">
            <w:pPr>
              <w:pStyle w:val="TableParagraph"/>
              <w:spacing w:before="14" w:line="266" w:lineRule="exact"/>
              <w:ind w:left="102"/>
            </w:pPr>
            <w:r>
              <w:rPr>
                <w:color w:val="2E5395"/>
              </w:rPr>
              <w:t>0.77</w:t>
            </w:r>
          </w:p>
        </w:tc>
        <w:tc>
          <w:tcPr>
            <w:tcW w:w="664" w:type="dxa"/>
            <w:shd w:val="clear" w:color="auto" w:fill="D9E1F3"/>
          </w:tcPr>
          <w:p w:rsidR="00080E95" w:rsidRDefault="00266322">
            <w:pPr>
              <w:pStyle w:val="TableParagraph"/>
              <w:spacing w:before="14" w:line="266" w:lineRule="exact"/>
              <w:ind w:left="100"/>
            </w:pPr>
            <w:r>
              <w:rPr>
                <w:color w:val="2E5395"/>
              </w:rPr>
              <w:t>0.4</w:t>
            </w:r>
          </w:p>
        </w:tc>
      </w:tr>
      <w:tr w:rsidR="00080E95">
        <w:trPr>
          <w:trHeight w:val="299"/>
        </w:trPr>
        <w:tc>
          <w:tcPr>
            <w:tcW w:w="1243" w:type="dxa"/>
          </w:tcPr>
          <w:p w:rsidR="00080E95" w:rsidRDefault="00266322">
            <w:pPr>
              <w:pStyle w:val="TableParagraph"/>
              <w:spacing w:before="14" w:line="266" w:lineRule="exact"/>
              <w:rPr>
                <w:b/>
              </w:rPr>
            </w:pPr>
            <w:r>
              <w:rPr>
                <w:b/>
                <w:color w:val="2E5395"/>
              </w:rPr>
              <w:t>57</w:t>
            </w:r>
          </w:p>
        </w:tc>
        <w:tc>
          <w:tcPr>
            <w:tcW w:w="667" w:type="dxa"/>
          </w:tcPr>
          <w:p w:rsidR="00080E95" w:rsidRDefault="00266322">
            <w:pPr>
              <w:pStyle w:val="TableParagraph"/>
              <w:spacing w:before="14" w:line="266" w:lineRule="exact"/>
            </w:pPr>
            <w:r>
              <w:rPr>
                <w:color w:val="2E5395"/>
              </w:rPr>
              <w:t>1</w:t>
            </w:r>
          </w:p>
        </w:tc>
        <w:tc>
          <w:tcPr>
            <w:tcW w:w="716" w:type="dxa"/>
          </w:tcPr>
          <w:p w:rsidR="00080E95" w:rsidRDefault="00266322">
            <w:pPr>
              <w:pStyle w:val="TableParagraph"/>
              <w:spacing w:before="14" w:line="266" w:lineRule="exact"/>
              <w:ind w:left="108"/>
            </w:pPr>
            <w:r>
              <w:rPr>
                <w:color w:val="2E5395"/>
              </w:rPr>
              <w:t>0.07</w:t>
            </w:r>
          </w:p>
        </w:tc>
        <w:tc>
          <w:tcPr>
            <w:tcW w:w="718" w:type="dxa"/>
          </w:tcPr>
          <w:p w:rsidR="00080E95" w:rsidRDefault="00266322">
            <w:pPr>
              <w:pStyle w:val="TableParagraph"/>
              <w:spacing w:before="14" w:line="266" w:lineRule="exact"/>
            </w:pPr>
            <w:r>
              <w:rPr>
                <w:color w:val="2E5395"/>
              </w:rPr>
              <w:t>0.07</w:t>
            </w:r>
          </w:p>
        </w:tc>
        <w:tc>
          <w:tcPr>
            <w:tcW w:w="716" w:type="dxa"/>
          </w:tcPr>
          <w:p w:rsidR="00080E95" w:rsidRDefault="00266322">
            <w:pPr>
              <w:pStyle w:val="TableParagraph"/>
              <w:spacing w:before="14" w:line="266" w:lineRule="exact"/>
            </w:pPr>
            <w:r>
              <w:rPr>
                <w:color w:val="2E5395"/>
              </w:rPr>
              <w:t>0.32</w:t>
            </w:r>
          </w:p>
        </w:tc>
        <w:tc>
          <w:tcPr>
            <w:tcW w:w="716" w:type="dxa"/>
          </w:tcPr>
          <w:p w:rsidR="00080E95" w:rsidRDefault="00266322">
            <w:pPr>
              <w:pStyle w:val="TableParagraph"/>
              <w:spacing w:before="14" w:line="266" w:lineRule="exact"/>
              <w:ind w:left="106"/>
            </w:pPr>
            <w:r>
              <w:rPr>
                <w:color w:val="2E5395"/>
              </w:rPr>
              <w:t>0.01</w:t>
            </w:r>
          </w:p>
        </w:tc>
        <w:tc>
          <w:tcPr>
            <w:tcW w:w="718" w:type="dxa"/>
          </w:tcPr>
          <w:p w:rsidR="00080E95" w:rsidRDefault="00266322">
            <w:pPr>
              <w:pStyle w:val="TableParagraph"/>
              <w:spacing w:before="14" w:line="266" w:lineRule="exact"/>
              <w:ind w:left="106"/>
            </w:pPr>
            <w:r>
              <w:rPr>
                <w:color w:val="2E5395"/>
              </w:rPr>
              <w:t>0.02</w:t>
            </w:r>
          </w:p>
        </w:tc>
        <w:tc>
          <w:tcPr>
            <w:tcW w:w="716" w:type="dxa"/>
          </w:tcPr>
          <w:p w:rsidR="00080E95" w:rsidRDefault="00266322">
            <w:pPr>
              <w:pStyle w:val="TableParagraph"/>
              <w:spacing w:before="14" w:line="266" w:lineRule="exact"/>
              <w:ind w:left="105"/>
            </w:pPr>
            <w:r>
              <w:rPr>
                <w:color w:val="2E5395"/>
              </w:rPr>
              <w:t>0.16</w:t>
            </w:r>
          </w:p>
        </w:tc>
        <w:tc>
          <w:tcPr>
            <w:tcW w:w="717" w:type="dxa"/>
          </w:tcPr>
          <w:p w:rsidR="00080E95" w:rsidRDefault="00266322">
            <w:pPr>
              <w:pStyle w:val="TableParagraph"/>
              <w:spacing w:before="14" w:line="266" w:lineRule="exact"/>
              <w:ind w:left="105"/>
            </w:pPr>
            <w:r>
              <w:rPr>
                <w:color w:val="2E5395"/>
              </w:rPr>
              <w:t>18.8</w:t>
            </w:r>
          </w:p>
        </w:tc>
        <w:tc>
          <w:tcPr>
            <w:tcW w:w="719" w:type="dxa"/>
          </w:tcPr>
          <w:p w:rsidR="00080E95" w:rsidRDefault="00266322">
            <w:pPr>
              <w:pStyle w:val="TableParagraph"/>
              <w:spacing w:before="14" w:line="266" w:lineRule="exact"/>
              <w:ind w:left="103"/>
            </w:pPr>
            <w:r>
              <w:rPr>
                <w:color w:val="2E5395"/>
              </w:rPr>
              <w:t>2.45</w:t>
            </w:r>
          </w:p>
        </w:tc>
        <w:tc>
          <w:tcPr>
            <w:tcW w:w="717" w:type="dxa"/>
          </w:tcPr>
          <w:p w:rsidR="00080E95" w:rsidRDefault="00266322">
            <w:pPr>
              <w:pStyle w:val="TableParagraph"/>
              <w:spacing w:before="14" w:line="266" w:lineRule="exact"/>
              <w:ind w:left="102"/>
            </w:pPr>
            <w:r>
              <w:rPr>
                <w:color w:val="2E5395"/>
              </w:rPr>
              <w:t>0.21</w:t>
            </w:r>
          </w:p>
        </w:tc>
        <w:tc>
          <w:tcPr>
            <w:tcW w:w="664" w:type="dxa"/>
          </w:tcPr>
          <w:p w:rsidR="00080E95" w:rsidRDefault="00266322">
            <w:pPr>
              <w:pStyle w:val="TableParagraph"/>
              <w:spacing w:before="14" w:line="266" w:lineRule="exact"/>
              <w:ind w:left="100"/>
            </w:pPr>
            <w:r>
              <w:rPr>
                <w:color w:val="2E5395"/>
              </w:rPr>
              <w:t>0.1</w:t>
            </w:r>
          </w:p>
        </w:tc>
      </w:tr>
      <w:tr w:rsidR="00080E95">
        <w:trPr>
          <w:trHeight w:val="299"/>
        </w:trPr>
        <w:tc>
          <w:tcPr>
            <w:tcW w:w="1243" w:type="dxa"/>
            <w:shd w:val="clear" w:color="auto" w:fill="D9E1F3"/>
          </w:tcPr>
          <w:p w:rsidR="00080E95" w:rsidRDefault="00266322">
            <w:pPr>
              <w:pStyle w:val="TableParagraph"/>
              <w:spacing w:before="14" w:line="266" w:lineRule="exact"/>
              <w:rPr>
                <w:b/>
              </w:rPr>
            </w:pPr>
            <w:r>
              <w:rPr>
                <w:b/>
                <w:color w:val="2E5395"/>
              </w:rPr>
              <w:t>58</w:t>
            </w:r>
          </w:p>
        </w:tc>
        <w:tc>
          <w:tcPr>
            <w:tcW w:w="667" w:type="dxa"/>
            <w:shd w:val="clear" w:color="auto" w:fill="D9E1F3"/>
          </w:tcPr>
          <w:p w:rsidR="00080E95" w:rsidRDefault="00266322">
            <w:pPr>
              <w:pStyle w:val="TableParagraph"/>
              <w:spacing w:before="14" w:line="266" w:lineRule="exact"/>
            </w:pPr>
            <w:r>
              <w:rPr>
                <w:color w:val="2E5395"/>
              </w:rPr>
              <w:t>1</w:t>
            </w:r>
          </w:p>
        </w:tc>
        <w:tc>
          <w:tcPr>
            <w:tcW w:w="716" w:type="dxa"/>
            <w:shd w:val="clear" w:color="auto" w:fill="D9E1F3"/>
          </w:tcPr>
          <w:p w:rsidR="00080E95" w:rsidRDefault="00266322">
            <w:pPr>
              <w:pStyle w:val="TableParagraph"/>
              <w:spacing w:before="14" w:line="266" w:lineRule="exact"/>
              <w:ind w:left="108"/>
            </w:pPr>
            <w:r>
              <w:rPr>
                <w:color w:val="2E5395"/>
              </w:rPr>
              <w:t>0.06</w:t>
            </w:r>
          </w:p>
        </w:tc>
        <w:tc>
          <w:tcPr>
            <w:tcW w:w="718" w:type="dxa"/>
            <w:shd w:val="clear" w:color="auto" w:fill="D9E1F3"/>
          </w:tcPr>
          <w:p w:rsidR="00080E95" w:rsidRDefault="00266322">
            <w:pPr>
              <w:pStyle w:val="TableParagraph"/>
              <w:spacing w:before="14" w:line="266" w:lineRule="exact"/>
            </w:pPr>
            <w:r>
              <w:rPr>
                <w:color w:val="2E5395"/>
              </w:rPr>
              <w:t>0.07</w:t>
            </w:r>
          </w:p>
        </w:tc>
        <w:tc>
          <w:tcPr>
            <w:tcW w:w="716" w:type="dxa"/>
            <w:shd w:val="clear" w:color="auto" w:fill="D9E1F3"/>
          </w:tcPr>
          <w:p w:rsidR="00080E95" w:rsidRDefault="00266322">
            <w:pPr>
              <w:pStyle w:val="TableParagraph"/>
              <w:spacing w:before="14" w:line="266" w:lineRule="exact"/>
            </w:pPr>
            <w:r>
              <w:rPr>
                <w:color w:val="2E5395"/>
              </w:rPr>
              <w:t>0.32</w:t>
            </w:r>
          </w:p>
        </w:tc>
        <w:tc>
          <w:tcPr>
            <w:tcW w:w="716" w:type="dxa"/>
            <w:shd w:val="clear" w:color="auto" w:fill="D9E1F3"/>
          </w:tcPr>
          <w:p w:rsidR="00080E95" w:rsidRDefault="00266322">
            <w:pPr>
              <w:pStyle w:val="TableParagraph"/>
              <w:spacing w:before="14" w:line="266" w:lineRule="exact"/>
              <w:ind w:left="106"/>
            </w:pPr>
            <w:r>
              <w:rPr>
                <w:color w:val="2E5395"/>
              </w:rPr>
              <w:t>0.01</w:t>
            </w:r>
          </w:p>
        </w:tc>
        <w:tc>
          <w:tcPr>
            <w:tcW w:w="718" w:type="dxa"/>
            <w:shd w:val="clear" w:color="auto" w:fill="D9E1F3"/>
          </w:tcPr>
          <w:p w:rsidR="00080E95" w:rsidRDefault="00266322">
            <w:pPr>
              <w:pStyle w:val="TableParagraph"/>
              <w:spacing w:before="14" w:line="266" w:lineRule="exact"/>
              <w:ind w:left="106"/>
            </w:pPr>
            <w:r>
              <w:rPr>
                <w:color w:val="2E5395"/>
              </w:rPr>
              <w:t>0.02</w:t>
            </w:r>
          </w:p>
        </w:tc>
        <w:tc>
          <w:tcPr>
            <w:tcW w:w="716" w:type="dxa"/>
            <w:shd w:val="clear" w:color="auto" w:fill="D9E1F3"/>
          </w:tcPr>
          <w:p w:rsidR="00080E95" w:rsidRDefault="00266322">
            <w:pPr>
              <w:pStyle w:val="TableParagraph"/>
              <w:spacing w:before="14" w:line="266" w:lineRule="exact"/>
              <w:ind w:left="105"/>
            </w:pPr>
            <w:r>
              <w:rPr>
                <w:color w:val="2E5395"/>
              </w:rPr>
              <w:t>0.11</w:t>
            </w:r>
          </w:p>
        </w:tc>
        <w:tc>
          <w:tcPr>
            <w:tcW w:w="717" w:type="dxa"/>
            <w:shd w:val="clear" w:color="auto" w:fill="D9E1F3"/>
          </w:tcPr>
          <w:p w:rsidR="00080E95" w:rsidRDefault="00266322">
            <w:pPr>
              <w:pStyle w:val="TableParagraph"/>
              <w:spacing w:before="14" w:line="266" w:lineRule="exact"/>
              <w:ind w:left="105"/>
            </w:pPr>
            <w:r>
              <w:rPr>
                <w:color w:val="2E5395"/>
              </w:rPr>
              <w:t>21.6</w:t>
            </w:r>
          </w:p>
        </w:tc>
        <w:tc>
          <w:tcPr>
            <w:tcW w:w="719" w:type="dxa"/>
            <w:shd w:val="clear" w:color="auto" w:fill="D9E1F3"/>
          </w:tcPr>
          <w:p w:rsidR="00080E95" w:rsidRDefault="00266322">
            <w:pPr>
              <w:pStyle w:val="TableParagraph"/>
              <w:spacing w:before="14" w:line="266" w:lineRule="exact"/>
              <w:ind w:left="103"/>
            </w:pPr>
            <w:r>
              <w:rPr>
                <w:color w:val="2E5395"/>
              </w:rPr>
              <w:t>2.30</w:t>
            </w:r>
          </w:p>
        </w:tc>
        <w:tc>
          <w:tcPr>
            <w:tcW w:w="717" w:type="dxa"/>
            <w:shd w:val="clear" w:color="auto" w:fill="D9E1F3"/>
          </w:tcPr>
          <w:p w:rsidR="00080E95" w:rsidRDefault="00266322">
            <w:pPr>
              <w:pStyle w:val="TableParagraph"/>
              <w:spacing w:before="14" w:line="266" w:lineRule="exact"/>
              <w:ind w:left="102"/>
            </w:pPr>
            <w:r>
              <w:rPr>
                <w:color w:val="2E5395"/>
              </w:rPr>
              <w:t>0.13</w:t>
            </w:r>
          </w:p>
        </w:tc>
        <w:tc>
          <w:tcPr>
            <w:tcW w:w="664" w:type="dxa"/>
            <w:shd w:val="clear" w:color="auto" w:fill="D9E1F3"/>
          </w:tcPr>
          <w:p w:rsidR="00080E95" w:rsidRDefault="00266322">
            <w:pPr>
              <w:pStyle w:val="TableParagraph"/>
              <w:spacing w:before="14" w:line="266" w:lineRule="exact"/>
              <w:ind w:left="100"/>
            </w:pPr>
            <w:r>
              <w:rPr>
                <w:color w:val="2E5395"/>
              </w:rPr>
              <w:t>0.1</w:t>
            </w:r>
          </w:p>
        </w:tc>
      </w:tr>
      <w:tr w:rsidR="00080E95">
        <w:trPr>
          <w:trHeight w:val="299"/>
        </w:trPr>
        <w:tc>
          <w:tcPr>
            <w:tcW w:w="1243" w:type="dxa"/>
          </w:tcPr>
          <w:p w:rsidR="00080E95" w:rsidRDefault="00266322">
            <w:pPr>
              <w:pStyle w:val="TableParagraph"/>
              <w:spacing w:before="14" w:line="266" w:lineRule="exact"/>
              <w:rPr>
                <w:b/>
              </w:rPr>
            </w:pPr>
            <w:r>
              <w:rPr>
                <w:b/>
                <w:color w:val="2E5395"/>
              </w:rPr>
              <w:t>59</w:t>
            </w:r>
          </w:p>
        </w:tc>
        <w:tc>
          <w:tcPr>
            <w:tcW w:w="667" w:type="dxa"/>
          </w:tcPr>
          <w:p w:rsidR="00080E95" w:rsidRDefault="00266322">
            <w:pPr>
              <w:pStyle w:val="TableParagraph"/>
              <w:spacing w:before="14" w:line="266" w:lineRule="exact"/>
            </w:pPr>
            <w:r>
              <w:rPr>
                <w:color w:val="2E5395"/>
              </w:rPr>
              <w:t>1</w:t>
            </w:r>
          </w:p>
        </w:tc>
        <w:tc>
          <w:tcPr>
            <w:tcW w:w="716" w:type="dxa"/>
          </w:tcPr>
          <w:p w:rsidR="00080E95" w:rsidRDefault="00266322">
            <w:pPr>
              <w:pStyle w:val="TableParagraph"/>
              <w:spacing w:before="14" w:line="266" w:lineRule="exact"/>
              <w:ind w:left="108"/>
            </w:pPr>
            <w:r>
              <w:rPr>
                <w:color w:val="2E5395"/>
              </w:rPr>
              <w:t>0.11</w:t>
            </w:r>
          </w:p>
        </w:tc>
        <w:tc>
          <w:tcPr>
            <w:tcW w:w="718" w:type="dxa"/>
          </w:tcPr>
          <w:p w:rsidR="00080E95" w:rsidRDefault="00266322">
            <w:pPr>
              <w:pStyle w:val="TableParagraph"/>
              <w:spacing w:before="14" w:line="266" w:lineRule="exact"/>
            </w:pPr>
            <w:r>
              <w:rPr>
                <w:color w:val="2E5395"/>
              </w:rPr>
              <w:t>0.07</w:t>
            </w:r>
          </w:p>
        </w:tc>
        <w:tc>
          <w:tcPr>
            <w:tcW w:w="716" w:type="dxa"/>
          </w:tcPr>
          <w:p w:rsidR="00080E95" w:rsidRDefault="00266322">
            <w:pPr>
              <w:pStyle w:val="TableParagraph"/>
              <w:spacing w:before="14" w:line="266" w:lineRule="exact"/>
            </w:pPr>
            <w:r>
              <w:rPr>
                <w:color w:val="2E5395"/>
              </w:rPr>
              <w:t>2.01</w:t>
            </w:r>
          </w:p>
        </w:tc>
        <w:tc>
          <w:tcPr>
            <w:tcW w:w="716" w:type="dxa"/>
          </w:tcPr>
          <w:p w:rsidR="00080E95" w:rsidRDefault="00266322">
            <w:pPr>
              <w:pStyle w:val="TableParagraph"/>
              <w:spacing w:before="14" w:line="266" w:lineRule="exact"/>
              <w:ind w:left="106"/>
            </w:pPr>
            <w:r>
              <w:rPr>
                <w:color w:val="2E5395"/>
              </w:rPr>
              <w:t>0.02</w:t>
            </w:r>
          </w:p>
        </w:tc>
        <w:tc>
          <w:tcPr>
            <w:tcW w:w="718" w:type="dxa"/>
          </w:tcPr>
          <w:p w:rsidR="00080E95" w:rsidRDefault="00266322">
            <w:pPr>
              <w:pStyle w:val="TableParagraph"/>
              <w:spacing w:before="14" w:line="266" w:lineRule="exact"/>
              <w:ind w:left="106"/>
            </w:pPr>
            <w:r>
              <w:rPr>
                <w:color w:val="2E5395"/>
              </w:rPr>
              <w:t>0.02</w:t>
            </w:r>
          </w:p>
        </w:tc>
        <w:tc>
          <w:tcPr>
            <w:tcW w:w="716" w:type="dxa"/>
          </w:tcPr>
          <w:p w:rsidR="00080E95" w:rsidRDefault="00266322">
            <w:pPr>
              <w:pStyle w:val="TableParagraph"/>
              <w:spacing w:before="14" w:line="266" w:lineRule="exact"/>
              <w:ind w:left="105"/>
            </w:pPr>
            <w:r>
              <w:rPr>
                <w:color w:val="2E5395"/>
              </w:rPr>
              <w:t>0.15</w:t>
            </w:r>
          </w:p>
        </w:tc>
        <w:tc>
          <w:tcPr>
            <w:tcW w:w="717" w:type="dxa"/>
          </w:tcPr>
          <w:p w:rsidR="00080E95" w:rsidRDefault="00266322">
            <w:pPr>
              <w:pStyle w:val="TableParagraph"/>
              <w:spacing w:before="14" w:line="266" w:lineRule="exact"/>
              <w:ind w:left="105"/>
            </w:pPr>
            <w:r>
              <w:rPr>
                <w:color w:val="2E5395"/>
              </w:rPr>
              <w:t>20.3</w:t>
            </w:r>
          </w:p>
        </w:tc>
        <w:tc>
          <w:tcPr>
            <w:tcW w:w="719" w:type="dxa"/>
          </w:tcPr>
          <w:p w:rsidR="00080E95" w:rsidRDefault="00266322">
            <w:pPr>
              <w:pStyle w:val="TableParagraph"/>
              <w:spacing w:before="14" w:line="266" w:lineRule="exact"/>
              <w:ind w:left="103"/>
            </w:pPr>
            <w:r>
              <w:rPr>
                <w:color w:val="2E5395"/>
              </w:rPr>
              <w:t>2.21</w:t>
            </w:r>
          </w:p>
        </w:tc>
        <w:tc>
          <w:tcPr>
            <w:tcW w:w="717" w:type="dxa"/>
          </w:tcPr>
          <w:p w:rsidR="00080E95" w:rsidRDefault="00266322">
            <w:pPr>
              <w:pStyle w:val="TableParagraph"/>
              <w:spacing w:before="14" w:line="266" w:lineRule="exact"/>
              <w:ind w:left="102"/>
            </w:pPr>
            <w:r>
              <w:rPr>
                <w:color w:val="2E5395"/>
              </w:rPr>
              <w:t>0.26</w:t>
            </w:r>
          </w:p>
        </w:tc>
        <w:tc>
          <w:tcPr>
            <w:tcW w:w="664" w:type="dxa"/>
          </w:tcPr>
          <w:p w:rsidR="00080E95" w:rsidRDefault="00266322">
            <w:pPr>
              <w:pStyle w:val="TableParagraph"/>
              <w:spacing w:before="14" w:line="266" w:lineRule="exact"/>
              <w:ind w:left="100"/>
            </w:pPr>
            <w:r>
              <w:rPr>
                <w:color w:val="2E5395"/>
              </w:rPr>
              <w:t>0.1</w:t>
            </w:r>
          </w:p>
        </w:tc>
      </w:tr>
      <w:tr w:rsidR="00080E95">
        <w:trPr>
          <w:trHeight w:val="302"/>
        </w:trPr>
        <w:tc>
          <w:tcPr>
            <w:tcW w:w="1243" w:type="dxa"/>
            <w:shd w:val="clear" w:color="auto" w:fill="D9E1F3"/>
          </w:tcPr>
          <w:p w:rsidR="00080E95" w:rsidRDefault="00266322">
            <w:pPr>
              <w:pStyle w:val="TableParagraph"/>
              <w:spacing w:before="14"/>
              <w:rPr>
                <w:b/>
              </w:rPr>
            </w:pPr>
            <w:r>
              <w:rPr>
                <w:b/>
                <w:color w:val="2E5395"/>
              </w:rPr>
              <w:t>60</w:t>
            </w:r>
          </w:p>
        </w:tc>
        <w:tc>
          <w:tcPr>
            <w:tcW w:w="667" w:type="dxa"/>
            <w:shd w:val="clear" w:color="auto" w:fill="D9E1F3"/>
          </w:tcPr>
          <w:p w:rsidR="00080E95" w:rsidRDefault="00266322">
            <w:pPr>
              <w:pStyle w:val="TableParagraph"/>
              <w:spacing w:before="14"/>
            </w:pPr>
            <w:r>
              <w:rPr>
                <w:color w:val="2E5395"/>
              </w:rPr>
              <w:t>1</w:t>
            </w:r>
          </w:p>
        </w:tc>
        <w:tc>
          <w:tcPr>
            <w:tcW w:w="716" w:type="dxa"/>
            <w:shd w:val="clear" w:color="auto" w:fill="D9E1F3"/>
          </w:tcPr>
          <w:p w:rsidR="00080E95" w:rsidRDefault="00266322">
            <w:pPr>
              <w:pStyle w:val="TableParagraph"/>
              <w:spacing w:before="14"/>
              <w:ind w:left="108"/>
            </w:pPr>
            <w:r>
              <w:rPr>
                <w:color w:val="2E5395"/>
              </w:rPr>
              <w:t>0.07</w:t>
            </w:r>
          </w:p>
        </w:tc>
        <w:tc>
          <w:tcPr>
            <w:tcW w:w="718" w:type="dxa"/>
            <w:shd w:val="clear" w:color="auto" w:fill="D9E1F3"/>
          </w:tcPr>
          <w:p w:rsidR="00080E95" w:rsidRDefault="00266322">
            <w:pPr>
              <w:pStyle w:val="TableParagraph"/>
              <w:spacing w:before="14"/>
            </w:pPr>
            <w:r>
              <w:rPr>
                <w:color w:val="2E5395"/>
              </w:rPr>
              <w:t>0.07</w:t>
            </w:r>
          </w:p>
        </w:tc>
        <w:tc>
          <w:tcPr>
            <w:tcW w:w="716" w:type="dxa"/>
            <w:shd w:val="clear" w:color="auto" w:fill="D9E1F3"/>
          </w:tcPr>
          <w:p w:rsidR="00080E95" w:rsidRDefault="00266322">
            <w:pPr>
              <w:pStyle w:val="TableParagraph"/>
              <w:spacing w:before="14"/>
            </w:pPr>
            <w:r>
              <w:rPr>
                <w:color w:val="2E5395"/>
              </w:rPr>
              <w:t>0.16</w:t>
            </w:r>
          </w:p>
        </w:tc>
        <w:tc>
          <w:tcPr>
            <w:tcW w:w="716" w:type="dxa"/>
            <w:shd w:val="clear" w:color="auto" w:fill="D9E1F3"/>
          </w:tcPr>
          <w:p w:rsidR="00080E95" w:rsidRDefault="00266322">
            <w:pPr>
              <w:pStyle w:val="TableParagraph"/>
              <w:spacing w:before="14"/>
              <w:ind w:left="106"/>
            </w:pPr>
            <w:r>
              <w:rPr>
                <w:color w:val="2E5395"/>
              </w:rPr>
              <w:t>0.01</w:t>
            </w:r>
          </w:p>
        </w:tc>
        <w:tc>
          <w:tcPr>
            <w:tcW w:w="718" w:type="dxa"/>
            <w:shd w:val="clear" w:color="auto" w:fill="D9E1F3"/>
          </w:tcPr>
          <w:p w:rsidR="00080E95" w:rsidRDefault="00266322">
            <w:pPr>
              <w:pStyle w:val="TableParagraph"/>
              <w:spacing w:before="14"/>
              <w:ind w:left="106"/>
            </w:pPr>
            <w:r>
              <w:rPr>
                <w:color w:val="2E5395"/>
              </w:rPr>
              <w:t>0.02</w:t>
            </w:r>
          </w:p>
        </w:tc>
        <w:tc>
          <w:tcPr>
            <w:tcW w:w="716" w:type="dxa"/>
            <w:shd w:val="clear" w:color="auto" w:fill="D9E1F3"/>
          </w:tcPr>
          <w:p w:rsidR="00080E95" w:rsidRDefault="00266322">
            <w:pPr>
              <w:pStyle w:val="TableParagraph"/>
              <w:spacing w:before="14"/>
              <w:ind w:left="105"/>
            </w:pPr>
            <w:r>
              <w:rPr>
                <w:color w:val="2E5395"/>
              </w:rPr>
              <w:t>0.07</w:t>
            </w:r>
          </w:p>
        </w:tc>
        <w:tc>
          <w:tcPr>
            <w:tcW w:w="717" w:type="dxa"/>
            <w:shd w:val="clear" w:color="auto" w:fill="D9E1F3"/>
          </w:tcPr>
          <w:p w:rsidR="00080E95" w:rsidRDefault="00266322">
            <w:pPr>
              <w:pStyle w:val="TableParagraph"/>
              <w:spacing w:before="14"/>
              <w:ind w:left="105"/>
            </w:pPr>
            <w:r>
              <w:rPr>
                <w:color w:val="2E5395"/>
              </w:rPr>
              <w:t>20.2</w:t>
            </w:r>
          </w:p>
        </w:tc>
        <w:tc>
          <w:tcPr>
            <w:tcW w:w="719" w:type="dxa"/>
            <w:shd w:val="clear" w:color="auto" w:fill="D9E1F3"/>
          </w:tcPr>
          <w:p w:rsidR="00080E95" w:rsidRDefault="00266322">
            <w:pPr>
              <w:pStyle w:val="TableParagraph"/>
              <w:spacing w:before="14"/>
              <w:ind w:left="103"/>
            </w:pPr>
            <w:r>
              <w:rPr>
                <w:color w:val="2E5395"/>
              </w:rPr>
              <w:t>2.19</w:t>
            </w:r>
          </w:p>
        </w:tc>
        <w:tc>
          <w:tcPr>
            <w:tcW w:w="717" w:type="dxa"/>
            <w:shd w:val="clear" w:color="auto" w:fill="D9E1F3"/>
          </w:tcPr>
          <w:p w:rsidR="00080E95" w:rsidRDefault="00266322">
            <w:pPr>
              <w:pStyle w:val="TableParagraph"/>
              <w:spacing w:before="14"/>
              <w:ind w:left="102"/>
            </w:pPr>
            <w:r>
              <w:rPr>
                <w:color w:val="2E5395"/>
              </w:rPr>
              <w:t>0.12</w:t>
            </w:r>
          </w:p>
        </w:tc>
        <w:tc>
          <w:tcPr>
            <w:tcW w:w="664" w:type="dxa"/>
            <w:shd w:val="clear" w:color="auto" w:fill="D9E1F3"/>
          </w:tcPr>
          <w:p w:rsidR="00080E95" w:rsidRDefault="00266322">
            <w:pPr>
              <w:pStyle w:val="TableParagraph"/>
              <w:spacing w:before="14"/>
              <w:ind w:left="100"/>
            </w:pPr>
            <w:r>
              <w:rPr>
                <w:color w:val="2E5395"/>
              </w:rPr>
              <w:t>0.1</w:t>
            </w:r>
          </w:p>
        </w:tc>
      </w:tr>
      <w:tr w:rsidR="00080E95">
        <w:trPr>
          <w:trHeight w:val="299"/>
        </w:trPr>
        <w:tc>
          <w:tcPr>
            <w:tcW w:w="1243" w:type="dxa"/>
          </w:tcPr>
          <w:p w:rsidR="00080E95" w:rsidRDefault="00266322">
            <w:pPr>
              <w:pStyle w:val="TableParagraph"/>
              <w:spacing w:before="14" w:line="266" w:lineRule="exact"/>
              <w:rPr>
                <w:b/>
              </w:rPr>
            </w:pPr>
            <w:r>
              <w:rPr>
                <w:b/>
                <w:color w:val="2E5395"/>
              </w:rPr>
              <w:t>61</w:t>
            </w:r>
          </w:p>
        </w:tc>
        <w:tc>
          <w:tcPr>
            <w:tcW w:w="667" w:type="dxa"/>
          </w:tcPr>
          <w:p w:rsidR="00080E95" w:rsidRDefault="00266322">
            <w:pPr>
              <w:pStyle w:val="TableParagraph"/>
              <w:spacing w:before="14" w:line="266" w:lineRule="exact"/>
            </w:pPr>
            <w:r>
              <w:rPr>
                <w:color w:val="2E5395"/>
              </w:rPr>
              <w:t>2</w:t>
            </w:r>
          </w:p>
        </w:tc>
        <w:tc>
          <w:tcPr>
            <w:tcW w:w="716" w:type="dxa"/>
          </w:tcPr>
          <w:p w:rsidR="00080E95" w:rsidRDefault="00266322">
            <w:pPr>
              <w:pStyle w:val="TableParagraph"/>
              <w:spacing w:before="14" w:line="266" w:lineRule="exact"/>
              <w:ind w:left="108"/>
            </w:pPr>
            <w:r>
              <w:rPr>
                <w:color w:val="2E5395"/>
              </w:rPr>
              <w:t>0.06</w:t>
            </w:r>
          </w:p>
        </w:tc>
        <w:tc>
          <w:tcPr>
            <w:tcW w:w="718" w:type="dxa"/>
          </w:tcPr>
          <w:p w:rsidR="00080E95" w:rsidRDefault="00266322">
            <w:pPr>
              <w:pStyle w:val="TableParagraph"/>
              <w:spacing w:before="14" w:line="266" w:lineRule="exact"/>
            </w:pPr>
            <w:r>
              <w:rPr>
                <w:color w:val="2E5395"/>
              </w:rPr>
              <w:t>0.07</w:t>
            </w:r>
          </w:p>
        </w:tc>
        <w:tc>
          <w:tcPr>
            <w:tcW w:w="716" w:type="dxa"/>
          </w:tcPr>
          <w:p w:rsidR="00080E95" w:rsidRDefault="00266322">
            <w:pPr>
              <w:pStyle w:val="TableParagraph"/>
              <w:spacing w:before="14" w:line="266" w:lineRule="exact"/>
            </w:pPr>
            <w:r>
              <w:rPr>
                <w:color w:val="2E5395"/>
              </w:rPr>
              <w:t>0.42</w:t>
            </w:r>
          </w:p>
        </w:tc>
        <w:tc>
          <w:tcPr>
            <w:tcW w:w="716" w:type="dxa"/>
          </w:tcPr>
          <w:p w:rsidR="00080E95" w:rsidRDefault="00266322">
            <w:pPr>
              <w:pStyle w:val="TableParagraph"/>
              <w:spacing w:before="14" w:line="266" w:lineRule="exact"/>
              <w:ind w:left="106"/>
            </w:pPr>
            <w:r>
              <w:rPr>
                <w:color w:val="2E5395"/>
              </w:rPr>
              <w:t>0.01</w:t>
            </w:r>
          </w:p>
        </w:tc>
        <w:tc>
          <w:tcPr>
            <w:tcW w:w="718" w:type="dxa"/>
          </w:tcPr>
          <w:p w:rsidR="00080E95" w:rsidRDefault="00266322">
            <w:pPr>
              <w:pStyle w:val="TableParagraph"/>
              <w:spacing w:before="14" w:line="266" w:lineRule="exact"/>
              <w:ind w:left="106"/>
            </w:pPr>
            <w:r>
              <w:rPr>
                <w:color w:val="2E5395"/>
              </w:rPr>
              <w:t>0.02</w:t>
            </w:r>
          </w:p>
        </w:tc>
        <w:tc>
          <w:tcPr>
            <w:tcW w:w="716" w:type="dxa"/>
          </w:tcPr>
          <w:p w:rsidR="00080E95" w:rsidRDefault="00266322">
            <w:pPr>
              <w:pStyle w:val="TableParagraph"/>
              <w:spacing w:before="14" w:line="266" w:lineRule="exact"/>
              <w:ind w:left="105"/>
            </w:pPr>
            <w:r>
              <w:rPr>
                <w:color w:val="2E5395"/>
              </w:rPr>
              <w:t>0.15</w:t>
            </w:r>
          </w:p>
        </w:tc>
        <w:tc>
          <w:tcPr>
            <w:tcW w:w="717" w:type="dxa"/>
          </w:tcPr>
          <w:p w:rsidR="00080E95" w:rsidRDefault="00266322">
            <w:pPr>
              <w:pStyle w:val="TableParagraph"/>
              <w:spacing w:before="14" w:line="266" w:lineRule="exact"/>
              <w:ind w:left="105"/>
            </w:pPr>
            <w:r>
              <w:rPr>
                <w:color w:val="2E5395"/>
              </w:rPr>
              <w:t>21.4</w:t>
            </w:r>
          </w:p>
        </w:tc>
        <w:tc>
          <w:tcPr>
            <w:tcW w:w="719" w:type="dxa"/>
          </w:tcPr>
          <w:p w:rsidR="00080E95" w:rsidRDefault="00266322">
            <w:pPr>
              <w:pStyle w:val="TableParagraph"/>
              <w:spacing w:before="14" w:line="266" w:lineRule="exact"/>
              <w:ind w:left="103"/>
            </w:pPr>
            <w:r>
              <w:rPr>
                <w:color w:val="2E5395"/>
              </w:rPr>
              <w:t>2.16</w:t>
            </w:r>
          </w:p>
        </w:tc>
        <w:tc>
          <w:tcPr>
            <w:tcW w:w="717" w:type="dxa"/>
          </w:tcPr>
          <w:p w:rsidR="00080E95" w:rsidRDefault="00266322">
            <w:pPr>
              <w:pStyle w:val="TableParagraph"/>
              <w:spacing w:before="14" w:line="266" w:lineRule="exact"/>
              <w:ind w:left="102"/>
            </w:pPr>
            <w:r>
              <w:rPr>
                <w:color w:val="2E5395"/>
              </w:rPr>
              <w:t>0.46</w:t>
            </w:r>
          </w:p>
        </w:tc>
        <w:tc>
          <w:tcPr>
            <w:tcW w:w="664" w:type="dxa"/>
          </w:tcPr>
          <w:p w:rsidR="00080E95" w:rsidRDefault="00266322">
            <w:pPr>
              <w:pStyle w:val="TableParagraph"/>
              <w:spacing w:before="14" w:line="266" w:lineRule="exact"/>
              <w:ind w:left="100"/>
            </w:pPr>
            <w:r>
              <w:rPr>
                <w:color w:val="2E5395"/>
              </w:rPr>
              <w:t>0.2</w:t>
            </w:r>
          </w:p>
        </w:tc>
      </w:tr>
    </w:tbl>
    <w:p w:rsidR="00080E95" w:rsidRDefault="00080E95">
      <w:pPr>
        <w:pStyle w:val="BodyText"/>
        <w:rPr>
          <w:sz w:val="27"/>
        </w:rPr>
      </w:pPr>
    </w:p>
    <w:p w:rsidR="00080E95" w:rsidRDefault="00266322">
      <w:pPr>
        <w:spacing w:before="101"/>
        <w:ind w:left="100" w:right="1430"/>
        <w:jc w:val="both"/>
        <w:rPr>
          <w:sz w:val="16"/>
        </w:rPr>
      </w:pPr>
      <w:bookmarkStart w:id="238" w:name="_bookmark237"/>
      <w:bookmarkEnd w:id="238"/>
      <w:r>
        <w:rPr>
          <w:b/>
          <w:sz w:val="16"/>
        </w:rPr>
        <w:t>Table</w:t>
      </w:r>
      <w:r>
        <w:rPr>
          <w:b/>
          <w:spacing w:val="-5"/>
          <w:sz w:val="16"/>
        </w:rPr>
        <w:t xml:space="preserve"> </w:t>
      </w:r>
      <w:r>
        <w:rPr>
          <w:b/>
          <w:sz w:val="16"/>
        </w:rPr>
        <w:t>3.83-Heavy</w:t>
      </w:r>
      <w:r>
        <w:rPr>
          <w:b/>
          <w:spacing w:val="-6"/>
          <w:sz w:val="16"/>
        </w:rPr>
        <w:t xml:space="preserve"> </w:t>
      </w:r>
      <w:r>
        <w:rPr>
          <w:b/>
          <w:sz w:val="16"/>
        </w:rPr>
        <w:t>metal</w:t>
      </w:r>
      <w:r>
        <w:rPr>
          <w:b/>
          <w:spacing w:val="-6"/>
          <w:sz w:val="16"/>
        </w:rPr>
        <w:t xml:space="preserve"> </w:t>
      </w:r>
      <w:r>
        <w:rPr>
          <w:b/>
          <w:sz w:val="16"/>
        </w:rPr>
        <w:t>analysis</w:t>
      </w:r>
      <w:r>
        <w:rPr>
          <w:b/>
          <w:spacing w:val="-5"/>
          <w:sz w:val="16"/>
        </w:rPr>
        <w:t xml:space="preserve"> </w:t>
      </w:r>
      <w:r>
        <w:rPr>
          <w:b/>
          <w:sz w:val="16"/>
        </w:rPr>
        <w:t>of</w:t>
      </w:r>
      <w:r>
        <w:rPr>
          <w:b/>
          <w:spacing w:val="-8"/>
          <w:sz w:val="16"/>
        </w:rPr>
        <w:t xml:space="preserve"> </w:t>
      </w:r>
      <w:r>
        <w:rPr>
          <w:b/>
          <w:sz w:val="16"/>
        </w:rPr>
        <w:t>aquaculture</w:t>
      </w:r>
      <w:r>
        <w:rPr>
          <w:b/>
          <w:spacing w:val="-6"/>
          <w:sz w:val="16"/>
        </w:rPr>
        <w:t xml:space="preserve"> </w:t>
      </w:r>
      <w:r>
        <w:rPr>
          <w:b/>
          <w:sz w:val="16"/>
        </w:rPr>
        <w:t>products</w:t>
      </w:r>
      <w:r>
        <w:rPr>
          <w:b/>
          <w:spacing w:val="-4"/>
          <w:sz w:val="16"/>
        </w:rPr>
        <w:t xml:space="preserve"> </w:t>
      </w:r>
      <w:r>
        <w:rPr>
          <w:b/>
          <w:sz w:val="16"/>
        </w:rPr>
        <w:t>from</w:t>
      </w:r>
      <w:r>
        <w:rPr>
          <w:b/>
          <w:spacing w:val="-3"/>
          <w:sz w:val="16"/>
        </w:rPr>
        <w:t xml:space="preserve"> </w:t>
      </w:r>
      <w:r>
        <w:rPr>
          <w:b/>
          <w:sz w:val="16"/>
        </w:rPr>
        <w:t>Vietnam</w:t>
      </w:r>
      <w:r>
        <w:rPr>
          <w:sz w:val="16"/>
        </w:rPr>
        <w:t>.</w:t>
      </w:r>
      <w:r>
        <w:rPr>
          <w:spacing w:val="-7"/>
          <w:sz w:val="16"/>
        </w:rPr>
        <w:t xml:space="preserve"> </w:t>
      </w:r>
      <w:r>
        <w:rPr>
          <w:sz w:val="16"/>
        </w:rPr>
        <w:t>Fourteen</w:t>
      </w:r>
      <w:r>
        <w:rPr>
          <w:spacing w:val="-8"/>
          <w:sz w:val="16"/>
        </w:rPr>
        <w:t xml:space="preserve"> </w:t>
      </w:r>
      <w:r>
        <w:rPr>
          <w:sz w:val="16"/>
        </w:rPr>
        <w:t>aquaculture</w:t>
      </w:r>
      <w:r>
        <w:rPr>
          <w:spacing w:val="-6"/>
          <w:sz w:val="16"/>
        </w:rPr>
        <w:t xml:space="preserve"> </w:t>
      </w:r>
      <w:r>
        <w:rPr>
          <w:sz w:val="16"/>
        </w:rPr>
        <w:t>products, farmed in Vietnam and purchased in the UK, were analysed by Inductively coupled plasma mass spectrometry 37 elements (including heavy metals) were bellow detection; this table shows the results for the following : Aluminium (Al), Arsenic (As), Barium (Ba) , Caesium (Cs) ,Chromium (Cr), Cobalt (Co), Mercury (Hg), Nickel (Ni),</w:t>
      </w:r>
      <w:r>
        <w:rPr>
          <w:spacing w:val="-2"/>
          <w:sz w:val="16"/>
        </w:rPr>
        <w:t xml:space="preserve"> </w:t>
      </w:r>
      <w:r>
        <w:rPr>
          <w:sz w:val="16"/>
        </w:rPr>
        <w:t>Rubidium</w:t>
      </w:r>
      <w:r>
        <w:rPr>
          <w:spacing w:val="-3"/>
          <w:sz w:val="16"/>
        </w:rPr>
        <w:t xml:space="preserve"> </w:t>
      </w:r>
      <w:r>
        <w:rPr>
          <w:sz w:val="16"/>
        </w:rPr>
        <w:t>(</w:t>
      </w:r>
      <w:proofErr w:type="spellStart"/>
      <w:r>
        <w:rPr>
          <w:sz w:val="16"/>
        </w:rPr>
        <w:t>Rb</w:t>
      </w:r>
      <w:proofErr w:type="spellEnd"/>
      <w:r>
        <w:rPr>
          <w:sz w:val="16"/>
        </w:rPr>
        <w:t>),</w:t>
      </w:r>
      <w:r>
        <w:rPr>
          <w:spacing w:val="-5"/>
          <w:sz w:val="16"/>
        </w:rPr>
        <w:t xml:space="preserve"> </w:t>
      </w:r>
      <w:r>
        <w:rPr>
          <w:sz w:val="16"/>
        </w:rPr>
        <w:t>Strontium</w:t>
      </w:r>
      <w:r>
        <w:rPr>
          <w:spacing w:val="-1"/>
          <w:sz w:val="16"/>
        </w:rPr>
        <w:t xml:space="preserve"> </w:t>
      </w:r>
      <w:r>
        <w:rPr>
          <w:sz w:val="16"/>
        </w:rPr>
        <w:t>(Sr),</w:t>
      </w:r>
      <w:r>
        <w:rPr>
          <w:spacing w:val="-2"/>
          <w:sz w:val="16"/>
        </w:rPr>
        <w:t xml:space="preserve"> </w:t>
      </w:r>
      <w:r>
        <w:rPr>
          <w:sz w:val="16"/>
        </w:rPr>
        <w:t>Tin</w:t>
      </w:r>
      <w:r>
        <w:rPr>
          <w:spacing w:val="-4"/>
          <w:sz w:val="16"/>
        </w:rPr>
        <w:t xml:space="preserve"> </w:t>
      </w:r>
      <w:r>
        <w:rPr>
          <w:sz w:val="16"/>
        </w:rPr>
        <w:t>(Sn)</w:t>
      </w:r>
      <w:r>
        <w:rPr>
          <w:spacing w:val="-5"/>
          <w:sz w:val="16"/>
        </w:rPr>
        <w:t xml:space="preserve"> </w:t>
      </w:r>
      <w:r>
        <w:rPr>
          <w:sz w:val="16"/>
        </w:rPr>
        <w:t>and</w:t>
      </w:r>
      <w:r>
        <w:rPr>
          <w:spacing w:val="-1"/>
          <w:sz w:val="16"/>
        </w:rPr>
        <w:t xml:space="preserve"> </w:t>
      </w:r>
      <w:r>
        <w:rPr>
          <w:sz w:val="16"/>
        </w:rPr>
        <w:t>Titanium</w:t>
      </w:r>
      <w:r>
        <w:rPr>
          <w:spacing w:val="-2"/>
          <w:sz w:val="16"/>
        </w:rPr>
        <w:t xml:space="preserve"> </w:t>
      </w:r>
      <w:r>
        <w:rPr>
          <w:sz w:val="16"/>
        </w:rPr>
        <w:t>(</w:t>
      </w:r>
      <w:proofErr w:type="spellStart"/>
      <w:r>
        <w:rPr>
          <w:sz w:val="16"/>
        </w:rPr>
        <w:t>Ti</w:t>
      </w:r>
      <w:proofErr w:type="spellEnd"/>
      <w:r>
        <w:rPr>
          <w:sz w:val="16"/>
        </w:rPr>
        <w:t>).</w:t>
      </w:r>
      <w:r>
        <w:rPr>
          <w:spacing w:val="-1"/>
          <w:sz w:val="16"/>
        </w:rPr>
        <w:t xml:space="preserve"> </w:t>
      </w:r>
      <w:r>
        <w:rPr>
          <w:sz w:val="16"/>
        </w:rPr>
        <w:t>Samples</w:t>
      </w:r>
      <w:r>
        <w:rPr>
          <w:spacing w:val="-6"/>
          <w:sz w:val="16"/>
        </w:rPr>
        <w:t xml:space="preserve"> </w:t>
      </w:r>
      <w:r>
        <w:rPr>
          <w:sz w:val="16"/>
        </w:rPr>
        <w:t>47-51</w:t>
      </w:r>
      <w:r>
        <w:rPr>
          <w:spacing w:val="-4"/>
          <w:sz w:val="16"/>
        </w:rPr>
        <w:t xml:space="preserve"> </w:t>
      </w:r>
      <w:r>
        <w:rPr>
          <w:sz w:val="16"/>
        </w:rPr>
        <w:t>were</w:t>
      </w:r>
      <w:r>
        <w:rPr>
          <w:spacing w:val="-3"/>
          <w:sz w:val="16"/>
        </w:rPr>
        <w:t xml:space="preserve"> </w:t>
      </w:r>
      <w:r>
        <w:rPr>
          <w:sz w:val="16"/>
        </w:rPr>
        <w:t>prawns</w:t>
      </w:r>
      <w:r>
        <w:rPr>
          <w:spacing w:val="-4"/>
          <w:sz w:val="16"/>
        </w:rPr>
        <w:t xml:space="preserve"> </w:t>
      </w:r>
      <w:r>
        <w:rPr>
          <w:sz w:val="16"/>
        </w:rPr>
        <w:t>from</w:t>
      </w:r>
      <w:r>
        <w:rPr>
          <w:spacing w:val="-5"/>
          <w:sz w:val="16"/>
        </w:rPr>
        <w:t xml:space="preserve"> </w:t>
      </w:r>
      <w:r>
        <w:rPr>
          <w:sz w:val="16"/>
        </w:rPr>
        <w:t>supermarket A, samples 52-55 were prawn from supermarket B and samples 57-61 were Basa from supermarket</w:t>
      </w:r>
      <w:r>
        <w:rPr>
          <w:spacing w:val="-22"/>
          <w:sz w:val="16"/>
        </w:rPr>
        <w:t xml:space="preserve"> </w:t>
      </w:r>
      <w:r>
        <w:rPr>
          <w:sz w:val="16"/>
        </w:rPr>
        <w:t>A.</w:t>
      </w:r>
    </w:p>
    <w:p w:rsidR="00080E95" w:rsidRDefault="00080E95">
      <w:pPr>
        <w:jc w:val="both"/>
        <w:rPr>
          <w:sz w:val="16"/>
        </w:rPr>
        <w:sectPr w:rsidR="00080E95">
          <w:pgSz w:w="11910" w:h="16840"/>
          <w:pgMar w:top="1340" w:right="0" w:bottom="1240" w:left="1340" w:header="0" w:footer="1044" w:gutter="0"/>
          <w:cols w:space="720"/>
        </w:sectPr>
      </w:pPr>
    </w:p>
    <w:tbl>
      <w:tblPr>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754"/>
        <w:gridCol w:w="907"/>
        <w:gridCol w:w="906"/>
        <w:gridCol w:w="906"/>
        <w:gridCol w:w="906"/>
        <w:gridCol w:w="906"/>
        <w:gridCol w:w="916"/>
        <w:gridCol w:w="906"/>
        <w:gridCol w:w="901"/>
      </w:tblGrid>
      <w:tr w:rsidR="00080E95">
        <w:trPr>
          <w:trHeight w:val="534"/>
        </w:trPr>
        <w:tc>
          <w:tcPr>
            <w:tcW w:w="1754" w:type="dxa"/>
            <w:tcBorders>
              <w:bottom w:val="single" w:sz="12" w:space="0" w:color="8EAADB"/>
            </w:tcBorders>
          </w:tcPr>
          <w:p w:rsidR="00080E95" w:rsidRDefault="00266322">
            <w:pPr>
              <w:pStyle w:val="TableParagraph"/>
              <w:spacing w:line="270" w:lineRule="exact"/>
              <w:ind w:right="661"/>
              <w:rPr>
                <w:b/>
              </w:rPr>
            </w:pPr>
            <w:r>
              <w:rPr>
                <w:b/>
                <w:color w:val="2E5395"/>
              </w:rPr>
              <w:lastRenderedPageBreak/>
              <w:t>Sample number</w:t>
            </w:r>
          </w:p>
        </w:tc>
        <w:tc>
          <w:tcPr>
            <w:tcW w:w="907" w:type="dxa"/>
            <w:tcBorders>
              <w:bottom w:val="single" w:sz="12" w:space="0" w:color="8EAADB"/>
            </w:tcBorders>
          </w:tcPr>
          <w:p w:rsidR="00080E95" w:rsidRDefault="00266322">
            <w:pPr>
              <w:pStyle w:val="TableParagraph"/>
              <w:spacing w:before="132"/>
              <w:ind w:left="108"/>
              <w:rPr>
                <w:b/>
              </w:rPr>
            </w:pPr>
            <w:r>
              <w:rPr>
                <w:b/>
                <w:color w:val="2E5395"/>
              </w:rPr>
              <w:t>Ca</w:t>
            </w:r>
          </w:p>
        </w:tc>
        <w:tc>
          <w:tcPr>
            <w:tcW w:w="906" w:type="dxa"/>
            <w:tcBorders>
              <w:bottom w:val="single" w:sz="12" w:space="0" w:color="8EAADB"/>
            </w:tcBorders>
          </w:tcPr>
          <w:p w:rsidR="00080E95" w:rsidRDefault="00266322">
            <w:pPr>
              <w:pStyle w:val="TableParagraph"/>
              <w:spacing w:before="132"/>
              <w:ind w:left="108"/>
              <w:rPr>
                <w:b/>
              </w:rPr>
            </w:pPr>
            <w:r>
              <w:rPr>
                <w:b/>
                <w:color w:val="2E5395"/>
              </w:rPr>
              <w:t>Cu</w:t>
            </w:r>
          </w:p>
        </w:tc>
        <w:tc>
          <w:tcPr>
            <w:tcW w:w="906" w:type="dxa"/>
            <w:tcBorders>
              <w:bottom w:val="single" w:sz="12" w:space="0" w:color="8EAADB"/>
            </w:tcBorders>
          </w:tcPr>
          <w:p w:rsidR="00080E95" w:rsidRDefault="00266322">
            <w:pPr>
              <w:pStyle w:val="TableParagraph"/>
              <w:spacing w:before="132"/>
              <w:ind w:left="110"/>
              <w:rPr>
                <w:b/>
              </w:rPr>
            </w:pPr>
            <w:r>
              <w:rPr>
                <w:b/>
                <w:color w:val="2E5395"/>
              </w:rPr>
              <w:t>Fe</w:t>
            </w:r>
          </w:p>
        </w:tc>
        <w:tc>
          <w:tcPr>
            <w:tcW w:w="906" w:type="dxa"/>
            <w:tcBorders>
              <w:bottom w:val="single" w:sz="12" w:space="0" w:color="8EAADB"/>
            </w:tcBorders>
          </w:tcPr>
          <w:p w:rsidR="00080E95" w:rsidRDefault="00266322">
            <w:pPr>
              <w:pStyle w:val="TableParagraph"/>
              <w:spacing w:before="132"/>
              <w:ind w:left="111"/>
              <w:rPr>
                <w:b/>
              </w:rPr>
            </w:pPr>
            <w:r>
              <w:rPr>
                <w:b/>
                <w:color w:val="2E5395"/>
              </w:rPr>
              <w:t>Mg</w:t>
            </w:r>
          </w:p>
        </w:tc>
        <w:tc>
          <w:tcPr>
            <w:tcW w:w="906" w:type="dxa"/>
            <w:tcBorders>
              <w:bottom w:val="single" w:sz="12" w:space="0" w:color="8EAADB"/>
            </w:tcBorders>
          </w:tcPr>
          <w:p w:rsidR="00080E95" w:rsidRDefault="00266322">
            <w:pPr>
              <w:pStyle w:val="TableParagraph"/>
              <w:spacing w:before="132"/>
              <w:ind w:left="112"/>
              <w:rPr>
                <w:b/>
              </w:rPr>
            </w:pPr>
            <w:r>
              <w:rPr>
                <w:b/>
                <w:color w:val="2E5395"/>
              </w:rPr>
              <w:t>K</w:t>
            </w:r>
          </w:p>
        </w:tc>
        <w:tc>
          <w:tcPr>
            <w:tcW w:w="916" w:type="dxa"/>
            <w:tcBorders>
              <w:bottom w:val="single" w:sz="12" w:space="0" w:color="8EAADB"/>
            </w:tcBorders>
          </w:tcPr>
          <w:p w:rsidR="00080E95" w:rsidRDefault="00266322">
            <w:pPr>
              <w:pStyle w:val="TableParagraph"/>
              <w:spacing w:before="132"/>
              <w:ind w:left="114"/>
              <w:rPr>
                <w:b/>
              </w:rPr>
            </w:pPr>
            <w:r>
              <w:rPr>
                <w:b/>
                <w:color w:val="2E5395"/>
              </w:rPr>
              <w:t>Na</w:t>
            </w:r>
          </w:p>
        </w:tc>
        <w:tc>
          <w:tcPr>
            <w:tcW w:w="906" w:type="dxa"/>
            <w:tcBorders>
              <w:bottom w:val="single" w:sz="12" w:space="0" w:color="8EAADB"/>
            </w:tcBorders>
          </w:tcPr>
          <w:p w:rsidR="00080E95" w:rsidRDefault="00266322">
            <w:pPr>
              <w:pStyle w:val="TableParagraph"/>
              <w:spacing w:before="132"/>
              <w:ind w:left="115"/>
              <w:rPr>
                <w:b/>
              </w:rPr>
            </w:pPr>
            <w:r>
              <w:rPr>
                <w:b/>
                <w:color w:val="2E5395"/>
              </w:rPr>
              <w:t>Se</w:t>
            </w:r>
          </w:p>
        </w:tc>
        <w:tc>
          <w:tcPr>
            <w:tcW w:w="901" w:type="dxa"/>
            <w:tcBorders>
              <w:bottom w:val="single" w:sz="12" w:space="0" w:color="8EAADB"/>
            </w:tcBorders>
          </w:tcPr>
          <w:p w:rsidR="00080E95" w:rsidRDefault="00266322">
            <w:pPr>
              <w:pStyle w:val="TableParagraph"/>
              <w:spacing w:before="132"/>
              <w:ind w:left="114"/>
              <w:rPr>
                <w:b/>
              </w:rPr>
            </w:pPr>
            <w:r>
              <w:rPr>
                <w:b/>
                <w:color w:val="2E5395"/>
              </w:rPr>
              <w:t>Zn</w:t>
            </w:r>
          </w:p>
        </w:tc>
      </w:tr>
      <w:tr w:rsidR="00080E95">
        <w:trPr>
          <w:trHeight w:val="292"/>
        </w:trPr>
        <w:tc>
          <w:tcPr>
            <w:tcW w:w="1754" w:type="dxa"/>
            <w:tcBorders>
              <w:top w:val="single" w:sz="12" w:space="0" w:color="8EAADB"/>
            </w:tcBorders>
            <w:shd w:val="clear" w:color="auto" w:fill="D9E1F3"/>
          </w:tcPr>
          <w:p w:rsidR="00080E95" w:rsidRDefault="00266322">
            <w:pPr>
              <w:pStyle w:val="TableParagraph"/>
              <w:spacing w:before="6" w:line="266" w:lineRule="exact"/>
              <w:rPr>
                <w:b/>
              </w:rPr>
            </w:pPr>
            <w:r>
              <w:rPr>
                <w:b/>
                <w:color w:val="2E5395"/>
              </w:rPr>
              <w:t>47</w:t>
            </w:r>
          </w:p>
        </w:tc>
        <w:tc>
          <w:tcPr>
            <w:tcW w:w="907" w:type="dxa"/>
            <w:tcBorders>
              <w:top w:val="single" w:sz="12" w:space="0" w:color="8EAADB"/>
            </w:tcBorders>
            <w:shd w:val="clear" w:color="auto" w:fill="D9E1F3"/>
          </w:tcPr>
          <w:p w:rsidR="00080E95" w:rsidRDefault="00266322">
            <w:pPr>
              <w:pStyle w:val="TableParagraph"/>
              <w:spacing w:before="6" w:line="266" w:lineRule="exact"/>
              <w:ind w:left="108"/>
            </w:pPr>
            <w:r>
              <w:rPr>
                <w:color w:val="2E5395"/>
              </w:rPr>
              <w:t>2247</w:t>
            </w:r>
          </w:p>
        </w:tc>
        <w:tc>
          <w:tcPr>
            <w:tcW w:w="906" w:type="dxa"/>
            <w:tcBorders>
              <w:top w:val="single" w:sz="12" w:space="0" w:color="8EAADB"/>
            </w:tcBorders>
            <w:shd w:val="clear" w:color="auto" w:fill="D9E1F3"/>
          </w:tcPr>
          <w:p w:rsidR="00080E95" w:rsidRDefault="00266322">
            <w:pPr>
              <w:pStyle w:val="TableParagraph"/>
              <w:spacing w:before="6" w:line="266" w:lineRule="exact"/>
              <w:ind w:left="108"/>
            </w:pPr>
            <w:r>
              <w:rPr>
                <w:color w:val="2E5395"/>
              </w:rPr>
              <w:t>14.4</w:t>
            </w:r>
          </w:p>
        </w:tc>
        <w:tc>
          <w:tcPr>
            <w:tcW w:w="906" w:type="dxa"/>
            <w:tcBorders>
              <w:top w:val="single" w:sz="12" w:space="0" w:color="8EAADB"/>
            </w:tcBorders>
            <w:shd w:val="clear" w:color="auto" w:fill="D9E1F3"/>
          </w:tcPr>
          <w:p w:rsidR="00080E95" w:rsidRDefault="00266322">
            <w:pPr>
              <w:pStyle w:val="TableParagraph"/>
              <w:spacing w:before="6" w:line="266" w:lineRule="exact"/>
              <w:ind w:left="110"/>
            </w:pPr>
            <w:r>
              <w:rPr>
                <w:color w:val="2E5395"/>
              </w:rPr>
              <w:t>7.4</w:t>
            </w:r>
          </w:p>
        </w:tc>
        <w:tc>
          <w:tcPr>
            <w:tcW w:w="906" w:type="dxa"/>
            <w:tcBorders>
              <w:top w:val="single" w:sz="12" w:space="0" w:color="8EAADB"/>
            </w:tcBorders>
            <w:shd w:val="clear" w:color="auto" w:fill="D9E1F3"/>
          </w:tcPr>
          <w:p w:rsidR="00080E95" w:rsidRDefault="00266322">
            <w:pPr>
              <w:pStyle w:val="TableParagraph"/>
              <w:spacing w:before="6" w:line="266" w:lineRule="exact"/>
              <w:ind w:left="111"/>
            </w:pPr>
            <w:r>
              <w:rPr>
                <w:color w:val="2E5395"/>
              </w:rPr>
              <w:t>1204</w:t>
            </w:r>
          </w:p>
        </w:tc>
        <w:tc>
          <w:tcPr>
            <w:tcW w:w="906" w:type="dxa"/>
            <w:tcBorders>
              <w:top w:val="single" w:sz="12" w:space="0" w:color="8EAADB"/>
            </w:tcBorders>
            <w:shd w:val="clear" w:color="auto" w:fill="D9E1F3"/>
          </w:tcPr>
          <w:p w:rsidR="00080E95" w:rsidRDefault="00266322">
            <w:pPr>
              <w:pStyle w:val="TableParagraph"/>
              <w:spacing w:before="6" w:line="266" w:lineRule="exact"/>
              <w:ind w:left="112"/>
            </w:pPr>
            <w:r>
              <w:rPr>
                <w:color w:val="2E5395"/>
              </w:rPr>
              <w:t>2813</w:t>
            </w:r>
          </w:p>
        </w:tc>
        <w:tc>
          <w:tcPr>
            <w:tcW w:w="916" w:type="dxa"/>
            <w:tcBorders>
              <w:top w:val="single" w:sz="12" w:space="0" w:color="8EAADB"/>
            </w:tcBorders>
            <w:shd w:val="clear" w:color="auto" w:fill="D9E1F3"/>
          </w:tcPr>
          <w:p w:rsidR="00080E95" w:rsidRDefault="00266322">
            <w:pPr>
              <w:pStyle w:val="TableParagraph"/>
              <w:spacing w:before="6" w:line="266" w:lineRule="exact"/>
              <w:ind w:left="114"/>
            </w:pPr>
            <w:r>
              <w:rPr>
                <w:color w:val="2E5395"/>
              </w:rPr>
              <w:t>32044</w:t>
            </w:r>
          </w:p>
        </w:tc>
        <w:tc>
          <w:tcPr>
            <w:tcW w:w="906" w:type="dxa"/>
            <w:tcBorders>
              <w:top w:val="single" w:sz="12" w:space="0" w:color="8EAADB"/>
            </w:tcBorders>
            <w:shd w:val="clear" w:color="auto" w:fill="D9E1F3"/>
          </w:tcPr>
          <w:p w:rsidR="00080E95" w:rsidRDefault="00266322">
            <w:pPr>
              <w:pStyle w:val="TableParagraph"/>
              <w:spacing w:before="6" w:line="266" w:lineRule="exact"/>
              <w:ind w:left="115"/>
            </w:pPr>
            <w:r>
              <w:rPr>
                <w:color w:val="2E5395"/>
              </w:rPr>
              <w:t>1.26</w:t>
            </w:r>
          </w:p>
        </w:tc>
        <w:tc>
          <w:tcPr>
            <w:tcW w:w="901" w:type="dxa"/>
            <w:tcBorders>
              <w:top w:val="single" w:sz="12" w:space="0" w:color="8EAADB"/>
            </w:tcBorders>
            <w:shd w:val="clear" w:color="auto" w:fill="D9E1F3"/>
          </w:tcPr>
          <w:p w:rsidR="00080E95" w:rsidRDefault="00266322">
            <w:pPr>
              <w:pStyle w:val="TableParagraph"/>
              <w:spacing w:before="6" w:line="266" w:lineRule="exact"/>
              <w:ind w:left="114"/>
            </w:pPr>
            <w:r>
              <w:rPr>
                <w:color w:val="2E5395"/>
              </w:rPr>
              <w:t>49.6</w:t>
            </w:r>
          </w:p>
        </w:tc>
      </w:tr>
      <w:tr w:rsidR="00080E95">
        <w:trPr>
          <w:trHeight w:val="302"/>
        </w:trPr>
        <w:tc>
          <w:tcPr>
            <w:tcW w:w="1754" w:type="dxa"/>
          </w:tcPr>
          <w:p w:rsidR="00080E95" w:rsidRDefault="00266322">
            <w:pPr>
              <w:pStyle w:val="TableParagraph"/>
              <w:spacing w:before="14"/>
              <w:rPr>
                <w:b/>
              </w:rPr>
            </w:pPr>
            <w:r>
              <w:rPr>
                <w:b/>
                <w:color w:val="2E5395"/>
              </w:rPr>
              <w:t>48</w:t>
            </w:r>
          </w:p>
        </w:tc>
        <w:tc>
          <w:tcPr>
            <w:tcW w:w="907" w:type="dxa"/>
          </w:tcPr>
          <w:p w:rsidR="00080E95" w:rsidRDefault="00266322">
            <w:pPr>
              <w:pStyle w:val="TableParagraph"/>
              <w:spacing w:before="14"/>
              <w:ind w:left="108"/>
            </w:pPr>
            <w:r>
              <w:rPr>
                <w:color w:val="2E5395"/>
              </w:rPr>
              <w:t>1786</w:t>
            </w:r>
          </w:p>
        </w:tc>
        <w:tc>
          <w:tcPr>
            <w:tcW w:w="906" w:type="dxa"/>
          </w:tcPr>
          <w:p w:rsidR="00080E95" w:rsidRDefault="00266322">
            <w:pPr>
              <w:pStyle w:val="TableParagraph"/>
              <w:spacing w:before="14"/>
              <w:ind w:left="108"/>
            </w:pPr>
            <w:r>
              <w:rPr>
                <w:color w:val="2E5395"/>
              </w:rPr>
              <w:t>14.9</w:t>
            </w:r>
          </w:p>
        </w:tc>
        <w:tc>
          <w:tcPr>
            <w:tcW w:w="906" w:type="dxa"/>
          </w:tcPr>
          <w:p w:rsidR="00080E95" w:rsidRDefault="00266322">
            <w:pPr>
              <w:pStyle w:val="TableParagraph"/>
              <w:spacing w:before="14"/>
              <w:ind w:left="110"/>
            </w:pPr>
            <w:r>
              <w:rPr>
                <w:color w:val="2E5395"/>
              </w:rPr>
              <w:t>8.0</w:t>
            </w:r>
          </w:p>
        </w:tc>
        <w:tc>
          <w:tcPr>
            <w:tcW w:w="906" w:type="dxa"/>
          </w:tcPr>
          <w:p w:rsidR="00080E95" w:rsidRDefault="00266322">
            <w:pPr>
              <w:pStyle w:val="TableParagraph"/>
              <w:spacing w:before="14"/>
              <w:ind w:left="111"/>
            </w:pPr>
            <w:r>
              <w:rPr>
                <w:color w:val="2E5395"/>
              </w:rPr>
              <w:t>906</w:t>
            </w:r>
          </w:p>
        </w:tc>
        <w:tc>
          <w:tcPr>
            <w:tcW w:w="906" w:type="dxa"/>
          </w:tcPr>
          <w:p w:rsidR="00080E95" w:rsidRDefault="00266322">
            <w:pPr>
              <w:pStyle w:val="TableParagraph"/>
              <w:spacing w:before="14"/>
              <w:ind w:left="112"/>
            </w:pPr>
            <w:r>
              <w:rPr>
                <w:color w:val="2E5395"/>
              </w:rPr>
              <w:t>2317</w:t>
            </w:r>
          </w:p>
        </w:tc>
        <w:tc>
          <w:tcPr>
            <w:tcW w:w="916" w:type="dxa"/>
          </w:tcPr>
          <w:p w:rsidR="00080E95" w:rsidRDefault="00266322">
            <w:pPr>
              <w:pStyle w:val="TableParagraph"/>
              <w:spacing w:before="14"/>
              <w:ind w:left="114"/>
            </w:pPr>
            <w:r>
              <w:rPr>
                <w:color w:val="2E5395"/>
              </w:rPr>
              <w:t>27313</w:t>
            </w:r>
          </w:p>
        </w:tc>
        <w:tc>
          <w:tcPr>
            <w:tcW w:w="906" w:type="dxa"/>
          </w:tcPr>
          <w:p w:rsidR="00080E95" w:rsidRDefault="00266322">
            <w:pPr>
              <w:pStyle w:val="TableParagraph"/>
              <w:spacing w:before="14"/>
              <w:ind w:left="115"/>
            </w:pPr>
            <w:r>
              <w:rPr>
                <w:color w:val="2E5395"/>
              </w:rPr>
              <w:t>0.50</w:t>
            </w:r>
          </w:p>
        </w:tc>
        <w:tc>
          <w:tcPr>
            <w:tcW w:w="901" w:type="dxa"/>
          </w:tcPr>
          <w:p w:rsidR="00080E95" w:rsidRDefault="00266322">
            <w:pPr>
              <w:pStyle w:val="TableParagraph"/>
              <w:spacing w:before="14"/>
              <w:ind w:left="114"/>
            </w:pPr>
            <w:r>
              <w:rPr>
                <w:color w:val="2E5395"/>
              </w:rPr>
              <w:t>46.0</w:t>
            </w:r>
          </w:p>
        </w:tc>
      </w:tr>
      <w:tr w:rsidR="00080E95">
        <w:trPr>
          <w:trHeight w:val="299"/>
        </w:trPr>
        <w:tc>
          <w:tcPr>
            <w:tcW w:w="1754" w:type="dxa"/>
            <w:shd w:val="clear" w:color="auto" w:fill="D9E1F3"/>
          </w:tcPr>
          <w:p w:rsidR="00080E95" w:rsidRDefault="00266322">
            <w:pPr>
              <w:pStyle w:val="TableParagraph"/>
              <w:spacing w:before="14" w:line="266" w:lineRule="exact"/>
              <w:rPr>
                <w:b/>
              </w:rPr>
            </w:pPr>
            <w:r>
              <w:rPr>
                <w:b/>
                <w:color w:val="2E5395"/>
              </w:rPr>
              <w:t>49</w:t>
            </w:r>
          </w:p>
        </w:tc>
        <w:tc>
          <w:tcPr>
            <w:tcW w:w="907" w:type="dxa"/>
            <w:shd w:val="clear" w:color="auto" w:fill="D9E1F3"/>
          </w:tcPr>
          <w:p w:rsidR="00080E95" w:rsidRDefault="00266322">
            <w:pPr>
              <w:pStyle w:val="TableParagraph"/>
              <w:spacing w:before="14" w:line="266" w:lineRule="exact"/>
              <w:ind w:left="108"/>
            </w:pPr>
            <w:r>
              <w:rPr>
                <w:color w:val="2E5395"/>
              </w:rPr>
              <w:t>1163</w:t>
            </w:r>
          </w:p>
        </w:tc>
        <w:tc>
          <w:tcPr>
            <w:tcW w:w="906" w:type="dxa"/>
            <w:shd w:val="clear" w:color="auto" w:fill="D9E1F3"/>
          </w:tcPr>
          <w:p w:rsidR="00080E95" w:rsidRDefault="00266322">
            <w:pPr>
              <w:pStyle w:val="TableParagraph"/>
              <w:spacing w:before="14" w:line="266" w:lineRule="exact"/>
              <w:ind w:left="108"/>
            </w:pPr>
            <w:r>
              <w:rPr>
                <w:color w:val="2E5395"/>
              </w:rPr>
              <w:t>10.1</w:t>
            </w:r>
          </w:p>
        </w:tc>
        <w:tc>
          <w:tcPr>
            <w:tcW w:w="906" w:type="dxa"/>
            <w:shd w:val="clear" w:color="auto" w:fill="D9E1F3"/>
          </w:tcPr>
          <w:p w:rsidR="00080E95" w:rsidRDefault="00266322">
            <w:pPr>
              <w:pStyle w:val="TableParagraph"/>
              <w:spacing w:before="14" w:line="266" w:lineRule="exact"/>
              <w:ind w:left="110"/>
            </w:pPr>
            <w:r>
              <w:rPr>
                <w:color w:val="2E5395"/>
              </w:rPr>
              <w:t>4.7</w:t>
            </w:r>
          </w:p>
        </w:tc>
        <w:tc>
          <w:tcPr>
            <w:tcW w:w="906" w:type="dxa"/>
            <w:shd w:val="clear" w:color="auto" w:fill="D9E1F3"/>
          </w:tcPr>
          <w:p w:rsidR="00080E95" w:rsidRDefault="00266322">
            <w:pPr>
              <w:pStyle w:val="TableParagraph"/>
              <w:spacing w:before="14" w:line="266" w:lineRule="exact"/>
              <w:ind w:left="111"/>
            </w:pPr>
            <w:r>
              <w:rPr>
                <w:color w:val="2E5395"/>
              </w:rPr>
              <w:t>1225</w:t>
            </w:r>
          </w:p>
        </w:tc>
        <w:tc>
          <w:tcPr>
            <w:tcW w:w="906" w:type="dxa"/>
            <w:shd w:val="clear" w:color="auto" w:fill="D9E1F3"/>
          </w:tcPr>
          <w:p w:rsidR="00080E95" w:rsidRDefault="00266322">
            <w:pPr>
              <w:pStyle w:val="TableParagraph"/>
              <w:spacing w:before="14" w:line="266" w:lineRule="exact"/>
              <w:ind w:left="112"/>
            </w:pPr>
            <w:r>
              <w:rPr>
                <w:color w:val="2E5395"/>
              </w:rPr>
              <w:t>3122</w:t>
            </w:r>
          </w:p>
        </w:tc>
        <w:tc>
          <w:tcPr>
            <w:tcW w:w="916" w:type="dxa"/>
            <w:shd w:val="clear" w:color="auto" w:fill="D9E1F3"/>
          </w:tcPr>
          <w:p w:rsidR="00080E95" w:rsidRDefault="00266322">
            <w:pPr>
              <w:pStyle w:val="TableParagraph"/>
              <w:spacing w:before="14" w:line="266" w:lineRule="exact"/>
              <w:ind w:left="114"/>
            </w:pPr>
            <w:r>
              <w:rPr>
                <w:color w:val="2E5395"/>
              </w:rPr>
              <w:t>24986</w:t>
            </w:r>
          </w:p>
        </w:tc>
        <w:tc>
          <w:tcPr>
            <w:tcW w:w="906" w:type="dxa"/>
            <w:shd w:val="clear" w:color="auto" w:fill="D9E1F3"/>
          </w:tcPr>
          <w:p w:rsidR="00080E95" w:rsidRDefault="00266322">
            <w:pPr>
              <w:pStyle w:val="TableParagraph"/>
              <w:spacing w:before="14" w:line="266" w:lineRule="exact"/>
              <w:ind w:left="115"/>
            </w:pPr>
            <w:r>
              <w:rPr>
                <w:color w:val="2E5395"/>
              </w:rPr>
              <w:t>0.60</w:t>
            </w:r>
          </w:p>
        </w:tc>
        <w:tc>
          <w:tcPr>
            <w:tcW w:w="901" w:type="dxa"/>
            <w:shd w:val="clear" w:color="auto" w:fill="D9E1F3"/>
          </w:tcPr>
          <w:p w:rsidR="00080E95" w:rsidRDefault="00266322">
            <w:pPr>
              <w:pStyle w:val="TableParagraph"/>
              <w:spacing w:before="14" w:line="266" w:lineRule="exact"/>
              <w:ind w:left="114"/>
            </w:pPr>
            <w:r>
              <w:rPr>
                <w:color w:val="2E5395"/>
              </w:rPr>
              <w:t>50.0</w:t>
            </w:r>
          </w:p>
        </w:tc>
      </w:tr>
      <w:tr w:rsidR="00080E95">
        <w:trPr>
          <w:trHeight w:val="299"/>
        </w:trPr>
        <w:tc>
          <w:tcPr>
            <w:tcW w:w="1754" w:type="dxa"/>
          </w:tcPr>
          <w:p w:rsidR="00080E95" w:rsidRDefault="00266322">
            <w:pPr>
              <w:pStyle w:val="TableParagraph"/>
              <w:spacing w:before="14" w:line="266" w:lineRule="exact"/>
              <w:rPr>
                <w:b/>
              </w:rPr>
            </w:pPr>
            <w:r>
              <w:rPr>
                <w:b/>
                <w:color w:val="2E5395"/>
              </w:rPr>
              <w:t>50</w:t>
            </w:r>
          </w:p>
        </w:tc>
        <w:tc>
          <w:tcPr>
            <w:tcW w:w="907" w:type="dxa"/>
          </w:tcPr>
          <w:p w:rsidR="00080E95" w:rsidRDefault="00266322">
            <w:pPr>
              <w:pStyle w:val="TableParagraph"/>
              <w:spacing w:before="14" w:line="266" w:lineRule="exact"/>
              <w:ind w:left="108"/>
            </w:pPr>
            <w:r>
              <w:rPr>
                <w:color w:val="2E5395"/>
              </w:rPr>
              <w:t>1997</w:t>
            </w:r>
          </w:p>
        </w:tc>
        <w:tc>
          <w:tcPr>
            <w:tcW w:w="906" w:type="dxa"/>
          </w:tcPr>
          <w:p w:rsidR="00080E95" w:rsidRDefault="00266322">
            <w:pPr>
              <w:pStyle w:val="TableParagraph"/>
              <w:spacing w:before="14" w:line="266" w:lineRule="exact"/>
              <w:ind w:left="108"/>
            </w:pPr>
            <w:r>
              <w:rPr>
                <w:color w:val="2E5395"/>
              </w:rPr>
              <w:t>12.7</w:t>
            </w:r>
          </w:p>
        </w:tc>
        <w:tc>
          <w:tcPr>
            <w:tcW w:w="906" w:type="dxa"/>
          </w:tcPr>
          <w:p w:rsidR="00080E95" w:rsidRDefault="00266322">
            <w:pPr>
              <w:pStyle w:val="TableParagraph"/>
              <w:spacing w:before="14" w:line="266" w:lineRule="exact"/>
              <w:ind w:left="110"/>
            </w:pPr>
            <w:r>
              <w:rPr>
                <w:color w:val="2E5395"/>
              </w:rPr>
              <w:t>14.2</w:t>
            </w:r>
          </w:p>
        </w:tc>
        <w:tc>
          <w:tcPr>
            <w:tcW w:w="906" w:type="dxa"/>
          </w:tcPr>
          <w:p w:rsidR="00080E95" w:rsidRDefault="00266322">
            <w:pPr>
              <w:pStyle w:val="TableParagraph"/>
              <w:spacing w:before="14" w:line="266" w:lineRule="exact"/>
              <w:ind w:left="111"/>
            </w:pPr>
            <w:r>
              <w:rPr>
                <w:color w:val="2E5395"/>
              </w:rPr>
              <w:t>1125</w:t>
            </w:r>
          </w:p>
        </w:tc>
        <w:tc>
          <w:tcPr>
            <w:tcW w:w="906" w:type="dxa"/>
          </w:tcPr>
          <w:p w:rsidR="00080E95" w:rsidRDefault="00266322">
            <w:pPr>
              <w:pStyle w:val="TableParagraph"/>
              <w:spacing w:before="14" w:line="266" w:lineRule="exact"/>
              <w:ind w:left="112"/>
            </w:pPr>
            <w:r>
              <w:rPr>
                <w:color w:val="2E5395"/>
              </w:rPr>
              <w:t>2570</w:t>
            </w:r>
          </w:p>
        </w:tc>
        <w:tc>
          <w:tcPr>
            <w:tcW w:w="916" w:type="dxa"/>
          </w:tcPr>
          <w:p w:rsidR="00080E95" w:rsidRDefault="00266322">
            <w:pPr>
              <w:pStyle w:val="TableParagraph"/>
              <w:spacing w:before="14" w:line="266" w:lineRule="exact"/>
              <w:ind w:left="114"/>
            </w:pPr>
            <w:r>
              <w:rPr>
                <w:color w:val="2E5395"/>
              </w:rPr>
              <w:t>29788</w:t>
            </w:r>
          </w:p>
        </w:tc>
        <w:tc>
          <w:tcPr>
            <w:tcW w:w="906" w:type="dxa"/>
          </w:tcPr>
          <w:p w:rsidR="00080E95" w:rsidRDefault="00266322">
            <w:pPr>
              <w:pStyle w:val="TableParagraph"/>
              <w:spacing w:before="14" w:line="266" w:lineRule="exact"/>
              <w:ind w:left="115"/>
            </w:pPr>
            <w:r>
              <w:rPr>
                <w:color w:val="2E5395"/>
              </w:rPr>
              <w:t>1.56</w:t>
            </w:r>
          </w:p>
        </w:tc>
        <w:tc>
          <w:tcPr>
            <w:tcW w:w="901" w:type="dxa"/>
          </w:tcPr>
          <w:p w:rsidR="00080E95" w:rsidRDefault="00266322">
            <w:pPr>
              <w:pStyle w:val="TableParagraph"/>
              <w:spacing w:before="14" w:line="266" w:lineRule="exact"/>
              <w:ind w:left="114"/>
            </w:pPr>
            <w:r>
              <w:rPr>
                <w:color w:val="2E5395"/>
              </w:rPr>
              <w:t>50.1</w:t>
            </w:r>
          </w:p>
        </w:tc>
      </w:tr>
      <w:tr w:rsidR="00080E95">
        <w:trPr>
          <w:trHeight w:val="299"/>
        </w:trPr>
        <w:tc>
          <w:tcPr>
            <w:tcW w:w="1754" w:type="dxa"/>
            <w:shd w:val="clear" w:color="auto" w:fill="D9E1F3"/>
          </w:tcPr>
          <w:p w:rsidR="00080E95" w:rsidRDefault="00266322">
            <w:pPr>
              <w:pStyle w:val="TableParagraph"/>
              <w:spacing w:before="14" w:line="266" w:lineRule="exact"/>
              <w:rPr>
                <w:b/>
              </w:rPr>
            </w:pPr>
            <w:r>
              <w:rPr>
                <w:b/>
                <w:color w:val="2E5395"/>
              </w:rPr>
              <w:t>51</w:t>
            </w:r>
          </w:p>
        </w:tc>
        <w:tc>
          <w:tcPr>
            <w:tcW w:w="907" w:type="dxa"/>
            <w:shd w:val="clear" w:color="auto" w:fill="D9E1F3"/>
          </w:tcPr>
          <w:p w:rsidR="00080E95" w:rsidRDefault="00266322">
            <w:pPr>
              <w:pStyle w:val="TableParagraph"/>
              <w:spacing w:before="14" w:line="266" w:lineRule="exact"/>
              <w:ind w:left="108"/>
            </w:pPr>
            <w:r>
              <w:rPr>
                <w:color w:val="2E5395"/>
              </w:rPr>
              <w:t>2826</w:t>
            </w:r>
          </w:p>
        </w:tc>
        <w:tc>
          <w:tcPr>
            <w:tcW w:w="906" w:type="dxa"/>
            <w:shd w:val="clear" w:color="auto" w:fill="D9E1F3"/>
          </w:tcPr>
          <w:p w:rsidR="00080E95" w:rsidRDefault="00266322">
            <w:pPr>
              <w:pStyle w:val="TableParagraph"/>
              <w:spacing w:before="14" w:line="266" w:lineRule="exact"/>
              <w:ind w:left="108"/>
            </w:pPr>
            <w:r>
              <w:rPr>
                <w:color w:val="2E5395"/>
              </w:rPr>
              <w:t>18.5</w:t>
            </w:r>
          </w:p>
        </w:tc>
        <w:tc>
          <w:tcPr>
            <w:tcW w:w="906" w:type="dxa"/>
            <w:shd w:val="clear" w:color="auto" w:fill="D9E1F3"/>
          </w:tcPr>
          <w:p w:rsidR="00080E95" w:rsidRDefault="00266322">
            <w:pPr>
              <w:pStyle w:val="TableParagraph"/>
              <w:spacing w:before="14" w:line="266" w:lineRule="exact"/>
              <w:ind w:left="110"/>
            </w:pPr>
            <w:r>
              <w:rPr>
                <w:color w:val="2E5395"/>
              </w:rPr>
              <w:t>12.9</w:t>
            </w:r>
          </w:p>
        </w:tc>
        <w:tc>
          <w:tcPr>
            <w:tcW w:w="906" w:type="dxa"/>
            <w:shd w:val="clear" w:color="auto" w:fill="D9E1F3"/>
          </w:tcPr>
          <w:p w:rsidR="00080E95" w:rsidRDefault="00266322">
            <w:pPr>
              <w:pStyle w:val="TableParagraph"/>
              <w:spacing w:before="14" w:line="266" w:lineRule="exact"/>
              <w:ind w:left="111"/>
            </w:pPr>
            <w:r>
              <w:rPr>
                <w:color w:val="2E5395"/>
              </w:rPr>
              <w:t>1156</w:t>
            </w:r>
          </w:p>
        </w:tc>
        <w:tc>
          <w:tcPr>
            <w:tcW w:w="906" w:type="dxa"/>
            <w:shd w:val="clear" w:color="auto" w:fill="D9E1F3"/>
          </w:tcPr>
          <w:p w:rsidR="00080E95" w:rsidRDefault="00266322">
            <w:pPr>
              <w:pStyle w:val="TableParagraph"/>
              <w:spacing w:before="14" w:line="266" w:lineRule="exact"/>
              <w:ind w:left="112"/>
            </w:pPr>
            <w:r>
              <w:rPr>
                <w:color w:val="2E5395"/>
              </w:rPr>
              <w:t>2762</w:t>
            </w:r>
          </w:p>
        </w:tc>
        <w:tc>
          <w:tcPr>
            <w:tcW w:w="916" w:type="dxa"/>
            <w:shd w:val="clear" w:color="auto" w:fill="D9E1F3"/>
          </w:tcPr>
          <w:p w:rsidR="00080E95" w:rsidRDefault="00266322">
            <w:pPr>
              <w:pStyle w:val="TableParagraph"/>
              <w:spacing w:before="14" w:line="266" w:lineRule="exact"/>
              <w:ind w:left="114"/>
            </w:pPr>
            <w:r>
              <w:rPr>
                <w:color w:val="2E5395"/>
              </w:rPr>
              <w:t>30650</w:t>
            </w:r>
          </w:p>
        </w:tc>
        <w:tc>
          <w:tcPr>
            <w:tcW w:w="906" w:type="dxa"/>
            <w:shd w:val="clear" w:color="auto" w:fill="D9E1F3"/>
          </w:tcPr>
          <w:p w:rsidR="00080E95" w:rsidRDefault="00266322">
            <w:pPr>
              <w:pStyle w:val="TableParagraph"/>
              <w:spacing w:before="14" w:line="266" w:lineRule="exact"/>
              <w:ind w:left="115"/>
            </w:pPr>
            <w:r>
              <w:rPr>
                <w:color w:val="2E5395"/>
              </w:rPr>
              <w:t>1.28</w:t>
            </w:r>
          </w:p>
        </w:tc>
        <w:tc>
          <w:tcPr>
            <w:tcW w:w="901" w:type="dxa"/>
            <w:shd w:val="clear" w:color="auto" w:fill="D9E1F3"/>
          </w:tcPr>
          <w:p w:rsidR="00080E95" w:rsidRDefault="00266322">
            <w:pPr>
              <w:pStyle w:val="TableParagraph"/>
              <w:spacing w:before="14" w:line="266" w:lineRule="exact"/>
              <w:ind w:left="114"/>
            </w:pPr>
            <w:r>
              <w:rPr>
                <w:color w:val="2E5395"/>
              </w:rPr>
              <w:t>50.3</w:t>
            </w:r>
          </w:p>
        </w:tc>
      </w:tr>
      <w:tr w:rsidR="00080E95">
        <w:trPr>
          <w:trHeight w:val="299"/>
        </w:trPr>
        <w:tc>
          <w:tcPr>
            <w:tcW w:w="1754" w:type="dxa"/>
          </w:tcPr>
          <w:p w:rsidR="00080E95" w:rsidRDefault="00266322">
            <w:pPr>
              <w:pStyle w:val="TableParagraph"/>
              <w:spacing w:before="14" w:line="266" w:lineRule="exact"/>
              <w:rPr>
                <w:b/>
              </w:rPr>
            </w:pPr>
            <w:r>
              <w:rPr>
                <w:b/>
                <w:color w:val="2E5395"/>
              </w:rPr>
              <w:t>52</w:t>
            </w:r>
          </w:p>
        </w:tc>
        <w:tc>
          <w:tcPr>
            <w:tcW w:w="907" w:type="dxa"/>
          </w:tcPr>
          <w:p w:rsidR="00080E95" w:rsidRDefault="00266322">
            <w:pPr>
              <w:pStyle w:val="TableParagraph"/>
              <w:spacing w:before="14" w:line="266" w:lineRule="exact"/>
              <w:ind w:left="108"/>
            </w:pPr>
            <w:r>
              <w:rPr>
                <w:color w:val="2E5395"/>
              </w:rPr>
              <w:t>3312</w:t>
            </w:r>
          </w:p>
        </w:tc>
        <w:tc>
          <w:tcPr>
            <w:tcW w:w="906" w:type="dxa"/>
          </w:tcPr>
          <w:p w:rsidR="00080E95" w:rsidRDefault="00266322">
            <w:pPr>
              <w:pStyle w:val="TableParagraph"/>
              <w:spacing w:before="14" w:line="266" w:lineRule="exact"/>
              <w:ind w:left="108"/>
            </w:pPr>
            <w:r>
              <w:rPr>
                <w:color w:val="2E5395"/>
              </w:rPr>
              <w:t>5.87</w:t>
            </w:r>
          </w:p>
        </w:tc>
        <w:tc>
          <w:tcPr>
            <w:tcW w:w="906" w:type="dxa"/>
          </w:tcPr>
          <w:p w:rsidR="00080E95" w:rsidRDefault="00266322">
            <w:pPr>
              <w:pStyle w:val="TableParagraph"/>
              <w:spacing w:before="14" w:line="266" w:lineRule="exact"/>
              <w:ind w:left="110"/>
            </w:pPr>
            <w:r>
              <w:rPr>
                <w:color w:val="2E5395"/>
              </w:rPr>
              <w:t>7.1</w:t>
            </w:r>
          </w:p>
        </w:tc>
        <w:tc>
          <w:tcPr>
            <w:tcW w:w="906" w:type="dxa"/>
          </w:tcPr>
          <w:p w:rsidR="00080E95" w:rsidRDefault="00266322">
            <w:pPr>
              <w:pStyle w:val="TableParagraph"/>
              <w:spacing w:before="14" w:line="266" w:lineRule="exact"/>
              <w:ind w:left="111"/>
            </w:pPr>
            <w:r>
              <w:rPr>
                <w:color w:val="2E5395"/>
              </w:rPr>
              <w:t>1163</w:t>
            </w:r>
          </w:p>
        </w:tc>
        <w:tc>
          <w:tcPr>
            <w:tcW w:w="906" w:type="dxa"/>
          </w:tcPr>
          <w:p w:rsidR="00080E95" w:rsidRDefault="00266322">
            <w:pPr>
              <w:pStyle w:val="TableParagraph"/>
              <w:spacing w:before="14" w:line="266" w:lineRule="exact"/>
              <w:ind w:left="112"/>
            </w:pPr>
            <w:r>
              <w:rPr>
                <w:color w:val="2E5395"/>
              </w:rPr>
              <w:t>2897</w:t>
            </w:r>
          </w:p>
        </w:tc>
        <w:tc>
          <w:tcPr>
            <w:tcW w:w="916" w:type="dxa"/>
          </w:tcPr>
          <w:p w:rsidR="00080E95" w:rsidRDefault="00266322">
            <w:pPr>
              <w:pStyle w:val="TableParagraph"/>
              <w:spacing w:before="14" w:line="266" w:lineRule="exact"/>
              <w:ind w:left="114"/>
            </w:pPr>
            <w:r>
              <w:rPr>
                <w:color w:val="2E5395"/>
              </w:rPr>
              <w:t>14977</w:t>
            </w:r>
          </w:p>
        </w:tc>
        <w:tc>
          <w:tcPr>
            <w:tcW w:w="906" w:type="dxa"/>
          </w:tcPr>
          <w:p w:rsidR="00080E95" w:rsidRDefault="00266322">
            <w:pPr>
              <w:pStyle w:val="TableParagraph"/>
              <w:spacing w:before="14" w:line="266" w:lineRule="exact"/>
              <w:ind w:left="115"/>
            </w:pPr>
            <w:r>
              <w:rPr>
                <w:color w:val="2E5395"/>
              </w:rPr>
              <w:t>0.72</w:t>
            </w:r>
          </w:p>
        </w:tc>
        <w:tc>
          <w:tcPr>
            <w:tcW w:w="901" w:type="dxa"/>
          </w:tcPr>
          <w:p w:rsidR="00080E95" w:rsidRDefault="00266322">
            <w:pPr>
              <w:pStyle w:val="TableParagraph"/>
              <w:spacing w:before="14" w:line="266" w:lineRule="exact"/>
              <w:ind w:left="114"/>
            </w:pPr>
            <w:r>
              <w:rPr>
                <w:color w:val="2E5395"/>
              </w:rPr>
              <w:t>51.3</w:t>
            </w:r>
          </w:p>
        </w:tc>
      </w:tr>
      <w:tr w:rsidR="00080E95">
        <w:trPr>
          <w:trHeight w:val="299"/>
        </w:trPr>
        <w:tc>
          <w:tcPr>
            <w:tcW w:w="1754" w:type="dxa"/>
            <w:shd w:val="clear" w:color="auto" w:fill="D9E1F3"/>
          </w:tcPr>
          <w:p w:rsidR="00080E95" w:rsidRDefault="00266322">
            <w:pPr>
              <w:pStyle w:val="TableParagraph"/>
              <w:spacing w:before="14" w:line="266" w:lineRule="exact"/>
              <w:rPr>
                <w:b/>
              </w:rPr>
            </w:pPr>
            <w:r>
              <w:rPr>
                <w:b/>
                <w:color w:val="2E5395"/>
              </w:rPr>
              <w:t>53</w:t>
            </w:r>
          </w:p>
        </w:tc>
        <w:tc>
          <w:tcPr>
            <w:tcW w:w="907" w:type="dxa"/>
            <w:shd w:val="clear" w:color="auto" w:fill="D9E1F3"/>
          </w:tcPr>
          <w:p w:rsidR="00080E95" w:rsidRDefault="00266322">
            <w:pPr>
              <w:pStyle w:val="TableParagraph"/>
              <w:spacing w:before="14" w:line="266" w:lineRule="exact"/>
              <w:ind w:left="108"/>
            </w:pPr>
            <w:r>
              <w:rPr>
                <w:color w:val="2E5395"/>
              </w:rPr>
              <w:t>2533</w:t>
            </w:r>
          </w:p>
        </w:tc>
        <w:tc>
          <w:tcPr>
            <w:tcW w:w="906" w:type="dxa"/>
            <w:shd w:val="clear" w:color="auto" w:fill="D9E1F3"/>
          </w:tcPr>
          <w:p w:rsidR="00080E95" w:rsidRDefault="00266322">
            <w:pPr>
              <w:pStyle w:val="TableParagraph"/>
              <w:spacing w:before="14" w:line="266" w:lineRule="exact"/>
              <w:ind w:left="108"/>
            </w:pPr>
            <w:r>
              <w:rPr>
                <w:color w:val="2E5395"/>
              </w:rPr>
              <w:t>11.1</w:t>
            </w:r>
          </w:p>
        </w:tc>
        <w:tc>
          <w:tcPr>
            <w:tcW w:w="906" w:type="dxa"/>
            <w:shd w:val="clear" w:color="auto" w:fill="D9E1F3"/>
          </w:tcPr>
          <w:p w:rsidR="00080E95" w:rsidRDefault="00266322">
            <w:pPr>
              <w:pStyle w:val="TableParagraph"/>
              <w:spacing w:before="14" w:line="266" w:lineRule="exact"/>
              <w:ind w:left="110"/>
            </w:pPr>
            <w:r>
              <w:rPr>
                <w:color w:val="2E5395"/>
              </w:rPr>
              <w:t>8.3</w:t>
            </w:r>
          </w:p>
        </w:tc>
        <w:tc>
          <w:tcPr>
            <w:tcW w:w="906" w:type="dxa"/>
            <w:shd w:val="clear" w:color="auto" w:fill="D9E1F3"/>
          </w:tcPr>
          <w:p w:rsidR="00080E95" w:rsidRDefault="00266322">
            <w:pPr>
              <w:pStyle w:val="TableParagraph"/>
              <w:spacing w:before="14" w:line="266" w:lineRule="exact"/>
              <w:ind w:left="111"/>
            </w:pPr>
            <w:r>
              <w:rPr>
                <w:color w:val="2E5395"/>
              </w:rPr>
              <w:t>1294</w:t>
            </w:r>
          </w:p>
        </w:tc>
        <w:tc>
          <w:tcPr>
            <w:tcW w:w="906" w:type="dxa"/>
            <w:shd w:val="clear" w:color="auto" w:fill="D9E1F3"/>
          </w:tcPr>
          <w:p w:rsidR="00080E95" w:rsidRDefault="00266322">
            <w:pPr>
              <w:pStyle w:val="TableParagraph"/>
              <w:spacing w:before="14" w:line="266" w:lineRule="exact"/>
              <w:ind w:left="112"/>
            </w:pPr>
            <w:r>
              <w:rPr>
                <w:color w:val="2E5395"/>
              </w:rPr>
              <w:t>3882</w:t>
            </w:r>
          </w:p>
        </w:tc>
        <w:tc>
          <w:tcPr>
            <w:tcW w:w="916" w:type="dxa"/>
            <w:shd w:val="clear" w:color="auto" w:fill="D9E1F3"/>
          </w:tcPr>
          <w:p w:rsidR="00080E95" w:rsidRDefault="00266322">
            <w:pPr>
              <w:pStyle w:val="TableParagraph"/>
              <w:spacing w:before="14" w:line="266" w:lineRule="exact"/>
              <w:ind w:left="114"/>
            </w:pPr>
            <w:r>
              <w:rPr>
                <w:color w:val="2E5395"/>
              </w:rPr>
              <w:t>20204</w:t>
            </w:r>
          </w:p>
        </w:tc>
        <w:tc>
          <w:tcPr>
            <w:tcW w:w="906" w:type="dxa"/>
            <w:shd w:val="clear" w:color="auto" w:fill="D9E1F3"/>
          </w:tcPr>
          <w:p w:rsidR="00080E95" w:rsidRDefault="00266322">
            <w:pPr>
              <w:pStyle w:val="TableParagraph"/>
              <w:spacing w:before="14" w:line="266" w:lineRule="exact"/>
              <w:ind w:left="115"/>
            </w:pPr>
            <w:r>
              <w:rPr>
                <w:color w:val="2E5395"/>
              </w:rPr>
              <w:t>0.75</w:t>
            </w:r>
          </w:p>
        </w:tc>
        <w:tc>
          <w:tcPr>
            <w:tcW w:w="901" w:type="dxa"/>
            <w:shd w:val="clear" w:color="auto" w:fill="D9E1F3"/>
          </w:tcPr>
          <w:p w:rsidR="00080E95" w:rsidRDefault="00266322">
            <w:pPr>
              <w:pStyle w:val="TableParagraph"/>
              <w:spacing w:before="14" w:line="266" w:lineRule="exact"/>
              <w:ind w:left="114"/>
            </w:pPr>
            <w:r>
              <w:rPr>
                <w:color w:val="2E5395"/>
              </w:rPr>
              <w:t>46.4</w:t>
            </w:r>
          </w:p>
        </w:tc>
      </w:tr>
      <w:tr w:rsidR="00080E95">
        <w:trPr>
          <w:trHeight w:val="302"/>
        </w:trPr>
        <w:tc>
          <w:tcPr>
            <w:tcW w:w="1754" w:type="dxa"/>
          </w:tcPr>
          <w:p w:rsidR="00080E95" w:rsidRDefault="00266322">
            <w:pPr>
              <w:pStyle w:val="TableParagraph"/>
              <w:spacing w:before="14"/>
              <w:rPr>
                <w:b/>
              </w:rPr>
            </w:pPr>
            <w:r>
              <w:rPr>
                <w:b/>
                <w:color w:val="2E5395"/>
              </w:rPr>
              <w:t>54</w:t>
            </w:r>
          </w:p>
        </w:tc>
        <w:tc>
          <w:tcPr>
            <w:tcW w:w="907" w:type="dxa"/>
          </w:tcPr>
          <w:p w:rsidR="00080E95" w:rsidRDefault="00266322">
            <w:pPr>
              <w:pStyle w:val="TableParagraph"/>
              <w:spacing w:before="14"/>
              <w:ind w:left="108"/>
            </w:pPr>
            <w:r>
              <w:rPr>
                <w:color w:val="2E5395"/>
              </w:rPr>
              <w:t>3085</w:t>
            </w:r>
          </w:p>
        </w:tc>
        <w:tc>
          <w:tcPr>
            <w:tcW w:w="906" w:type="dxa"/>
          </w:tcPr>
          <w:p w:rsidR="00080E95" w:rsidRDefault="00266322">
            <w:pPr>
              <w:pStyle w:val="TableParagraph"/>
              <w:spacing w:before="14"/>
              <w:ind w:left="108"/>
            </w:pPr>
            <w:r>
              <w:rPr>
                <w:color w:val="2E5395"/>
              </w:rPr>
              <w:t>5.18</w:t>
            </w:r>
          </w:p>
        </w:tc>
        <w:tc>
          <w:tcPr>
            <w:tcW w:w="906" w:type="dxa"/>
          </w:tcPr>
          <w:p w:rsidR="00080E95" w:rsidRDefault="00266322">
            <w:pPr>
              <w:pStyle w:val="TableParagraph"/>
              <w:spacing w:before="14"/>
              <w:ind w:left="110"/>
            </w:pPr>
            <w:r>
              <w:rPr>
                <w:color w:val="2E5395"/>
              </w:rPr>
              <w:t>18.6</w:t>
            </w:r>
          </w:p>
        </w:tc>
        <w:tc>
          <w:tcPr>
            <w:tcW w:w="906" w:type="dxa"/>
          </w:tcPr>
          <w:p w:rsidR="00080E95" w:rsidRDefault="00266322">
            <w:pPr>
              <w:pStyle w:val="TableParagraph"/>
              <w:spacing w:before="14"/>
              <w:ind w:left="111"/>
            </w:pPr>
            <w:r>
              <w:rPr>
                <w:color w:val="2E5395"/>
              </w:rPr>
              <w:t>1081</w:t>
            </w:r>
          </w:p>
        </w:tc>
        <w:tc>
          <w:tcPr>
            <w:tcW w:w="906" w:type="dxa"/>
          </w:tcPr>
          <w:p w:rsidR="00080E95" w:rsidRDefault="00266322">
            <w:pPr>
              <w:pStyle w:val="TableParagraph"/>
              <w:spacing w:before="14"/>
              <w:ind w:left="112"/>
            </w:pPr>
            <w:r>
              <w:rPr>
                <w:color w:val="2E5395"/>
              </w:rPr>
              <w:t>3313</w:t>
            </w:r>
          </w:p>
        </w:tc>
        <w:tc>
          <w:tcPr>
            <w:tcW w:w="916" w:type="dxa"/>
          </w:tcPr>
          <w:p w:rsidR="00080E95" w:rsidRDefault="00266322">
            <w:pPr>
              <w:pStyle w:val="TableParagraph"/>
              <w:spacing w:before="14"/>
              <w:ind w:left="114"/>
            </w:pPr>
            <w:r>
              <w:rPr>
                <w:color w:val="2E5395"/>
              </w:rPr>
              <w:t>21633</w:t>
            </w:r>
          </w:p>
        </w:tc>
        <w:tc>
          <w:tcPr>
            <w:tcW w:w="906" w:type="dxa"/>
          </w:tcPr>
          <w:p w:rsidR="00080E95" w:rsidRDefault="00266322">
            <w:pPr>
              <w:pStyle w:val="TableParagraph"/>
              <w:spacing w:before="14"/>
              <w:ind w:left="115"/>
            </w:pPr>
            <w:r>
              <w:rPr>
                <w:color w:val="2E5395"/>
              </w:rPr>
              <w:t>0.89</w:t>
            </w:r>
          </w:p>
        </w:tc>
        <w:tc>
          <w:tcPr>
            <w:tcW w:w="901" w:type="dxa"/>
          </w:tcPr>
          <w:p w:rsidR="00080E95" w:rsidRDefault="00266322">
            <w:pPr>
              <w:pStyle w:val="TableParagraph"/>
              <w:spacing w:before="14"/>
              <w:ind w:left="114"/>
            </w:pPr>
            <w:r>
              <w:rPr>
                <w:color w:val="2E5395"/>
              </w:rPr>
              <w:t>47.6</w:t>
            </w:r>
          </w:p>
        </w:tc>
      </w:tr>
      <w:tr w:rsidR="00080E95">
        <w:trPr>
          <w:trHeight w:val="299"/>
        </w:trPr>
        <w:tc>
          <w:tcPr>
            <w:tcW w:w="1754" w:type="dxa"/>
            <w:shd w:val="clear" w:color="auto" w:fill="D9E1F3"/>
          </w:tcPr>
          <w:p w:rsidR="00080E95" w:rsidRDefault="00266322">
            <w:pPr>
              <w:pStyle w:val="TableParagraph"/>
              <w:spacing w:before="14" w:line="266" w:lineRule="exact"/>
              <w:rPr>
                <w:b/>
              </w:rPr>
            </w:pPr>
            <w:r>
              <w:rPr>
                <w:b/>
                <w:color w:val="2E5395"/>
              </w:rPr>
              <w:t>55</w:t>
            </w:r>
          </w:p>
        </w:tc>
        <w:tc>
          <w:tcPr>
            <w:tcW w:w="907" w:type="dxa"/>
            <w:shd w:val="clear" w:color="auto" w:fill="D9E1F3"/>
          </w:tcPr>
          <w:p w:rsidR="00080E95" w:rsidRDefault="00266322">
            <w:pPr>
              <w:pStyle w:val="TableParagraph"/>
              <w:spacing w:before="14" w:line="266" w:lineRule="exact"/>
              <w:ind w:left="108"/>
            </w:pPr>
            <w:r>
              <w:rPr>
                <w:color w:val="2E5395"/>
              </w:rPr>
              <w:t>4058</w:t>
            </w:r>
          </w:p>
        </w:tc>
        <w:tc>
          <w:tcPr>
            <w:tcW w:w="906" w:type="dxa"/>
            <w:shd w:val="clear" w:color="auto" w:fill="D9E1F3"/>
          </w:tcPr>
          <w:p w:rsidR="00080E95" w:rsidRDefault="00266322">
            <w:pPr>
              <w:pStyle w:val="TableParagraph"/>
              <w:spacing w:before="14" w:line="266" w:lineRule="exact"/>
              <w:ind w:left="108"/>
            </w:pPr>
            <w:r>
              <w:rPr>
                <w:color w:val="2E5395"/>
              </w:rPr>
              <w:t>9.15</w:t>
            </w:r>
          </w:p>
        </w:tc>
        <w:tc>
          <w:tcPr>
            <w:tcW w:w="906" w:type="dxa"/>
            <w:shd w:val="clear" w:color="auto" w:fill="D9E1F3"/>
          </w:tcPr>
          <w:p w:rsidR="00080E95" w:rsidRDefault="00266322">
            <w:pPr>
              <w:pStyle w:val="TableParagraph"/>
              <w:spacing w:before="14" w:line="266" w:lineRule="exact"/>
              <w:ind w:left="110"/>
            </w:pPr>
            <w:r>
              <w:rPr>
                <w:color w:val="2E5395"/>
              </w:rPr>
              <w:t>8.7</w:t>
            </w:r>
          </w:p>
        </w:tc>
        <w:tc>
          <w:tcPr>
            <w:tcW w:w="906" w:type="dxa"/>
            <w:shd w:val="clear" w:color="auto" w:fill="D9E1F3"/>
          </w:tcPr>
          <w:p w:rsidR="00080E95" w:rsidRDefault="00266322">
            <w:pPr>
              <w:pStyle w:val="TableParagraph"/>
              <w:spacing w:before="14" w:line="266" w:lineRule="exact"/>
              <w:ind w:left="111"/>
            </w:pPr>
            <w:r>
              <w:rPr>
                <w:color w:val="2E5395"/>
              </w:rPr>
              <w:t>1185</w:t>
            </w:r>
          </w:p>
        </w:tc>
        <w:tc>
          <w:tcPr>
            <w:tcW w:w="906" w:type="dxa"/>
            <w:shd w:val="clear" w:color="auto" w:fill="D9E1F3"/>
          </w:tcPr>
          <w:p w:rsidR="00080E95" w:rsidRDefault="00266322">
            <w:pPr>
              <w:pStyle w:val="TableParagraph"/>
              <w:spacing w:before="14" w:line="266" w:lineRule="exact"/>
              <w:ind w:left="112"/>
            </w:pPr>
            <w:r>
              <w:rPr>
                <w:color w:val="2E5395"/>
              </w:rPr>
              <w:t>3677</w:t>
            </w:r>
          </w:p>
        </w:tc>
        <w:tc>
          <w:tcPr>
            <w:tcW w:w="916" w:type="dxa"/>
            <w:shd w:val="clear" w:color="auto" w:fill="D9E1F3"/>
          </w:tcPr>
          <w:p w:rsidR="00080E95" w:rsidRDefault="00266322">
            <w:pPr>
              <w:pStyle w:val="TableParagraph"/>
              <w:spacing w:before="14" w:line="266" w:lineRule="exact"/>
              <w:ind w:left="114"/>
            </w:pPr>
            <w:r>
              <w:rPr>
                <w:color w:val="2E5395"/>
              </w:rPr>
              <w:t>25273</w:t>
            </w:r>
          </w:p>
        </w:tc>
        <w:tc>
          <w:tcPr>
            <w:tcW w:w="906" w:type="dxa"/>
            <w:shd w:val="clear" w:color="auto" w:fill="D9E1F3"/>
          </w:tcPr>
          <w:p w:rsidR="00080E95" w:rsidRDefault="00266322">
            <w:pPr>
              <w:pStyle w:val="TableParagraph"/>
              <w:spacing w:before="14" w:line="266" w:lineRule="exact"/>
              <w:ind w:left="115"/>
            </w:pPr>
            <w:r>
              <w:rPr>
                <w:color w:val="2E5395"/>
              </w:rPr>
              <w:t>0.96</w:t>
            </w:r>
          </w:p>
        </w:tc>
        <w:tc>
          <w:tcPr>
            <w:tcW w:w="901" w:type="dxa"/>
            <w:shd w:val="clear" w:color="auto" w:fill="D9E1F3"/>
          </w:tcPr>
          <w:p w:rsidR="00080E95" w:rsidRDefault="00266322">
            <w:pPr>
              <w:pStyle w:val="TableParagraph"/>
              <w:spacing w:before="14" w:line="266" w:lineRule="exact"/>
              <w:ind w:left="114"/>
            </w:pPr>
            <w:r>
              <w:rPr>
                <w:color w:val="2E5395"/>
              </w:rPr>
              <w:t>48.3</w:t>
            </w:r>
          </w:p>
        </w:tc>
      </w:tr>
      <w:tr w:rsidR="00080E95">
        <w:trPr>
          <w:trHeight w:val="299"/>
        </w:trPr>
        <w:tc>
          <w:tcPr>
            <w:tcW w:w="1754" w:type="dxa"/>
          </w:tcPr>
          <w:p w:rsidR="00080E95" w:rsidRDefault="00266322">
            <w:pPr>
              <w:pStyle w:val="TableParagraph"/>
              <w:spacing w:before="14" w:line="266" w:lineRule="exact"/>
              <w:rPr>
                <w:b/>
              </w:rPr>
            </w:pPr>
            <w:r>
              <w:rPr>
                <w:b/>
                <w:color w:val="2E5395"/>
              </w:rPr>
              <w:t>57</w:t>
            </w:r>
          </w:p>
        </w:tc>
        <w:tc>
          <w:tcPr>
            <w:tcW w:w="907" w:type="dxa"/>
          </w:tcPr>
          <w:p w:rsidR="00080E95" w:rsidRDefault="00266322">
            <w:pPr>
              <w:pStyle w:val="TableParagraph"/>
              <w:spacing w:before="14" w:line="266" w:lineRule="exact"/>
              <w:ind w:left="108"/>
            </w:pPr>
            <w:r>
              <w:rPr>
                <w:color w:val="2E5395"/>
              </w:rPr>
              <w:t>531</w:t>
            </w:r>
          </w:p>
        </w:tc>
        <w:tc>
          <w:tcPr>
            <w:tcW w:w="906" w:type="dxa"/>
          </w:tcPr>
          <w:p w:rsidR="00080E95" w:rsidRDefault="00266322">
            <w:pPr>
              <w:pStyle w:val="TableParagraph"/>
              <w:spacing w:before="14" w:line="266" w:lineRule="exact"/>
              <w:ind w:left="108"/>
            </w:pPr>
            <w:r>
              <w:rPr>
                <w:color w:val="2E5395"/>
              </w:rPr>
              <w:t>2.59</w:t>
            </w:r>
          </w:p>
        </w:tc>
        <w:tc>
          <w:tcPr>
            <w:tcW w:w="906" w:type="dxa"/>
          </w:tcPr>
          <w:p w:rsidR="00080E95" w:rsidRDefault="00266322">
            <w:pPr>
              <w:pStyle w:val="TableParagraph"/>
              <w:spacing w:before="14" w:line="266" w:lineRule="exact"/>
              <w:ind w:left="110"/>
            </w:pPr>
            <w:r>
              <w:rPr>
                <w:color w:val="2E5395"/>
              </w:rPr>
              <w:t>8.1</w:t>
            </w:r>
          </w:p>
        </w:tc>
        <w:tc>
          <w:tcPr>
            <w:tcW w:w="906" w:type="dxa"/>
          </w:tcPr>
          <w:p w:rsidR="00080E95" w:rsidRDefault="00266322">
            <w:pPr>
              <w:pStyle w:val="TableParagraph"/>
              <w:spacing w:before="14" w:line="266" w:lineRule="exact"/>
              <w:ind w:left="111"/>
            </w:pPr>
            <w:r>
              <w:rPr>
                <w:color w:val="2E5395"/>
              </w:rPr>
              <w:t>930</w:t>
            </w:r>
          </w:p>
        </w:tc>
        <w:tc>
          <w:tcPr>
            <w:tcW w:w="906" w:type="dxa"/>
          </w:tcPr>
          <w:p w:rsidR="00080E95" w:rsidRDefault="00266322">
            <w:pPr>
              <w:pStyle w:val="TableParagraph"/>
              <w:spacing w:before="14" w:line="266" w:lineRule="exact"/>
              <w:ind w:left="112"/>
            </w:pPr>
            <w:r>
              <w:rPr>
                <w:color w:val="2E5395"/>
              </w:rPr>
              <w:t>8163</w:t>
            </w:r>
          </w:p>
        </w:tc>
        <w:tc>
          <w:tcPr>
            <w:tcW w:w="916" w:type="dxa"/>
          </w:tcPr>
          <w:p w:rsidR="00080E95" w:rsidRDefault="00266322">
            <w:pPr>
              <w:pStyle w:val="TableParagraph"/>
              <w:spacing w:before="14" w:line="266" w:lineRule="exact"/>
              <w:ind w:left="114"/>
            </w:pPr>
            <w:r>
              <w:rPr>
                <w:color w:val="2E5395"/>
              </w:rPr>
              <w:t>880</w:t>
            </w:r>
          </w:p>
        </w:tc>
        <w:tc>
          <w:tcPr>
            <w:tcW w:w="906" w:type="dxa"/>
          </w:tcPr>
          <w:p w:rsidR="00080E95" w:rsidRDefault="00266322">
            <w:pPr>
              <w:pStyle w:val="TableParagraph"/>
              <w:spacing w:before="14" w:line="266" w:lineRule="exact"/>
              <w:ind w:left="115"/>
            </w:pPr>
            <w:r>
              <w:rPr>
                <w:color w:val="2E5395"/>
              </w:rPr>
              <w:t>0.62</w:t>
            </w:r>
          </w:p>
        </w:tc>
        <w:tc>
          <w:tcPr>
            <w:tcW w:w="901" w:type="dxa"/>
          </w:tcPr>
          <w:p w:rsidR="00080E95" w:rsidRDefault="00266322">
            <w:pPr>
              <w:pStyle w:val="TableParagraph"/>
              <w:spacing w:before="14" w:line="266" w:lineRule="exact"/>
              <w:ind w:left="114"/>
            </w:pPr>
            <w:r>
              <w:rPr>
                <w:color w:val="2E5395"/>
              </w:rPr>
              <w:t>16.8</w:t>
            </w:r>
          </w:p>
        </w:tc>
      </w:tr>
      <w:tr w:rsidR="00080E95">
        <w:trPr>
          <w:trHeight w:val="300"/>
        </w:trPr>
        <w:tc>
          <w:tcPr>
            <w:tcW w:w="1754" w:type="dxa"/>
            <w:shd w:val="clear" w:color="auto" w:fill="D9E1F3"/>
          </w:tcPr>
          <w:p w:rsidR="00080E95" w:rsidRDefault="00266322">
            <w:pPr>
              <w:pStyle w:val="TableParagraph"/>
              <w:spacing w:before="14" w:line="266" w:lineRule="exact"/>
              <w:rPr>
                <w:b/>
              </w:rPr>
            </w:pPr>
            <w:r>
              <w:rPr>
                <w:b/>
                <w:color w:val="2E5395"/>
              </w:rPr>
              <w:t>58</w:t>
            </w:r>
          </w:p>
        </w:tc>
        <w:tc>
          <w:tcPr>
            <w:tcW w:w="907" w:type="dxa"/>
            <w:shd w:val="clear" w:color="auto" w:fill="D9E1F3"/>
          </w:tcPr>
          <w:p w:rsidR="00080E95" w:rsidRDefault="00266322">
            <w:pPr>
              <w:pStyle w:val="TableParagraph"/>
              <w:spacing w:before="14" w:line="266" w:lineRule="exact"/>
              <w:ind w:left="108"/>
            </w:pPr>
            <w:r>
              <w:rPr>
                <w:color w:val="2E5395"/>
              </w:rPr>
              <w:t>529</w:t>
            </w:r>
          </w:p>
        </w:tc>
        <w:tc>
          <w:tcPr>
            <w:tcW w:w="906" w:type="dxa"/>
            <w:shd w:val="clear" w:color="auto" w:fill="D9E1F3"/>
          </w:tcPr>
          <w:p w:rsidR="00080E95" w:rsidRDefault="00266322">
            <w:pPr>
              <w:pStyle w:val="TableParagraph"/>
              <w:spacing w:before="14" w:line="266" w:lineRule="exact"/>
              <w:ind w:left="108"/>
            </w:pPr>
            <w:r>
              <w:rPr>
                <w:color w:val="2E5395"/>
              </w:rPr>
              <w:t>1.86</w:t>
            </w:r>
          </w:p>
        </w:tc>
        <w:tc>
          <w:tcPr>
            <w:tcW w:w="906" w:type="dxa"/>
            <w:shd w:val="clear" w:color="auto" w:fill="D9E1F3"/>
          </w:tcPr>
          <w:p w:rsidR="00080E95" w:rsidRDefault="00266322">
            <w:pPr>
              <w:pStyle w:val="TableParagraph"/>
              <w:spacing w:before="14" w:line="266" w:lineRule="exact"/>
              <w:ind w:left="110"/>
            </w:pPr>
            <w:r>
              <w:rPr>
                <w:color w:val="2E5395"/>
              </w:rPr>
              <w:t>7.9</w:t>
            </w:r>
          </w:p>
        </w:tc>
        <w:tc>
          <w:tcPr>
            <w:tcW w:w="906" w:type="dxa"/>
            <w:shd w:val="clear" w:color="auto" w:fill="D9E1F3"/>
          </w:tcPr>
          <w:p w:rsidR="00080E95" w:rsidRDefault="00266322">
            <w:pPr>
              <w:pStyle w:val="TableParagraph"/>
              <w:spacing w:before="14" w:line="266" w:lineRule="exact"/>
              <w:ind w:left="111"/>
            </w:pPr>
            <w:r>
              <w:rPr>
                <w:color w:val="2E5395"/>
              </w:rPr>
              <w:t>1098</w:t>
            </w:r>
          </w:p>
        </w:tc>
        <w:tc>
          <w:tcPr>
            <w:tcW w:w="906" w:type="dxa"/>
            <w:shd w:val="clear" w:color="auto" w:fill="D9E1F3"/>
          </w:tcPr>
          <w:p w:rsidR="00080E95" w:rsidRDefault="00266322">
            <w:pPr>
              <w:pStyle w:val="TableParagraph"/>
              <w:spacing w:before="14" w:line="266" w:lineRule="exact"/>
              <w:ind w:left="112"/>
            </w:pPr>
            <w:r>
              <w:rPr>
                <w:color w:val="2E5395"/>
              </w:rPr>
              <w:t>9450</w:t>
            </w:r>
          </w:p>
        </w:tc>
        <w:tc>
          <w:tcPr>
            <w:tcW w:w="916" w:type="dxa"/>
            <w:shd w:val="clear" w:color="auto" w:fill="D9E1F3"/>
          </w:tcPr>
          <w:p w:rsidR="00080E95" w:rsidRDefault="00266322">
            <w:pPr>
              <w:pStyle w:val="TableParagraph"/>
              <w:spacing w:before="14" w:line="266" w:lineRule="exact"/>
              <w:ind w:left="114"/>
            </w:pPr>
            <w:r>
              <w:rPr>
                <w:color w:val="2E5395"/>
              </w:rPr>
              <w:t>958</w:t>
            </w:r>
          </w:p>
        </w:tc>
        <w:tc>
          <w:tcPr>
            <w:tcW w:w="906" w:type="dxa"/>
            <w:shd w:val="clear" w:color="auto" w:fill="D9E1F3"/>
          </w:tcPr>
          <w:p w:rsidR="00080E95" w:rsidRDefault="00266322">
            <w:pPr>
              <w:pStyle w:val="TableParagraph"/>
              <w:spacing w:before="14" w:line="266" w:lineRule="exact"/>
              <w:ind w:left="115"/>
            </w:pPr>
            <w:r>
              <w:rPr>
                <w:color w:val="2E5395"/>
              </w:rPr>
              <w:t>0.70</w:t>
            </w:r>
          </w:p>
        </w:tc>
        <w:tc>
          <w:tcPr>
            <w:tcW w:w="901" w:type="dxa"/>
            <w:shd w:val="clear" w:color="auto" w:fill="D9E1F3"/>
          </w:tcPr>
          <w:p w:rsidR="00080E95" w:rsidRDefault="00266322">
            <w:pPr>
              <w:pStyle w:val="TableParagraph"/>
              <w:spacing w:before="14" w:line="266" w:lineRule="exact"/>
              <w:ind w:left="114"/>
            </w:pPr>
            <w:r>
              <w:rPr>
                <w:color w:val="2E5395"/>
              </w:rPr>
              <w:t>14.6</w:t>
            </w:r>
          </w:p>
        </w:tc>
      </w:tr>
      <w:tr w:rsidR="00080E95">
        <w:trPr>
          <w:trHeight w:val="299"/>
        </w:trPr>
        <w:tc>
          <w:tcPr>
            <w:tcW w:w="1754" w:type="dxa"/>
          </w:tcPr>
          <w:p w:rsidR="00080E95" w:rsidRDefault="00266322">
            <w:pPr>
              <w:pStyle w:val="TableParagraph"/>
              <w:spacing w:before="14" w:line="266" w:lineRule="exact"/>
              <w:rPr>
                <w:b/>
              </w:rPr>
            </w:pPr>
            <w:r>
              <w:rPr>
                <w:b/>
                <w:color w:val="2E5395"/>
              </w:rPr>
              <w:t>59</w:t>
            </w:r>
          </w:p>
        </w:tc>
        <w:tc>
          <w:tcPr>
            <w:tcW w:w="907" w:type="dxa"/>
          </w:tcPr>
          <w:p w:rsidR="00080E95" w:rsidRDefault="00266322">
            <w:pPr>
              <w:pStyle w:val="TableParagraph"/>
              <w:spacing w:before="14" w:line="266" w:lineRule="exact"/>
              <w:ind w:left="108"/>
            </w:pPr>
            <w:r>
              <w:rPr>
                <w:color w:val="2E5395"/>
              </w:rPr>
              <w:t>493</w:t>
            </w:r>
          </w:p>
        </w:tc>
        <w:tc>
          <w:tcPr>
            <w:tcW w:w="906" w:type="dxa"/>
          </w:tcPr>
          <w:p w:rsidR="00080E95" w:rsidRDefault="00266322">
            <w:pPr>
              <w:pStyle w:val="TableParagraph"/>
              <w:spacing w:before="14" w:line="266" w:lineRule="exact"/>
              <w:ind w:left="108"/>
            </w:pPr>
            <w:r>
              <w:rPr>
                <w:color w:val="2E5395"/>
              </w:rPr>
              <w:t>3.42</w:t>
            </w:r>
          </w:p>
        </w:tc>
        <w:tc>
          <w:tcPr>
            <w:tcW w:w="906" w:type="dxa"/>
          </w:tcPr>
          <w:p w:rsidR="00080E95" w:rsidRDefault="00266322">
            <w:pPr>
              <w:pStyle w:val="TableParagraph"/>
              <w:spacing w:before="14" w:line="266" w:lineRule="exact"/>
              <w:ind w:left="110"/>
            </w:pPr>
            <w:r>
              <w:rPr>
                <w:color w:val="2E5395"/>
              </w:rPr>
              <w:t>29.9</w:t>
            </w:r>
          </w:p>
        </w:tc>
        <w:tc>
          <w:tcPr>
            <w:tcW w:w="906" w:type="dxa"/>
          </w:tcPr>
          <w:p w:rsidR="00080E95" w:rsidRDefault="00266322">
            <w:pPr>
              <w:pStyle w:val="TableParagraph"/>
              <w:spacing w:before="14" w:line="266" w:lineRule="exact"/>
              <w:ind w:left="111"/>
            </w:pPr>
            <w:r>
              <w:rPr>
                <w:color w:val="2E5395"/>
              </w:rPr>
              <w:t>1043</w:t>
            </w:r>
          </w:p>
        </w:tc>
        <w:tc>
          <w:tcPr>
            <w:tcW w:w="906" w:type="dxa"/>
          </w:tcPr>
          <w:p w:rsidR="00080E95" w:rsidRDefault="00266322">
            <w:pPr>
              <w:pStyle w:val="TableParagraph"/>
              <w:spacing w:before="14" w:line="266" w:lineRule="exact"/>
              <w:ind w:left="112"/>
            </w:pPr>
            <w:r>
              <w:rPr>
                <w:color w:val="2E5395"/>
              </w:rPr>
              <w:t>8783</w:t>
            </w:r>
          </w:p>
        </w:tc>
        <w:tc>
          <w:tcPr>
            <w:tcW w:w="916" w:type="dxa"/>
          </w:tcPr>
          <w:p w:rsidR="00080E95" w:rsidRDefault="00266322">
            <w:pPr>
              <w:pStyle w:val="TableParagraph"/>
              <w:spacing w:before="14" w:line="266" w:lineRule="exact"/>
              <w:ind w:left="114"/>
            </w:pPr>
            <w:r>
              <w:rPr>
                <w:color w:val="2E5395"/>
              </w:rPr>
              <w:t>1033</w:t>
            </w:r>
          </w:p>
        </w:tc>
        <w:tc>
          <w:tcPr>
            <w:tcW w:w="906" w:type="dxa"/>
          </w:tcPr>
          <w:p w:rsidR="00080E95" w:rsidRDefault="00266322">
            <w:pPr>
              <w:pStyle w:val="TableParagraph"/>
              <w:spacing w:before="14" w:line="266" w:lineRule="exact"/>
              <w:ind w:left="115"/>
            </w:pPr>
            <w:r>
              <w:rPr>
                <w:color w:val="2E5395"/>
              </w:rPr>
              <w:t>0.68</w:t>
            </w:r>
          </w:p>
        </w:tc>
        <w:tc>
          <w:tcPr>
            <w:tcW w:w="901" w:type="dxa"/>
          </w:tcPr>
          <w:p w:rsidR="00080E95" w:rsidRDefault="00266322">
            <w:pPr>
              <w:pStyle w:val="TableParagraph"/>
              <w:spacing w:before="14" w:line="266" w:lineRule="exact"/>
              <w:ind w:left="114"/>
            </w:pPr>
            <w:r>
              <w:rPr>
                <w:color w:val="2E5395"/>
              </w:rPr>
              <w:t>16.6</w:t>
            </w:r>
          </w:p>
        </w:tc>
      </w:tr>
      <w:tr w:rsidR="00080E95">
        <w:trPr>
          <w:trHeight w:val="299"/>
        </w:trPr>
        <w:tc>
          <w:tcPr>
            <w:tcW w:w="1754" w:type="dxa"/>
            <w:shd w:val="clear" w:color="auto" w:fill="D9E1F3"/>
          </w:tcPr>
          <w:p w:rsidR="00080E95" w:rsidRDefault="00266322">
            <w:pPr>
              <w:pStyle w:val="TableParagraph"/>
              <w:spacing w:before="14" w:line="266" w:lineRule="exact"/>
              <w:rPr>
                <w:b/>
              </w:rPr>
            </w:pPr>
            <w:r>
              <w:rPr>
                <w:b/>
                <w:color w:val="2E5395"/>
              </w:rPr>
              <w:t>60</w:t>
            </w:r>
          </w:p>
        </w:tc>
        <w:tc>
          <w:tcPr>
            <w:tcW w:w="907" w:type="dxa"/>
            <w:shd w:val="clear" w:color="auto" w:fill="D9E1F3"/>
          </w:tcPr>
          <w:p w:rsidR="00080E95" w:rsidRDefault="00266322">
            <w:pPr>
              <w:pStyle w:val="TableParagraph"/>
              <w:spacing w:before="14" w:line="266" w:lineRule="exact"/>
              <w:ind w:left="108"/>
            </w:pPr>
            <w:r>
              <w:rPr>
                <w:color w:val="2E5395"/>
              </w:rPr>
              <w:t>509</w:t>
            </w:r>
          </w:p>
        </w:tc>
        <w:tc>
          <w:tcPr>
            <w:tcW w:w="906" w:type="dxa"/>
            <w:shd w:val="clear" w:color="auto" w:fill="D9E1F3"/>
          </w:tcPr>
          <w:p w:rsidR="00080E95" w:rsidRDefault="00266322">
            <w:pPr>
              <w:pStyle w:val="TableParagraph"/>
              <w:spacing w:before="14" w:line="266" w:lineRule="exact"/>
              <w:ind w:left="108"/>
            </w:pPr>
            <w:r>
              <w:rPr>
                <w:color w:val="2E5395"/>
              </w:rPr>
              <w:t>2.50</w:t>
            </w:r>
          </w:p>
        </w:tc>
        <w:tc>
          <w:tcPr>
            <w:tcW w:w="906" w:type="dxa"/>
            <w:shd w:val="clear" w:color="auto" w:fill="D9E1F3"/>
          </w:tcPr>
          <w:p w:rsidR="00080E95" w:rsidRDefault="00266322">
            <w:pPr>
              <w:pStyle w:val="TableParagraph"/>
              <w:spacing w:before="14" w:line="266" w:lineRule="exact"/>
              <w:ind w:left="110"/>
            </w:pPr>
            <w:r>
              <w:rPr>
                <w:color w:val="2E5395"/>
              </w:rPr>
              <w:t>6.8</w:t>
            </w:r>
          </w:p>
        </w:tc>
        <w:tc>
          <w:tcPr>
            <w:tcW w:w="906" w:type="dxa"/>
            <w:shd w:val="clear" w:color="auto" w:fill="D9E1F3"/>
          </w:tcPr>
          <w:p w:rsidR="00080E95" w:rsidRDefault="00266322">
            <w:pPr>
              <w:pStyle w:val="TableParagraph"/>
              <w:spacing w:before="14" w:line="266" w:lineRule="exact"/>
              <w:ind w:left="111"/>
            </w:pPr>
            <w:r>
              <w:rPr>
                <w:color w:val="2E5395"/>
              </w:rPr>
              <w:t>1062</w:t>
            </w:r>
          </w:p>
        </w:tc>
        <w:tc>
          <w:tcPr>
            <w:tcW w:w="906" w:type="dxa"/>
            <w:shd w:val="clear" w:color="auto" w:fill="D9E1F3"/>
          </w:tcPr>
          <w:p w:rsidR="00080E95" w:rsidRDefault="00266322">
            <w:pPr>
              <w:pStyle w:val="TableParagraph"/>
              <w:spacing w:before="14" w:line="266" w:lineRule="exact"/>
              <w:ind w:left="112"/>
            </w:pPr>
            <w:r>
              <w:rPr>
                <w:color w:val="2E5395"/>
              </w:rPr>
              <w:t>8639</w:t>
            </w:r>
          </w:p>
        </w:tc>
        <w:tc>
          <w:tcPr>
            <w:tcW w:w="916" w:type="dxa"/>
            <w:shd w:val="clear" w:color="auto" w:fill="D9E1F3"/>
          </w:tcPr>
          <w:p w:rsidR="00080E95" w:rsidRDefault="00266322">
            <w:pPr>
              <w:pStyle w:val="TableParagraph"/>
              <w:spacing w:before="14" w:line="266" w:lineRule="exact"/>
              <w:ind w:left="114"/>
            </w:pPr>
            <w:r>
              <w:rPr>
                <w:color w:val="2E5395"/>
              </w:rPr>
              <w:t>926</w:t>
            </w:r>
          </w:p>
        </w:tc>
        <w:tc>
          <w:tcPr>
            <w:tcW w:w="906" w:type="dxa"/>
            <w:shd w:val="clear" w:color="auto" w:fill="D9E1F3"/>
          </w:tcPr>
          <w:p w:rsidR="00080E95" w:rsidRDefault="00266322">
            <w:pPr>
              <w:pStyle w:val="TableParagraph"/>
              <w:spacing w:before="14" w:line="266" w:lineRule="exact"/>
              <w:ind w:left="115"/>
            </w:pPr>
            <w:r>
              <w:rPr>
                <w:color w:val="2E5395"/>
              </w:rPr>
              <w:t>0.79</w:t>
            </w:r>
          </w:p>
        </w:tc>
        <w:tc>
          <w:tcPr>
            <w:tcW w:w="901" w:type="dxa"/>
            <w:shd w:val="clear" w:color="auto" w:fill="D9E1F3"/>
          </w:tcPr>
          <w:p w:rsidR="00080E95" w:rsidRDefault="00266322">
            <w:pPr>
              <w:pStyle w:val="TableParagraph"/>
              <w:spacing w:before="14" w:line="266" w:lineRule="exact"/>
              <w:ind w:left="114"/>
            </w:pPr>
            <w:r>
              <w:rPr>
                <w:color w:val="2E5395"/>
              </w:rPr>
              <w:t>14.9</w:t>
            </w:r>
          </w:p>
        </w:tc>
      </w:tr>
      <w:tr w:rsidR="00080E95">
        <w:trPr>
          <w:trHeight w:val="302"/>
        </w:trPr>
        <w:tc>
          <w:tcPr>
            <w:tcW w:w="1754" w:type="dxa"/>
          </w:tcPr>
          <w:p w:rsidR="00080E95" w:rsidRDefault="00266322">
            <w:pPr>
              <w:pStyle w:val="TableParagraph"/>
              <w:spacing w:before="14"/>
              <w:rPr>
                <w:b/>
              </w:rPr>
            </w:pPr>
            <w:r>
              <w:rPr>
                <w:b/>
                <w:color w:val="2E5395"/>
              </w:rPr>
              <w:t>61</w:t>
            </w:r>
          </w:p>
        </w:tc>
        <w:tc>
          <w:tcPr>
            <w:tcW w:w="907" w:type="dxa"/>
          </w:tcPr>
          <w:p w:rsidR="00080E95" w:rsidRDefault="00266322">
            <w:pPr>
              <w:pStyle w:val="TableParagraph"/>
              <w:spacing w:before="14"/>
              <w:ind w:left="108"/>
            </w:pPr>
            <w:r>
              <w:rPr>
                <w:color w:val="2E5395"/>
              </w:rPr>
              <w:t>481</w:t>
            </w:r>
          </w:p>
        </w:tc>
        <w:tc>
          <w:tcPr>
            <w:tcW w:w="906" w:type="dxa"/>
          </w:tcPr>
          <w:p w:rsidR="00080E95" w:rsidRDefault="00266322">
            <w:pPr>
              <w:pStyle w:val="TableParagraph"/>
              <w:spacing w:before="14"/>
              <w:ind w:left="108"/>
            </w:pPr>
            <w:r>
              <w:rPr>
                <w:color w:val="2E5395"/>
              </w:rPr>
              <w:t>10.1</w:t>
            </w:r>
          </w:p>
        </w:tc>
        <w:tc>
          <w:tcPr>
            <w:tcW w:w="906" w:type="dxa"/>
          </w:tcPr>
          <w:p w:rsidR="00080E95" w:rsidRDefault="00266322">
            <w:pPr>
              <w:pStyle w:val="TableParagraph"/>
              <w:spacing w:before="14"/>
              <w:ind w:left="110"/>
            </w:pPr>
            <w:r>
              <w:rPr>
                <w:color w:val="2E5395"/>
              </w:rPr>
              <w:t>15.0</w:t>
            </w:r>
          </w:p>
        </w:tc>
        <w:tc>
          <w:tcPr>
            <w:tcW w:w="906" w:type="dxa"/>
          </w:tcPr>
          <w:p w:rsidR="00080E95" w:rsidRDefault="00266322">
            <w:pPr>
              <w:pStyle w:val="TableParagraph"/>
              <w:spacing w:before="14"/>
              <w:ind w:left="111"/>
            </w:pPr>
            <w:r>
              <w:rPr>
                <w:color w:val="2E5395"/>
              </w:rPr>
              <w:t>1038</w:t>
            </w:r>
          </w:p>
        </w:tc>
        <w:tc>
          <w:tcPr>
            <w:tcW w:w="906" w:type="dxa"/>
          </w:tcPr>
          <w:p w:rsidR="00080E95" w:rsidRDefault="00266322">
            <w:pPr>
              <w:pStyle w:val="TableParagraph"/>
              <w:spacing w:before="14"/>
              <w:ind w:left="112"/>
            </w:pPr>
            <w:r>
              <w:rPr>
                <w:color w:val="2E5395"/>
              </w:rPr>
              <w:t>9325</w:t>
            </w:r>
          </w:p>
        </w:tc>
        <w:tc>
          <w:tcPr>
            <w:tcW w:w="916" w:type="dxa"/>
          </w:tcPr>
          <w:p w:rsidR="00080E95" w:rsidRDefault="00266322">
            <w:pPr>
              <w:pStyle w:val="TableParagraph"/>
              <w:spacing w:before="14"/>
              <w:ind w:left="114"/>
            </w:pPr>
            <w:r>
              <w:rPr>
                <w:color w:val="2E5395"/>
              </w:rPr>
              <w:t>1086</w:t>
            </w:r>
          </w:p>
        </w:tc>
        <w:tc>
          <w:tcPr>
            <w:tcW w:w="906" w:type="dxa"/>
          </w:tcPr>
          <w:p w:rsidR="00080E95" w:rsidRDefault="00266322">
            <w:pPr>
              <w:pStyle w:val="TableParagraph"/>
              <w:spacing w:before="14"/>
              <w:ind w:left="115"/>
            </w:pPr>
            <w:r>
              <w:rPr>
                <w:color w:val="2E5395"/>
              </w:rPr>
              <w:t>0.69</w:t>
            </w:r>
          </w:p>
        </w:tc>
        <w:tc>
          <w:tcPr>
            <w:tcW w:w="901" w:type="dxa"/>
          </w:tcPr>
          <w:p w:rsidR="00080E95" w:rsidRDefault="00266322">
            <w:pPr>
              <w:pStyle w:val="TableParagraph"/>
              <w:spacing w:before="14"/>
              <w:ind w:left="114"/>
            </w:pPr>
            <w:r>
              <w:rPr>
                <w:color w:val="2E5395"/>
              </w:rPr>
              <w:t>15.7</w:t>
            </w:r>
          </w:p>
        </w:tc>
      </w:tr>
    </w:tbl>
    <w:p w:rsidR="00080E95" w:rsidRDefault="00080E95">
      <w:pPr>
        <w:pStyle w:val="BodyText"/>
        <w:rPr>
          <w:sz w:val="20"/>
        </w:rPr>
      </w:pPr>
    </w:p>
    <w:p w:rsidR="00080E95" w:rsidRDefault="00080E95">
      <w:pPr>
        <w:pStyle w:val="BodyText"/>
        <w:spacing w:before="11"/>
        <w:rPr>
          <w:sz w:val="28"/>
        </w:rPr>
      </w:pPr>
    </w:p>
    <w:p w:rsidR="00080E95" w:rsidRDefault="00266322">
      <w:pPr>
        <w:spacing w:before="101"/>
        <w:ind w:left="100" w:right="1433"/>
        <w:jc w:val="both"/>
        <w:rPr>
          <w:sz w:val="16"/>
        </w:rPr>
      </w:pPr>
      <w:bookmarkStart w:id="239" w:name="_bookmark238"/>
      <w:bookmarkEnd w:id="239"/>
      <w:r>
        <w:rPr>
          <w:b/>
          <w:sz w:val="16"/>
        </w:rPr>
        <w:t>Table 3.84 -Essential element analysis of aquaculture product from Vietnam</w:t>
      </w:r>
      <w:r>
        <w:rPr>
          <w:sz w:val="16"/>
        </w:rPr>
        <w:t>. Fourteen aquaculture products, farmed in Vietnam and purchased in the UK, were analysed by Inductively coupled plasma mass spectrometry 37 elements (including heavy metals) were bellow detection; this table shows the results for the following : Calcium (Ca), Copper (Cu), Iron (Fe), Magnesium (Mg), Potassium (K), Selenium (Se), Sodium (Na) and Zinc (Zn). Samples 47-51 were prawns from supermarket A, samples 52-55 were prawn from supermarket B and samples 57-61 were Basa from supermarket A.</w:t>
      </w:r>
    </w:p>
    <w:p w:rsidR="00080E95" w:rsidRDefault="00080E95">
      <w:pPr>
        <w:pStyle w:val="BodyText"/>
        <w:spacing w:before="3"/>
        <w:rPr>
          <w:sz w:val="16"/>
        </w:rPr>
      </w:pPr>
    </w:p>
    <w:p w:rsidR="00080E95" w:rsidRDefault="00266322">
      <w:pPr>
        <w:pStyle w:val="Heading5"/>
        <w:spacing w:before="0" w:line="480" w:lineRule="auto"/>
        <w:ind w:left="100" w:right="1675" w:firstLine="0"/>
      </w:pPr>
      <w:bookmarkStart w:id="240" w:name="_bookmark239"/>
      <w:bookmarkEnd w:id="240"/>
      <w:r>
        <w:rPr>
          <w:color w:val="2D74B5"/>
        </w:rPr>
        <w:t>3.8.3.1 Were there any differences in the nutritional content of the prawns?</w:t>
      </w:r>
    </w:p>
    <w:p w:rsidR="00080E95" w:rsidRDefault="00266322">
      <w:pPr>
        <w:pStyle w:val="BodyText"/>
        <w:spacing w:line="480" w:lineRule="auto"/>
        <w:ind w:left="100" w:right="1433"/>
        <w:jc w:val="both"/>
      </w:pPr>
      <w:r>
        <w:t xml:space="preserve">Ca concentrations were significantly higher in prawns purchased from supermarket B than supermarket A (P&lt;0.05) with a mean of 3247mg/kg versus 2004mg/kg respectively </w:t>
      </w:r>
      <w:r w:rsidR="009C4CD8">
        <w:t>(Figure</w:t>
      </w:r>
      <w:r>
        <w:t xml:space="preserve"> 3.85).</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724824" cy="4472749"/>
            <wp:effectExtent l="0" t="0" r="0" b="0"/>
            <wp:docPr id="7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8.png"/>
                    <pic:cNvPicPr/>
                  </pic:nvPicPr>
                  <pic:blipFill>
                    <a:blip r:embed="rId96" cstate="print"/>
                    <a:stretch>
                      <a:fillRect/>
                    </a:stretch>
                  </pic:blipFill>
                  <pic:spPr>
                    <a:xfrm>
                      <a:off x="0" y="0"/>
                      <a:ext cx="5724824" cy="4472749"/>
                    </a:xfrm>
                    <a:prstGeom prst="rect">
                      <a:avLst/>
                    </a:prstGeom>
                  </pic:spPr>
                </pic:pic>
              </a:graphicData>
            </a:graphic>
          </wp:inline>
        </w:drawing>
      </w:r>
    </w:p>
    <w:p w:rsidR="00080E95" w:rsidRDefault="00080E95">
      <w:pPr>
        <w:pStyle w:val="BodyText"/>
        <w:spacing w:before="6"/>
        <w:rPr>
          <w:sz w:val="27"/>
        </w:rPr>
      </w:pPr>
    </w:p>
    <w:p w:rsidR="00080E95" w:rsidRDefault="00266322">
      <w:pPr>
        <w:spacing w:before="101"/>
        <w:ind w:left="100" w:right="1433"/>
        <w:jc w:val="both"/>
        <w:rPr>
          <w:sz w:val="16"/>
        </w:rPr>
      </w:pPr>
      <w:bookmarkStart w:id="241" w:name="_bookmark240"/>
      <w:bookmarkEnd w:id="241"/>
      <w:r>
        <w:rPr>
          <w:b/>
          <w:sz w:val="16"/>
        </w:rPr>
        <w:t xml:space="preserve">Figure 3.85 – Comparison of Calcium concentrations in prawns purchased. </w:t>
      </w:r>
      <w:r>
        <w:rPr>
          <w:sz w:val="16"/>
        </w:rPr>
        <w:t xml:space="preserve">This box and whisker plot </w:t>
      </w:r>
      <w:proofErr w:type="gramStart"/>
      <w:r>
        <w:rPr>
          <w:sz w:val="16"/>
        </w:rPr>
        <w:t>illustrates</w:t>
      </w:r>
      <w:proofErr w:type="gramEnd"/>
      <w:r>
        <w:rPr>
          <w:sz w:val="16"/>
        </w:rPr>
        <w:t xml:space="preserve"> Calcium (Ca) concentrations (in milligram/kilogram dry weight; mg/kg) in prawn muscle samples, Prawn from supermarket A (n=5) and Prawn from supermarket B (n=4). Ca was measured by Inductively Coupled Plasma Atomic Emission Spectroscopy conducted by British Geological Survey and data was analysed using</w:t>
      </w:r>
      <w:r>
        <w:rPr>
          <w:spacing w:val="-10"/>
          <w:sz w:val="16"/>
        </w:rPr>
        <w:t xml:space="preserve"> </w:t>
      </w:r>
      <w:r>
        <w:rPr>
          <w:sz w:val="16"/>
        </w:rPr>
        <w:t>GraphPad</w:t>
      </w:r>
      <w:r>
        <w:rPr>
          <w:spacing w:val="-12"/>
          <w:sz w:val="16"/>
        </w:rPr>
        <w:t xml:space="preserve"> </w:t>
      </w:r>
      <w:r>
        <w:rPr>
          <w:sz w:val="16"/>
        </w:rPr>
        <w:t>Prism.</w:t>
      </w:r>
      <w:r>
        <w:rPr>
          <w:spacing w:val="-14"/>
          <w:sz w:val="16"/>
        </w:rPr>
        <w:t xml:space="preserve"> </w:t>
      </w:r>
      <w:r>
        <w:rPr>
          <w:sz w:val="16"/>
        </w:rPr>
        <w:t>Ca</w:t>
      </w:r>
      <w:r>
        <w:rPr>
          <w:spacing w:val="-13"/>
          <w:sz w:val="16"/>
        </w:rPr>
        <w:t xml:space="preserve"> </w:t>
      </w:r>
      <w:r>
        <w:rPr>
          <w:sz w:val="16"/>
        </w:rPr>
        <w:t>concentrations</w:t>
      </w:r>
      <w:r>
        <w:rPr>
          <w:spacing w:val="-13"/>
          <w:sz w:val="16"/>
        </w:rPr>
        <w:t xml:space="preserve"> </w:t>
      </w:r>
      <w:r>
        <w:rPr>
          <w:sz w:val="16"/>
        </w:rPr>
        <w:t>were</w:t>
      </w:r>
      <w:r>
        <w:rPr>
          <w:spacing w:val="-13"/>
          <w:sz w:val="16"/>
        </w:rPr>
        <w:t xml:space="preserve"> </w:t>
      </w:r>
      <w:r>
        <w:rPr>
          <w:sz w:val="16"/>
        </w:rPr>
        <w:t>significantly</w:t>
      </w:r>
      <w:r>
        <w:rPr>
          <w:spacing w:val="-15"/>
          <w:sz w:val="16"/>
        </w:rPr>
        <w:t xml:space="preserve"> </w:t>
      </w:r>
      <w:r>
        <w:rPr>
          <w:sz w:val="16"/>
        </w:rPr>
        <w:t>higher</w:t>
      </w:r>
      <w:r>
        <w:rPr>
          <w:spacing w:val="-9"/>
          <w:sz w:val="16"/>
        </w:rPr>
        <w:t xml:space="preserve"> </w:t>
      </w:r>
      <w:r>
        <w:rPr>
          <w:sz w:val="16"/>
        </w:rPr>
        <w:t>in</w:t>
      </w:r>
      <w:r>
        <w:rPr>
          <w:spacing w:val="-14"/>
          <w:sz w:val="16"/>
        </w:rPr>
        <w:t xml:space="preserve"> </w:t>
      </w:r>
      <w:r>
        <w:rPr>
          <w:sz w:val="16"/>
        </w:rPr>
        <w:t>prawns</w:t>
      </w:r>
      <w:r>
        <w:rPr>
          <w:spacing w:val="-13"/>
          <w:sz w:val="16"/>
        </w:rPr>
        <w:t xml:space="preserve"> </w:t>
      </w:r>
      <w:r>
        <w:rPr>
          <w:sz w:val="16"/>
        </w:rPr>
        <w:t>purchased</w:t>
      </w:r>
      <w:r>
        <w:rPr>
          <w:spacing w:val="-13"/>
          <w:sz w:val="16"/>
        </w:rPr>
        <w:t xml:space="preserve"> </w:t>
      </w:r>
      <w:r>
        <w:rPr>
          <w:sz w:val="16"/>
        </w:rPr>
        <w:t>from</w:t>
      </w:r>
      <w:r>
        <w:rPr>
          <w:spacing w:val="-12"/>
          <w:sz w:val="16"/>
        </w:rPr>
        <w:t xml:space="preserve"> </w:t>
      </w:r>
      <w:r>
        <w:rPr>
          <w:sz w:val="16"/>
        </w:rPr>
        <w:t>supermarket</w:t>
      </w:r>
      <w:r>
        <w:rPr>
          <w:spacing w:val="-14"/>
          <w:sz w:val="16"/>
        </w:rPr>
        <w:t xml:space="preserve"> </w:t>
      </w:r>
      <w:r>
        <w:rPr>
          <w:sz w:val="16"/>
        </w:rPr>
        <w:t>B</w:t>
      </w:r>
      <w:r>
        <w:rPr>
          <w:spacing w:val="-13"/>
          <w:sz w:val="16"/>
        </w:rPr>
        <w:t xml:space="preserve"> </w:t>
      </w:r>
      <w:r>
        <w:rPr>
          <w:sz w:val="16"/>
        </w:rPr>
        <w:t>than supermarket A (P&lt;0.05) using Mann-Whitney</w:t>
      </w:r>
      <w:r>
        <w:rPr>
          <w:spacing w:val="1"/>
          <w:sz w:val="16"/>
        </w:rPr>
        <w:t xml:space="preserve"> </w:t>
      </w:r>
      <w:r>
        <w:rPr>
          <w:sz w:val="16"/>
        </w:rPr>
        <w:t>test.</w:t>
      </w:r>
    </w:p>
    <w:p w:rsidR="00080E95" w:rsidRDefault="00266322">
      <w:pPr>
        <w:pStyle w:val="BodyText"/>
        <w:spacing w:before="158" w:line="480" w:lineRule="auto"/>
        <w:ind w:left="100" w:right="1436"/>
        <w:jc w:val="both"/>
      </w:pPr>
      <w:r>
        <w:t xml:space="preserve">Cu concentrations were significantly higher in prawns purchased from supermarket A than supermarket B (P&lt;0.05) with means of 14.12mg/kg and 7.83mg/kg respectively </w:t>
      </w:r>
      <w:r w:rsidR="009C4CD8">
        <w:t>(Figure</w:t>
      </w:r>
      <w:r>
        <w:t xml:space="preserve"> 3.86).</w:t>
      </w:r>
    </w:p>
    <w:p w:rsidR="00080E95" w:rsidRDefault="00080E95">
      <w:pPr>
        <w:spacing w:line="480" w:lineRule="auto"/>
        <w:jc w:val="both"/>
        <w:sectPr w:rsidR="00080E95">
          <w:pgSz w:w="11910" w:h="16840"/>
          <w:pgMar w:top="142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231899" cy="4148899"/>
            <wp:effectExtent l="0" t="0" r="0" b="0"/>
            <wp:docPr id="7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9.png"/>
                    <pic:cNvPicPr/>
                  </pic:nvPicPr>
                  <pic:blipFill>
                    <a:blip r:embed="rId97" cstate="print"/>
                    <a:stretch>
                      <a:fillRect/>
                    </a:stretch>
                  </pic:blipFill>
                  <pic:spPr>
                    <a:xfrm>
                      <a:off x="0" y="0"/>
                      <a:ext cx="5231899" cy="4148899"/>
                    </a:xfrm>
                    <a:prstGeom prst="rect">
                      <a:avLst/>
                    </a:prstGeom>
                  </pic:spPr>
                </pic:pic>
              </a:graphicData>
            </a:graphic>
          </wp:inline>
        </w:drawing>
      </w:r>
    </w:p>
    <w:p w:rsidR="00080E95" w:rsidRDefault="00080E95">
      <w:pPr>
        <w:pStyle w:val="BodyText"/>
        <w:rPr>
          <w:sz w:val="28"/>
        </w:rPr>
      </w:pPr>
    </w:p>
    <w:p w:rsidR="00080E95" w:rsidRDefault="00266322">
      <w:pPr>
        <w:spacing w:before="101"/>
        <w:ind w:left="100" w:right="1431"/>
        <w:jc w:val="both"/>
        <w:rPr>
          <w:sz w:val="16"/>
        </w:rPr>
      </w:pPr>
      <w:bookmarkStart w:id="242" w:name="_bookmark241"/>
      <w:bookmarkEnd w:id="242"/>
      <w:r>
        <w:rPr>
          <w:b/>
          <w:sz w:val="16"/>
        </w:rPr>
        <w:t xml:space="preserve">Figure 3.86 –Comparisons of the Copper concentrations in prawns. </w:t>
      </w:r>
      <w:r>
        <w:rPr>
          <w:sz w:val="16"/>
        </w:rPr>
        <w:t xml:space="preserve">This box and whisker plot </w:t>
      </w:r>
      <w:proofErr w:type="gramStart"/>
      <w:r>
        <w:rPr>
          <w:sz w:val="16"/>
        </w:rPr>
        <w:t>illustrates</w:t>
      </w:r>
      <w:proofErr w:type="gramEnd"/>
      <w:r>
        <w:rPr>
          <w:sz w:val="16"/>
        </w:rPr>
        <w:t xml:space="preserve"> Copper (Cu) concentrations (in milligram/kilogram dry weight; mg/kg) in prawn muscle samples, Prawn from supermarket A (n=5) and Prawn from supermarket B (n=4). Ca was measured by Inductively Coupled Plasma Atomic Emission Spectroscopy analysis conducted by British Geological Survey and data was analysed using GraphPad Prism. Cu concentrations were significantly higher in prawns purchased from supermarket A than supermarket B (P&lt;0.05) using Mann-Whitney test.</w:t>
      </w:r>
    </w:p>
    <w:p w:rsidR="00080E95" w:rsidRDefault="00080E95">
      <w:pPr>
        <w:pStyle w:val="BodyText"/>
        <w:rPr>
          <w:sz w:val="20"/>
        </w:rPr>
      </w:pPr>
    </w:p>
    <w:p w:rsidR="00080E95" w:rsidRDefault="00080E95">
      <w:pPr>
        <w:pStyle w:val="BodyText"/>
        <w:spacing w:before="2"/>
        <w:rPr>
          <w:sz w:val="28"/>
        </w:rPr>
      </w:pPr>
    </w:p>
    <w:p w:rsidR="00080E95" w:rsidRDefault="00266322">
      <w:pPr>
        <w:pStyle w:val="BodyText"/>
        <w:spacing w:line="477" w:lineRule="auto"/>
        <w:ind w:left="100" w:right="1435"/>
        <w:jc w:val="both"/>
      </w:pPr>
      <w:r>
        <w:t xml:space="preserve">Na concentrations were significantly higher in prawns purchased from supermarket A than supermarket B (P&lt;0.05), with means of 28956mg/kg and 20521.8mg/kg respectively </w:t>
      </w:r>
      <w:r w:rsidR="009C4CD8">
        <w:t>(Figure</w:t>
      </w:r>
      <w:r>
        <w:t xml:space="preserve"> 3.87).</w:t>
      </w:r>
    </w:p>
    <w:p w:rsidR="00080E95" w:rsidRDefault="00080E95">
      <w:pPr>
        <w:spacing w:line="477" w:lineRule="auto"/>
        <w:jc w:val="both"/>
        <w:sectPr w:rsidR="00080E95">
          <w:pgSz w:w="11910" w:h="16840"/>
          <w:pgMar w:top="142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570316" cy="4011929"/>
            <wp:effectExtent l="0" t="0" r="0" b="0"/>
            <wp:docPr id="7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0.png"/>
                    <pic:cNvPicPr/>
                  </pic:nvPicPr>
                  <pic:blipFill>
                    <a:blip r:embed="rId98" cstate="print"/>
                    <a:stretch>
                      <a:fillRect/>
                    </a:stretch>
                  </pic:blipFill>
                  <pic:spPr>
                    <a:xfrm>
                      <a:off x="0" y="0"/>
                      <a:ext cx="5570316" cy="4011929"/>
                    </a:xfrm>
                    <a:prstGeom prst="rect">
                      <a:avLst/>
                    </a:prstGeom>
                  </pic:spPr>
                </pic:pic>
              </a:graphicData>
            </a:graphic>
          </wp:inline>
        </w:drawing>
      </w:r>
    </w:p>
    <w:p w:rsidR="00080E95" w:rsidRDefault="00080E95">
      <w:pPr>
        <w:pStyle w:val="BodyText"/>
        <w:spacing w:before="5"/>
      </w:pPr>
    </w:p>
    <w:p w:rsidR="00080E95" w:rsidRDefault="00266322">
      <w:pPr>
        <w:spacing w:before="101"/>
        <w:ind w:left="100" w:right="1433"/>
        <w:jc w:val="both"/>
        <w:rPr>
          <w:sz w:val="16"/>
        </w:rPr>
      </w:pPr>
      <w:bookmarkStart w:id="243" w:name="_bookmark242"/>
      <w:bookmarkEnd w:id="243"/>
      <w:r>
        <w:rPr>
          <w:b/>
          <w:sz w:val="16"/>
        </w:rPr>
        <w:t xml:space="preserve">Figure 3.87 –Comparison of the Sodium concentrations in prawns. </w:t>
      </w:r>
      <w:r>
        <w:rPr>
          <w:sz w:val="16"/>
        </w:rPr>
        <w:t xml:space="preserve">This box and whisker plot </w:t>
      </w:r>
      <w:proofErr w:type="gramStart"/>
      <w:r>
        <w:rPr>
          <w:sz w:val="16"/>
        </w:rPr>
        <w:t>illustrates</w:t>
      </w:r>
      <w:proofErr w:type="gramEnd"/>
      <w:r>
        <w:rPr>
          <w:sz w:val="16"/>
        </w:rPr>
        <w:t xml:space="preserve"> Sodium (Na) concentrations (in milligram/kilogram dry weight; mg/kg) in prawn muscle samples, Prawn from supermarket A (n=5) and Prawn from supermarket B (n=4). Na was measured by Inductively Coupled Plasma Atomic Emission Spectroscopy analysis conducted by British Geological Survey and data was analysed using GraphPad Prism. Cu concentrations were significantly higher in prawns purchased from supermarket A than supermarket B (P&lt;0.05) using Mann-Whitney test.</w:t>
      </w:r>
    </w:p>
    <w:p w:rsidR="00080E95" w:rsidRDefault="00080E95">
      <w:pPr>
        <w:pStyle w:val="BodyText"/>
        <w:spacing w:before="3"/>
        <w:rPr>
          <w:sz w:val="16"/>
        </w:rPr>
      </w:pPr>
    </w:p>
    <w:p w:rsidR="00080E95" w:rsidRDefault="00266322">
      <w:pPr>
        <w:pStyle w:val="Heading5"/>
        <w:numPr>
          <w:ilvl w:val="2"/>
          <w:numId w:val="7"/>
        </w:numPr>
        <w:tabs>
          <w:tab w:val="left" w:pos="876"/>
        </w:tabs>
        <w:spacing w:before="0"/>
        <w:ind w:hanging="775"/>
      </w:pPr>
      <w:bookmarkStart w:id="244" w:name="_bookmark243"/>
      <w:bookmarkEnd w:id="244"/>
      <w:r>
        <w:rPr>
          <w:color w:val="2D74B5"/>
        </w:rPr>
        <w:t>Fish</w:t>
      </w:r>
      <w:r>
        <w:rPr>
          <w:color w:val="2D74B5"/>
          <w:spacing w:val="-2"/>
        </w:rPr>
        <w:t xml:space="preserve"> </w:t>
      </w:r>
      <w:r>
        <w:rPr>
          <w:color w:val="2D74B5"/>
        </w:rPr>
        <w:t>food</w:t>
      </w:r>
    </w:p>
    <w:p w:rsidR="00080E95" w:rsidRDefault="00080E95">
      <w:pPr>
        <w:pStyle w:val="BodyText"/>
        <w:spacing w:before="1"/>
        <w:rPr>
          <w:sz w:val="26"/>
        </w:rPr>
      </w:pPr>
    </w:p>
    <w:p w:rsidR="00080E95" w:rsidRDefault="00266322">
      <w:pPr>
        <w:pStyle w:val="ListParagraph"/>
        <w:numPr>
          <w:ilvl w:val="0"/>
          <w:numId w:val="6"/>
        </w:numPr>
        <w:tabs>
          <w:tab w:val="left" w:pos="303"/>
        </w:tabs>
        <w:spacing w:before="0" w:line="477" w:lineRule="auto"/>
        <w:ind w:right="1438" w:firstLine="0"/>
        <w:jc w:val="both"/>
      </w:pPr>
      <w:r>
        <w:t>samples</w:t>
      </w:r>
      <w:r>
        <w:rPr>
          <w:spacing w:val="-16"/>
        </w:rPr>
        <w:t xml:space="preserve"> </w:t>
      </w:r>
      <w:r>
        <w:t>of</w:t>
      </w:r>
      <w:r>
        <w:rPr>
          <w:spacing w:val="-16"/>
        </w:rPr>
        <w:t xml:space="preserve"> </w:t>
      </w:r>
      <w:r>
        <w:t>fish</w:t>
      </w:r>
      <w:r>
        <w:rPr>
          <w:spacing w:val="-13"/>
        </w:rPr>
        <w:t xml:space="preserve"> </w:t>
      </w:r>
      <w:r>
        <w:t>food</w:t>
      </w:r>
      <w:r>
        <w:rPr>
          <w:spacing w:val="-16"/>
        </w:rPr>
        <w:t xml:space="preserve"> </w:t>
      </w:r>
      <w:r>
        <w:t>were</w:t>
      </w:r>
      <w:r>
        <w:rPr>
          <w:spacing w:val="-15"/>
        </w:rPr>
        <w:t xml:space="preserve"> </w:t>
      </w:r>
      <w:r>
        <w:t>collected</w:t>
      </w:r>
      <w:r>
        <w:rPr>
          <w:spacing w:val="-16"/>
        </w:rPr>
        <w:t xml:space="preserve"> </w:t>
      </w:r>
      <w:r>
        <w:t>and</w:t>
      </w:r>
      <w:r>
        <w:rPr>
          <w:spacing w:val="-14"/>
        </w:rPr>
        <w:t xml:space="preserve"> </w:t>
      </w:r>
      <w:r>
        <w:t>analysed</w:t>
      </w:r>
      <w:r>
        <w:rPr>
          <w:spacing w:val="-17"/>
        </w:rPr>
        <w:t xml:space="preserve"> </w:t>
      </w:r>
      <w:r>
        <w:t>by</w:t>
      </w:r>
      <w:r>
        <w:rPr>
          <w:spacing w:val="-16"/>
        </w:rPr>
        <w:t xml:space="preserve"> </w:t>
      </w:r>
      <w:r>
        <w:t>ICP</w:t>
      </w:r>
      <w:r>
        <w:rPr>
          <w:spacing w:val="-16"/>
        </w:rPr>
        <w:t xml:space="preserve"> </w:t>
      </w:r>
      <w:r>
        <w:t>analysis</w:t>
      </w:r>
      <w:r>
        <w:rPr>
          <w:spacing w:val="-15"/>
        </w:rPr>
        <w:t xml:space="preserve"> </w:t>
      </w:r>
      <w:r>
        <w:t>and</w:t>
      </w:r>
      <w:r>
        <w:rPr>
          <w:spacing w:val="-17"/>
        </w:rPr>
        <w:t xml:space="preserve"> </w:t>
      </w:r>
      <w:r>
        <w:t>by</w:t>
      </w:r>
      <w:r>
        <w:rPr>
          <w:spacing w:val="-14"/>
        </w:rPr>
        <w:t xml:space="preserve"> </w:t>
      </w:r>
      <w:r>
        <w:t xml:space="preserve">mercury analysis, 37 elements were either below detection levels </w:t>
      </w:r>
      <w:r w:rsidR="00D42CB2">
        <w:t>(</w:t>
      </w:r>
      <w:proofErr w:type="gramStart"/>
      <w:r w:rsidR="00D42CB2">
        <w:t xml:space="preserve">Table </w:t>
      </w:r>
      <w:r>
        <w:rPr>
          <w:spacing w:val="-9"/>
        </w:rPr>
        <w:t xml:space="preserve"> </w:t>
      </w:r>
      <w:r>
        <w:t>3.88</w:t>
      </w:r>
      <w:proofErr w:type="gramEnd"/>
      <w:r>
        <w:t>).</w:t>
      </w:r>
    </w:p>
    <w:p w:rsidR="00080E95" w:rsidRDefault="00080E95">
      <w:pPr>
        <w:spacing w:line="477" w:lineRule="auto"/>
        <w:jc w:val="both"/>
        <w:sectPr w:rsidR="00080E95">
          <w:pgSz w:w="11910" w:h="16840"/>
          <w:pgMar w:top="1420" w:right="0" w:bottom="1240" w:left="1340" w:header="0" w:footer="1044" w:gutter="0"/>
          <w:cols w:space="720"/>
        </w:sectPr>
      </w:pPr>
    </w:p>
    <w:tbl>
      <w:tblPr>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254"/>
        <w:gridCol w:w="2254"/>
        <w:gridCol w:w="2256"/>
        <w:gridCol w:w="2254"/>
      </w:tblGrid>
      <w:tr w:rsidR="00080E95">
        <w:trPr>
          <w:trHeight w:val="801"/>
        </w:trPr>
        <w:tc>
          <w:tcPr>
            <w:tcW w:w="2254" w:type="dxa"/>
            <w:tcBorders>
              <w:bottom w:val="single" w:sz="12" w:space="0" w:color="8EAADB"/>
            </w:tcBorders>
          </w:tcPr>
          <w:p w:rsidR="00080E95" w:rsidRDefault="00266322">
            <w:pPr>
              <w:pStyle w:val="TableParagraph"/>
              <w:spacing w:before="0" w:line="264" w:lineRule="exact"/>
              <w:rPr>
                <w:b/>
              </w:rPr>
            </w:pPr>
            <w:r>
              <w:rPr>
                <w:b/>
                <w:color w:val="2E5395"/>
              </w:rPr>
              <w:lastRenderedPageBreak/>
              <w:t>Element</w:t>
            </w:r>
          </w:p>
        </w:tc>
        <w:tc>
          <w:tcPr>
            <w:tcW w:w="2254" w:type="dxa"/>
            <w:tcBorders>
              <w:bottom w:val="single" w:sz="12" w:space="0" w:color="8EAADB"/>
            </w:tcBorders>
          </w:tcPr>
          <w:p w:rsidR="00080E95" w:rsidRDefault="00266322">
            <w:pPr>
              <w:pStyle w:val="TableParagraph"/>
              <w:spacing w:before="0" w:line="264" w:lineRule="exact"/>
              <w:rPr>
                <w:b/>
              </w:rPr>
            </w:pPr>
            <w:r>
              <w:rPr>
                <w:b/>
                <w:color w:val="2E5395"/>
              </w:rPr>
              <w:t>Fish meal 1</w:t>
            </w:r>
          </w:p>
          <w:p w:rsidR="00080E95" w:rsidRDefault="00266322">
            <w:pPr>
              <w:pStyle w:val="TableParagraph"/>
              <w:spacing w:before="10" w:line="266" w:lineRule="exact"/>
              <w:ind w:right="407"/>
              <w:rPr>
                <w:b/>
              </w:rPr>
            </w:pPr>
            <w:r>
              <w:rPr>
                <w:b/>
                <w:color w:val="2E5395"/>
              </w:rPr>
              <w:t>concentration (mg/kg)</w:t>
            </w:r>
          </w:p>
        </w:tc>
        <w:tc>
          <w:tcPr>
            <w:tcW w:w="2256" w:type="dxa"/>
            <w:tcBorders>
              <w:bottom w:val="single" w:sz="12" w:space="0" w:color="8EAADB"/>
            </w:tcBorders>
          </w:tcPr>
          <w:p w:rsidR="00080E95" w:rsidRDefault="00266322">
            <w:pPr>
              <w:pStyle w:val="TableParagraph"/>
              <w:spacing w:before="0" w:line="264" w:lineRule="exact"/>
              <w:rPr>
                <w:b/>
              </w:rPr>
            </w:pPr>
            <w:r>
              <w:rPr>
                <w:b/>
                <w:color w:val="2E5395"/>
              </w:rPr>
              <w:t>Fish meal 2a</w:t>
            </w:r>
          </w:p>
          <w:p w:rsidR="00080E95" w:rsidRDefault="00266322">
            <w:pPr>
              <w:pStyle w:val="TableParagraph"/>
              <w:spacing w:before="10" w:line="266" w:lineRule="exact"/>
              <w:ind w:right="409"/>
              <w:rPr>
                <w:b/>
              </w:rPr>
            </w:pPr>
            <w:r>
              <w:rPr>
                <w:b/>
                <w:color w:val="2E5395"/>
              </w:rPr>
              <w:t>concentration (mg/kg)</w:t>
            </w:r>
          </w:p>
        </w:tc>
        <w:tc>
          <w:tcPr>
            <w:tcW w:w="2254" w:type="dxa"/>
            <w:tcBorders>
              <w:bottom w:val="single" w:sz="12" w:space="0" w:color="8EAADB"/>
            </w:tcBorders>
          </w:tcPr>
          <w:p w:rsidR="00080E95" w:rsidRDefault="00266322">
            <w:pPr>
              <w:pStyle w:val="TableParagraph"/>
              <w:spacing w:before="0" w:line="264" w:lineRule="exact"/>
              <w:ind w:left="108"/>
              <w:rPr>
                <w:b/>
              </w:rPr>
            </w:pPr>
            <w:r>
              <w:rPr>
                <w:b/>
                <w:color w:val="2E5395"/>
              </w:rPr>
              <w:t>Fish meal 2b</w:t>
            </w:r>
          </w:p>
          <w:p w:rsidR="00080E95" w:rsidRDefault="00266322">
            <w:pPr>
              <w:pStyle w:val="TableParagraph"/>
              <w:spacing w:before="10" w:line="266" w:lineRule="exact"/>
              <w:ind w:left="108" w:right="406"/>
              <w:rPr>
                <w:b/>
              </w:rPr>
            </w:pPr>
            <w:r>
              <w:rPr>
                <w:b/>
                <w:color w:val="2E5395"/>
              </w:rPr>
              <w:t>concentration (mg/kg)</w:t>
            </w:r>
          </w:p>
        </w:tc>
      </w:tr>
      <w:tr w:rsidR="00080E95">
        <w:trPr>
          <w:trHeight w:val="262"/>
        </w:trPr>
        <w:tc>
          <w:tcPr>
            <w:tcW w:w="2254" w:type="dxa"/>
            <w:tcBorders>
              <w:top w:val="single" w:sz="12" w:space="0" w:color="8EAADB"/>
            </w:tcBorders>
            <w:shd w:val="clear" w:color="auto" w:fill="D9E1F3"/>
          </w:tcPr>
          <w:p w:rsidR="00080E95" w:rsidRDefault="00266322">
            <w:pPr>
              <w:pStyle w:val="TableParagraph"/>
              <w:spacing w:before="0" w:line="243" w:lineRule="exact"/>
              <w:rPr>
                <w:b/>
              </w:rPr>
            </w:pPr>
            <w:r>
              <w:rPr>
                <w:b/>
                <w:color w:val="2E5395"/>
              </w:rPr>
              <w:t>Al</w:t>
            </w:r>
          </w:p>
        </w:tc>
        <w:tc>
          <w:tcPr>
            <w:tcW w:w="2254" w:type="dxa"/>
            <w:tcBorders>
              <w:top w:val="single" w:sz="12" w:space="0" w:color="8EAADB"/>
            </w:tcBorders>
            <w:shd w:val="clear" w:color="auto" w:fill="D9E1F3"/>
          </w:tcPr>
          <w:p w:rsidR="00080E95" w:rsidRDefault="00266322">
            <w:pPr>
              <w:pStyle w:val="TableParagraph"/>
              <w:spacing w:before="0" w:line="243" w:lineRule="exact"/>
            </w:pPr>
            <w:r>
              <w:rPr>
                <w:color w:val="2E5395"/>
              </w:rPr>
              <w:t>240</w:t>
            </w:r>
          </w:p>
        </w:tc>
        <w:tc>
          <w:tcPr>
            <w:tcW w:w="2256" w:type="dxa"/>
            <w:tcBorders>
              <w:top w:val="single" w:sz="12" w:space="0" w:color="8EAADB"/>
            </w:tcBorders>
            <w:shd w:val="clear" w:color="auto" w:fill="D9E1F3"/>
          </w:tcPr>
          <w:p w:rsidR="00080E95" w:rsidRDefault="00266322">
            <w:pPr>
              <w:pStyle w:val="TableParagraph"/>
              <w:spacing w:before="0" w:line="243" w:lineRule="exact"/>
            </w:pPr>
            <w:r>
              <w:rPr>
                <w:color w:val="2E5395"/>
              </w:rPr>
              <w:t>108</w:t>
            </w:r>
          </w:p>
        </w:tc>
        <w:tc>
          <w:tcPr>
            <w:tcW w:w="2254" w:type="dxa"/>
            <w:tcBorders>
              <w:top w:val="single" w:sz="12" w:space="0" w:color="8EAADB"/>
            </w:tcBorders>
            <w:shd w:val="clear" w:color="auto" w:fill="D9E1F3"/>
          </w:tcPr>
          <w:p w:rsidR="00080E95" w:rsidRDefault="00266322">
            <w:pPr>
              <w:pStyle w:val="TableParagraph"/>
              <w:spacing w:before="0" w:line="243" w:lineRule="exact"/>
              <w:ind w:left="108"/>
            </w:pPr>
            <w:r>
              <w:rPr>
                <w:color w:val="2E5395"/>
              </w:rPr>
              <w:t>858</w:t>
            </w:r>
          </w:p>
        </w:tc>
      </w:tr>
      <w:tr w:rsidR="00080E95">
        <w:trPr>
          <w:trHeight w:val="268"/>
        </w:trPr>
        <w:tc>
          <w:tcPr>
            <w:tcW w:w="2254" w:type="dxa"/>
          </w:tcPr>
          <w:p w:rsidR="00080E95" w:rsidRDefault="00266322">
            <w:pPr>
              <w:pStyle w:val="TableParagraph"/>
              <w:spacing w:before="0" w:line="248" w:lineRule="exact"/>
              <w:rPr>
                <w:b/>
              </w:rPr>
            </w:pPr>
            <w:r>
              <w:rPr>
                <w:b/>
                <w:color w:val="2E5395"/>
              </w:rPr>
              <w:t>As</w:t>
            </w:r>
          </w:p>
        </w:tc>
        <w:tc>
          <w:tcPr>
            <w:tcW w:w="2254" w:type="dxa"/>
          </w:tcPr>
          <w:p w:rsidR="00080E95" w:rsidRDefault="00266322">
            <w:pPr>
              <w:pStyle w:val="TableParagraph"/>
              <w:spacing w:before="0" w:line="248" w:lineRule="exact"/>
            </w:pPr>
            <w:r>
              <w:rPr>
                <w:color w:val="2E5395"/>
              </w:rPr>
              <w:t>0.53</w:t>
            </w:r>
          </w:p>
        </w:tc>
        <w:tc>
          <w:tcPr>
            <w:tcW w:w="2256" w:type="dxa"/>
          </w:tcPr>
          <w:p w:rsidR="00080E95" w:rsidRDefault="00266322">
            <w:pPr>
              <w:pStyle w:val="TableParagraph"/>
              <w:spacing w:before="0" w:line="248" w:lineRule="exact"/>
            </w:pPr>
            <w:r>
              <w:rPr>
                <w:color w:val="2E5395"/>
              </w:rPr>
              <w:t>0.70</w:t>
            </w:r>
          </w:p>
        </w:tc>
        <w:tc>
          <w:tcPr>
            <w:tcW w:w="2254" w:type="dxa"/>
          </w:tcPr>
          <w:p w:rsidR="00080E95" w:rsidRDefault="00266322">
            <w:pPr>
              <w:pStyle w:val="TableParagraph"/>
              <w:spacing w:before="0" w:line="248" w:lineRule="exact"/>
              <w:ind w:left="108"/>
            </w:pPr>
            <w:r>
              <w:rPr>
                <w:color w:val="2E5395"/>
              </w:rPr>
              <w:t>0.56</w:t>
            </w:r>
          </w:p>
        </w:tc>
      </w:tr>
      <w:tr w:rsidR="00080E95">
        <w:trPr>
          <w:trHeight w:val="265"/>
        </w:trPr>
        <w:tc>
          <w:tcPr>
            <w:tcW w:w="2254" w:type="dxa"/>
            <w:shd w:val="clear" w:color="auto" w:fill="D9E1F3"/>
          </w:tcPr>
          <w:p w:rsidR="00080E95" w:rsidRDefault="00266322">
            <w:pPr>
              <w:pStyle w:val="TableParagraph"/>
              <w:spacing w:before="0" w:line="246" w:lineRule="exact"/>
              <w:rPr>
                <w:b/>
              </w:rPr>
            </w:pPr>
            <w:r>
              <w:rPr>
                <w:b/>
                <w:color w:val="2E5395"/>
              </w:rPr>
              <w:t>Ba</w:t>
            </w:r>
          </w:p>
        </w:tc>
        <w:tc>
          <w:tcPr>
            <w:tcW w:w="2254" w:type="dxa"/>
            <w:shd w:val="clear" w:color="auto" w:fill="D9E1F3"/>
          </w:tcPr>
          <w:p w:rsidR="00080E95" w:rsidRDefault="00266322">
            <w:pPr>
              <w:pStyle w:val="TableParagraph"/>
              <w:spacing w:before="0" w:line="246" w:lineRule="exact"/>
            </w:pPr>
            <w:r>
              <w:rPr>
                <w:color w:val="2E5395"/>
              </w:rPr>
              <w:t>49.76</w:t>
            </w:r>
          </w:p>
        </w:tc>
        <w:tc>
          <w:tcPr>
            <w:tcW w:w="2256" w:type="dxa"/>
            <w:shd w:val="clear" w:color="auto" w:fill="D9E1F3"/>
          </w:tcPr>
          <w:p w:rsidR="00080E95" w:rsidRDefault="00266322">
            <w:pPr>
              <w:pStyle w:val="TableParagraph"/>
              <w:spacing w:before="0" w:line="246" w:lineRule="exact"/>
            </w:pPr>
            <w:r>
              <w:rPr>
                <w:color w:val="2E5395"/>
              </w:rPr>
              <w:t>8.45</w:t>
            </w:r>
          </w:p>
        </w:tc>
        <w:tc>
          <w:tcPr>
            <w:tcW w:w="2254" w:type="dxa"/>
            <w:shd w:val="clear" w:color="auto" w:fill="D9E1F3"/>
          </w:tcPr>
          <w:p w:rsidR="00080E95" w:rsidRDefault="00266322">
            <w:pPr>
              <w:pStyle w:val="TableParagraph"/>
              <w:spacing w:before="0" w:line="246" w:lineRule="exact"/>
              <w:ind w:left="108"/>
            </w:pPr>
            <w:r>
              <w:rPr>
                <w:color w:val="2E5395"/>
              </w:rPr>
              <w:t>87.18</w:t>
            </w:r>
          </w:p>
        </w:tc>
      </w:tr>
      <w:tr w:rsidR="00080E95">
        <w:trPr>
          <w:trHeight w:val="268"/>
        </w:trPr>
        <w:tc>
          <w:tcPr>
            <w:tcW w:w="2254" w:type="dxa"/>
          </w:tcPr>
          <w:p w:rsidR="00080E95" w:rsidRDefault="00266322">
            <w:pPr>
              <w:pStyle w:val="TableParagraph"/>
              <w:spacing w:before="0" w:line="248" w:lineRule="exact"/>
              <w:rPr>
                <w:b/>
              </w:rPr>
            </w:pPr>
            <w:r>
              <w:rPr>
                <w:b/>
                <w:color w:val="2E5395"/>
              </w:rPr>
              <w:t>Ca</w:t>
            </w:r>
          </w:p>
        </w:tc>
        <w:tc>
          <w:tcPr>
            <w:tcW w:w="2254" w:type="dxa"/>
          </w:tcPr>
          <w:p w:rsidR="00080E95" w:rsidRDefault="00266322">
            <w:pPr>
              <w:pStyle w:val="TableParagraph"/>
              <w:spacing w:before="0" w:line="248" w:lineRule="exact"/>
            </w:pPr>
            <w:r>
              <w:rPr>
                <w:color w:val="2E5395"/>
              </w:rPr>
              <w:t>22143</w:t>
            </w:r>
          </w:p>
        </w:tc>
        <w:tc>
          <w:tcPr>
            <w:tcW w:w="2256" w:type="dxa"/>
          </w:tcPr>
          <w:p w:rsidR="00080E95" w:rsidRDefault="00266322">
            <w:pPr>
              <w:pStyle w:val="TableParagraph"/>
              <w:spacing w:before="0" w:line="248" w:lineRule="exact"/>
            </w:pPr>
            <w:r>
              <w:rPr>
                <w:color w:val="2E5395"/>
              </w:rPr>
              <w:t>20572</w:t>
            </w:r>
          </w:p>
        </w:tc>
        <w:tc>
          <w:tcPr>
            <w:tcW w:w="2254" w:type="dxa"/>
          </w:tcPr>
          <w:p w:rsidR="00080E95" w:rsidRDefault="00266322">
            <w:pPr>
              <w:pStyle w:val="TableParagraph"/>
              <w:spacing w:before="0" w:line="248" w:lineRule="exact"/>
              <w:ind w:left="108"/>
            </w:pPr>
            <w:r>
              <w:rPr>
                <w:color w:val="2E5395"/>
              </w:rPr>
              <w:t>12804</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E5395"/>
              </w:rPr>
              <w:t>Co</w:t>
            </w:r>
          </w:p>
        </w:tc>
        <w:tc>
          <w:tcPr>
            <w:tcW w:w="2254" w:type="dxa"/>
            <w:shd w:val="clear" w:color="auto" w:fill="D9E1F3"/>
          </w:tcPr>
          <w:p w:rsidR="00080E95" w:rsidRDefault="00266322">
            <w:pPr>
              <w:pStyle w:val="TableParagraph"/>
              <w:spacing w:before="0" w:line="248" w:lineRule="exact"/>
            </w:pPr>
            <w:r>
              <w:rPr>
                <w:color w:val="2E5395"/>
              </w:rPr>
              <w:t>0.75</w:t>
            </w:r>
          </w:p>
        </w:tc>
        <w:tc>
          <w:tcPr>
            <w:tcW w:w="2256" w:type="dxa"/>
            <w:shd w:val="clear" w:color="auto" w:fill="D9E1F3"/>
          </w:tcPr>
          <w:p w:rsidR="00080E95" w:rsidRDefault="00266322">
            <w:pPr>
              <w:pStyle w:val="TableParagraph"/>
              <w:spacing w:before="0" w:line="248" w:lineRule="exact"/>
            </w:pPr>
            <w:r>
              <w:rPr>
                <w:color w:val="2E5395"/>
              </w:rPr>
              <w:t>1.18</w:t>
            </w:r>
          </w:p>
        </w:tc>
        <w:tc>
          <w:tcPr>
            <w:tcW w:w="2254" w:type="dxa"/>
            <w:shd w:val="clear" w:color="auto" w:fill="D9E1F3"/>
          </w:tcPr>
          <w:p w:rsidR="00080E95" w:rsidRDefault="00266322">
            <w:pPr>
              <w:pStyle w:val="TableParagraph"/>
              <w:spacing w:before="0" w:line="248" w:lineRule="exact"/>
              <w:ind w:left="108"/>
            </w:pPr>
            <w:r>
              <w:rPr>
                <w:color w:val="2E5395"/>
              </w:rPr>
              <w:t>1.07</w:t>
            </w:r>
          </w:p>
        </w:tc>
      </w:tr>
      <w:tr w:rsidR="00080E95">
        <w:trPr>
          <w:trHeight w:val="265"/>
        </w:trPr>
        <w:tc>
          <w:tcPr>
            <w:tcW w:w="2254" w:type="dxa"/>
          </w:tcPr>
          <w:p w:rsidR="00080E95" w:rsidRDefault="00266322">
            <w:pPr>
              <w:pStyle w:val="TableParagraph"/>
              <w:spacing w:before="0" w:line="246" w:lineRule="exact"/>
              <w:rPr>
                <w:b/>
              </w:rPr>
            </w:pPr>
            <w:r>
              <w:rPr>
                <w:b/>
                <w:color w:val="2E5395"/>
              </w:rPr>
              <w:t>Cr</w:t>
            </w:r>
          </w:p>
        </w:tc>
        <w:tc>
          <w:tcPr>
            <w:tcW w:w="2254" w:type="dxa"/>
          </w:tcPr>
          <w:p w:rsidR="00080E95" w:rsidRDefault="00266322">
            <w:pPr>
              <w:pStyle w:val="TableParagraph"/>
              <w:spacing w:before="0" w:line="246" w:lineRule="exact"/>
            </w:pPr>
            <w:r>
              <w:rPr>
                <w:color w:val="2E5395"/>
              </w:rPr>
              <w:t>5.39</w:t>
            </w:r>
          </w:p>
        </w:tc>
        <w:tc>
          <w:tcPr>
            <w:tcW w:w="2256" w:type="dxa"/>
          </w:tcPr>
          <w:p w:rsidR="00080E95" w:rsidRDefault="00266322">
            <w:pPr>
              <w:pStyle w:val="TableParagraph"/>
              <w:spacing w:before="0" w:line="246" w:lineRule="exact"/>
            </w:pPr>
            <w:r>
              <w:rPr>
                <w:color w:val="2E5395"/>
              </w:rPr>
              <w:t>2.06</w:t>
            </w:r>
          </w:p>
        </w:tc>
        <w:tc>
          <w:tcPr>
            <w:tcW w:w="2254" w:type="dxa"/>
          </w:tcPr>
          <w:p w:rsidR="00080E95" w:rsidRDefault="00266322">
            <w:pPr>
              <w:pStyle w:val="TableParagraph"/>
              <w:spacing w:before="0" w:line="246" w:lineRule="exact"/>
              <w:ind w:left="108"/>
            </w:pPr>
            <w:r>
              <w:rPr>
                <w:color w:val="2E5395"/>
              </w:rPr>
              <w:t>30.59</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E5395"/>
              </w:rPr>
              <w:t>Cu</w:t>
            </w:r>
          </w:p>
        </w:tc>
        <w:tc>
          <w:tcPr>
            <w:tcW w:w="2254" w:type="dxa"/>
            <w:shd w:val="clear" w:color="auto" w:fill="D9E1F3"/>
          </w:tcPr>
          <w:p w:rsidR="00080E95" w:rsidRDefault="00266322">
            <w:pPr>
              <w:pStyle w:val="TableParagraph"/>
              <w:spacing w:before="0" w:line="248" w:lineRule="exact"/>
            </w:pPr>
            <w:r>
              <w:rPr>
                <w:color w:val="2E5395"/>
              </w:rPr>
              <w:t>33.86</w:t>
            </w:r>
          </w:p>
        </w:tc>
        <w:tc>
          <w:tcPr>
            <w:tcW w:w="2256" w:type="dxa"/>
            <w:shd w:val="clear" w:color="auto" w:fill="D9E1F3"/>
          </w:tcPr>
          <w:p w:rsidR="00080E95" w:rsidRDefault="00266322">
            <w:pPr>
              <w:pStyle w:val="TableParagraph"/>
              <w:spacing w:before="0" w:line="248" w:lineRule="exact"/>
            </w:pPr>
            <w:r>
              <w:rPr>
                <w:color w:val="2E5395"/>
              </w:rPr>
              <w:t>34.47</w:t>
            </w:r>
          </w:p>
        </w:tc>
        <w:tc>
          <w:tcPr>
            <w:tcW w:w="2254" w:type="dxa"/>
            <w:shd w:val="clear" w:color="auto" w:fill="D9E1F3"/>
          </w:tcPr>
          <w:p w:rsidR="00080E95" w:rsidRDefault="00266322">
            <w:pPr>
              <w:pStyle w:val="TableParagraph"/>
              <w:spacing w:before="0" w:line="248" w:lineRule="exact"/>
              <w:ind w:left="108"/>
            </w:pPr>
            <w:r>
              <w:rPr>
                <w:color w:val="2E5395"/>
              </w:rPr>
              <w:t>26.57</w:t>
            </w:r>
          </w:p>
        </w:tc>
      </w:tr>
      <w:tr w:rsidR="00080E95">
        <w:trPr>
          <w:trHeight w:val="266"/>
        </w:trPr>
        <w:tc>
          <w:tcPr>
            <w:tcW w:w="2254" w:type="dxa"/>
          </w:tcPr>
          <w:p w:rsidR="00080E95" w:rsidRDefault="00266322">
            <w:pPr>
              <w:pStyle w:val="TableParagraph"/>
              <w:spacing w:before="0" w:line="246" w:lineRule="exact"/>
              <w:rPr>
                <w:b/>
              </w:rPr>
            </w:pPr>
            <w:r>
              <w:rPr>
                <w:b/>
                <w:color w:val="2E5395"/>
              </w:rPr>
              <w:t>Fe</w:t>
            </w:r>
          </w:p>
        </w:tc>
        <w:tc>
          <w:tcPr>
            <w:tcW w:w="2254" w:type="dxa"/>
          </w:tcPr>
          <w:p w:rsidR="00080E95" w:rsidRDefault="00266322">
            <w:pPr>
              <w:pStyle w:val="TableParagraph"/>
              <w:spacing w:before="0" w:line="246" w:lineRule="exact"/>
            </w:pPr>
            <w:r>
              <w:rPr>
                <w:color w:val="2E5395"/>
              </w:rPr>
              <w:t>383</w:t>
            </w:r>
          </w:p>
        </w:tc>
        <w:tc>
          <w:tcPr>
            <w:tcW w:w="2256" w:type="dxa"/>
          </w:tcPr>
          <w:p w:rsidR="00080E95" w:rsidRDefault="00266322">
            <w:pPr>
              <w:pStyle w:val="TableParagraph"/>
              <w:spacing w:before="0" w:line="246" w:lineRule="exact"/>
            </w:pPr>
            <w:r>
              <w:rPr>
                <w:color w:val="2E5395"/>
              </w:rPr>
              <w:t>432</w:t>
            </w:r>
          </w:p>
        </w:tc>
        <w:tc>
          <w:tcPr>
            <w:tcW w:w="2254" w:type="dxa"/>
          </w:tcPr>
          <w:p w:rsidR="00080E95" w:rsidRDefault="00266322">
            <w:pPr>
              <w:pStyle w:val="TableParagraph"/>
              <w:spacing w:before="0" w:line="246" w:lineRule="exact"/>
              <w:ind w:left="108"/>
            </w:pPr>
            <w:r>
              <w:rPr>
                <w:color w:val="2E5395"/>
              </w:rPr>
              <w:t>2103</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E5395"/>
              </w:rPr>
              <w:t>Hg</w:t>
            </w:r>
          </w:p>
        </w:tc>
        <w:tc>
          <w:tcPr>
            <w:tcW w:w="2254" w:type="dxa"/>
            <w:shd w:val="clear" w:color="auto" w:fill="D9E1F3"/>
          </w:tcPr>
          <w:p w:rsidR="00080E95" w:rsidRDefault="00266322">
            <w:pPr>
              <w:pStyle w:val="TableParagraph"/>
              <w:spacing w:before="0" w:line="248" w:lineRule="exact"/>
            </w:pPr>
            <w:r>
              <w:rPr>
                <w:color w:val="2E5395"/>
              </w:rPr>
              <w:t>0.01</w:t>
            </w:r>
          </w:p>
        </w:tc>
        <w:tc>
          <w:tcPr>
            <w:tcW w:w="2256" w:type="dxa"/>
            <w:shd w:val="clear" w:color="auto" w:fill="D9E1F3"/>
          </w:tcPr>
          <w:p w:rsidR="00080E95" w:rsidRDefault="00266322">
            <w:pPr>
              <w:pStyle w:val="TableParagraph"/>
              <w:spacing w:before="0" w:line="248" w:lineRule="exact"/>
            </w:pPr>
            <w:r>
              <w:rPr>
                <w:color w:val="2E5395"/>
              </w:rPr>
              <w:t>0.01</w:t>
            </w:r>
          </w:p>
        </w:tc>
        <w:tc>
          <w:tcPr>
            <w:tcW w:w="2254" w:type="dxa"/>
            <w:shd w:val="clear" w:color="auto" w:fill="D9E1F3"/>
          </w:tcPr>
          <w:p w:rsidR="00080E95" w:rsidRDefault="00266322">
            <w:pPr>
              <w:pStyle w:val="TableParagraph"/>
              <w:spacing w:before="0" w:line="248" w:lineRule="exact"/>
              <w:ind w:left="108"/>
            </w:pPr>
            <w:r>
              <w:rPr>
                <w:color w:val="2E5395"/>
              </w:rPr>
              <w:t>0.01</w:t>
            </w:r>
          </w:p>
        </w:tc>
      </w:tr>
      <w:tr w:rsidR="00080E95">
        <w:trPr>
          <w:trHeight w:val="266"/>
        </w:trPr>
        <w:tc>
          <w:tcPr>
            <w:tcW w:w="2254" w:type="dxa"/>
          </w:tcPr>
          <w:p w:rsidR="00080E95" w:rsidRDefault="00266322">
            <w:pPr>
              <w:pStyle w:val="TableParagraph"/>
              <w:spacing w:before="0" w:line="246" w:lineRule="exact"/>
              <w:rPr>
                <w:b/>
              </w:rPr>
            </w:pPr>
            <w:r>
              <w:rPr>
                <w:b/>
                <w:color w:val="2E5395"/>
              </w:rPr>
              <w:t>K</w:t>
            </w:r>
          </w:p>
        </w:tc>
        <w:tc>
          <w:tcPr>
            <w:tcW w:w="2254" w:type="dxa"/>
          </w:tcPr>
          <w:p w:rsidR="00080E95" w:rsidRDefault="00266322">
            <w:pPr>
              <w:pStyle w:val="TableParagraph"/>
              <w:spacing w:before="0" w:line="246" w:lineRule="exact"/>
            </w:pPr>
            <w:r>
              <w:rPr>
                <w:color w:val="2E5395"/>
              </w:rPr>
              <w:t>14066</w:t>
            </w:r>
          </w:p>
        </w:tc>
        <w:tc>
          <w:tcPr>
            <w:tcW w:w="2256" w:type="dxa"/>
          </w:tcPr>
          <w:p w:rsidR="00080E95" w:rsidRDefault="00266322">
            <w:pPr>
              <w:pStyle w:val="TableParagraph"/>
              <w:spacing w:before="0" w:line="246" w:lineRule="exact"/>
            </w:pPr>
            <w:r>
              <w:rPr>
                <w:color w:val="2E5395"/>
              </w:rPr>
              <w:t>13404</w:t>
            </w:r>
          </w:p>
        </w:tc>
        <w:tc>
          <w:tcPr>
            <w:tcW w:w="2254" w:type="dxa"/>
          </w:tcPr>
          <w:p w:rsidR="00080E95" w:rsidRDefault="00266322">
            <w:pPr>
              <w:pStyle w:val="TableParagraph"/>
              <w:spacing w:before="0" w:line="246" w:lineRule="exact"/>
              <w:ind w:left="108"/>
            </w:pPr>
            <w:r>
              <w:rPr>
                <w:color w:val="2E5395"/>
              </w:rPr>
              <w:t>14477</w:t>
            </w:r>
          </w:p>
        </w:tc>
      </w:tr>
      <w:tr w:rsidR="00080E95">
        <w:trPr>
          <w:trHeight w:val="269"/>
        </w:trPr>
        <w:tc>
          <w:tcPr>
            <w:tcW w:w="2254" w:type="dxa"/>
            <w:shd w:val="clear" w:color="auto" w:fill="D9E1F3"/>
          </w:tcPr>
          <w:p w:rsidR="00080E95" w:rsidRDefault="00266322">
            <w:pPr>
              <w:pStyle w:val="TableParagraph"/>
              <w:spacing w:before="0" w:line="249" w:lineRule="exact"/>
              <w:rPr>
                <w:b/>
              </w:rPr>
            </w:pPr>
            <w:r>
              <w:rPr>
                <w:b/>
                <w:color w:val="2E5395"/>
              </w:rPr>
              <w:t>Mg</w:t>
            </w:r>
          </w:p>
        </w:tc>
        <w:tc>
          <w:tcPr>
            <w:tcW w:w="2254" w:type="dxa"/>
            <w:shd w:val="clear" w:color="auto" w:fill="D9E1F3"/>
          </w:tcPr>
          <w:p w:rsidR="00080E95" w:rsidRDefault="00266322">
            <w:pPr>
              <w:pStyle w:val="TableParagraph"/>
              <w:spacing w:before="0" w:line="249" w:lineRule="exact"/>
            </w:pPr>
            <w:r>
              <w:rPr>
                <w:color w:val="2E5395"/>
              </w:rPr>
              <w:t>759</w:t>
            </w:r>
          </w:p>
        </w:tc>
        <w:tc>
          <w:tcPr>
            <w:tcW w:w="2256" w:type="dxa"/>
            <w:shd w:val="clear" w:color="auto" w:fill="D9E1F3"/>
          </w:tcPr>
          <w:p w:rsidR="00080E95" w:rsidRDefault="00266322">
            <w:pPr>
              <w:pStyle w:val="TableParagraph"/>
              <w:spacing w:before="0" w:line="249" w:lineRule="exact"/>
            </w:pPr>
            <w:r>
              <w:rPr>
                <w:color w:val="2E5395"/>
              </w:rPr>
              <w:t>3345</w:t>
            </w:r>
          </w:p>
        </w:tc>
        <w:tc>
          <w:tcPr>
            <w:tcW w:w="2254" w:type="dxa"/>
            <w:shd w:val="clear" w:color="auto" w:fill="D9E1F3"/>
          </w:tcPr>
          <w:p w:rsidR="00080E95" w:rsidRDefault="00266322">
            <w:pPr>
              <w:pStyle w:val="TableParagraph"/>
              <w:spacing w:before="0" w:line="249" w:lineRule="exact"/>
              <w:ind w:left="108"/>
            </w:pPr>
            <w:r>
              <w:rPr>
                <w:color w:val="2E5395"/>
              </w:rPr>
              <w:t>4019</w:t>
            </w:r>
          </w:p>
        </w:tc>
      </w:tr>
      <w:tr w:rsidR="00080E95">
        <w:trPr>
          <w:trHeight w:val="268"/>
        </w:trPr>
        <w:tc>
          <w:tcPr>
            <w:tcW w:w="2254" w:type="dxa"/>
          </w:tcPr>
          <w:p w:rsidR="00080E95" w:rsidRDefault="00266322">
            <w:pPr>
              <w:pStyle w:val="TableParagraph"/>
              <w:spacing w:before="0" w:line="248" w:lineRule="exact"/>
              <w:rPr>
                <w:b/>
              </w:rPr>
            </w:pPr>
            <w:r>
              <w:rPr>
                <w:b/>
                <w:color w:val="2E5395"/>
              </w:rPr>
              <w:t>Na</w:t>
            </w:r>
          </w:p>
        </w:tc>
        <w:tc>
          <w:tcPr>
            <w:tcW w:w="2254" w:type="dxa"/>
          </w:tcPr>
          <w:p w:rsidR="00080E95" w:rsidRDefault="00266322">
            <w:pPr>
              <w:pStyle w:val="TableParagraph"/>
              <w:spacing w:before="0" w:line="248" w:lineRule="exact"/>
            </w:pPr>
            <w:r>
              <w:rPr>
                <w:color w:val="2E5395"/>
              </w:rPr>
              <w:t>2949</w:t>
            </w:r>
          </w:p>
        </w:tc>
        <w:tc>
          <w:tcPr>
            <w:tcW w:w="2256" w:type="dxa"/>
          </w:tcPr>
          <w:p w:rsidR="00080E95" w:rsidRDefault="00266322">
            <w:pPr>
              <w:pStyle w:val="TableParagraph"/>
              <w:spacing w:before="0" w:line="248" w:lineRule="exact"/>
            </w:pPr>
            <w:r>
              <w:rPr>
                <w:color w:val="2E5395"/>
              </w:rPr>
              <w:t>5171</w:t>
            </w:r>
          </w:p>
        </w:tc>
        <w:tc>
          <w:tcPr>
            <w:tcW w:w="2254" w:type="dxa"/>
          </w:tcPr>
          <w:p w:rsidR="00080E95" w:rsidRDefault="00266322">
            <w:pPr>
              <w:pStyle w:val="TableParagraph"/>
              <w:spacing w:before="0" w:line="248" w:lineRule="exact"/>
              <w:ind w:left="108"/>
            </w:pPr>
            <w:r>
              <w:rPr>
                <w:color w:val="2E5395"/>
              </w:rPr>
              <w:t>759</w:t>
            </w:r>
          </w:p>
        </w:tc>
      </w:tr>
      <w:tr w:rsidR="00080E95">
        <w:trPr>
          <w:trHeight w:val="266"/>
        </w:trPr>
        <w:tc>
          <w:tcPr>
            <w:tcW w:w="2254" w:type="dxa"/>
            <w:shd w:val="clear" w:color="auto" w:fill="D9E1F3"/>
          </w:tcPr>
          <w:p w:rsidR="00080E95" w:rsidRDefault="00266322">
            <w:pPr>
              <w:pStyle w:val="TableParagraph"/>
              <w:spacing w:before="0" w:line="246" w:lineRule="exact"/>
              <w:rPr>
                <w:b/>
              </w:rPr>
            </w:pPr>
            <w:r>
              <w:rPr>
                <w:b/>
                <w:color w:val="2E5395"/>
              </w:rPr>
              <w:t>Ni</w:t>
            </w:r>
          </w:p>
        </w:tc>
        <w:tc>
          <w:tcPr>
            <w:tcW w:w="2254" w:type="dxa"/>
            <w:shd w:val="clear" w:color="auto" w:fill="D9E1F3"/>
          </w:tcPr>
          <w:p w:rsidR="00080E95" w:rsidRDefault="00266322">
            <w:pPr>
              <w:pStyle w:val="TableParagraph"/>
              <w:spacing w:before="0" w:line="246" w:lineRule="exact"/>
            </w:pPr>
            <w:r>
              <w:rPr>
                <w:color w:val="2E5395"/>
              </w:rPr>
              <w:t>5.46</w:t>
            </w:r>
          </w:p>
        </w:tc>
        <w:tc>
          <w:tcPr>
            <w:tcW w:w="2256" w:type="dxa"/>
            <w:shd w:val="clear" w:color="auto" w:fill="D9E1F3"/>
          </w:tcPr>
          <w:p w:rsidR="00080E95" w:rsidRDefault="00266322">
            <w:pPr>
              <w:pStyle w:val="TableParagraph"/>
              <w:spacing w:before="0" w:line="246" w:lineRule="exact"/>
            </w:pPr>
            <w:r>
              <w:rPr>
                <w:color w:val="2E5395"/>
              </w:rPr>
              <w:t>4.25</w:t>
            </w:r>
          </w:p>
        </w:tc>
        <w:tc>
          <w:tcPr>
            <w:tcW w:w="2254" w:type="dxa"/>
            <w:shd w:val="clear" w:color="auto" w:fill="D9E1F3"/>
          </w:tcPr>
          <w:p w:rsidR="00080E95" w:rsidRDefault="00266322">
            <w:pPr>
              <w:pStyle w:val="TableParagraph"/>
              <w:spacing w:before="0" w:line="246" w:lineRule="exact"/>
              <w:ind w:left="108"/>
            </w:pPr>
            <w:r>
              <w:rPr>
                <w:color w:val="2E5395"/>
              </w:rPr>
              <w:t>15.11</w:t>
            </w:r>
          </w:p>
        </w:tc>
      </w:tr>
      <w:tr w:rsidR="00080E95">
        <w:trPr>
          <w:trHeight w:val="268"/>
        </w:trPr>
        <w:tc>
          <w:tcPr>
            <w:tcW w:w="2254" w:type="dxa"/>
          </w:tcPr>
          <w:p w:rsidR="00080E95" w:rsidRDefault="00266322">
            <w:pPr>
              <w:pStyle w:val="TableParagraph"/>
              <w:spacing w:before="0" w:line="248" w:lineRule="exact"/>
              <w:rPr>
                <w:b/>
              </w:rPr>
            </w:pPr>
            <w:proofErr w:type="spellStart"/>
            <w:r>
              <w:rPr>
                <w:b/>
                <w:color w:val="2E5395"/>
              </w:rPr>
              <w:t>Rb</w:t>
            </w:r>
            <w:proofErr w:type="spellEnd"/>
          </w:p>
        </w:tc>
        <w:tc>
          <w:tcPr>
            <w:tcW w:w="2254" w:type="dxa"/>
          </w:tcPr>
          <w:p w:rsidR="00080E95" w:rsidRDefault="00266322">
            <w:pPr>
              <w:pStyle w:val="TableParagraph"/>
              <w:spacing w:before="0" w:line="248" w:lineRule="exact"/>
            </w:pPr>
            <w:r>
              <w:rPr>
                <w:color w:val="2E5395"/>
              </w:rPr>
              <w:t>19.79</w:t>
            </w:r>
          </w:p>
        </w:tc>
        <w:tc>
          <w:tcPr>
            <w:tcW w:w="2256" w:type="dxa"/>
          </w:tcPr>
          <w:p w:rsidR="00080E95" w:rsidRDefault="00266322">
            <w:pPr>
              <w:pStyle w:val="TableParagraph"/>
              <w:spacing w:before="0" w:line="248" w:lineRule="exact"/>
            </w:pPr>
            <w:r>
              <w:rPr>
                <w:color w:val="2E5395"/>
              </w:rPr>
              <w:t>12.97</w:t>
            </w:r>
          </w:p>
        </w:tc>
        <w:tc>
          <w:tcPr>
            <w:tcW w:w="2254" w:type="dxa"/>
          </w:tcPr>
          <w:p w:rsidR="00080E95" w:rsidRDefault="00266322">
            <w:pPr>
              <w:pStyle w:val="TableParagraph"/>
              <w:spacing w:before="0" w:line="248" w:lineRule="exact"/>
              <w:ind w:left="108"/>
            </w:pPr>
            <w:r>
              <w:rPr>
                <w:color w:val="2E5395"/>
              </w:rPr>
              <w:t>18.45</w:t>
            </w:r>
          </w:p>
        </w:tc>
      </w:tr>
      <w:tr w:rsidR="00080E95">
        <w:trPr>
          <w:trHeight w:val="266"/>
        </w:trPr>
        <w:tc>
          <w:tcPr>
            <w:tcW w:w="2254" w:type="dxa"/>
            <w:shd w:val="clear" w:color="auto" w:fill="D9E1F3"/>
          </w:tcPr>
          <w:p w:rsidR="00080E95" w:rsidRDefault="00266322">
            <w:pPr>
              <w:pStyle w:val="TableParagraph"/>
              <w:spacing w:before="0" w:line="246" w:lineRule="exact"/>
              <w:rPr>
                <w:b/>
              </w:rPr>
            </w:pPr>
            <w:r>
              <w:rPr>
                <w:b/>
                <w:color w:val="2E5395"/>
              </w:rPr>
              <w:t>Se</w:t>
            </w:r>
          </w:p>
        </w:tc>
        <w:tc>
          <w:tcPr>
            <w:tcW w:w="2254" w:type="dxa"/>
            <w:shd w:val="clear" w:color="auto" w:fill="D9E1F3"/>
          </w:tcPr>
          <w:p w:rsidR="00080E95" w:rsidRDefault="00266322">
            <w:pPr>
              <w:pStyle w:val="TableParagraph"/>
              <w:spacing w:before="0" w:line="246" w:lineRule="exact"/>
            </w:pPr>
            <w:r>
              <w:rPr>
                <w:color w:val="2E5395"/>
              </w:rPr>
              <w:t>0.65</w:t>
            </w:r>
          </w:p>
        </w:tc>
        <w:tc>
          <w:tcPr>
            <w:tcW w:w="2256" w:type="dxa"/>
            <w:shd w:val="clear" w:color="auto" w:fill="D9E1F3"/>
          </w:tcPr>
          <w:p w:rsidR="00080E95" w:rsidRDefault="00266322">
            <w:pPr>
              <w:pStyle w:val="TableParagraph"/>
              <w:spacing w:before="0" w:line="246" w:lineRule="exact"/>
            </w:pPr>
            <w:r>
              <w:rPr>
                <w:color w:val="2E5395"/>
              </w:rPr>
              <w:t>1.63</w:t>
            </w:r>
          </w:p>
        </w:tc>
        <w:tc>
          <w:tcPr>
            <w:tcW w:w="2254" w:type="dxa"/>
            <w:shd w:val="clear" w:color="auto" w:fill="D9E1F3"/>
          </w:tcPr>
          <w:p w:rsidR="00080E95" w:rsidRDefault="00266322">
            <w:pPr>
              <w:pStyle w:val="TableParagraph"/>
              <w:spacing w:before="0" w:line="246" w:lineRule="exact"/>
              <w:ind w:left="108"/>
            </w:pPr>
            <w:r>
              <w:rPr>
                <w:color w:val="2E5395"/>
              </w:rPr>
              <w:t>0.43</w:t>
            </w:r>
          </w:p>
        </w:tc>
      </w:tr>
      <w:tr w:rsidR="00080E95">
        <w:trPr>
          <w:trHeight w:val="268"/>
        </w:trPr>
        <w:tc>
          <w:tcPr>
            <w:tcW w:w="2254" w:type="dxa"/>
          </w:tcPr>
          <w:p w:rsidR="00080E95" w:rsidRDefault="00266322">
            <w:pPr>
              <w:pStyle w:val="TableParagraph"/>
              <w:spacing w:before="0" w:line="248" w:lineRule="exact"/>
              <w:rPr>
                <w:b/>
              </w:rPr>
            </w:pPr>
            <w:r>
              <w:rPr>
                <w:b/>
                <w:color w:val="2E5395"/>
              </w:rPr>
              <w:t>Sn</w:t>
            </w:r>
          </w:p>
        </w:tc>
        <w:tc>
          <w:tcPr>
            <w:tcW w:w="2254" w:type="dxa"/>
          </w:tcPr>
          <w:p w:rsidR="00080E95" w:rsidRDefault="00266322">
            <w:pPr>
              <w:pStyle w:val="TableParagraph"/>
              <w:spacing w:before="0" w:line="248" w:lineRule="exact"/>
            </w:pPr>
            <w:r>
              <w:rPr>
                <w:color w:val="2E5395"/>
              </w:rPr>
              <w:t>0.35</w:t>
            </w:r>
          </w:p>
        </w:tc>
        <w:tc>
          <w:tcPr>
            <w:tcW w:w="2256" w:type="dxa"/>
          </w:tcPr>
          <w:p w:rsidR="00080E95" w:rsidRDefault="00266322">
            <w:pPr>
              <w:pStyle w:val="TableParagraph"/>
              <w:spacing w:before="0" w:line="248" w:lineRule="exact"/>
            </w:pPr>
            <w:r>
              <w:rPr>
                <w:color w:val="2E5395"/>
              </w:rPr>
              <w:t>0.37</w:t>
            </w:r>
          </w:p>
        </w:tc>
        <w:tc>
          <w:tcPr>
            <w:tcW w:w="2254" w:type="dxa"/>
          </w:tcPr>
          <w:p w:rsidR="00080E95" w:rsidRDefault="00266322">
            <w:pPr>
              <w:pStyle w:val="TableParagraph"/>
              <w:spacing w:before="0" w:line="248" w:lineRule="exact"/>
              <w:ind w:left="108"/>
            </w:pPr>
            <w:r>
              <w:rPr>
                <w:color w:val="2E5395"/>
              </w:rPr>
              <w:t>0.10</w:t>
            </w:r>
          </w:p>
        </w:tc>
      </w:tr>
      <w:tr w:rsidR="00080E95">
        <w:trPr>
          <w:trHeight w:val="266"/>
        </w:trPr>
        <w:tc>
          <w:tcPr>
            <w:tcW w:w="2254" w:type="dxa"/>
            <w:shd w:val="clear" w:color="auto" w:fill="D9E1F3"/>
          </w:tcPr>
          <w:p w:rsidR="00080E95" w:rsidRDefault="00266322">
            <w:pPr>
              <w:pStyle w:val="TableParagraph"/>
              <w:spacing w:before="0" w:line="246" w:lineRule="exact"/>
              <w:rPr>
                <w:b/>
              </w:rPr>
            </w:pPr>
            <w:r>
              <w:rPr>
                <w:b/>
                <w:color w:val="2E5395"/>
              </w:rPr>
              <w:t>Sr</w:t>
            </w:r>
          </w:p>
        </w:tc>
        <w:tc>
          <w:tcPr>
            <w:tcW w:w="2254" w:type="dxa"/>
            <w:shd w:val="clear" w:color="auto" w:fill="D9E1F3"/>
          </w:tcPr>
          <w:p w:rsidR="00080E95" w:rsidRDefault="00266322">
            <w:pPr>
              <w:pStyle w:val="TableParagraph"/>
              <w:spacing w:before="0" w:line="246" w:lineRule="exact"/>
            </w:pPr>
            <w:r>
              <w:rPr>
                <w:color w:val="2E5395"/>
              </w:rPr>
              <w:t>110.78</w:t>
            </w:r>
          </w:p>
        </w:tc>
        <w:tc>
          <w:tcPr>
            <w:tcW w:w="2256" w:type="dxa"/>
            <w:shd w:val="clear" w:color="auto" w:fill="D9E1F3"/>
          </w:tcPr>
          <w:p w:rsidR="00080E95" w:rsidRDefault="00266322">
            <w:pPr>
              <w:pStyle w:val="TableParagraph"/>
              <w:spacing w:before="0" w:line="246" w:lineRule="exact"/>
            </w:pPr>
            <w:r>
              <w:rPr>
                <w:color w:val="2E5395"/>
              </w:rPr>
              <w:t>26.21</w:t>
            </w:r>
          </w:p>
        </w:tc>
        <w:tc>
          <w:tcPr>
            <w:tcW w:w="2254" w:type="dxa"/>
            <w:shd w:val="clear" w:color="auto" w:fill="D9E1F3"/>
          </w:tcPr>
          <w:p w:rsidR="00080E95" w:rsidRDefault="00266322">
            <w:pPr>
              <w:pStyle w:val="TableParagraph"/>
              <w:spacing w:before="0" w:line="246" w:lineRule="exact"/>
              <w:ind w:left="108"/>
            </w:pPr>
            <w:r>
              <w:rPr>
                <w:color w:val="2E5395"/>
              </w:rPr>
              <w:t>145.54</w:t>
            </w:r>
          </w:p>
        </w:tc>
      </w:tr>
      <w:tr w:rsidR="00080E95">
        <w:trPr>
          <w:trHeight w:val="268"/>
        </w:trPr>
        <w:tc>
          <w:tcPr>
            <w:tcW w:w="2254" w:type="dxa"/>
          </w:tcPr>
          <w:p w:rsidR="00080E95" w:rsidRDefault="00266322">
            <w:pPr>
              <w:pStyle w:val="TableParagraph"/>
              <w:spacing w:before="0" w:line="248" w:lineRule="exact"/>
              <w:rPr>
                <w:b/>
              </w:rPr>
            </w:pPr>
            <w:proofErr w:type="spellStart"/>
            <w:r>
              <w:rPr>
                <w:b/>
                <w:color w:val="2E5395"/>
              </w:rPr>
              <w:t>Ti</w:t>
            </w:r>
            <w:proofErr w:type="spellEnd"/>
          </w:p>
        </w:tc>
        <w:tc>
          <w:tcPr>
            <w:tcW w:w="2254" w:type="dxa"/>
          </w:tcPr>
          <w:p w:rsidR="00080E95" w:rsidRDefault="00266322">
            <w:pPr>
              <w:pStyle w:val="TableParagraph"/>
              <w:spacing w:before="0" w:line="248" w:lineRule="exact"/>
            </w:pPr>
            <w:r>
              <w:rPr>
                <w:color w:val="2E5395"/>
              </w:rPr>
              <w:t>8.71</w:t>
            </w:r>
          </w:p>
        </w:tc>
        <w:tc>
          <w:tcPr>
            <w:tcW w:w="2256" w:type="dxa"/>
          </w:tcPr>
          <w:p w:rsidR="00080E95" w:rsidRDefault="00266322">
            <w:pPr>
              <w:pStyle w:val="TableParagraph"/>
              <w:spacing w:before="0" w:line="248" w:lineRule="exact"/>
            </w:pPr>
            <w:r>
              <w:rPr>
                <w:color w:val="2E5395"/>
              </w:rPr>
              <w:t>3.42</w:t>
            </w:r>
          </w:p>
        </w:tc>
        <w:tc>
          <w:tcPr>
            <w:tcW w:w="2254" w:type="dxa"/>
          </w:tcPr>
          <w:p w:rsidR="00080E95" w:rsidRDefault="00266322">
            <w:pPr>
              <w:pStyle w:val="TableParagraph"/>
              <w:spacing w:before="0" w:line="248" w:lineRule="exact"/>
              <w:ind w:left="108"/>
            </w:pPr>
            <w:r>
              <w:rPr>
                <w:color w:val="2E5395"/>
              </w:rPr>
              <w:t>43.69</w:t>
            </w:r>
          </w:p>
        </w:tc>
      </w:tr>
      <w:tr w:rsidR="00080E95">
        <w:trPr>
          <w:trHeight w:val="268"/>
        </w:trPr>
        <w:tc>
          <w:tcPr>
            <w:tcW w:w="2254" w:type="dxa"/>
            <w:shd w:val="clear" w:color="auto" w:fill="D9E1F3"/>
          </w:tcPr>
          <w:p w:rsidR="00080E95" w:rsidRDefault="00266322">
            <w:pPr>
              <w:pStyle w:val="TableParagraph"/>
              <w:spacing w:before="0" w:line="248" w:lineRule="exact"/>
              <w:rPr>
                <w:b/>
              </w:rPr>
            </w:pPr>
            <w:r>
              <w:rPr>
                <w:b/>
                <w:color w:val="2E5395"/>
              </w:rPr>
              <w:t>Zn</w:t>
            </w:r>
          </w:p>
        </w:tc>
        <w:tc>
          <w:tcPr>
            <w:tcW w:w="2254" w:type="dxa"/>
            <w:shd w:val="clear" w:color="auto" w:fill="D9E1F3"/>
          </w:tcPr>
          <w:p w:rsidR="00080E95" w:rsidRDefault="00266322">
            <w:pPr>
              <w:pStyle w:val="TableParagraph"/>
              <w:spacing w:before="0" w:line="248" w:lineRule="exact"/>
            </w:pPr>
            <w:r>
              <w:rPr>
                <w:color w:val="2E5395"/>
              </w:rPr>
              <w:t>158.23</w:t>
            </w:r>
          </w:p>
        </w:tc>
        <w:tc>
          <w:tcPr>
            <w:tcW w:w="2256" w:type="dxa"/>
            <w:shd w:val="clear" w:color="auto" w:fill="D9E1F3"/>
          </w:tcPr>
          <w:p w:rsidR="00080E95" w:rsidRDefault="00266322">
            <w:pPr>
              <w:pStyle w:val="TableParagraph"/>
              <w:spacing w:before="0" w:line="248" w:lineRule="exact"/>
            </w:pPr>
            <w:r>
              <w:rPr>
                <w:color w:val="2E5395"/>
              </w:rPr>
              <w:t>341.60</w:t>
            </w:r>
          </w:p>
        </w:tc>
        <w:tc>
          <w:tcPr>
            <w:tcW w:w="2254" w:type="dxa"/>
            <w:shd w:val="clear" w:color="auto" w:fill="D9E1F3"/>
          </w:tcPr>
          <w:p w:rsidR="00080E95" w:rsidRDefault="00266322">
            <w:pPr>
              <w:pStyle w:val="TableParagraph"/>
              <w:spacing w:before="0" w:line="248" w:lineRule="exact"/>
              <w:ind w:left="108"/>
            </w:pPr>
            <w:r>
              <w:rPr>
                <w:color w:val="2E5395"/>
              </w:rPr>
              <w:t>74.57</w:t>
            </w:r>
          </w:p>
        </w:tc>
      </w:tr>
    </w:tbl>
    <w:p w:rsidR="00080E95" w:rsidRDefault="00080E95">
      <w:pPr>
        <w:pStyle w:val="BodyText"/>
        <w:rPr>
          <w:sz w:val="20"/>
        </w:rPr>
      </w:pPr>
    </w:p>
    <w:p w:rsidR="00080E95" w:rsidRDefault="00080E95">
      <w:pPr>
        <w:pStyle w:val="BodyText"/>
        <w:spacing w:before="11"/>
        <w:rPr>
          <w:sz w:val="28"/>
        </w:rPr>
      </w:pPr>
    </w:p>
    <w:p w:rsidR="00080E95" w:rsidRDefault="00266322">
      <w:pPr>
        <w:spacing w:before="101"/>
        <w:ind w:left="100" w:right="1431"/>
        <w:jc w:val="both"/>
        <w:rPr>
          <w:sz w:val="16"/>
        </w:rPr>
      </w:pPr>
      <w:bookmarkStart w:id="245" w:name="_bookmark244"/>
      <w:bookmarkEnd w:id="245"/>
      <w:r>
        <w:rPr>
          <w:b/>
          <w:sz w:val="16"/>
        </w:rPr>
        <w:t>Table 3.88 – Table showing elemental concentrations of fish food samples</w:t>
      </w:r>
      <w:r>
        <w:rPr>
          <w:sz w:val="16"/>
        </w:rPr>
        <w:t>. This table shows the Aluminium (Al), Arsenic (As), Barium (Ba), Calcium (Ca), Cobalt (Co), Chromium (Cr), Copper (Cu), Iron (Fe), Mercury</w:t>
      </w:r>
      <w:r>
        <w:rPr>
          <w:spacing w:val="-10"/>
          <w:sz w:val="16"/>
        </w:rPr>
        <w:t xml:space="preserve"> </w:t>
      </w:r>
      <w:r>
        <w:rPr>
          <w:sz w:val="16"/>
        </w:rPr>
        <w:t>(Hg),</w:t>
      </w:r>
      <w:r>
        <w:rPr>
          <w:spacing w:val="-8"/>
          <w:sz w:val="16"/>
        </w:rPr>
        <w:t xml:space="preserve"> </w:t>
      </w:r>
      <w:r>
        <w:rPr>
          <w:sz w:val="16"/>
        </w:rPr>
        <w:t>Potassium(K),</w:t>
      </w:r>
      <w:r>
        <w:rPr>
          <w:spacing w:val="-8"/>
          <w:sz w:val="16"/>
        </w:rPr>
        <w:t xml:space="preserve"> </w:t>
      </w:r>
      <w:r>
        <w:rPr>
          <w:sz w:val="16"/>
        </w:rPr>
        <w:t>Magnesium</w:t>
      </w:r>
      <w:r>
        <w:rPr>
          <w:spacing w:val="-9"/>
          <w:sz w:val="16"/>
        </w:rPr>
        <w:t xml:space="preserve"> </w:t>
      </w:r>
      <w:r>
        <w:rPr>
          <w:sz w:val="16"/>
        </w:rPr>
        <w:t>(Mg),</w:t>
      </w:r>
      <w:r>
        <w:rPr>
          <w:spacing w:val="-11"/>
          <w:sz w:val="16"/>
        </w:rPr>
        <w:t xml:space="preserve"> </w:t>
      </w:r>
      <w:r>
        <w:rPr>
          <w:sz w:val="16"/>
        </w:rPr>
        <w:t>Sodium</w:t>
      </w:r>
      <w:r>
        <w:rPr>
          <w:spacing w:val="-10"/>
          <w:sz w:val="16"/>
        </w:rPr>
        <w:t xml:space="preserve"> </w:t>
      </w:r>
      <w:r>
        <w:rPr>
          <w:sz w:val="16"/>
        </w:rPr>
        <w:t>(Na),</w:t>
      </w:r>
      <w:r>
        <w:rPr>
          <w:spacing w:val="-8"/>
          <w:sz w:val="16"/>
        </w:rPr>
        <w:t xml:space="preserve"> </w:t>
      </w:r>
      <w:r>
        <w:rPr>
          <w:sz w:val="16"/>
        </w:rPr>
        <w:t>Nickel</w:t>
      </w:r>
      <w:r>
        <w:rPr>
          <w:spacing w:val="-10"/>
          <w:sz w:val="16"/>
        </w:rPr>
        <w:t xml:space="preserve"> </w:t>
      </w:r>
      <w:r>
        <w:rPr>
          <w:sz w:val="16"/>
        </w:rPr>
        <w:t>(Ni),</w:t>
      </w:r>
      <w:r>
        <w:rPr>
          <w:spacing w:val="-12"/>
          <w:sz w:val="16"/>
        </w:rPr>
        <w:t xml:space="preserve"> </w:t>
      </w:r>
      <w:r>
        <w:rPr>
          <w:sz w:val="16"/>
        </w:rPr>
        <w:t>Rubidium</w:t>
      </w:r>
      <w:r>
        <w:rPr>
          <w:spacing w:val="-10"/>
          <w:sz w:val="16"/>
        </w:rPr>
        <w:t xml:space="preserve"> </w:t>
      </w:r>
      <w:r>
        <w:rPr>
          <w:sz w:val="16"/>
        </w:rPr>
        <w:t>(</w:t>
      </w:r>
      <w:proofErr w:type="spellStart"/>
      <w:r>
        <w:rPr>
          <w:sz w:val="16"/>
        </w:rPr>
        <w:t>Rb</w:t>
      </w:r>
      <w:proofErr w:type="spellEnd"/>
      <w:r>
        <w:rPr>
          <w:sz w:val="16"/>
        </w:rPr>
        <w:t>)</w:t>
      </w:r>
      <w:r>
        <w:rPr>
          <w:spacing w:val="-11"/>
          <w:sz w:val="16"/>
        </w:rPr>
        <w:t xml:space="preserve"> </w:t>
      </w:r>
      <w:r>
        <w:rPr>
          <w:sz w:val="16"/>
        </w:rPr>
        <w:t>Selenium</w:t>
      </w:r>
      <w:r>
        <w:rPr>
          <w:spacing w:val="-8"/>
          <w:sz w:val="16"/>
        </w:rPr>
        <w:t xml:space="preserve"> </w:t>
      </w:r>
      <w:r>
        <w:rPr>
          <w:sz w:val="16"/>
        </w:rPr>
        <w:t>(Se),</w:t>
      </w:r>
      <w:r>
        <w:rPr>
          <w:spacing w:val="-12"/>
          <w:sz w:val="16"/>
        </w:rPr>
        <w:t xml:space="preserve"> </w:t>
      </w:r>
      <w:r>
        <w:rPr>
          <w:sz w:val="16"/>
        </w:rPr>
        <w:t>Tin</w:t>
      </w:r>
      <w:r>
        <w:rPr>
          <w:spacing w:val="-8"/>
          <w:sz w:val="16"/>
        </w:rPr>
        <w:t xml:space="preserve"> </w:t>
      </w:r>
      <w:r>
        <w:rPr>
          <w:sz w:val="16"/>
        </w:rPr>
        <w:t>(Sn), Strontium (Sr), Titanium (</w:t>
      </w:r>
      <w:proofErr w:type="spellStart"/>
      <w:r>
        <w:rPr>
          <w:sz w:val="16"/>
        </w:rPr>
        <w:t>Ti</w:t>
      </w:r>
      <w:proofErr w:type="spellEnd"/>
      <w:r>
        <w:rPr>
          <w:sz w:val="16"/>
        </w:rPr>
        <w:t>) and Zinc (Zn), concentrations in the three fish meal samples. Elements were measured</w:t>
      </w:r>
      <w:r>
        <w:rPr>
          <w:spacing w:val="-10"/>
          <w:sz w:val="16"/>
        </w:rPr>
        <w:t xml:space="preserve"> </w:t>
      </w:r>
      <w:r>
        <w:rPr>
          <w:sz w:val="16"/>
        </w:rPr>
        <w:t>by</w:t>
      </w:r>
      <w:r>
        <w:rPr>
          <w:spacing w:val="-11"/>
          <w:sz w:val="16"/>
        </w:rPr>
        <w:t xml:space="preserve"> </w:t>
      </w:r>
      <w:r>
        <w:rPr>
          <w:sz w:val="16"/>
        </w:rPr>
        <w:t>Inductively</w:t>
      </w:r>
      <w:r>
        <w:rPr>
          <w:spacing w:val="-10"/>
          <w:sz w:val="16"/>
        </w:rPr>
        <w:t xml:space="preserve"> </w:t>
      </w:r>
      <w:r>
        <w:rPr>
          <w:sz w:val="16"/>
        </w:rPr>
        <w:t>Coupled</w:t>
      </w:r>
      <w:r>
        <w:rPr>
          <w:spacing w:val="-8"/>
          <w:sz w:val="16"/>
        </w:rPr>
        <w:t xml:space="preserve"> </w:t>
      </w:r>
      <w:r>
        <w:rPr>
          <w:sz w:val="16"/>
        </w:rPr>
        <w:t>Plasma</w:t>
      </w:r>
      <w:r>
        <w:rPr>
          <w:spacing w:val="-10"/>
          <w:sz w:val="16"/>
        </w:rPr>
        <w:t xml:space="preserve"> </w:t>
      </w:r>
      <w:r>
        <w:rPr>
          <w:sz w:val="16"/>
        </w:rPr>
        <w:t>Atomic</w:t>
      </w:r>
      <w:r>
        <w:rPr>
          <w:spacing w:val="-8"/>
          <w:sz w:val="16"/>
        </w:rPr>
        <w:t xml:space="preserve"> </w:t>
      </w:r>
      <w:r>
        <w:rPr>
          <w:sz w:val="16"/>
        </w:rPr>
        <w:t>Emission</w:t>
      </w:r>
      <w:r>
        <w:rPr>
          <w:spacing w:val="-8"/>
          <w:sz w:val="16"/>
        </w:rPr>
        <w:t xml:space="preserve"> </w:t>
      </w:r>
      <w:r>
        <w:rPr>
          <w:sz w:val="16"/>
        </w:rPr>
        <w:t>Spectroscopy</w:t>
      </w:r>
      <w:r>
        <w:rPr>
          <w:spacing w:val="-8"/>
          <w:sz w:val="16"/>
        </w:rPr>
        <w:t xml:space="preserve"> </w:t>
      </w:r>
      <w:r>
        <w:rPr>
          <w:sz w:val="16"/>
        </w:rPr>
        <w:t>analysis</w:t>
      </w:r>
      <w:r>
        <w:rPr>
          <w:spacing w:val="-7"/>
          <w:sz w:val="16"/>
        </w:rPr>
        <w:t xml:space="preserve"> </w:t>
      </w:r>
      <w:r>
        <w:rPr>
          <w:sz w:val="16"/>
        </w:rPr>
        <w:t>conducted</w:t>
      </w:r>
      <w:r>
        <w:rPr>
          <w:spacing w:val="-8"/>
          <w:sz w:val="16"/>
        </w:rPr>
        <w:t xml:space="preserve"> </w:t>
      </w:r>
      <w:r>
        <w:rPr>
          <w:sz w:val="16"/>
        </w:rPr>
        <w:t>by</w:t>
      </w:r>
      <w:r>
        <w:rPr>
          <w:spacing w:val="-10"/>
          <w:sz w:val="16"/>
        </w:rPr>
        <w:t xml:space="preserve"> </w:t>
      </w:r>
      <w:r>
        <w:rPr>
          <w:sz w:val="16"/>
        </w:rPr>
        <w:t>British</w:t>
      </w:r>
      <w:r>
        <w:rPr>
          <w:spacing w:val="-8"/>
          <w:sz w:val="16"/>
        </w:rPr>
        <w:t xml:space="preserve"> </w:t>
      </w:r>
      <w:r>
        <w:rPr>
          <w:sz w:val="16"/>
        </w:rPr>
        <w:t xml:space="preserve">Geological </w:t>
      </w:r>
      <w:proofErr w:type="gramStart"/>
      <w:r>
        <w:rPr>
          <w:sz w:val="16"/>
        </w:rPr>
        <w:t>Survey,</w:t>
      </w:r>
      <w:proofErr w:type="gramEnd"/>
      <w:r>
        <w:rPr>
          <w:sz w:val="16"/>
        </w:rPr>
        <w:t xml:space="preserve"> 37 elements were below levels of</w:t>
      </w:r>
      <w:r>
        <w:rPr>
          <w:spacing w:val="-11"/>
          <w:sz w:val="16"/>
        </w:rPr>
        <w:t xml:space="preserve"> </w:t>
      </w:r>
      <w:r>
        <w:rPr>
          <w:sz w:val="16"/>
        </w:rPr>
        <w:t>detection.</w:t>
      </w:r>
    </w:p>
    <w:p w:rsidR="00080E95" w:rsidRDefault="00080E95">
      <w:pPr>
        <w:pStyle w:val="BodyText"/>
        <w:spacing w:before="3"/>
        <w:rPr>
          <w:sz w:val="16"/>
        </w:rPr>
      </w:pPr>
    </w:p>
    <w:p w:rsidR="00080E95" w:rsidRDefault="00266322">
      <w:pPr>
        <w:pStyle w:val="Heading5"/>
        <w:numPr>
          <w:ilvl w:val="2"/>
          <w:numId w:val="7"/>
        </w:numPr>
        <w:tabs>
          <w:tab w:val="left" w:pos="876"/>
        </w:tabs>
        <w:spacing w:before="0"/>
        <w:ind w:hanging="775"/>
      </w:pPr>
      <w:bookmarkStart w:id="246" w:name="_bookmark245"/>
      <w:bookmarkEnd w:id="246"/>
      <w:r>
        <w:rPr>
          <w:color w:val="2D74B5"/>
        </w:rPr>
        <w:t>Do elemental concentrations vary between</w:t>
      </w:r>
      <w:r>
        <w:rPr>
          <w:color w:val="2D74B5"/>
          <w:spacing w:val="-3"/>
        </w:rPr>
        <w:t xml:space="preserve"> </w:t>
      </w:r>
      <w:r>
        <w:rPr>
          <w:color w:val="2D74B5"/>
        </w:rPr>
        <w:t>seasons?</w:t>
      </w:r>
    </w:p>
    <w:p w:rsidR="00080E95" w:rsidRDefault="00080E95">
      <w:pPr>
        <w:pStyle w:val="BodyText"/>
        <w:spacing w:before="1"/>
        <w:rPr>
          <w:sz w:val="26"/>
        </w:rPr>
      </w:pPr>
    </w:p>
    <w:p w:rsidR="00080E95" w:rsidRDefault="00266322">
      <w:pPr>
        <w:pStyle w:val="BodyText"/>
        <w:spacing w:line="477" w:lineRule="auto"/>
        <w:ind w:left="100" w:right="1434"/>
        <w:jc w:val="both"/>
      </w:pPr>
      <w:r>
        <w:t>A comparison of the data from the elemental analyses was made between the Kenyan fish sampled in May and November 2018.</w:t>
      </w:r>
    </w:p>
    <w:p w:rsidR="00080E95" w:rsidRDefault="00266322">
      <w:pPr>
        <w:pStyle w:val="BodyText"/>
        <w:spacing w:before="165" w:line="477" w:lineRule="auto"/>
        <w:ind w:left="100" w:right="1434"/>
        <w:jc w:val="both"/>
      </w:pPr>
      <w:r>
        <w:t>The</w:t>
      </w:r>
      <w:r>
        <w:rPr>
          <w:spacing w:val="-12"/>
        </w:rPr>
        <w:t xml:space="preserve"> </w:t>
      </w:r>
      <w:r>
        <w:t>means</w:t>
      </w:r>
      <w:r>
        <w:rPr>
          <w:spacing w:val="-13"/>
        </w:rPr>
        <w:t xml:space="preserve"> </w:t>
      </w:r>
      <w:r>
        <w:t>of</w:t>
      </w:r>
      <w:r>
        <w:rPr>
          <w:spacing w:val="-12"/>
        </w:rPr>
        <w:t xml:space="preserve"> </w:t>
      </w:r>
      <w:r>
        <w:t>Fe,</w:t>
      </w:r>
      <w:r>
        <w:rPr>
          <w:spacing w:val="-12"/>
        </w:rPr>
        <w:t xml:space="preserve"> </w:t>
      </w:r>
      <w:proofErr w:type="spellStart"/>
      <w:r>
        <w:t>Rb</w:t>
      </w:r>
      <w:proofErr w:type="spellEnd"/>
      <w:r>
        <w:t>,</w:t>
      </w:r>
      <w:r>
        <w:rPr>
          <w:spacing w:val="-13"/>
        </w:rPr>
        <w:t xml:space="preserve"> </w:t>
      </w:r>
      <w:r>
        <w:t>Sr</w:t>
      </w:r>
      <w:r>
        <w:rPr>
          <w:spacing w:val="-11"/>
        </w:rPr>
        <w:t xml:space="preserve"> </w:t>
      </w:r>
      <w:r>
        <w:t>and</w:t>
      </w:r>
      <w:r>
        <w:rPr>
          <w:spacing w:val="-13"/>
        </w:rPr>
        <w:t xml:space="preserve"> </w:t>
      </w:r>
      <w:r>
        <w:t>Zn</w:t>
      </w:r>
      <w:r>
        <w:rPr>
          <w:spacing w:val="-11"/>
        </w:rPr>
        <w:t xml:space="preserve"> </w:t>
      </w:r>
      <w:r>
        <w:t>were</w:t>
      </w:r>
      <w:r>
        <w:rPr>
          <w:spacing w:val="-13"/>
        </w:rPr>
        <w:t xml:space="preserve"> </w:t>
      </w:r>
      <w:r>
        <w:t>not</w:t>
      </w:r>
      <w:r>
        <w:rPr>
          <w:spacing w:val="-13"/>
        </w:rPr>
        <w:t xml:space="preserve"> </w:t>
      </w:r>
      <w:r>
        <w:t>significantly</w:t>
      </w:r>
      <w:r>
        <w:rPr>
          <w:spacing w:val="-12"/>
        </w:rPr>
        <w:t xml:space="preserve"> </w:t>
      </w:r>
      <w:r>
        <w:t>different</w:t>
      </w:r>
      <w:r>
        <w:rPr>
          <w:spacing w:val="-13"/>
        </w:rPr>
        <w:t xml:space="preserve"> </w:t>
      </w:r>
      <w:r>
        <w:t>in</w:t>
      </w:r>
      <w:r>
        <w:rPr>
          <w:spacing w:val="-9"/>
        </w:rPr>
        <w:t xml:space="preserve"> </w:t>
      </w:r>
      <w:r>
        <w:t>the</w:t>
      </w:r>
      <w:r>
        <w:rPr>
          <w:spacing w:val="-11"/>
        </w:rPr>
        <w:t xml:space="preserve"> </w:t>
      </w:r>
      <w:r>
        <w:t>fish</w:t>
      </w:r>
      <w:r>
        <w:rPr>
          <w:spacing w:val="-11"/>
        </w:rPr>
        <w:t xml:space="preserve"> </w:t>
      </w:r>
      <w:r>
        <w:t>between the May and November 2018 sampling periods (see figure</w:t>
      </w:r>
      <w:r>
        <w:rPr>
          <w:spacing w:val="-15"/>
        </w:rPr>
        <w:t xml:space="preserve"> </w:t>
      </w:r>
      <w:r>
        <w:t>3.89).</w:t>
      </w:r>
    </w:p>
    <w:p w:rsidR="00080E95" w:rsidRDefault="00080E95">
      <w:pPr>
        <w:spacing w:line="477" w:lineRule="auto"/>
        <w:jc w:val="both"/>
        <w:sectPr w:rsidR="00080E95">
          <w:pgSz w:w="11910" w:h="16840"/>
          <w:pgMar w:top="142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590948" cy="4341114"/>
            <wp:effectExtent l="0" t="0" r="0" b="0"/>
            <wp:docPr id="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1.png"/>
                    <pic:cNvPicPr/>
                  </pic:nvPicPr>
                  <pic:blipFill>
                    <a:blip r:embed="rId99" cstate="print"/>
                    <a:stretch>
                      <a:fillRect/>
                    </a:stretch>
                  </pic:blipFill>
                  <pic:spPr>
                    <a:xfrm>
                      <a:off x="0" y="0"/>
                      <a:ext cx="5590948" cy="4341114"/>
                    </a:xfrm>
                    <a:prstGeom prst="rect">
                      <a:avLst/>
                    </a:prstGeom>
                  </pic:spPr>
                </pic:pic>
              </a:graphicData>
            </a:graphic>
          </wp:inline>
        </w:drawing>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080E95">
      <w:pPr>
        <w:pStyle w:val="BodyText"/>
        <w:spacing w:before="8"/>
        <w:rPr>
          <w:sz w:val="23"/>
        </w:rPr>
      </w:pPr>
    </w:p>
    <w:p w:rsidR="00080E95" w:rsidRDefault="00266322">
      <w:pPr>
        <w:spacing w:before="101"/>
        <w:ind w:left="100" w:right="1432"/>
        <w:jc w:val="both"/>
        <w:rPr>
          <w:sz w:val="16"/>
        </w:rPr>
      </w:pPr>
      <w:bookmarkStart w:id="247" w:name="_bookmark246"/>
      <w:bookmarkEnd w:id="247"/>
      <w:r>
        <w:rPr>
          <w:b/>
          <w:sz w:val="16"/>
        </w:rPr>
        <w:t>Figure</w:t>
      </w:r>
      <w:r>
        <w:rPr>
          <w:b/>
          <w:spacing w:val="-6"/>
          <w:sz w:val="16"/>
        </w:rPr>
        <w:t xml:space="preserve"> </w:t>
      </w:r>
      <w:r>
        <w:rPr>
          <w:b/>
          <w:sz w:val="16"/>
        </w:rPr>
        <w:t>3.89</w:t>
      </w:r>
      <w:r>
        <w:rPr>
          <w:b/>
          <w:spacing w:val="-6"/>
          <w:sz w:val="16"/>
        </w:rPr>
        <w:t xml:space="preserve"> </w:t>
      </w:r>
      <w:r>
        <w:rPr>
          <w:b/>
          <w:sz w:val="16"/>
        </w:rPr>
        <w:t>–</w:t>
      </w:r>
      <w:r>
        <w:rPr>
          <w:b/>
          <w:spacing w:val="-3"/>
          <w:sz w:val="16"/>
        </w:rPr>
        <w:t xml:space="preserve"> </w:t>
      </w:r>
      <w:r>
        <w:rPr>
          <w:b/>
          <w:sz w:val="16"/>
        </w:rPr>
        <w:t>Comparison</w:t>
      </w:r>
      <w:r>
        <w:rPr>
          <w:b/>
          <w:spacing w:val="-6"/>
          <w:sz w:val="16"/>
        </w:rPr>
        <w:t xml:space="preserve"> </w:t>
      </w:r>
      <w:r>
        <w:rPr>
          <w:b/>
          <w:sz w:val="16"/>
        </w:rPr>
        <w:t>of</w:t>
      </w:r>
      <w:r>
        <w:rPr>
          <w:b/>
          <w:spacing w:val="-5"/>
          <w:sz w:val="16"/>
        </w:rPr>
        <w:t xml:space="preserve"> </w:t>
      </w:r>
      <w:r>
        <w:rPr>
          <w:b/>
          <w:sz w:val="16"/>
        </w:rPr>
        <w:t>Iron,</w:t>
      </w:r>
      <w:r>
        <w:rPr>
          <w:b/>
          <w:spacing w:val="-5"/>
          <w:sz w:val="16"/>
        </w:rPr>
        <w:t xml:space="preserve"> </w:t>
      </w:r>
      <w:r>
        <w:rPr>
          <w:b/>
          <w:sz w:val="16"/>
        </w:rPr>
        <w:t>Rubidium,</w:t>
      </w:r>
      <w:r>
        <w:rPr>
          <w:b/>
          <w:spacing w:val="-6"/>
          <w:sz w:val="16"/>
        </w:rPr>
        <w:t xml:space="preserve"> </w:t>
      </w:r>
      <w:r>
        <w:rPr>
          <w:b/>
          <w:sz w:val="16"/>
        </w:rPr>
        <w:t>Strontium</w:t>
      </w:r>
      <w:r>
        <w:rPr>
          <w:b/>
          <w:spacing w:val="-4"/>
          <w:sz w:val="16"/>
        </w:rPr>
        <w:t xml:space="preserve"> </w:t>
      </w:r>
      <w:r>
        <w:rPr>
          <w:b/>
          <w:sz w:val="16"/>
        </w:rPr>
        <w:t>and</w:t>
      </w:r>
      <w:r>
        <w:rPr>
          <w:b/>
          <w:spacing w:val="-6"/>
          <w:sz w:val="16"/>
        </w:rPr>
        <w:t xml:space="preserve"> </w:t>
      </w:r>
      <w:r>
        <w:rPr>
          <w:b/>
          <w:sz w:val="16"/>
        </w:rPr>
        <w:t>Zinc</w:t>
      </w:r>
      <w:r>
        <w:rPr>
          <w:b/>
          <w:spacing w:val="-8"/>
          <w:sz w:val="16"/>
        </w:rPr>
        <w:t xml:space="preserve"> </w:t>
      </w:r>
      <w:r>
        <w:rPr>
          <w:b/>
          <w:sz w:val="16"/>
        </w:rPr>
        <w:t>concentrations</w:t>
      </w:r>
      <w:r>
        <w:rPr>
          <w:b/>
          <w:spacing w:val="-9"/>
          <w:sz w:val="16"/>
        </w:rPr>
        <w:t xml:space="preserve"> </w:t>
      </w:r>
      <w:r>
        <w:rPr>
          <w:b/>
          <w:sz w:val="16"/>
        </w:rPr>
        <w:t>in</w:t>
      </w:r>
      <w:r>
        <w:rPr>
          <w:b/>
          <w:spacing w:val="-4"/>
          <w:sz w:val="16"/>
        </w:rPr>
        <w:t xml:space="preserve"> </w:t>
      </w:r>
      <w:r>
        <w:rPr>
          <w:b/>
          <w:sz w:val="16"/>
        </w:rPr>
        <w:t>fish</w:t>
      </w:r>
      <w:r>
        <w:rPr>
          <w:b/>
          <w:spacing w:val="-5"/>
          <w:sz w:val="16"/>
        </w:rPr>
        <w:t xml:space="preserve"> </w:t>
      </w:r>
      <w:r>
        <w:rPr>
          <w:b/>
          <w:sz w:val="16"/>
        </w:rPr>
        <w:t>muscle</w:t>
      </w:r>
      <w:r>
        <w:rPr>
          <w:b/>
          <w:spacing w:val="-6"/>
          <w:sz w:val="16"/>
        </w:rPr>
        <w:t xml:space="preserve"> </w:t>
      </w:r>
      <w:r>
        <w:rPr>
          <w:b/>
          <w:sz w:val="16"/>
        </w:rPr>
        <w:t>tissue from</w:t>
      </w:r>
      <w:r>
        <w:rPr>
          <w:b/>
          <w:spacing w:val="-8"/>
          <w:sz w:val="16"/>
        </w:rPr>
        <w:t xml:space="preserve"> </w:t>
      </w:r>
      <w:r>
        <w:rPr>
          <w:b/>
          <w:sz w:val="16"/>
        </w:rPr>
        <w:t>May</w:t>
      </w:r>
      <w:r>
        <w:rPr>
          <w:b/>
          <w:spacing w:val="-10"/>
          <w:sz w:val="16"/>
        </w:rPr>
        <w:t xml:space="preserve"> </w:t>
      </w:r>
      <w:r>
        <w:rPr>
          <w:b/>
          <w:sz w:val="16"/>
        </w:rPr>
        <w:t>and</w:t>
      </w:r>
      <w:r>
        <w:rPr>
          <w:b/>
          <w:spacing w:val="-10"/>
          <w:sz w:val="16"/>
        </w:rPr>
        <w:t xml:space="preserve"> </w:t>
      </w:r>
      <w:r>
        <w:rPr>
          <w:b/>
          <w:sz w:val="16"/>
        </w:rPr>
        <w:t>November</w:t>
      </w:r>
      <w:r>
        <w:rPr>
          <w:b/>
          <w:spacing w:val="-9"/>
          <w:sz w:val="16"/>
        </w:rPr>
        <w:t xml:space="preserve"> </w:t>
      </w:r>
      <w:r>
        <w:rPr>
          <w:b/>
          <w:sz w:val="16"/>
        </w:rPr>
        <w:t>2018</w:t>
      </w:r>
      <w:r>
        <w:rPr>
          <w:sz w:val="16"/>
        </w:rPr>
        <w:t>.</w:t>
      </w:r>
      <w:r>
        <w:rPr>
          <w:spacing w:val="-8"/>
          <w:sz w:val="16"/>
        </w:rPr>
        <w:t xml:space="preserve"> </w:t>
      </w:r>
      <w:r>
        <w:rPr>
          <w:sz w:val="16"/>
        </w:rPr>
        <w:t>This</w:t>
      </w:r>
      <w:r>
        <w:rPr>
          <w:spacing w:val="-9"/>
          <w:sz w:val="16"/>
        </w:rPr>
        <w:t xml:space="preserve"> </w:t>
      </w:r>
      <w:r>
        <w:rPr>
          <w:sz w:val="16"/>
        </w:rPr>
        <w:t>shows</w:t>
      </w:r>
      <w:r>
        <w:rPr>
          <w:spacing w:val="-7"/>
          <w:sz w:val="16"/>
        </w:rPr>
        <w:t xml:space="preserve"> </w:t>
      </w:r>
      <w:r>
        <w:rPr>
          <w:sz w:val="16"/>
        </w:rPr>
        <w:t>a</w:t>
      </w:r>
      <w:r>
        <w:rPr>
          <w:spacing w:val="-10"/>
          <w:sz w:val="16"/>
        </w:rPr>
        <w:t xml:space="preserve"> </w:t>
      </w:r>
      <w:r>
        <w:rPr>
          <w:sz w:val="16"/>
        </w:rPr>
        <w:t>comparison</w:t>
      </w:r>
      <w:r>
        <w:rPr>
          <w:spacing w:val="-11"/>
          <w:sz w:val="16"/>
        </w:rPr>
        <w:t xml:space="preserve"> </w:t>
      </w:r>
      <w:r>
        <w:rPr>
          <w:sz w:val="16"/>
        </w:rPr>
        <w:t>between</w:t>
      </w:r>
      <w:r>
        <w:rPr>
          <w:spacing w:val="-8"/>
          <w:sz w:val="16"/>
        </w:rPr>
        <w:t xml:space="preserve"> </w:t>
      </w:r>
      <w:r>
        <w:rPr>
          <w:sz w:val="16"/>
        </w:rPr>
        <w:t>the</w:t>
      </w:r>
      <w:r>
        <w:rPr>
          <w:spacing w:val="-12"/>
          <w:sz w:val="16"/>
        </w:rPr>
        <w:t xml:space="preserve"> </w:t>
      </w:r>
      <w:r>
        <w:rPr>
          <w:sz w:val="16"/>
        </w:rPr>
        <w:t>Iron</w:t>
      </w:r>
      <w:r>
        <w:rPr>
          <w:spacing w:val="-8"/>
          <w:sz w:val="16"/>
        </w:rPr>
        <w:t xml:space="preserve"> </w:t>
      </w:r>
      <w:r>
        <w:rPr>
          <w:sz w:val="16"/>
        </w:rPr>
        <w:t>(Fe)</w:t>
      </w:r>
      <w:r>
        <w:rPr>
          <w:spacing w:val="-10"/>
          <w:sz w:val="16"/>
        </w:rPr>
        <w:t xml:space="preserve"> </w:t>
      </w:r>
      <w:r>
        <w:rPr>
          <w:sz w:val="16"/>
        </w:rPr>
        <w:t>Rubidium</w:t>
      </w:r>
      <w:r>
        <w:rPr>
          <w:spacing w:val="-8"/>
          <w:sz w:val="16"/>
        </w:rPr>
        <w:t xml:space="preserve"> </w:t>
      </w:r>
      <w:r>
        <w:rPr>
          <w:sz w:val="16"/>
        </w:rPr>
        <w:t>(</w:t>
      </w:r>
      <w:proofErr w:type="spellStart"/>
      <w:r>
        <w:rPr>
          <w:sz w:val="16"/>
        </w:rPr>
        <w:t>Rb</w:t>
      </w:r>
      <w:proofErr w:type="spellEnd"/>
      <w:r>
        <w:rPr>
          <w:sz w:val="16"/>
        </w:rPr>
        <w:t>)</w:t>
      </w:r>
      <w:r>
        <w:rPr>
          <w:spacing w:val="-8"/>
          <w:sz w:val="16"/>
        </w:rPr>
        <w:t xml:space="preserve"> </w:t>
      </w:r>
      <w:r>
        <w:rPr>
          <w:sz w:val="16"/>
        </w:rPr>
        <w:t>Strontium</w:t>
      </w:r>
      <w:r>
        <w:rPr>
          <w:spacing w:val="-7"/>
          <w:sz w:val="16"/>
        </w:rPr>
        <w:t xml:space="preserve"> </w:t>
      </w:r>
      <w:r>
        <w:rPr>
          <w:sz w:val="16"/>
        </w:rPr>
        <w:t>(Sr) and</w:t>
      </w:r>
      <w:r>
        <w:rPr>
          <w:spacing w:val="-10"/>
          <w:sz w:val="16"/>
        </w:rPr>
        <w:t xml:space="preserve"> </w:t>
      </w:r>
      <w:r>
        <w:rPr>
          <w:sz w:val="16"/>
        </w:rPr>
        <w:t>Zinc</w:t>
      </w:r>
      <w:r>
        <w:rPr>
          <w:spacing w:val="-9"/>
          <w:sz w:val="16"/>
        </w:rPr>
        <w:t xml:space="preserve"> </w:t>
      </w:r>
      <w:r>
        <w:rPr>
          <w:sz w:val="16"/>
        </w:rPr>
        <w:t>(Zn)</w:t>
      </w:r>
      <w:r>
        <w:rPr>
          <w:spacing w:val="-12"/>
          <w:sz w:val="16"/>
        </w:rPr>
        <w:t xml:space="preserve"> </w:t>
      </w:r>
      <w:r>
        <w:rPr>
          <w:sz w:val="16"/>
        </w:rPr>
        <w:t>concentrations</w:t>
      </w:r>
      <w:r>
        <w:rPr>
          <w:spacing w:val="-9"/>
          <w:sz w:val="16"/>
        </w:rPr>
        <w:t xml:space="preserve"> </w:t>
      </w:r>
      <w:r>
        <w:rPr>
          <w:sz w:val="16"/>
        </w:rPr>
        <w:t>(milligram/kilogram;</w:t>
      </w:r>
      <w:r>
        <w:rPr>
          <w:spacing w:val="-14"/>
          <w:sz w:val="16"/>
        </w:rPr>
        <w:t xml:space="preserve"> </w:t>
      </w:r>
      <w:r>
        <w:rPr>
          <w:sz w:val="16"/>
        </w:rPr>
        <w:t>mg/kg</w:t>
      </w:r>
      <w:r>
        <w:rPr>
          <w:spacing w:val="-11"/>
          <w:sz w:val="16"/>
        </w:rPr>
        <w:t xml:space="preserve"> </w:t>
      </w:r>
      <w:r>
        <w:rPr>
          <w:sz w:val="16"/>
        </w:rPr>
        <w:t>dry</w:t>
      </w:r>
      <w:r>
        <w:rPr>
          <w:spacing w:val="-9"/>
          <w:sz w:val="16"/>
        </w:rPr>
        <w:t xml:space="preserve"> </w:t>
      </w:r>
      <w:r>
        <w:rPr>
          <w:sz w:val="16"/>
        </w:rPr>
        <w:t>weight)</w:t>
      </w:r>
      <w:r>
        <w:rPr>
          <w:spacing w:val="-12"/>
          <w:sz w:val="16"/>
        </w:rPr>
        <w:t xml:space="preserve"> </w:t>
      </w:r>
      <w:r>
        <w:rPr>
          <w:sz w:val="16"/>
        </w:rPr>
        <w:t>in</w:t>
      </w:r>
      <w:r>
        <w:rPr>
          <w:spacing w:val="-11"/>
          <w:sz w:val="16"/>
        </w:rPr>
        <w:t xml:space="preserve"> </w:t>
      </w:r>
      <w:r>
        <w:rPr>
          <w:sz w:val="16"/>
        </w:rPr>
        <w:t>fish</w:t>
      </w:r>
      <w:r>
        <w:rPr>
          <w:spacing w:val="-11"/>
          <w:sz w:val="16"/>
        </w:rPr>
        <w:t xml:space="preserve"> </w:t>
      </w:r>
      <w:r>
        <w:rPr>
          <w:sz w:val="16"/>
        </w:rPr>
        <w:t>muscle</w:t>
      </w:r>
      <w:r>
        <w:rPr>
          <w:spacing w:val="-10"/>
          <w:sz w:val="16"/>
        </w:rPr>
        <w:t xml:space="preserve"> </w:t>
      </w:r>
      <w:r>
        <w:rPr>
          <w:sz w:val="16"/>
        </w:rPr>
        <w:t>tissues</w:t>
      </w:r>
      <w:r>
        <w:rPr>
          <w:spacing w:val="-10"/>
          <w:sz w:val="16"/>
        </w:rPr>
        <w:t xml:space="preserve"> </w:t>
      </w:r>
      <w:r>
        <w:rPr>
          <w:sz w:val="16"/>
        </w:rPr>
        <w:t>from</w:t>
      </w:r>
      <w:r>
        <w:rPr>
          <w:spacing w:val="-12"/>
          <w:sz w:val="16"/>
        </w:rPr>
        <w:t xml:space="preserve"> </w:t>
      </w:r>
      <w:r>
        <w:rPr>
          <w:sz w:val="16"/>
        </w:rPr>
        <w:t>May</w:t>
      </w:r>
      <w:r>
        <w:rPr>
          <w:spacing w:val="-11"/>
          <w:sz w:val="16"/>
        </w:rPr>
        <w:t xml:space="preserve"> </w:t>
      </w:r>
      <w:r>
        <w:rPr>
          <w:sz w:val="16"/>
        </w:rPr>
        <w:t>2018</w:t>
      </w:r>
      <w:r>
        <w:rPr>
          <w:spacing w:val="-10"/>
          <w:sz w:val="16"/>
        </w:rPr>
        <w:t xml:space="preserve"> </w:t>
      </w:r>
      <w:r>
        <w:rPr>
          <w:sz w:val="16"/>
        </w:rPr>
        <w:t>(dark blue)</w:t>
      </w:r>
      <w:r>
        <w:rPr>
          <w:spacing w:val="-9"/>
          <w:sz w:val="16"/>
        </w:rPr>
        <w:t xml:space="preserve"> </w:t>
      </w:r>
      <w:r>
        <w:rPr>
          <w:sz w:val="16"/>
        </w:rPr>
        <w:t>and</w:t>
      </w:r>
      <w:r>
        <w:rPr>
          <w:spacing w:val="-7"/>
          <w:sz w:val="16"/>
        </w:rPr>
        <w:t xml:space="preserve"> </w:t>
      </w:r>
      <w:r>
        <w:rPr>
          <w:sz w:val="16"/>
        </w:rPr>
        <w:t>November</w:t>
      </w:r>
      <w:r>
        <w:rPr>
          <w:spacing w:val="-7"/>
          <w:sz w:val="16"/>
        </w:rPr>
        <w:t xml:space="preserve"> </w:t>
      </w:r>
      <w:r>
        <w:rPr>
          <w:sz w:val="16"/>
        </w:rPr>
        <w:t>2018</w:t>
      </w:r>
      <w:r>
        <w:rPr>
          <w:spacing w:val="-7"/>
          <w:sz w:val="16"/>
        </w:rPr>
        <w:t xml:space="preserve"> </w:t>
      </w:r>
      <w:r>
        <w:rPr>
          <w:sz w:val="16"/>
        </w:rPr>
        <w:t>(light</w:t>
      </w:r>
      <w:r>
        <w:rPr>
          <w:spacing w:val="-8"/>
          <w:sz w:val="16"/>
        </w:rPr>
        <w:t xml:space="preserve"> </w:t>
      </w:r>
      <w:r>
        <w:rPr>
          <w:sz w:val="16"/>
        </w:rPr>
        <w:t>blue).</w:t>
      </w:r>
      <w:r>
        <w:rPr>
          <w:spacing w:val="-7"/>
          <w:sz w:val="16"/>
        </w:rPr>
        <w:t xml:space="preserve"> </w:t>
      </w:r>
      <w:r>
        <w:rPr>
          <w:sz w:val="16"/>
        </w:rPr>
        <w:t>Elements</w:t>
      </w:r>
      <w:r>
        <w:rPr>
          <w:spacing w:val="-7"/>
          <w:sz w:val="16"/>
        </w:rPr>
        <w:t xml:space="preserve"> </w:t>
      </w:r>
      <w:r>
        <w:rPr>
          <w:sz w:val="16"/>
        </w:rPr>
        <w:t>were</w:t>
      </w:r>
      <w:r>
        <w:rPr>
          <w:spacing w:val="-10"/>
          <w:sz w:val="16"/>
        </w:rPr>
        <w:t xml:space="preserve"> </w:t>
      </w:r>
      <w:r>
        <w:rPr>
          <w:sz w:val="16"/>
        </w:rPr>
        <w:t>measured</w:t>
      </w:r>
      <w:r>
        <w:rPr>
          <w:spacing w:val="-9"/>
          <w:sz w:val="16"/>
        </w:rPr>
        <w:t xml:space="preserve"> </w:t>
      </w:r>
      <w:r>
        <w:rPr>
          <w:sz w:val="16"/>
        </w:rPr>
        <w:t>by</w:t>
      </w:r>
      <w:r>
        <w:rPr>
          <w:spacing w:val="-9"/>
          <w:sz w:val="16"/>
        </w:rPr>
        <w:t xml:space="preserve"> </w:t>
      </w:r>
      <w:r>
        <w:rPr>
          <w:sz w:val="16"/>
        </w:rPr>
        <w:t>Inductively</w:t>
      </w:r>
      <w:r>
        <w:rPr>
          <w:spacing w:val="-9"/>
          <w:sz w:val="16"/>
        </w:rPr>
        <w:t xml:space="preserve"> </w:t>
      </w:r>
      <w:r>
        <w:rPr>
          <w:sz w:val="16"/>
        </w:rPr>
        <w:t>Coupled</w:t>
      </w:r>
      <w:r>
        <w:rPr>
          <w:spacing w:val="-7"/>
          <w:sz w:val="16"/>
        </w:rPr>
        <w:t xml:space="preserve"> </w:t>
      </w:r>
      <w:r>
        <w:rPr>
          <w:sz w:val="16"/>
        </w:rPr>
        <w:t>Plasma</w:t>
      </w:r>
      <w:r>
        <w:rPr>
          <w:spacing w:val="-8"/>
          <w:sz w:val="16"/>
        </w:rPr>
        <w:t xml:space="preserve"> </w:t>
      </w:r>
      <w:r>
        <w:rPr>
          <w:sz w:val="16"/>
        </w:rPr>
        <w:t>Atomic</w:t>
      </w:r>
      <w:r>
        <w:rPr>
          <w:spacing w:val="-10"/>
          <w:sz w:val="16"/>
        </w:rPr>
        <w:t xml:space="preserve"> </w:t>
      </w:r>
      <w:r>
        <w:rPr>
          <w:sz w:val="16"/>
        </w:rPr>
        <w:t>Emission Spectroscopy</w:t>
      </w:r>
      <w:r>
        <w:rPr>
          <w:spacing w:val="-4"/>
          <w:sz w:val="16"/>
        </w:rPr>
        <w:t xml:space="preserve"> </w:t>
      </w:r>
      <w:r>
        <w:rPr>
          <w:sz w:val="16"/>
        </w:rPr>
        <w:t>analysis</w:t>
      </w:r>
      <w:r>
        <w:rPr>
          <w:spacing w:val="-4"/>
          <w:sz w:val="16"/>
        </w:rPr>
        <w:t xml:space="preserve"> </w:t>
      </w:r>
      <w:r>
        <w:rPr>
          <w:sz w:val="16"/>
        </w:rPr>
        <w:t>(analysis</w:t>
      </w:r>
      <w:r>
        <w:rPr>
          <w:spacing w:val="-1"/>
          <w:sz w:val="16"/>
        </w:rPr>
        <w:t xml:space="preserve"> </w:t>
      </w:r>
      <w:r>
        <w:rPr>
          <w:sz w:val="16"/>
        </w:rPr>
        <w:t>conducted</w:t>
      </w:r>
      <w:r>
        <w:rPr>
          <w:spacing w:val="-3"/>
          <w:sz w:val="16"/>
        </w:rPr>
        <w:t xml:space="preserve"> </w:t>
      </w:r>
      <w:r>
        <w:rPr>
          <w:sz w:val="16"/>
        </w:rPr>
        <w:t>by</w:t>
      </w:r>
      <w:r>
        <w:rPr>
          <w:spacing w:val="-3"/>
          <w:sz w:val="16"/>
        </w:rPr>
        <w:t xml:space="preserve"> </w:t>
      </w:r>
      <w:r>
        <w:rPr>
          <w:sz w:val="16"/>
        </w:rPr>
        <w:t>British</w:t>
      </w:r>
      <w:r>
        <w:rPr>
          <w:spacing w:val="-5"/>
          <w:sz w:val="16"/>
        </w:rPr>
        <w:t xml:space="preserve"> </w:t>
      </w:r>
      <w:r>
        <w:rPr>
          <w:sz w:val="16"/>
        </w:rPr>
        <w:t>Geological</w:t>
      </w:r>
      <w:r>
        <w:rPr>
          <w:spacing w:val="-2"/>
          <w:sz w:val="16"/>
        </w:rPr>
        <w:t xml:space="preserve"> </w:t>
      </w:r>
      <w:r>
        <w:rPr>
          <w:sz w:val="16"/>
        </w:rPr>
        <w:t>Survey)</w:t>
      </w:r>
      <w:r>
        <w:rPr>
          <w:spacing w:val="-5"/>
          <w:sz w:val="16"/>
        </w:rPr>
        <w:t xml:space="preserve"> </w:t>
      </w:r>
      <w:r>
        <w:rPr>
          <w:sz w:val="16"/>
        </w:rPr>
        <w:t>and data</w:t>
      </w:r>
      <w:r>
        <w:rPr>
          <w:spacing w:val="-4"/>
          <w:sz w:val="16"/>
        </w:rPr>
        <w:t xml:space="preserve"> </w:t>
      </w:r>
      <w:r>
        <w:rPr>
          <w:sz w:val="16"/>
        </w:rPr>
        <w:t>was</w:t>
      </w:r>
      <w:r>
        <w:rPr>
          <w:spacing w:val="-4"/>
          <w:sz w:val="16"/>
        </w:rPr>
        <w:t xml:space="preserve"> </w:t>
      </w:r>
      <w:r>
        <w:rPr>
          <w:sz w:val="16"/>
        </w:rPr>
        <w:t>analysed</w:t>
      </w:r>
      <w:r>
        <w:rPr>
          <w:spacing w:val="-1"/>
          <w:sz w:val="16"/>
        </w:rPr>
        <w:t xml:space="preserve"> </w:t>
      </w:r>
      <w:r>
        <w:rPr>
          <w:sz w:val="16"/>
        </w:rPr>
        <w:t>using</w:t>
      </w:r>
      <w:r>
        <w:rPr>
          <w:spacing w:val="-5"/>
          <w:sz w:val="16"/>
        </w:rPr>
        <w:t xml:space="preserve"> </w:t>
      </w:r>
      <w:r>
        <w:rPr>
          <w:sz w:val="16"/>
        </w:rPr>
        <w:t>GraphPad Prism;</w:t>
      </w:r>
      <w:r>
        <w:rPr>
          <w:spacing w:val="-4"/>
          <w:sz w:val="16"/>
        </w:rPr>
        <w:t xml:space="preserve"> </w:t>
      </w:r>
      <w:r>
        <w:rPr>
          <w:sz w:val="16"/>
        </w:rPr>
        <w:t>the</w:t>
      </w:r>
      <w:r>
        <w:rPr>
          <w:spacing w:val="-5"/>
          <w:sz w:val="16"/>
        </w:rPr>
        <w:t xml:space="preserve"> </w:t>
      </w:r>
      <w:r>
        <w:rPr>
          <w:sz w:val="16"/>
        </w:rPr>
        <w:t>levels</w:t>
      </w:r>
      <w:r>
        <w:rPr>
          <w:spacing w:val="-5"/>
          <w:sz w:val="16"/>
        </w:rPr>
        <w:t xml:space="preserve"> </w:t>
      </w:r>
      <w:r>
        <w:rPr>
          <w:sz w:val="16"/>
        </w:rPr>
        <w:t>of</w:t>
      </w:r>
      <w:r>
        <w:rPr>
          <w:spacing w:val="-4"/>
          <w:sz w:val="16"/>
        </w:rPr>
        <w:t xml:space="preserve"> </w:t>
      </w:r>
      <w:r>
        <w:rPr>
          <w:sz w:val="16"/>
        </w:rPr>
        <w:t>the</w:t>
      </w:r>
      <w:r>
        <w:rPr>
          <w:spacing w:val="-5"/>
          <w:sz w:val="16"/>
        </w:rPr>
        <w:t xml:space="preserve"> </w:t>
      </w:r>
      <w:r>
        <w:rPr>
          <w:sz w:val="16"/>
        </w:rPr>
        <w:t>elements</w:t>
      </w:r>
      <w:r>
        <w:rPr>
          <w:spacing w:val="-2"/>
          <w:sz w:val="16"/>
        </w:rPr>
        <w:t xml:space="preserve"> </w:t>
      </w:r>
      <w:r>
        <w:rPr>
          <w:sz w:val="16"/>
        </w:rPr>
        <w:t>found</w:t>
      </w:r>
      <w:r>
        <w:rPr>
          <w:spacing w:val="-4"/>
          <w:sz w:val="16"/>
        </w:rPr>
        <w:t xml:space="preserve"> </w:t>
      </w:r>
      <w:r>
        <w:rPr>
          <w:sz w:val="16"/>
        </w:rPr>
        <w:t>in</w:t>
      </w:r>
      <w:r>
        <w:rPr>
          <w:spacing w:val="-4"/>
          <w:sz w:val="16"/>
        </w:rPr>
        <w:t xml:space="preserve"> </w:t>
      </w:r>
      <w:r>
        <w:rPr>
          <w:sz w:val="16"/>
        </w:rPr>
        <w:t>the</w:t>
      </w:r>
      <w:r>
        <w:rPr>
          <w:spacing w:val="-7"/>
          <w:sz w:val="16"/>
        </w:rPr>
        <w:t xml:space="preserve"> </w:t>
      </w:r>
      <w:r>
        <w:rPr>
          <w:sz w:val="16"/>
        </w:rPr>
        <w:t>fish</w:t>
      </w:r>
      <w:r>
        <w:rPr>
          <w:spacing w:val="-5"/>
          <w:sz w:val="16"/>
        </w:rPr>
        <w:t xml:space="preserve"> </w:t>
      </w:r>
      <w:r>
        <w:rPr>
          <w:sz w:val="16"/>
        </w:rPr>
        <w:t>were</w:t>
      </w:r>
      <w:r>
        <w:rPr>
          <w:spacing w:val="-5"/>
          <w:sz w:val="16"/>
        </w:rPr>
        <w:t xml:space="preserve"> </w:t>
      </w:r>
      <w:r>
        <w:rPr>
          <w:sz w:val="16"/>
        </w:rPr>
        <w:t>not</w:t>
      </w:r>
      <w:r>
        <w:rPr>
          <w:spacing w:val="-8"/>
          <w:sz w:val="16"/>
        </w:rPr>
        <w:t xml:space="preserve"> </w:t>
      </w:r>
      <w:r>
        <w:rPr>
          <w:sz w:val="16"/>
        </w:rPr>
        <w:t>statistically</w:t>
      </w:r>
      <w:r>
        <w:rPr>
          <w:spacing w:val="-2"/>
          <w:sz w:val="16"/>
        </w:rPr>
        <w:t xml:space="preserve"> </w:t>
      </w:r>
      <w:r>
        <w:rPr>
          <w:sz w:val="16"/>
        </w:rPr>
        <w:t>different</w:t>
      </w:r>
      <w:r>
        <w:rPr>
          <w:spacing w:val="-6"/>
          <w:sz w:val="16"/>
        </w:rPr>
        <w:t xml:space="preserve"> </w:t>
      </w:r>
      <w:r>
        <w:rPr>
          <w:sz w:val="16"/>
        </w:rPr>
        <w:t>between</w:t>
      </w:r>
      <w:r>
        <w:rPr>
          <w:spacing w:val="-6"/>
          <w:sz w:val="16"/>
        </w:rPr>
        <w:t xml:space="preserve"> </w:t>
      </w:r>
      <w:r>
        <w:rPr>
          <w:sz w:val="16"/>
        </w:rPr>
        <w:t>the</w:t>
      </w:r>
      <w:r>
        <w:rPr>
          <w:spacing w:val="-2"/>
          <w:sz w:val="16"/>
        </w:rPr>
        <w:t xml:space="preserve"> </w:t>
      </w:r>
      <w:r>
        <w:rPr>
          <w:sz w:val="16"/>
        </w:rPr>
        <w:t>two</w:t>
      </w:r>
      <w:r>
        <w:rPr>
          <w:spacing w:val="-6"/>
          <w:sz w:val="16"/>
        </w:rPr>
        <w:t xml:space="preserve"> </w:t>
      </w:r>
      <w:r>
        <w:rPr>
          <w:sz w:val="16"/>
        </w:rPr>
        <w:t>sampling</w:t>
      </w:r>
      <w:r>
        <w:rPr>
          <w:spacing w:val="-4"/>
          <w:sz w:val="16"/>
        </w:rPr>
        <w:t xml:space="preserve"> </w:t>
      </w:r>
      <w:r>
        <w:rPr>
          <w:sz w:val="16"/>
        </w:rPr>
        <w:t>time frames using unpaired t</w:t>
      </w:r>
      <w:r>
        <w:rPr>
          <w:spacing w:val="-1"/>
          <w:sz w:val="16"/>
        </w:rPr>
        <w:t xml:space="preserve"> </w:t>
      </w:r>
      <w:r>
        <w:rPr>
          <w:sz w:val="16"/>
        </w:rPr>
        <w:t>test.</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266322">
      <w:pPr>
        <w:pStyle w:val="BodyText"/>
        <w:spacing w:before="124" w:line="477" w:lineRule="auto"/>
        <w:ind w:left="100" w:right="1433"/>
        <w:jc w:val="both"/>
      </w:pPr>
      <w:r>
        <w:t>The means of Na</w:t>
      </w:r>
      <w:r w:rsidR="00BE63D3">
        <w:t xml:space="preserve"> between the different groups of fish</w:t>
      </w:r>
      <w:r>
        <w:t xml:space="preserve"> were not significantly different</w:t>
      </w:r>
      <w:r w:rsidR="00BE63D3">
        <w:t xml:space="preserve"> between the seasons.</w:t>
      </w:r>
      <w:r>
        <w:t xml:space="preserve"> However, the means of the Mg were significantly different (&lt;0.0001) in the fish between the May and November 2018 sampling periods (see figure 3.90).</w:t>
      </w:r>
    </w:p>
    <w:p w:rsidR="00080E95" w:rsidRDefault="00080E95">
      <w:pPr>
        <w:spacing w:line="477" w:lineRule="auto"/>
        <w:jc w:val="both"/>
        <w:sectPr w:rsidR="00080E95">
          <w:pgSz w:w="11910" w:h="16840"/>
          <w:pgMar w:top="142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4907197" cy="3733800"/>
            <wp:effectExtent l="0" t="0" r="0" b="0"/>
            <wp:docPr id="7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2.png"/>
                    <pic:cNvPicPr/>
                  </pic:nvPicPr>
                  <pic:blipFill>
                    <a:blip r:embed="rId100" cstate="print"/>
                    <a:stretch>
                      <a:fillRect/>
                    </a:stretch>
                  </pic:blipFill>
                  <pic:spPr>
                    <a:xfrm>
                      <a:off x="0" y="0"/>
                      <a:ext cx="4907197" cy="3733800"/>
                    </a:xfrm>
                    <a:prstGeom prst="rect">
                      <a:avLst/>
                    </a:prstGeom>
                  </pic:spPr>
                </pic:pic>
              </a:graphicData>
            </a:graphic>
          </wp:inline>
        </w:drawing>
      </w:r>
    </w:p>
    <w:p w:rsidR="00080E95" w:rsidRDefault="00080E95">
      <w:pPr>
        <w:pStyle w:val="BodyText"/>
        <w:rPr>
          <w:sz w:val="20"/>
        </w:rPr>
      </w:pPr>
    </w:p>
    <w:p w:rsidR="00080E95" w:rsidRDefault="00080E95">
      <w:pPr>
        <w:pStyle w:val="BodyText"/>
        <w:spacing w:before="9"/>
        <w:rPr>
          <w:sz w:val="19"/>
        </w:rPr>
      </w:pPr>
    </w:p>
    <w:p w:rsidR="00080E95" w:rsidRDefault="00266322">
      <w:pPr>
        <w:ind w:left="100" w:right="1433"/>
        <w:jc w:val="both"/>
        <w:rPr>
          <w:sz w:val="16"/>
        </w:rPr>
      </w:pPr>
      <w:bookmarkStart w:id="248" w:name="_bookmark247"/>
      <w:bookmarkEnd w:id="248"/>
      <w:r>
        <w:rPr>
          <w:b/>
          <w:sz w:val="16"/>
        </w:rPr>
        <w:t>Figure 3.90 – Comparison of sodium and magnesium concentrations in fish muscle tissue from May and</w:t>
      </w:r>
      <w:r>
        <w:rPr>
          <w:b/>
          <w:spacing w:val="-9"/>
          <w:sz w:val="16"/>
        </w:rPr>
        <w:t xml:space="preserve"> </w:t>
      </w:r>
      <w:r>
        <w:rPr>
          <w:b/>
          <w:sz w:val="16"/>
        </w:rPr>
        <w:t>November</w:t>
      </w:r>
      <w:r>
        <w:rPr>
          <w:b/>
          <w:spacing w:val="-10"/>
          <w:sz w:val="16"/>
        </w:rPr>
        <w:t xml:space="preserve"> </w:t>
      </w:r>
      <w:r>
        <w:rPr>
          <w:b/>
          <w:sz w:val="16"/>
        </w:rPr>
        <w:t>2018</w:t>
      </w:r>
      <w:r>
        <w:rPr>
          <w:sz w:val="16"/>
        </w:rPr>
        <w:t>.</w:t>
      </w:r>
      <w:r>
        <w:rPr>
          <w:spacing w:val="-7"/>
          <w:sz w:val="16"/>
        </w:rPr>
        <w:t xml:space="preserve"> </w:t>
      </w:r>
      <w:r>
        <w:rPr>
          <w:sz w:val="16"/>
        </w:rPr>
        <w:t>This</w:t>
      </w:r>
      <w:r>
        <w:rPr>
          <w:spacing w:val="-5"/>
          <w:sz w:val="16"/>
        </w:rPr>
        <w:t xml:space="preserve"> </w:t>
      </w:r>
      <w:r>
        <w:rPr>
          <w:sz w:val="16"/>
        </w:rPr>
        <w:t>shows</w:t>
      </w:r>
      <w:r>
        <w:rPr>
          <w:spacing w:val="-8"/>
          <w:sz w:val="16"/>
        </w:rPr>
        <w:t xml:space="preserve"> </w:t>
      </w:r>
      <w:r>
        <w:rPr>
          <w:sz w:val="16"/>
        </w:rPr>
        <w:t>a</w:t>
      </w:r>
      <w:r>
        <w:rPr>
          <w:spacing w:val="-7"/>
          <w:sz w:val="16"/>
        </w:rPr>
        <w:t xml:space="preserve"> </w:t>
      </w:r>
      <w:r>
        <w:rPr>
          <w:sz w:val="16"/>
        </w:rPr>
        <w:t>comparison</w:t>
      </w:r>
      <w:r>
        <w:rPr>
          <w:spacing w:val="-7"/>
          <w:sz w:val="16"/>
        </w:rPr>
        <w:t xml:space="preserve"> </w:t>
      </w:r>
      <w:r>
        <w:rPr>
          <w:sz w:val="16"/>
        </w:rPr>
        <w:t>between</w:t>
      </w:r>
      <w:r>
        <w:rPr>
          <w:spacing w:val="-9"/>
          <w:sz w:val="16"/>
        </w:rPr>
        <w:t xml:space="preserve"> </w:t>
      </w:r>
      <w:r>
        <w:rPr>
          <w:sz w:val="16"/>
        </w:rPr>
        <w:t>the</w:t>
      </w:r>
      <w:r>
        <w:rPr>
          <w:spacing w:val="-5"/>
          <w:sz w:val="16"/>
        </w:rPr>
        <w:t xml:space="preserve"> </w:t>
      </w:r>
      <w:r>
        <w:rPr>
          <w:sz w:val="16"/>
        </w:rPr>
        <w:t>Sodium</w:t>
      </w:r>
      <w:r>
        <w:rPr>
          <w:spacing w:val="-6"/>
          <w:sz w:val="16"/>
        </w:rPr>
        <w:t xml:space="preserve"> </w:t>
      </w:r>
      <w:r>
        <w:rPr>
          <w:sz w:val="16"/>
        </w:rPr>
        <w:t>(Na)</w:t>
      </w:r>
      <w:r>
        <w:rPr>
          <w:spacing w:val="-7"/>
          <w:sz w:val="16"/>
        </w:rPr>
        <w:t xml:space="preserve"> </w:t>
      </w:r>
      <w:r>
        <w:rPr>
          <w:sz w:val="16"/>
        </w:rPr>
        <w:t>and</w:t>
      </w:r>
      <w:r>
        <w:rPr>
          <w:spacing w:val="-6"/>
          <w:sz w:val="16"/>
        </w:rPr>
        <w:t xml:space="preserve"> </w:t>
      </w:r>
      <w:r>
        <w:rPr>
          <w:sz w:val="16"/>
        </w:rPr>
        <w:t>magnesium</w:t>
      </w:r>
      <w:r>
        <w:rPr>
          <w:spacing w:val="-6"/>
          <w:sz w:val="16"/>
        </w:rPr>
        <w:t xml:space="preserve"> </w:t>
      </w:r>
      <w:r>
        <w:rPr>
          <w:sz w:val="16"/>
        </w:rPr>
        <w:t>(Mg)</w:t>
      </w:r>
      <w:r>
        <w:rPr>
          <w:spacing w:val="-6"/>
          <w:sz w:val="16"/>
        </w:rPr>
        <w:t xml:space="preserve"> </w:t>
      </w:r>
      <w:r>
        <w:rPr>
          <w:sz w:val="16"/>
        </w:rPr>
        <w:t>concentrations (milligram/kilogram; mg/kg dry weight) in fish muscle tissues from May 2018 (dark blue) and November 2018 (light blue). Elements were measured by Inductively Coupled Plasma Atomic Emission Spectroscopy analysis (analysis conducted by British Geological Survey) and data was analysed using GraphPad Prism; the levels of the</w:t>
      </w:r>
      <w:r>
        <w:rPr>
          <w:spacing w:val="-13"/>
          <w:sz w:val="16"/>
        </w:rPr>
        <w:t xml:space="preserve"> </w:t>
      </w:r>
      <w:r>
        <w:rPr>
          <w:sz w:val="16"/>
        </w:rPr>
        <w:t>elements</w:t>
      </w:r>
      <w:r>
        <w:rPr>
          <w:spacing w:val="-14"/>
          <w:sz w:val="16"/>
        </w:rPr>
        <w:t xml:space="preserve"> </w:t>
      </w:r>
      <w:r>
        <w:rPr>
          <w:sz w:val="16"/>
        </w:rPr>
        <w:t>found</w:t>
      </w:r>
      <w:r>
        <w:rPr>
          <w:spacing w:val="-13"/>
          <w:sz w:val="16"/>
        </w:rPr>
        <w:t xml:space="preserve"> </w:t>
      </w:r>
      <w:r>
        <w:rPr>
          <w:sz w:val="16"/>
        </w:rPr>
        <w:t>in</w:t>
      </w:r>
      <w:r>
        <w:rPr>
          <w:spacing w:val="-15"/>
          <w:sz w:val="16"/>
        </w:rPr>
        <w:t xml:space="preserve"> </w:t>
      </w:r>
      <w:r>
        <w:rPr>
          <w:sz w:val="16"/>
        </w:rPr>
        <w:t>the</w:t>
      </w:r>
      <w:r>
        <w:rPr>
          <w:spacing w:val="-14"/>
          <w:sz w:val="16"/>
        </w:rPr>
        <w:t xml:space="preserve"> </w:t>
      </w:r>
      <w:r>
        <w:rPr>
          <w:sz w:val="16"/>
        </w:rPr>
        <w:t>fish</w:t>
      </w:r>
      <w:r>
        <w:rPr>
          <w:spacing w:val="-16"/>
          <w:sz w:val="16"/>
        </w:rPr>
        <w:t xml:space="preserve"> </w:t>
      </w:r>
      <w:r>
        <w:rPr>
          <w:sz w:val="16"/>
        </w:rPr>
        <w:t>were</w:t>
      </w:r>
      <w:r>
        <w:rPr>
          <w:spacing w:val="-12"/>
          <w:sz w:val="16"/>
        </w:rPr>
        <w:t xml:space="preserve"> </w:t>
      </w:r>
      <w:r>
        <w:rPr>
          <w:sz w:val="16"/>
        </w:rPr>
        <w:t>not</w:t>
      </w:r>
      <w:r>
        <w:rPr>
          <w:spacing w:val="-13"/>
          <w:sz w:val="16"/>
        </w:rPr>
        <w:t xml:space="preserve"> </w:t>
      </w:r>
      <w:r>
        <w:rPr>
          <w:sz w:val="16"/>
        </w:rPr>
        <w:t>statistically</w:t>
      </w:r>
      <w:r>
        <w:rPr>
          <w:spacing w:val="-12"/>
          <w:sz w:val="16"/>
        </w:rPr>
        <w:t xml:space="preserve"> </w:t>
      </w:r>
      <w:r>
        <w:rPr>
          <w:sz w:val="16"/>
        </w:rPr>
        <w:t>different</w:t>
      </w:r>
      <w:r>
        <w:rPr>
          <w:spacing w:val="-15"/>
          <w:sz w:val="16"/>
        </w:rPr>
        <w:t xml:space="preserve"> </w:t>
      </w:r>
      <w:r>
        <w:rPr>
          <w:sz w:val="16"/>
        </w:rPr>
        <w:t>for</w:t>
      </w:r>
      <w:r>
        <w:rPr>
          <w:spacing w:val="-12"/>
          <w:sz w:val="16"/>
        </w:rPr>
        <w:t xml:space="preserve"> </w:t>
      </w:r>
      <w:r>
        <w:rPr>
          <w:sz w:val="16"/>
        </w:rPr>
        <w:t>Na</w:t>
      </w:r>
      <w:r>
        <w:rPr>
          <w:spacing w:val="-15"/>
          <w:sz w:val="16"/>
        </w:rPr>
        <w:t xml:space="preserve"> </w:t>
      </w:r>
      <w:r>
        <w:rPr>
          <w:sz w:val="16"/>
        </w:rPr>
        <w:t>but</w:t>
      </w:r>
      <w:r>
        <w:rPr>
          <w:spacing w:val="-15"/>
          <w:sz w:val="16"/>
        </w:rPr>
        <w:t xml:space="preserve"> </w:t>
      </w:r>
      <w:r>
        <w:rPr>
          <w:sz w:val="16"/>
        </w:rPr>
        <w:t>were</w:t>
      </w:r>
      <w:r>
        <w:rPr>
          <w:spacing w:val="-14"/>
          <w:sz w:val="16"/>
        </w:rPr>
        <w:t xml:space="preserve"> </w:t>
      </w:r>
      <w:r>
        <w:rPr>
          <w:sz w:val="16"/>
        </w:rPr>
        <w:t>for</w:t>
      </w:r>
      <w:r>
        <w:rPr>
          <w:spacing w:val="-12"/>
          <w:sz w:val="16"/>
        </w:rPr>
        <w:t xml:space="preserve"> </w:t>
      </w:r>
      <w:r>
        <w:rPr>
          <w:sz w:val="16"/>
        </w:rPr>
        <w:t>Mg</w:t>
      </w:r>
      <w:r>
        <w:rPr>
          <w:spacing w:val="-14"/>
          <w:sz w:val="16"/>
        </w:rPr>
        <w:t xml:space="preserve"> </w:t>
      </w:r>
      <w:r>
        <w:rPr>
          <w:sz w:val="16"/>
        </w:rPr>
        <w:t>(P&lt;0.0001)</w:t>
      </w:r>
      <w:r>
        <w:rPr>
          <w:spacing w:val="-14"/>
          <w:sz w:val="16"/>
        </w:rPr>
        <w:t xml:space="preserve"> </w:t>
      </w:r>
      <w:r>
        <w:rPr>
          <w:sz w:val="16"/>
        </w:rPr>
        <w:t>using</w:t>
      </w:r>
      <w:r>
        <w:rPr>
          <w:spacing w:val="-14"/>
          <w:sz w:val="16"/>
        </w:rPr>
        <w:t xml:space="preserve"> </w:t>
      </w:r>
      <w:r>
        <w:rPr>
          <w:sz w:val="16"/>
        </w:rPr>
        <w:t>an</w:t>
      </w:r>
      <w:r>
        <w:rPr>
          <w:spacing w:val="-13"/>
          <w:sz w:val="16"/>
        </w:rPr>
        <w:t xml:space="preserve"> </w:t>
      </w:r>
      <w:r>
        <w:rPr>
          <w:sz w:val="16"/>
        </w:rPr>
        <w:t>unpaired t test.</w:t>
      </w:r>
    </w:p>
    <w:p w:rsidR="00080E95" w:rsidRDefault="00080E95">
      <w:pPr>
        <w:pStyle w:val="BodyText"/>
        <w:rPr>
          <w:sz w:val="20"/>
        </w:rPr>
      </w:pPr>
    </w:p>
    <w:p w:rsidR="00080E95" w:rsidRDefault="00080E95">
      <w:pPr>
        <w:pStyle w:val="BodyText"/>
        <w:spacing w:before="2"/>
        <w:rPr>
          <w:sz w:val="28"/>
        </w:rPr>
      </w:pPr>
    </w:p>
    <w:p w:rsidR="00080E95" w:rsidRDefault="00266322">
      <w:pPr>
        <w:pStyle w:val="BodyText"/>
        <w:spacing w:line="477" w:lineRule="auto"/>
        <w:ind w:left="100" w:right="1433"/>
        <w:jc w:val="both"/>
      </w:pPr>
      <w:r>
        <w:t>The</w:t>
      </w:r>
      <w:r>
        <w:rPr>
          <w:spacing w:val="-12"/>
        </w:rPr>
        <w:t xml:space="preserve"> </w:t>
      </w:r>
      <w:r>
        <w:t>means</w:t>
      </w:r>
      <w:r>
        <w:rPr>
          <w:spacing w:val="-13"/>
        </w:rPr>
        <w:t xml:space="preserve"> </w:t>
      </w:r>
      <w:r>
        <w:t>of</w:t>
      </w:r>
      <w:r>
        <w:rPr>
          <w:spacing w:val="-12"/>
        </w:rPr>
        <w:t xml:space="preserve"> </w:t>
      </w:r>
      <w:r>
        <w:t>Ca</w:t>
      </w:r>
      <w:r>
        <w:rPr>
          <w:spacing w:val="-12"/>
        </w:rPr>
        <w:t xml:space="preserve"> </w:t>
      </w:r>
      <w:r>
        <w:t>and</w:t>
      </w:r>
      <w:r>
        <w:rPr>
          <w:spacing w:val="-15"/>
        </w:rPr>
        <w:t xml:space="preserve"> </w:t>
      </w:r>
      <w:r>
        <w:t>K</w:t>
      </w:r>
      <w:r>
        <w:rPr>
          <w:spacing w:val="-10"/>
        </w:rPr>
        <w:t xml:space="preserve"> </w:t>
      </w:r>
      <w:r>
        <w:t>were</w:t>
      </w:r>
      <w:r>
        <w:rPr>
          <w:spacing w:val="-14"/>
        </w:rPr>
        <w:t xml:space="preserve"> </w:t>
      </w:r>
      <w:r>
        <w:t>not</w:t>
      </w:r>
      <w:r>
        <w:rPr>
          <w:spacing w:val="-12"/>
        </w:rPr>
        <w:t xml:space="preserve"> </w:t>
      </w:r>
      <w:r>
        <w:t>significantly</w:t>
      </w:r>
      <w:r>
        <w:rPr>
          <w:spacing w:val="-12"/>
        </w:rPr>
        <w:t xml:space="preserve"> </w:t>
      </w:r>
      <w:r>
        <w:t>different</w:t>
      </w:r>
      <w:r>
        <w:rPr>
          <w:spacing w:val="-13"/>
        </w:rPr>
        <w:t xml:space="preserve"> </w:t>
      </w:r>
      <w:r>
        <w:t>in</w:t>
      </w:r>
      <w:r>
        <w:rPr>
          <w:spacing w:val="-11"/>
        </w:rPr>
        <w:t xml:space="preserve"> </w:t>
      </w:r>
      <w:r>
        <w:t>the</w:t>
      </w:r>
      <w:r>
        <w:rPr>
          <w:spacing w:val="-9"/>
        </w:rPr>
        <w:t xml:space="preserve"> </w:t>
      </w:r>
      <w:r>
        <w:t>fish</w:t>
      </w:r>
      <w:r>
        <w:rPr>
          <w:spacing w:val="-9"/>
        </w:rPr>
        <w:t xml:space="preserve"> </w:t>
      </w:r>
      <w:r>
        <w:t>between</w:t>
      </w:r>
      <w:r>
        <w:rPr>
          <w:spacing w:val="-12"/>
        </w:rPr>
        <w:t xml:space="preserve"> </w:t>
      </w:r>
      <w:r>
        <w:t>the</w:t>
      </w:r>
      <w:r>
        <w:rPr>
          <w:spacing w:val="-13"/>
        </w:rPr>
        <w:t xml:space="preserve"> </w:t>
      </w:r>
      <w:r>
        <w:t>May and November 2018 sampling periods (see figure</w:t>
      </w:r>
      <w:r>
        <w:rPr>
          <w:spacing w:val="-10"/>
        </w:rPr>
        <w:t xml:space="preserve"> </w:t>
      </w:r>
      <w:r>
        <w:t>3.91).</w:t>
      </w:r>
    </w:p>
    <w:p w:rsidR="00080E95" w:rsidRDefault="00080E95">
      <w:pPr>
        <w:spacing w:line="477" w:lineRule="auto"/>
        <w:jc w:val="both"/>
        <w:sectPr w:rsidR="00080E95">
          <w:pgSz w:w="11910" w:h="16840"/>
          <w:pgMar w:top="1420" w:right="0" w:bottom="1240" w:left="1340" w:header="0" w:footer="1044" w:gutter="0"/>
          <w:cols w:space="720"/>
        </w:sectPr>
      </w:pPr>
    </w:p>
    <w:p w:rsidR="00080E95" w:rsidRDefault="00080E95">
      <w:pPr>
        <w:pStyle w:val="BodyText"/>
        <w:spacing w:before="5"/>
        <w:rPr>
          <w:sz w:val="18"/>
        </w:rPr>
      </w:pPr>
    </w:p>
    <w:p w:rsidR="00080E95" w:rsidRDefault="00AF4364">
      <w:pPr>
        <w:pStyle w:val="Heading7"/>
        <w:spacing w:before="91"/>
        <w:ind w:left="894"/>
      </w:pPr>
      <w:r>
        <w:pict>
          <v:group id="_x0000_s1057" style="position:absolute;left:0;text-align:left;margin-left:157.8pt;margin-top:9.5pt;width:323.4pt;height:217.85pt;z-index:251909632;mso-position-horizontal-relative:page" coordorigin="3156,190" coordsize="6468,4357">
            <v:rect id="_x0000_s1092" style="position:absolute;left:4225;top:4426;width:43;height:120" fillcolor="navy" stroked="f"/>
            <v:line id="_x0000_s1091" style="position:absolute" from="3255,4437" to="4225,4437" strokecolor="navy" strokeweight=".35269mm"/>
            <v:shape id="_x0000_s1090" style="position:absolute;left:5683;top:4426;width:2960;height:120" coordorigin="5684,4427" coordsize="2960,120" o:spt="100" adj="0,,0" path="m5726,4427r-42,l5684,4546r42,l5726,4427t1459,l7142,4427r,119l7185,4546r,-119m8643,4427r-42,l8601,4546r42,l8643,4427e" fillcolor="navy" stroked="f">
              <v:stroke joinstyle="round"/>
              <v:formulas/>
              <v:path arrowok="t" o:connecttype="segments"/>
            </v:shape>
            <v:line id="_x0000_s1089" style="position:absolute" from="3255,4416" to="9624,4416" strokecolor="navy" strokeweight=".38797mm"/>
            <v:shape id="_x0000_s1088" style="position:absolute;left:4267;top:4437;width:5357;height:2" coordorigin="4267,4437" coordsize="5357,0" o:spt="100" adj="0,,0" path="m4267,4437r1417,m5726,4437r1416,m7185,4437r1416,m8643,4437r981,e" filled="f" strokecolor="navy" strokeweight=".37183mm">
              <v:stroke joinstyle="round"/>
              <v:formulas/>
              <v:path arrowok="t" o:connecttype="segments"/>
            </v:shape>
            <v:shape id="_x0000_s1087" style="position:absolute;left:3156;top:4404;width:120;height:43" coordorigin="3156,4405" coordsize="120,43" path="m3276,4405r-21,l3255,4406r-99,l3156,4448r99,l3255,4447r21,l3276,4405e" fillcolor="navy" stroked="f">
              <v:path arrowok="t"/>
            </v:shape>
            <v:line id="_x0000_s1086" style="position:absolute" from="3276,3043" to="3276,4405" strokecolor="navy" strokeweight=".744mm"/>
            <v:rect id="_x0000_s1085" style="position:absolute;left:3254;top:3001;width:22;height:42" fillcolor="navy" stroked="f"/>
            <v:line id="_x0000_s1084" style="position:absolute" from="3276,1637" to="3276,3001" strokecolor="navy" strokeweight=".744mm"/>
            <v:rect id="_x0000_s1083" style="position:absolute;left:3254;top:1595;width:22;height:42" fillcolor="navy" stroked="f"/>
            <v:line id="_x0000_s1082" style="position:absolute" from="3276,232" to="3276,1595" strokecolor="navy" strokeweight=".744mm"/>
            <v:shape id="_x0000_s1081" style="position:absolute;left:3156;top:189;width:4493;height:4259" coordorigin="3156,190" coordsize="4493,4259" o:spt="100" adj="0,,0" path="m3255,3000r-99,l3156,3042r99,l3255,3000t,-1405l3156,1595r,42l3255,1637r,-42m3297,4406r-21,l3276,4448r21,l3297,4406t,-1406l3276,3000r,42l3297,3042r,-42m3297,1595r-21,l3276,1637r21,l3297,1595t,-1405l3276,190r,l3255,190r,l3156,190r,42l3255,232r21,l3297,232r,-42m7649,927r-64,l7585,991r,288l6742,1279r,-288l7585,991r,-64l6678,927r,415l7649,1342r,-32l7649,1279r,-288l7649,959r,-32e" fillcolor="navy" stroked="f">
              <v:stroke joinstyle="round"/>
              <v:formulas/>
              <v:path arrowok="t" o:connecttype="segments"/>
            </v:shape>
            <v:line id="_x0000_s1080" style="position:absolute" from="6678,1057" to="7649,1057" strokecolor="navy" strokeweight="1.1155mm"/>
            <v:line id="_x0000_s1079" style="position:absolute" from="7164,502" to="7164,927" strokecolor="navy" strokeweight="1.116mm"/>
            <v:line id="_x0000_s1078" style="position:absolute" from="6921,502" to="7406,502" strokecolor="navy" strokeweight="1.1155mm"/>
            <v:line id="_x0000_s1077" style="position:absolute" from="7164,1342" to="7164,2515" strokecolor="navy" strokeweight="1.116mm"/>
            <v:line id="_x0000_s1076" style="position:absolute" from="6921,2515" to="7406,2515" strokecolor="navy" strokeweight="1.1155mm"/>
            <v:shape id="_x0000_s1075" style="position:absolute;left:8137;top:1113;width:971;height:264" coordorigin="8137,1114" coordsize="971,264" o:spt="100" adj="0,,0" path="m9107,1114r-970,l8137,1377r970,l9107,1346r-907,l8169,1314r31,l8200,1177r-31,l8200,1145r907,l9107,1114xm8200,1314r-31,l8200,1346r,-32xm9044,1314r-844,l8200,1346r844,l9044,1314xm9044,1145r,201l9076,1314r31,l9107,1177r-31,l9044,1145xm9107,1314r-31,l9044,1346r63,l9107,1314xm8200,1145r-31,32l8200,1177r,-32xm9044,1145r-844,l8200,1177r844,l9044,1145xm9107,1145r-63,l9076,1177r31,l9107,1145xe" fillcolor="#c0c0ff" stroked="f">
              <v:stroke joinstyle="round"/>
              <v:formulas/>
              <v:path arrowok="t" o:connecttype="segments"/>
            </v:shape>
            <v:line id="_x0000_s1074" style="position:absolute" from="8137,1201" to="9107,1201" strokecolor="#c0c0ff" strokeweight="1.1155mm"/>
            <v:line id="_x0000_s1073" style="position:absolute" from="8622,780" to="8622,1114" strokecolor="#c0c0ff" strokeweight="1.116mm"/>
            <v:line id="_x0000_s1072" style="position:absolute" from="8380,780" to="8865,780" strokecolor="#c0c0ff" strokeweight="1.1155mm"/>
            <v:line id="_x0000_s1071" style="position:absolute" from="8622,1377" to="8622,1567" strokecolor="#c0c0ff" strokeweight="1.116mm"/>
            <v:line id="_x0000_s1070" style="position:absolute" from="8380,1567" to="8865,1567" strokecolor="#c0c0ff" strokeweight="1.1155mm"/>
            <v:shape id="_x0000_s1069" style="position:absolute;left:3761;top:3987;width:971;height:331" coordorigin="3761,3988" coordsize="971,331" o:spt="100" adj="0,,0" path="m4731,3988r-970,l3761,4318r970,l4731,4286r-907,l3793,4255r31,l3824,4051r-31,l3824,4019r907,l4731,3988xm3824,4255r-31,l3824,4286r,-31xm4668,4255r-844,l3824,4286r844,l4668,4255xm4668,4019r,267l4700,4255r31,l4731,4051r-31,l4668,4019xm4731,4255r-31,l4668,4286r63,l4731,4255xm3824,4019r-31,32l3824,4051r,-32xm4668,4019r-844,l3824,4051r844,l4668,4019xm4731,4019r-63,l4700,4051r31,l4731,4019xe" fillcolor="navy" stroked="f">
              <v:stroke joinstyle="round"/>
              <v:formulas/>
              <v:path arrowok="t" o:connecttype="segments"/>
            </v:shape>
            <v:line id="_x0000_s1068" style="position:absolute" from="3761,4241" to="4731,4241" strokecolor="navy" strokeweight="1.1155mm"/>
            <v:line id="_x0000_s1067" style="position:absolute" from="4246,1022" to="4246,3988" strokecolor="navy" strokeweight="1.116mm"/>
            <v:line id="_x0000_s1066" style="position:absolute" from="4004,1022" to="4489,1022" strokecolor="navy" strokeweight="1.1155mm"/>
            <v:rect id="_x0000_s1065" style="position:absolute;left:4214;top:4317;width:64;height:43" fillcolor="navy" stroked="f"/>
            <v:line id="_x0000_s1064" style="position:absolute" from="4004,4360" to="4489,4360" strokecolor="navy" strokeweight="1.1155mm"/>
            <v:shape id="_x0000_s1063" style="position:absolute;left:5219;top:4110;width:971;height:201" coordorigin="5220,4111" coordsize="971,201" o:spt="100" adj="0,,0" path="m6190,4111r-970,l5220,4311r970,l6190,4279r-907,l5251,4248r32,l5283,4174r-32,l5283,4142r907,l6190,4111xm5283,4248r-32,l5283,4279r,-31xm6127,4248r-844,l5283,4279r844,l6127,4248xm6127,4142r,137l6158,4248r32,l6190,4174r-32,l6127,4142xm6190,4248r-32,l6127,4279r63,l6190,4248xm5283,4142r-32,32l5283,4174r,-32xm6127,4142r-844,l5283,4174r844,l6127,4142xm6190,4142r-63,l6158,4174r32,l6190,4142xe" fillcolor="#c0c0ff" stroked="f">
              <v:stroke joinstyle="round"/>
              <v:formulas/>
              <v:path arrowok="t" o:connecttype="segments"/>
            </v:shape>
            <v:line id="_x0000_s1062" style="position:absolute" from="5220,4255" to="6190,4255" strokecolor="#c0c0ff" strokeweight="1.1155mm"/>
            <v:line id="_x0000_s1061" style="position:absolute" from="5705,2259" to="5705,4111" strokecolor="#c0c0ff" strokeweight="1.116mm"/>
            <v:line id="_x0000_s1060" style="position:absolute" from="5462,2259" to="5947,2259" strokecolor="#c0c0ff" strokeweight="1.1155mm"/>
            <v:rect id="_x0000_s1059" style="position:absolute;left:5673;top:4310;width:64;height:57" fillcolor="#c0c0ff" stroked="f"/>
            <v:line id="_x0000_s1058" style="position:absolute" from="5462,4367" to="5947,4367" strokecolor="#c0c0ff" strokeweight="1.1155mm"/>
            <w10:wrap anchorx="page"/>
          </v:group>
        </w:pict>
      </w:r>
      <w:r w:rsidR="00266322">
        <w:rPr>
          <w:color w:val="000080"/>
        </w:rPr>
        <w:t>3</w:t>
      </w:r>
      <w:r w:rsidR="00266322">
        <w:rPr>
          <w:color w:val="000080"/>
          <w:spacing w:val="-25"/>
        </w:rPr>
        <w:t xml:space="preserve"> </w:t>
      </w:r>
      <w:r w:rsidR="00266322">
        <w:rPr>
          <w:color w:val="000080"/>
        </w:rPr>
        <w:t>0</w:t>
      </w:r>
      <w:r w:rsidR="00266322">
        <w:rPr>
          <w:color w:val="000080"/>
          <w:spacing w:val="-25"/>
        </w:rPr>
        <w:t xml:space="preserve"> </w:t>
      </w:r>
      <w:r w:rsidR="00266322">
        <w:rPr>
          <w:color w:val="000080"/>
        </w:rPr>
        <w:t>0</w:t>
      </w:r>
      <w:r w:rsidR="00266322">
        <w:rPr>
          <w:color w:val="000080"/>
          <w:spacing w:val="-25"/>
        </w:rPr>
        <w:t xml:space="preserve"> </w:t>
      </w:r>
      <w:r w:rsidR="00266322">
        <w:rPr>
          <w:color w:val="000080"/>
        </w:rPr>
        <w:t>0</w:t>
      </w:r>
      <w:r w:rsidR="00266322">
        <w:rPr>
          <w:color w:val="000080"/>
          <w:spacing w:val="-24"/>
        </w:rPr>
        <w:t xml:space="preserve"> </w:t>
      </w:r>
      <w:r w:rsidR="00266322">
        <w:rPr>
          <w:color w:val="000080"/>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AF4364">
      <w:pPr>
        <w:spacing w:before="210"/>
        <w:ind w:left="894"/>
        <w:rPr>
          <w:rFonts w:ascii="Arial"/>
          <w:b/>
          <w:sz w:val="24"/>
        </w:rPr>
      </w:pPr>
      <w:r>
        <w:pict>
          <v:shape id="_x0000_s1056" type="#_x0000_t202" style="position:absolute;left:0;text-align:left;margin-left:90.75pt;margin-top:-42.85pt;width:16.75pt;height:190.35pt;z-index:251910656;mso-position-horizontal-relative:page" filled="f" stroked="f">
            <v:textbox style="layout-flow:vertical;mso-layout-flow-alt:bottom-to-top" inset="0,0,0,0">
              <w:txbxContent>
                <w:p w:rsidR="00AF4364" w:rsidRDefault="00AF4364">
                  <w:pPr>
                    <w:spacing w:before="14"/>
                    <w:ind w:left="20"/>
                    <w:rPr>
                      <w:rFonts w:ascii="Arial"/>
                      <w:b/>
                      <w:sz w:val="26"/>
                    </w:rPr>
                  </w:pPr>
                  <w:r>
                    <w:rPr>
                      <w:rFonts w:ascii="Arial"/>
                      <w:b/>
                      <w:color w:val="000080"/>
                      <w:sz w:val="26"/>
                    </w:rPr>
                    <w:t>C</w:t>
                  </w:r>
                  <w:r>
                    <w:rPr>
                      <w:rFonts w:ascii="Arial"/>
                      <w:b/>
                      <w:color w:val="000080"/>
                      <w:spacing w:val="-8"/>
                      <w:sz w:val="26"/>
                    </w:rPr>
                    <w:t xml:space="preserve"> </w:t>
                  </w:r>
                  <w:r>
                    <w:rPr>
                      <w:rFonts w:ascii="Arial"/>
                      <w:b/>
                      <w:color w:val="000080"/>
                      <w:sz w:val="26"/>
                    </w:rPr>
                    <w:t>o</w:t>
                  </w:r>
                  <w:r>
                    <w:rPr>
                      <w:rFonts w:ascii="Arial"/>
                      <w:b/>
                      <w:color w:val="000080"/>
                      <w:spacing w:val="-17"/>
                      <w:sz w:val="26"/>
                    </w:rPr>
                    <w:t xml:space="preserve"> </w:t>
                  </w:r>
                  <w:r>
                    <w:rPr>
                      <w:rFonts w:ascii="Arial"/>
                      <w:b/>
                      <w:color w:val="000080"/>
                      <w:sz w:val="26"/>
                    </w:rPr>
                    <w:t>n</w:t>
                  </w:r>
                  <w:r>
                    <w:rPr>
                      <w:rFonts w:ascii="Arial"/>
                      <w:b/>
                      <w:color w:val="000080"/>
                      <w:spacing w:val="-17"/>
                      <w:sz w:val="26"/>
                    </w:rPr>
                    <w:t xml:space="preserve"> </w:t>
                  </w:r>
                  <w:r>
                    <w:rPr>
                      <w:rFonts w:ascii="Arial"/>
                      <w:b/>
                      <w:color w:val="000080"/>
                      <w:sz w:val="26"/>
                    </w:rPr>
                    <w:t>c</w:t>
                  </w:r>
                  <w:r>
                    <w:rPr>
                      <w:rFonts w:ascii="Arial"/>
                      <w:b/>
                      <w:color w:val="000080"/>
                      <w:spacing w:val="-20"/>
                      <w:sz w:val="26"/>
                    </w:rPr>
                    <w:t xml:space="preserve"> </w:t>
                  </w:r>
                  <w:r>
                    <w:rPr>
                      <w:rFonts w:ascii="Arial"/>
                      <w:b/>
                      <w:color w:val="000080"/>
                      <w:sz w:val="26"/>
                    </w:rPr>
                    <w:t>e</w:t>
                  </w:r>
                  <w:r>
                    <w:rPr>
                      <w:rFonts w:ascii="Arial"/>
                      <w:b/>
                      <w:color w:val="000080"/>
                      <w:spacing w:val="-20"/>
                      <w:sz w:val="26"/>
                    </w:rPr>
                    <w:t xml:space="preserve"> </w:t>
                  </w:r>
                  <w:r>
                    <w:rPr>
                      <w:rFonts w:ascii="Arial"/>
                      <w:b/>
                      <w:color w:val="000080"/>
                      <w:sz w:val="26"/>
                    </w:rPr>
                    <w:t>n</w:t>
                  </w:r>
                  <w:r>
                    <w:rPr>
                      <w:rFonts w:ascii="Arial"/>
                      <w:b/>
                      <w:color w:val="000080"/>
                      <w:spacing w:val="-21"/>
                      <w:sz w:val="26"/>
                    </w:rPr>
                    <w:t xml:space="preserve"> </w:t>
                  </w:r>
                  <w:r>
                    <w:rPr>
                      <w:rFonts w:ascii="Arial"/>
                      <w:b/>
                      <w:color w:val="000080"/>
                      <w:spacing w:val="14"/>
                      <w:sz w:val="26"/>
                    </w:rPr>
                    <w:t>tr</w:t>
                  </w:r>
                  <w:r>
                    <w:rPr>
                      <w:rFonts w:ascii="Arial"/>
                      <w:b/>
                      <w:color w:val="000080"/>
                      <w:spacing w:val="-36"/>
                      <w:sz w:val="26"/>
                    </w:rPr>
                    <w:t xml:space="preserve"> </w:t>
                  </w:r>
                  <w:r>
                    <w:rPr>
                      <w:rFonts w:ascii="Arial"/>
                      <w:b/>
                      <w:color w:val="000080"/>
                      <w:sz w:val="26"/>
                    </w:rPr>
                    <w:t>a</w:t>
                  </w:r>
                  <w:r>
                    <w:rPr>
                      <w:rFonts w:ascii="Arial"/>
                      <w:b/>
                      <w:color w:val="000080"/>
                      <w:spacing w:val="-20"/>
                      <w:sz w:val="26"/>
                    </w:rPr>
                    <w:t xml:space="preserve"> </w:t>
                  </w:r>
                  <w:r>
                    <w:rPr>
                      <w:rFonts w:ascii="Arial"/>
                      <w:b/>
                      <w:color w:val="000080"/>
                      <w:sz w:val="26"/>
                    </w:rPr>
                    <w:t>t</w:t>
                  </w:r>
                  <w:r>
                    <w:rPr>
                      <w:rFonts w:ascii="Arial"/>
                      <w:b/>
                      <w:color w:val="000080"/>
                      <w:spacing w:val="-44"/>
                      <w:sz w:val="26"/>
                    </w:rPr>
                    <w:t xml:space="preserve"> </w:t>
                  </w:r>
                  <w:proofErr w:type="spellStart"/>
                  <w:r>
                    <w:rPr>
                      <w:rFonts w:ascii="Arial"/>
                      <w:b/>
                      <w:color w:val="000080"/>
                      <w:spacing w:val="12"/>
                      <w:sz w:val="26"/>
                    </w:rPr>
                    <w:t>io</w:t>
                  </w:r>
                  <w:proofErr w:type="spellEnd"/>
                  <w:r>
                    <w:rPr>
                      <w:rFonts w:ascii="Arial"/>
                      <w:b/>
                      <w:color w:val="000080"/>
                      <w:spacing w:val="-17"/>
                      <w:sz w:val="26"/>
                    </w:rPr>
                    <w:t xml:space="preserve"> </w:t>
                  </w:r>
                  <w:r>
                    <w:rPr>
                      <w:rFonts w:ascii="Arial"/>
                      <w:b/>
                      <w:color w:val="000080"/>
                      <w:sz w:val="26"/>
                    </w:rPr>
                    <w:t>n</w:t>
                  </w:r>
                  <w:r>
                    <w:rPr>
                      <w:rFonts w:ascii="Arial"/>
                      <w:b/>
                      <w:color w:val="000080"/>
                      <w:spacing w:val="9"/>
                      <w:sz w:val="26"/>
                    </w:rPr>
                    <w:t xml:space="preserve"> </w:t>
                  </w:r>
                  <w:proofErr w:type="gramStart"/>
                  <w:r>
                    <w:rPr>
                      <w:rFonts w:ascii="Arial"/>
                      <w:b/>
                      <w:color w:val="000080"/>
                      <w:sz w:val="26"/>
                    </w:rPr>
                    <w:t>(</w:t>
                  </w:r>
                  <w:r>
                    <w:rPr>
                      <w:rFonts w:ascii="Arial"/>
                      <w:b/>
                      <w:color w:val="000080"/>
                      <w:spacing w:val="-44"/>
                      <w:sz w:val="26"/>
                    </w:rPr>
                    <w:t xml:space="preserve"> </w:t>
                  </w:r>
                  <w:r>
                    <w:rPr>
                      <w:rFonts w:ascii="Arial"/>
                      <w:b/>
                      <w:color w:val="000080"/>
                      <w:sz w:val="26"/>
                    </w:rPr>
                    <w:t>m</w:t>
                  </w:r>
                  <w:proofErr w:type="gramEnd"/>
                  <w:r>
                    <w:rPr>
                      <w:rFonts w:ascii="Arial"/>
                      <w:b/>
                      <w:color w:val="000080"/>
                      <w:spacing w:val="9"/>
                      <w:sz w:val="26"/>
                    </w:rPr>
                    <w:t xml:space="preserve"> </w:t>
                  </w:r>
                  <w:r>
                    <w:rPr>
                      <w:rFonts w:ascii="Arial"/>
                      <w:b/>
                      <w:color w:val="000080"/>
                      <w:sz w:val="26"/>
                    </w:rPr>
                    <w:t>g</w:t>
                  </w:r>
                  <w:r>
                    <w:rPr>
                      <w:rFonts w:ascii="Arial"/>
                      <w:b/>
                      <w:color w:val="000080"/>
                      <w:spacing w:val="-17"/>
                      <w:sz w:val="26"/>
                    </w:rPr>
                    <w:t xml:space="preserve"> </w:t>
                  </w:r>
                  <w:r>
                    <w:rPr>
                      <w:rFonts w:ascii="Arial"/>
                      <w:b/>
                      <w:color w:val="000080"/>
                      <w:sz w:val="26"/>
                    </w:rPr>
                    <w:t>/</w:t>
                  </w:r>
                  <w:r>
                    <w:rPr>
                      <w:rFonts w:ascii="Arial"/>
                      <w:b/>
                      <w:color w:val="000080"/>
                      <w:spacing w:val="-47"/>
                      <w:sz w:val="26"/>
                    </w:rPr>
                    <w:t xml:space="preserve"> </w:t>
                  </w:r>
                  <w:r>
                    <w:rPr>
                      <w:rFonts w:ascii="Arial"/>
                      <w:b/>
                      <w:color w:val="000080"/>
                      <w:sz w:val="26"/>
                    </w:rPr>
                    <w:t>K</w:t>
                  </w:r>
                  <w:r>
                    <w:rPr>
                      <w:rFonts w:ascii="Arial"/>
                      <w:b/>
                      <w:color w:val="000080"/>
                      <w:spacing w:val="-7"/>
                      <w:sz w:val="26"/>
                    </w:rPr>
                    <w:t xml:space="preserve"> </w:t>
                  </w:r>
                  <w:r>
                    <w:rPr>
                      <w:rFonts w:ascii="Arial"/>
                      <w:b/>
                      <w:color w:val="000080"/>
                      <w:sz w:val="26"/>
                    </w:rPr>
                    <w:t>g</w:t>
                  </w:r>
                  <w:r>
                    <w:rPr>
                      <w:rFonts w:ascii="Arial"/>
                      <w:b/>
                      <w:color w:val="000080"/>
                      <w:spacing w:val="-22"/>
                      <w:sz w:val="26"/>
                    </w:rPr>
                    <w:t xml:space="preserve"> </w:t>
                  </w:r>
                  <w:r>
                    <w:rPr>
                      <w:rFonts w:ascii="Arial"/>
                      <w:b/>
                      <w:color w:val="000080"/>
                      <w:sz w:val="26"/>
                    </w:rPr>
                    <w:t>)</w:t>
                  </w:r>
                </w:p>
              </w:txbxContent>
            </v:textbox>
            <w10:wrap anchorx="page"/>
          </v:shape>
        </w:pict>
      </w:r>
      <w:r w:rsidR="00266322">
        <w:rPr>
          <w:rFonts w:ascii="Arial"/>
          <w:b/>
          <w:color w:val="000080"/>
          <w:sz w:val="24"/>
        </w:rPr>
        <w:t>2</w:t>
      </w:r>
      <w:r w:rsidR="00266322">
        <w:rPr>
          <w:rFonts w:ascii="Arial"/>
          <w:b/>
          <w:color w:val="000080"/>
          <w:spacing w:val="-25"/>
          <w:sz w:val="24"/>
        </w:rPr>
        <w:t xml:space="preserve"> </w:t>
      </w:r>
      <w:r w:rsidR="00266322">
        <w:rPr>
          <w:rFonts w:ascii="Arial"/>
          <w:b/>
          <w:color w:val="000080"/>
          <w:sz w:val="24"/>
        </w:rPr>
        <w:t>0</w:t>
      </w:r>
      <w:r w:rsidR="00266322">
        <w:rPr>
          <w:rFonts w:ascii="Arial"/>
          <w:b/>
          <w:color w:val="000080"/>
          <w:spacing w:val="-25"/>
          <w:sz w:val="24"/>
        </w:rPr>
        <w:t xml:space="preserve"> </w:t>
      </w:r>
      <w:r w:rsidR="00266322">
        <w:rPr>
          <w:rFonts w:ascii="Arial"/>
          <w:b/>
          <w:color w:val="000080"/>
          <w:sz w:val="24"/>
        </w:rPr>
        <w:t>0</w:t>
      </w:r>
      <w:r w:rsidR="00266322">
        <w:rPr>
          <w:rFonts w:ascii="Arial"/>
          <w:b/>
          <w:color w:val="000080"/>
          <w:spacing w:val="-25"/>
          <w:sz w:val="24"/>
        </w:rPr>
        <w:t xml:space="preserve"> </w:t>
      </w:r>
      <w:r w:rsidR="00266322">
        <w:rPr>
          <w:rFonts w:ascii="Arial"/>
          <w:b/>
          <w:color w:val="000080"/>
          <w:sz w:val="24"/>
        </w:rPr>
        <w:t>0</w:t>
      </w:r>
      <w:r w:rsidR="00266322">
        <w:rPr>
          <w:rFonts w:ascii="Arial"/>
          <w:b/>
          <w:color w:val="000080"/>
          <w:spacing w:val="-24"/>
          <w:sz w:val="24"/>
        </w:rPr>
        <w:t xml:space="preserve"> </w:t>
      </w:r>
      <w:r w:rsidR="00266322">
        <w:rPr>
          <w:rFonts w:ascii="Arial"/>
          <w:b/>
          <w:color w:val="000080"/>
          <w:sz w:val="24"/>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09"/>
        <w:ind w:left="894"/>
        <w:rPr>
          <w:rFonts w:ascii="Arial"/>
          <w:b/>
          <w:sz w:val="24"/>
        </w:rPr>
      </w:pPr>
      <w:r>
        <w:rPr>
          <w:rFonts w:ascii="Arial"/>
          <w:b/>
          <w:color w:val="000080"/>
          <w:sz w:val="24"/>
        </w:rPr>
        <w:t>1</w:t>
      </w:r>
      <w:r>
        <w:rPr>
          <w:rFonts w:ascii="Arial"/>
          <w:b/>
          <w:color w:val="000080"/>
          <w:spacing w:val="-25"/>
          <w:sz w:val="24"/>
        </w:rPr>
        <w:t xml:space="preserve"> </w:t>
      </w:r>
      <w:r>
        <w:rPr>
          <w:rFonts w:ascii="Arial"/>
          <w:b/>
          <w:color w:val="000080"/>
          <w:sz w:val="24"/>
        </w:rPr>
        <w:t>0</w:t>
      </w:r>
      <w:r>
        <w:rPr>
          <w:rFonts w:ascii="Arial"/>
          <w:b/>
          <w:color w:val="000080"/>
          <w:spacing w:val="-25"/>
          <w:sz w:val="24"/>
        </w:rPr>
        <w:t xml:space="preserve"> </w:t>
      </w:r>
      <w:r>
        <w:rPr>
          <w:rFonts w:ascii="Arial"/>
          <w:b/>
          <w:color w:val="000080"/>
          <w:sz w:val="24"/>
        </w:rPr>
        <w:t>0</w:t>
      </w:r>
      <w:r>
        <w:rPr>
          <w:rFonts w:ascii="Arial"/>
          <w:b/>
          <w:color w:val="000080"/>
          <w:spacing w:val="-25"/>
          <w:sz w:val="24"/>
        </w:rPr>
        <w:t xml:space="preserve"> </w:t>
      </w:r>
      <w:r>
        <w:rPr>
          <w:rFonts w:ascii="Arial"/>
          <w:b/>
          <w:color w:val="000080"/>
          <w:sz w:val="24"/>
        </w:rPr>
        <w:t>0</w:t>
      </w:r>
      <w:r>
        <w:rPr>
          <w:rFonts w:ascii="Arial"/>
          <w:b/>
          <w:color w:val="000080"/>
          <w:spacing w:val="-24"/>
          <w:sz w:val="24"/>
        </w:rPr>
        <w:t xml:space="preserve"> </w:t>
      </w:r>
      <w:r>
        <w:rPr>
          <w:rFonts w:ascii="Arial"/>
          <w:b/>
          <w:color w:val="000080"/>
          <w:sz w:val="24"/>
        </w:rPr>
        <w:t>0</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rPr>
          <w:rFonts w:ascii="Arial"/>
          <w:b/>
          <w:sz w:val="20"/>
        </w:rPr>
      </w:pPr>
    </w:p>
    <w:p w:rsidR="00080E95" w:rsidRDefault="00266322">
      <w:pPr>
        <w:spacing w:before="210"/>
        <w:ind w:left="1597"/>
        <w:rPr>
          <w:rFonts w:ascii="Arial"/>
          <w:b/>
          <w:sz w:val="24"/>
        </w:rPr>
      </w:pPr>
      <w:r>
        <w:rPr>
          <w:rFonts w:ascii="Arial"/>
          <w:b/>
          <w:color w:val="000080"/>
          <w:w w:val="99"/>
          <w:sz w:val="24"/>
        </w:rPr>
        <w:t>0</w:t>
      </w:r>
    </w:p>
    <w:p w:rsidR="00080E95" w:rsidRDefault="00266322">
      <w:pPr>
        <w:tabs>
          <w:tab w:val="left" w:pos="2871"/>
        </w:tabs>
        <w:spacing w:before="200"/>
        <w:ind w:right="326"/>
        <w:jc w:val="center"/>
        <w:rPr>
          <w:rFonts w:ascii="Arial"/>
          <w:sz w:val="26"/>
        </w:rPr>
      </w:pPr>
      <w:r>
        <w:rPr>
          <w:rFonts w:ascii="Arial"/>
          <w:color w:val="000080"/>
          <w:sz w:val="26"/>
        </w:rPr>
        <w:t>C</w:t>
      </w:r>
      <w:r>
        <w:rPr>
          <w:rFonts w:ascii="Arial"/>
          <w:color w:val="000080"/>
          <w:spacing w:val="5"/>
          <w:sz w:val="26"/>
        </w:rPr>
        <w:t xml:space="preserve"> </w:t>
      </w:r>
      <w:r>
        <w:rPr>
          <w:rFonts w:ascii="Arial"/>
          <w:color w:val="000080"/>
          <w:sz w:val="26"/>
        </w:rPr>
        <w:t>a</w:t>
      </w:r>
      <w:r>
        <w:rPr>
          <w:rFonts w:ascii="Arial"/>
          <w:color w:val="000080"/>
          <w:sz w:val="26"/>
        </w:rPr>
        <w:tab/>
        <w:t>K</w:t>
      </w:r>
    </w:p>
    <w:p w:rsidR="00080E95" w:rsidRDefault="00266322">
      <w:pPr>
        <w:spacing w:before="154"/>
        <w:ind w:left="3384" w:right="3756"/>
        <w:jc w:val="center"/>
        <w:rPr>
          <w:rFonts w:ascii="Arial"/>
          <w:b/>
          <w:sz w:val="26"/>
        </w:rPr>
      </w:pPr>
      <w:r>
        <w:rPr>
          <w:rFonts w:ascii="Arial"/>
          <w:b/>
          <w:color w:val="000080"/>
          <w:sz w:val="26"/>
        </w:rPr>
        <w:t>E le m e n t</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11"/>
        <w:rPr>
          <w:rFonts w:ascii="Arial"/>
          <w:b/>
          <w:sz w:val="18"/>
        </w:rPr>
      </w:pPr>
    </w:p>
    <w:p w:rsidR="00080E95" w:rsidRDefault="00266322">
      <w:pPr>
        <w:spacing w:before="101"/>
        <w:ind w:left="100" w:right="1433"/>
        <w:jc w:val="both"/>
        <w:rPr>
          <w:sz w:val="16"/>
        </w:rPr>
      </w:pPr>
      <w:bookmarkStart w:id="249" w:name="_bookmark248"/>
      <w:bookmarkEnd w:id="249"/>
      <w:r>
        <w:rPr>
          <w:b/>
          <w:sz w:val="16"/>
        </w:rPr>
        <w:t>Figure 3.91 – Comparison of Calcium and Potassium in fish muscle tissue from May and November 2018</w:t>
      </w:r>
      <w:r>
        <w:rPr>
          <w:sz w:val="16"/>
        </w:rPr>
        <w:t>. This shows a comparison between the Calcium (Ca) and Potassium (K) concentrations (milligram/kilogram; mg/kg dry weight) in fish muscle tissues from May 2018 (dark blue) and November 2018 (light blue). Elements were measured by Inductively Coupled Plasma Atomic Emission Spectroscopy analysis (analysis conducted by British Geological Survey) and data was analysed using GraphPad Prism; the levels of the elements found in the fish were not statistically different between the two sampling time frames using unpaired t test.</w:t>
      </w:r>
    </w:p>
    <w:p w:rsidR="00080E95" w:rsidRDefault="00080E95">
      <w:pPr>
        <w:pStyle w:val="BodyText"/>
        <w:rPr>
          <w:sz w:val="20"/>
        </w:rPr>
      </w:pPr>
    </w:p>
    <w:p w:rsidR="00080E95" w:rsidRDefault="00080E95">
      <w:pPr>
        <w:pStyle w:val="BodyText"/>
        <w:spacing w:before="11"/>
        <w:rPr>
          <w:sz w:val="27"/>
        </w:rPr>
      </w:pPr>
    </w:p>
    <w:p w:rsidR="00080E95" w:rsidRDefault="00266322">
      <w:pPr>
        <w:pStyle w:val="BodyText"/>
        <w:spacing w:before="1" w:line="480" w:lineRule="auto"/>
        <w:ind w:left="100" w:right="1436"/>
        <w:jc w:val="both"/>
      </w:pPr>
      <w:r>
        <w:t xml:space="preserve">The means of Al concentrations were not significantly </w:t>
      </w:r>
      <w:proofErr w:type="gramStart"/>
      <w:r>
        <w:t>different</w:t>
      </w:r>
      <w:proofErr w:type="gramEnd"/>
      <w:r>
        <w:t xml:space="preserve"> but the means of Cu were (P&lt;0.05) in the fish between the May and November 2018 sampling periods (see figure 3.92).</w:t>
      </w:r>
    </w:p>
    <w:p w:rsidR="00080E95" w:rsidRDefault="00080E95">
      <w:pPr>
        <w:spacing w:line="480" w:lineRule="auto"/>
        <w:jc w:val="both"/>
        <w:sectPr w:rsidR="00080E95">
          <w:pgSz w:w="11910" w:h="16840"/>
          <w:pgMar w:top="158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200071" cy="4129468"/>
            <wp:effectExtent l="0" t="0" r="0" b="0"/>
            <wp:docPr id="8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3.png"/>
                    <pic:cNvPicPr/>
                  </pic:nvPicPr>
                  <pic:blipFill>
                    <a:blip r:embed="rId101" cstate="print"/>
                    <a:stretch>
                      <a:fillRect/>
                    </a:stretch>
                  </pic:blipFill>
                  <pic:spPr>
                    <a:xfrm>
                      <a:off x="0" y="0"/>
                      <a:ext cx="5200071" cy="4129468"/>
                    </a:xfrm>
                    <a:prstGeom prst="rect">
                      <a:avLst/>
                    </a:prstGeom>
                  </pic:spPr>
                </pic:pic>
              </a:graphicData>
            </a:graphic>
          </wp:inline>
        </w:drawing>
      </w:r>
    </w:p>
    <w:p w:rsidR="00080E95" w:rsidRDefault="00080E95">
      <w:pPr>
        <w:pStyle w:val="BodyText"/>
        <w:spacing w:before="8"/>
        <w:rPr>
          <w:sz w:val="29"/>
        </w:rPr>
      </w:pPr>
    </w:p>
    <w:p w:rsidR="00080E95" w:rsidRDefault="00266322">
      <w:pPr>
        <w:spacing w:before="101"/>
        <w:ind w:left="100" w:right="1431"/>
        <w:jc w:val="both"/>
        <w:rPr>
          <w:sz w:val="16"/>
        </w:rPr>
      </w:pPr>
      <w:bookmarkStart w:id="250" w:name="_bookmark249"/>
      <w:bookmarkEnd w:id="250"/>
      <w:r>
        <w:rPr>
          <w:b/>
          <w:sz w:val="16"/>
        </w:rPr>
        <w:t>Figure 3.92 – Comparison of Copper and Aluminium in fish muscle tissue from May and November 2018</w:t>
      </w:r>
      <w:r>
        <w:rPr>
          <w:sz w:val="16"/>
        </w:rPr>
        <w:t>. This shows a comparison between the Copper (Cu) and Aluminium (Al) concentrations (milligram/kilogram; mg/kg dry weight) in fish muscle tissues from May 2018 (dark blue) and November 2018 (light blue). Elements were measured by Inductively Coupled Plasma Atomic Emission Spectroscopy analysis (analysis conducted by British Geological Survey) and data was analysed using GraphPad Prism; means of Al concentrations were not significantly different but the means of Cu were (P&lt;0.05) using an unpaired t test.</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266322">
      <w:pPr>
        <w:pStyle w:val="BodyText"/>
        <w:spacing w:before="123" w:line="477" w:lineRule="auto"/>
        <w:ind w:left="100" w:right="1436"/>
        <w:jc w:val="both"/>
      </w:pPr>
      <w:r>
        <w:t>The</w:t>
      </w:r>
      <w:r>
        <w:rPr>
          <w:spacing w:val="-21"/>
        </w:rPr>
        <w:t xml:space="preserve"> </w:t>
      </w:r>
      <w:r>
        <w:t>means</w:t>
      </w:r>
      <w:r>
        <w:rPr>
          <w:spacing w:val="-20"/>
        </w:rPr>
        <w:t xml:space="preserve"> </w:t>
      </w:r>
      <w:r>
        <w:t>of</w:t>
      </w:r>
      <w:r>
        <w:rPr>
          <w:spacing w:val="-22"/>
        </w:rPr>
        <w:t xml:space="preserve"> </w:t>
      </w:r>
      <w:r>
        <w:t>Ni</w:t>
      </w:r>
      <w:r>
        <w:rPr>
          <w:spacing w:val="-23"/>
        </w:rPr>
        <w:t xml:space="preserve"> </w:t>
      </w:r>
      <w:r>
        <w:t>were</w:t>
      </w:r>
      <w:r>
        <w:rPr>
          <w:spacing w:val="-18"/>
        </w:rPr>
        <w:t xml:space="preserve"> </w:t>
      </w:r>
      <w:r>
        <w:t>not</w:t>
      </w:r>
      <w:r>
        <w:rPr>
          <w:spacing w:val="-21"/>
        </w:rPr>
        <w:t xml:space="preserve"> </w:t>
      </w:r>
      <w:r>
        <w:t>significantly</w:t>
      </w:r>
      <w:r>
        <w:rPr>
          <w:spacing w:val="-20"/>
        </w:rPr>
        <w:t xml:space="preserve"> </w:t>
      </w:r>
      <w:r>
        <w:t>different</w:t>
      </w:r>
      <w:r>
        <w:rPr>
          <w:spacing w:val="-21"/>
        </w:rPr>
        <w:t xml:space="preserve"> </w:t>
      </w:r>
      <w:r>
        <w:t>but</w:t>
      </w:r>
      <w:r>
        <w:rPr>
          <w:spacing w:val="-22"/>
        </w:rPr>
        <w:t xml:space="preserve"> </w:t>
      </w:r>
      <w:r>
        <w:t>the</w:t>
      </w:r>
      <w:r>
        <w:rPr>
          <w:spacing w:val="-20"/>
        </w:rPr>
        <w:t xml:space="preserve"> </w:t>
      </w:r>
      <w:r>
        <w:t>means</w:t>
      </w:r>
      <w:r>
        <w:rPr>
          <w:spacing w:val="-21"/>
        </w:rPr>
        <w:t xml:space="preserve"> </w:t>
      </w:r>
      <w:r>
        <w:t>of</w:t>
      </w:r>
      <w:r>
        <w:rPr>
          <w:spacing w:val="-18"/>
        </w:rPr>
        <w:t xml:space="preserve"> </w:t>
      </w:r>
      <w:r>
        <w:t>Se</w:t>
      </w:r>
      <w:r>
        <w:rPr>
          <w:spacing w:val="-21"/>
        </w:rPr>
        <w:t xml:space="preserve"> </w:t>
      </w:r>
      <w:r>
        <w:t>were</w:t>
      </w:r>
      <w:r>
        <w:rPr>
          <w:spacing w:val="-20"/>
        </w:rPr>
        <w:t xml:space="preserve"> </w:t>
      </w:r>
      <w:r>
        <w:t>(P&lt;0.05) in the fish between the May and November 2018 sampling periods (see figure 3.93).</w:t>
      </w:r>
    </w:p>
    <w:p w:rsidR="00080E95" w:rsidRDefault="00080E95">
      <w:pPr>
        <w:spacing w:line="477" w:lineRule="auto"/>
        <w:jc w:val="both"/>
        <w:sectPr w:rsidR="00080E95">
          <w:pgSz w:w="11910" w:h="16840"/>
          <w:pgMar w:top="142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761193" cy="4529328"/>
            <wp:effectExtent l="0" t="0" r="0" b="0"/>
            <wp:docPr id="8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4.png"/>
                    <pic:cNvPicPr/>
                  </pic:nvPicPr>
                  <pic:blipFill>
                    <a:blip r:embed="rId102" cstate="print"/>
                    <a:stretch>
                      <a:fillRect/>
                    </a:stretch>
                  </pic:blipFill>
                  <pic:spPr>
                    <a:xfrm>
                      <a:off x="0" y="0"/>
                      <a:ext cx="5761193" cy="4529328"/>
                    </a:xfrm>
                    <a:prstGeom prst="rect">
                      <a:avLst/>
                    </a:prstGeom>
                  </pic:spPr>
                </pic:pic>
              </a:graphicData>
            </a:graphic>
          </wp:inline>
        </w:drawing>
      </w:r>
    </w:p>
    <w:p w:rsidR="00080E95" w:rsidRDefault="00080E95">
      <w:pPr>
        <w:pStyle w:val="BodyText"/>
        <w:spacing w:before="1"/>
        <w:rPr>
          <w:sz w:val="27"/>
        </w:rPr>
      </w:pPr>
    </w:p>
    <w:p w:rsidR="00080E95" w:rsidRDefault="00266322">
      <w:pPr>
        <w:spacing w:before="101"/>
        <w:ind w:left="100" w:right="1432"/>
        <w:jc w:val="both"/>
        <w:rPr>
          <w:sz w:val="16"/>
        </w:rPr>
      </w:pPr>
      <w:bookmarkStart w:id="251" w:name="_bookmark250"/>
      <w:bookmarkEnd w:id="251"/>
      <w:r>
        <w:rPr>
          <w:b/>
          <w:sz w:val="16"/>
        </w:rPr>
        <w:t>Figure</w:t>
      </w:r>
      <w:r>
        <w:rPr>
          <w:b/>
          <w:spacing w:val="-9"/>
          <w:sz w:val="16"/>
        </w:rPr>
        <w:t xml:space="preserve"> </w:t>
      </w:r>
      <w:r>
        <w:rPr>
          <w:b/>
          <w:sz w:val="16"/>
        </w:rPr>
        <w:t>3.93</w:t>
      </w:r>
      <w:r>
        <w:rPr>
          <w:b/>
          <w:spacing w:val="-10"/>
          <w:sz w:val="16"/>
        </w:rPr>
        <w:t xml:space="preserve"> </w:t>
      </w:r>
      <w:r>
        <w:rPr>
          <w:b/>
          <w:sz w:val="16"/>
        </w:rPr>
        <w:t>–</w:t>
      </w:r>
      <w:r>
        <w:rPr>
          <w:b/>
          <w:spacing w:val="-10"/>
          <w:sz w:val="16"/>
        </w:rPr>
        <w:t xml:space="preserve"> </w:t>
      </w:r>
      <w:r>
        <w:rPr>
          <w:b/>
          <w:sz w:val="16"/>
        </w:rPr>
        <w:t>Comparison</w:t>
      </w:r>
      <w:r>
        <w:rPr>
          <w:b/>
          <w:spacing w:val="-10"/>
          <w:sz w:val="16"/>
        </w:rPr>
        <w:t xml:space="preserve"> </w:t>
      </w:r>
      <w:r>
        <w:rPr>
          <w:b/>
          <w:sz w:val="16"/>
        </w:rPr>
        <w:t>of</w:t>
      </w:r>
      <w:r>
        <w:rPr>
          <w:b/>
          <w:spacing w:val="-9"/>
          <w:sz w:val="16"/>
        </w:rPr>
        <w:t xml:space="preserve"> </w:t>
      </w:r>
      <w:r>
        <w:rPr>
          <w:b/>
          <w:sz w:val="16"/>
        </w:rPr>
        <w:t>Nickel</w:t>
      </w:r>
      <w:r>
        <w:rPr>
          <w:b/>
          <w:spacing w:val="-10"/>
          <w:sz w:val="16"/>
        </w:rPr>
        <w:t xml:space="preserve"> </w:t>
      </w:r>
      <w:r>
        <w:rPr>
          <w:b/>
          <w:sz w:val="16"/>
        </w:rPr>
        <w:t>and</w:t>
      </w:r>
      <w:r>
        <w:rPr>
          <w:b/>
          <w:spacing w:val="-10"/>
          <w:sz w:val="16"/>
        </w:rPr>
        <w:t xml:space="preserve"> </w:t>
      </w:r>
      <w:r>
        <w:rPr>
          <w:b/>
          <w:sz w:val="16"/>
        </w:rPr>
        <w:t>Selenium</w:t>
      </w:r>
      <w:r>
        <w:rPr>
          <w:b/>
          <w:spacing w:val="-10"/>
          <w:sz w:val="16"/>
        </w:rPr>
        <w:t xml:space="preserve"> </w:t>
      </w:r>
      <w:r>
        <w:rPr>
          <w:b/>
          <w:sz w:val="16"/>
        </w:rPr>
        <w:t>in</w:t>
      </w:r>
      <w:r>
        <w:rPr>
          <w:b/>
          <w:spacing w:val="-10"/>
          <w:sz w:val="16"/>
        </w:rPr>
        <w:t xml:space="preserve"> </w:t>
      </w:r>
      <w:r>
        <w:rPr>
          <w:b/>
          <w:sz w:val="16"/>
        </w:rPr>
        <w:t>fish</w:t>
      </w:r>
      <w:r>
        <w:rPr>
          <w:b/>
          <w:spacing w:val="-8"/>
          <w:sz w:val="16"/>
        </w:rPr>
        <w:t xml:space="preserve"> </w:t>
      </w:r>
      <w:r>
        <w:rPr>
          <w:b/>
          <w:sz w:val="16"/>
        </w:rPr>
        <w:t>muscle</w:t>
      </w:r>
      <w:r>
        <w:rPr>
          <w:b/>
          <w:spacing w:val="-9"/>
          <w:sz w:val="16"/>
        </w:rPr>
        <w:t xml:space="preserve"> </w:t>
      </w:r>
      <w:r>
        <w:rPr>
          <w:b/>
          <w:sz w:val="16"/>
        </w:rPr>
        <w:t>tissue</w:t>
      </w:r>
      <w:r>
        <w:rPr>
          <w:b/>
          <w:spacing w:val="-9"/>
          <w:sz w:val="16"/>
        </w:rPr>
        <w:t xml:space="preserve"> </w:t>
      </w:r>
      <w:r>
        <w:rPr>
          <w:b/>
          <w:sz w:val="16"/>
        </w:rPr>
        <w:t>from</w:t>
      </w:r>
      <w:r>
        <w:rPr>
          <w:b/>
          <w:spacing w:val="-10"/>
          <w:sz w:val="16"/>
        </w:rPr>
        <w:t xml:space="preserve"> </w:t>
      </w:r>
      <w:r>
        <w:rPr>
          <w:b/>
          <w:sz w:val="16"/>
        </w:rPr>
        <w:t>May</w:t>
      </w:r>
      <w:r>
        <w:rPr>
          <w:b/>
          <w:spacing w:val="-9"/>
          <w:sz w:val="16"/>
        </w:rPr>
        <w:t xml:space="preserve"> </w:t>
      </w:r>
      <w:r>
        <w:rPr>
          <w:b/>
          <w:sz w:val="16"/>
        </w:rPr>
        <w:t>and</w:t>
      </w:r>
      <w:r>
        <w:rPr>
          <w:b/>
          <w:spacing w:val="-10"/>
          <w:sz w:val="16"/>
        </w:rPr>
        <w:t xml:space="preserve"> </w:t>
      </w:r>
      <w:r>
        <w:rPr>
          <w:b/>
          <w:sz w:val="16"/>
        </w:rPr>
        <w:t>November</w:t>
      </w:r>
      <w:r>
        <w:rPr>
          <w:b/>
          <w:spacing w:val="-11"/>
          <w:sz w:val="16"/>
        </w:rPr>
        <w:t xml:space="preserve"> </w:t>
      </w:r>
      <w:r>
        <w:rPr>
          <w:b/>
          <w:sz w:val="16"/>
        </w:rPr>
        <w:t>2018</w:t>
      </w:r>
      <w:r>
        <w:rPr>
          <w:sz w:val="16"/>
        </w:rPr>
        <w:t>. This</w:t>
      </w:r>
      <w:r>
        <w:rPr>
          <w:spacing w:val="-3"/>
          <w:sz w:val="16"/>
        </w:rPr>
        <w:t xml:space="preserve"> </w:t>
      </w:r>
      <w:r>
        <w:rPr>
          <w:sz w:val="16"/>
        </w:rPr>
        <w:t>shows</w:t>
      </w:r>
      <w:r>
        <w:rPr>
          <w:spacing w:val="-4"/>
          <w:sz w:val="16"/>
        </w:rPr>
        <w:t xml:space="preserve"> </w:t>
      </w:r>
      <w:r>
        <w:rPr>
          <w:sz w:val="16"/>
        </w:rPr>
        <w:t>a</w:t>
      </w:r>
      <w:r>
        <w:rPr>
          <w:spacing w:val="-7"/>
          <w:sz w:val="16"/>
        </w:rPr>
        <w:t xml:space="preserve"> </w:t>
      </w:r>
      <w:r>
        <w:rPr>
          <w:sz w:val="16"/>
        </w:rPr>
        <w:t>comparison</w:t>
      </w:r>
      <w:r>
        <w:rPr>
          <w:spacing w:val="-6"/>
          <w:sz w:val="16"/>
        </w:rPr>
        <w:t xml:space="preserve"> </w:t>
      </w:r>
      <w:r>
        <w:rPr>
          <w:sz w:val="16"/>
        </w:rPr>
        <w:t>between</w:t>
      </w:r>
      <w:r>
        <w:rPr>
          <w:spacing w:val="-4"/>
          <w:sz w:val="16"/>
        </w:rPr>
        <w:t xml:space="preserve"> </w:t>
      </w:r>
      <w:r>
        <w:rPr>
          <w:sz w:val="16"/>
        </w:rPr>
        <w:t>the</w:t>
      </w:r>
      <w:r>
        <w:rPr>
          <w:spacing w:val="-5"/>
          <w:sz w:val="16"/>
        </w:rPr>
        <w:t xml:space="preserve"> </w:t>
      </w:r>
      <w:r>
        <w:rPr>
          <w:sz w:val="16"/>
        </w:rPr>
        <w:t>Nickel</w:t>
      </w:r>
      <w:r>
        <w:rPr>
          <w:spacing w:val="-5"/>
          <w:sz w:val="16"/>
        </w:rPr>
        <w:t xml:space="preserve"> </w:t>
      </w:r>
      <w:r>
        <w:rPr>
          <w:sz w:val="16"/>
        </w:rPr>
        <w:t>(Ni)</w:t>
      </w:r>
      <w:r>
        <w:rPr>
          <w:spacing w:val="-5"/>
          <w:sz w:val="16"/>
        </w:rPr>
        <w:t xml:space="preserve"> </w:t>
      </w:r>
      <w:r>
        <w:rPr>
          <w:sz w:val="16"/>
        </w:rPr>
        <w:t>and</w:t>
      </w:r>
      <w:r>
        <w:rPr>
          <w:spacing w:val="-4"/>
          <w:sz w:val="16"/>
        </w:rPr>
        <w:t xml:space="preserve"> </w:t>
      </w:r>
      <w:r>
        <w:rPr>
          <w:sz w:val="16"/>
        </w:rPr>
        <w:t>Selenium</w:t>
      </w:r>
      <w:r>
        <w:rPr>
          <w:spacing w:val="-4"/>
          <w:sz w:val="16"/>
        </w:rPr>
        <w:t xml:space="preserve"> </w:t>
      </w:r>
      <w:r>
        <w:rPr>
          <w:sz w:val="16"/>
        </w:rPr>
        <w:t>(Se)</w:t>
      </w:r>
      <w:r>
        <w:rPr>
          <w:spacing w:val="-6"/>
          <w:sz w:val="16"/>
        </w:rPr>
        <w:t xml:space="preserve"> </w:t>
      </w:r>
      <w:r>
        <w:rPr>
          <w:sz w:val="16"/>
        </w:rPr>
        <w:t>concentrations</w:t>
      </w:r>
      <w:r>
        <w:rPr>
          <w:spacing w:val="-5"/>
          <w:sz w:val="16"/>
        </w:rPr>
        <w:t xml:space="preserve"> </w:t>
      </w:r>
      <w:r>
        <w:rPr>
          <w:sz w:val="16"/>
        </w:rPr>
        <w:t>(milligram/kilogram;</w:t>
      </w:r>
      <w:r>
        <w:rPr>
          <w:spacing w:val="-6"/>
          <w:sz w:val="16"/>
        </w:rPr>
        <w:t xml:space="preserve"> </w:t>
      </w:r>
      <w:r>
        <w:rPr>
          <w:sz w:val="16"/>
        </w:rPr>
        <w:t>mg/kg dry weight) in fish muscle tissues from May 2018 (dark blue) and November 2018 (light blue). Elements were measured by Inductively Coupled Plasma Atomic Emission Spectroscopy analysis (analysis conducted by British Geological</w:t>
      </w:r>
      <w:r>
        <w:rPr>
          <w:spacing w:val="-12"/>
          <w:sz w:val="16"/>
        </w:rPr>
        <w:t xml:space="preserve"> </w:t>
      </w:r>
      <w:r>
        <w:rPr>
          <w:sz w:val="16"/>
        </w:rPr>
        <w:t>Survey)</w:t>
      </w:r>
      <w:r>
        <w:rPr>
          <w:spacing w:val="-8"/>
          <w:sz w:val="16"/>
        </w:rPr>
        <w:t xml:space="preserve"> </w:t>
      </w:r>
      <w:r>
        <w:rPr>
          <w:sz w:val="16"/>
        </w:rPr>
        <w:t>and</w:t>
      </w:r>
      <w:r>
        <w:rPr>
          <w:spacing w:val="-10"/>
          <w:sz w:val="16"/>
        </w:rPr>
        <w:t xml:space="preserve"> </w:t>
      </w:r>
      <w:r>
        <w:rPr>
          <w:sz w:val="16"/>
        </w:rPr>
        <w:t>data</w:t>
      </w:r>
      <w:r>
        <w:rPr>
          <w:spacing w:val="-10"/>
          <w:sz w:val="16"/>
        </w:rPr>
        <w:t xml:space="preserve"> </w:t>
      </w:r>
      <w:r>
        <w:rPr>
          <w:sz w:val="16"/>
        </w:rPr>
        <w:t>was</w:t>
      </w:r>
      <w:r>
        <w:rPr>
          <w:spacing w:val="-8"/>
          <w:sz w:val="16"/>
        </w:rPr>
        <w:t xml:space="preserve"> </w:t>
      </w:r>
      <w:r>
        <w:rPr>
          <w:sz w:val="16"/>
        </w:rPr>
        <w:t>analysed</w:t>
      </w:r>
      <w:r>
        <w:rPr>
          <w:spacing w:val="-8"/>
          <w:sz w:val="16"/>
        </w:rPr>
        <w:t xml:space="preserve"> </w:t>
      </w:r>
      <w:r>
        <w:rPr>
          <w:sz w:val="16"/>
        </w:rPr>
        <w:t>using</w:t>
      </w:r>
      <w:r>
        <w:rPr>
          <w:spacing w:val="-12"/>
          <w:sz w:val="16"/>
        </w:rPr>
        <w:t xml:space="preserve"> </w:t>
      </w:r>
      <w:r>
        <w:rPr>
          <w:sz w:val="16"/>
        </w:rPr>
        <w:t>GraphPad</w:t>
      </w:r>
      <w:r>
        <w:rPr>
          <w:spacing w:val="-9"/>
          <w:sz w:val="16"/>
        </w:rPr>
        <w:t xml:space="preserve"> </w:t>
      </w:r>
      <w:r>
        <w:rPr>
          <w:sz w:val="16"/>
        </w:rPr>
        <w:t>Prism;</w:t>
      </w:r>
      <w:r>
        <w:rPr>
          <w:spacing w:val="-9"/>
          <w:sz w:val="16"/>
        </w:rPr>
        <w:t xml:space="preserve"> </w:t>
      </w:r>
      <w:r>
        <w:rPr>
          <w:sz w:val="16"/>
        </w:rPr>
        <w:t>the</w:t>
      </w:r>
      <w:r>
        <w:rPr>
          <w:spacing w:val="-10"/>
          <w:sz w:val="16"/>
        </w:rPr>
        <w:t xml:space="preserve"> </w:t>
      </w:r>
      <w:r>
        <w:rPr>
          <w:sz w:val="16"/>
        </w:rPr>
        <w:t>means</w:t>
      </w:r>
      <w:r>
        <w:rPr>
          <w:spacing w:val="-11"/>
          <w:sz w:val="16"/>
        </w:rPr>
        <w:t xml:space="preserve"> </w:t>
      </w:r>
      <w:r>
        <w:rPr>
          <w:sz w:val="16"/>
        </w:rPr>
        <w:t>of</w:t>
      </w:r>
      <w:r>
        <w:rPr>
          <w:spacing w:val="-9"/>
          <w:sz w:val="16"/>
        </w:rPr>
        <w:t xml:space="preserve"> </w:t>
      </w:r>
      <w:r>
        <w:rPr>
          <w:sz w:val="16"/>
        </w:rPr>
        <w:t>Ni</w:t>
      </w:r>
      <w:r>
        <w:rPr>
          <w:spacing w:val="-11"/>
          <w:sz w:val="16"/>
        </w:rPr>
        <w:t xml:space="preserve"> </w:t>
      </w:r>
      <w:r>
        <w:rPr>
          <w:sz w:val="16"/>
        </w:rPr>
        <w:t>were</w:t>
      </w:r>
      <w:r>
        <w:rPr>
          <w:spacing w:val="-11"/>
          <w:sz w:val="16"/>
        </w:rPr>
        <w:t xml:space="preserve"> </w:t>
      </w:r>
      <w:r>
        <w:rPr>
          <w:spacing w:val="-2"/>
          <w:sz w:val="16"/>
        </w:rPr>
        <w:t>not</w:t>
      </w:r>
      <w:r>
        <w:rPr>
          <w:spacing w:val="-8"/>
          <w:sz w:val="16"/>
        </w:rPr>
        <w:t xml:space="preserve"> </w:t>
      </w:r>
      <w:r>
        <w:rPr>
          <w:sz w:val="16"/>
        </w:rPr>
        <w:t>significantly</w:t>
      </w:r>
      <w:r>
        <w:rPr>
          <w:spacing w:val="-10"/>
          <w:sz w:val="16"/>
        </w:rPr>
        <w:t xml:space="preserve"> </w:t>
      </w:r>
      <w:r>
        <w:rPr>
          <w:sz w:val="16"/>
        </w:rPr>
        <w:t>different but the means of Se were (P&lt;0.05) using an unpaired t</w:t>
      </w:r>
      <w:r>
        <w:rPr>
          <w:spacing w:val="-12"/>
          <w:sz w:val="16"/>
        </w:rPr>
        <w:t xml:space="preserve"> </w:t>
      </w:r>
      <w:r>
        <w:rPr>
          <w:sz w:val="16"/>
        </w:rPr>
        <w:t>test.</w:t>
      </w:r>
    </w:p>
    <w:p w:rsidR="00080E95" w:rsidRDefault="00080E95">
      <w:pPr>
        <w:pStyle w:val="BodyText"/>
        <w:rPr>
          <w:sz w:val="20"/>
        </w:rPr>
      </w:pPr>
    </w:p>
    <w:p w:rsidR="00080E95" w:rsidRDefault="00080E95">
      <w:pPr>
        <w:pStyle w:val="BodyText"/>
        <w:rPr>
          <w:sz w:val="20"/>
        </w:rPr>
      </w:pPr>
    </w:p>
    <w:p w:rsidR="00080E95" w:rsidRDefault="00080E95">
      <w:pPr>
        <w:pStyle w:val="BodyText"/>
        <w:rPr>
          <w:sz w:val="20"/>
        </w:rPr>
      </w:pPr>
    </w:p>
    <w:p w:rsidR="00080E95" w:rsidRDefault="00266322">
      <w:pPr>
        <w:pStyle w:val="BodyText"/>
        <w:spacing w:before="122" w:line="477" w:lineRule="auto"/>
        <w:ind w:left="100" w:right="1435"/>
        <w:jc w:val="both"/>
      </w:pPr>
      <w:r>
        <w:t xml:space="preserve">The means of </w:t>
      </w:r>
      <w:proofErr w:type="gramStart"/>
      <w:r>
        <w:t>Hg ,Co</w:t>
      </w:r>
      <w:proofErr w:type="gramEnd"/>
      <w:r>
        <w:t xml:space="preserve"> and As were not significantly different in the fish between the May and November 2018 sampling periods (see figure 3.94).</w:t>
      </w:r>
    </w:p>
    <w:p w:rsidR="00080E95" w:rsidRDefault="00080E95">
      <w:pPr>
        <w:spacing w:line="477" w:lineRule="auto"/>
        <w:jc w:val="both"/>
        <w:sectPr w:rsidR="00080E95">
          <w:pgSz w:w="11910" w:h="16840"/>
          <w:pgMar w:top="142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670469" cy="4512564"/>
            <wp:effectExtent l="0" t="0" r="0" b="0"/>
            <wp:docPr id="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5.png"/>
                    <pic:cNvPicPr/>
                  </pic:nvPicPr>
                  <pic:blipFill>
                    <a:blip r:embed="rId103" cstate="print"/>
                    <a:stretch>
                      <a:fillRect/>
                    </a:stretch>
                  </pic:blipFill>
                  <pic:spPr>
                    <a:xfrm>
                      <a:off x="0" y="0"/>
                      <a:ext cx="5670469" cy="4512564"/>
                    </a:xfrm>
                    <a:prstGeom prst="rect">
                      <a:avLst/>
                    </a:prstGeom>
                  </pic:spPr>
                </pic:pic>
              </a:graphicData>
            </a:graphic>
          </wp:inline>
        </w:drawing>
      </w:r>
    </w:p>
    <w:p w:rsidR="00080E95" w:rsidRDefault="00080E95">
      <w:pPr>
        <w:pStyle w:val="BodyText"/>
        <w:rPr>
          <w:sz w:val="20"/>
        </w:rPr>
      </w:pPr>
    </w:p>
    <w:p w:rsidR="00080E95" w:rsidRDefault="00080E95">
      <w:pPr>
        <w:pStyle w:val="BodyText"/>
        <w:spacing w:before="6"/>
        <w:rPr>
          <w:sz w:val="19"/>
        </w:rPr>
      </w:pPr>
    </w:p>
    <w:p w:rsidR="00080E95" w:rsidRDefault="00266322">
      <w:pPr>
        <w:ind w:left="100" w:right="1432"/>
        <w:jc w:val="both"/>
        <w:rPr>
          <w:sz w:val="16"/>
        </w:rPr>
      </w:pPr>
      <w:bookmarkStart w:id="252" w:name="_bookmark251"/>
      <w:bookmarkEnd w:id="252"/>
      <w:r>
        <w:rPr>
          <w:b/>
          <w:sz w:val="16"/>
        </w:rPr>
        <w:t>Figure 3.94 – Comparison of Mercury, Cobalt, and Arsenic in fish muscle tissue from May and November 2018</w:t>
      </w:r>
      <w:r>
        <w:rPr>
          <w:sz w:val="16"/>
        </w:rPr>
        <w:t>. This shows a comparison between the Mercury (Hg), Cobalt (Co) and Arsenic (As) concentrations (milligram/kilogram; mg/kg dry weight) in fish muscle tissues from May 2018 (dark blue) and November 2018 (light blue). Elements were measured by Inductively Coupled Plasma Atomic Emission Spectroscopy</w:t>
      </w:r>
      <w:r>
        <w:rPr>
          <w:spacing w:val="-4"/>
          <w:sz w:val="16"/>
        </w:rPr>
        <w:t xml:space="preserve"> </w:t>
      </w:r>
      <w:r>
        <w:rPr>
          <w:sz w:val="16"/>
        </w:rPr>
        <w:t>analysis</w:t>
      </w:r>
      <w:r>
        <w:rPr>
          <w:spacing w:val="-4"/>
          <w:sz w:val="16"/>
        </w:rPr>
        <w:t xml:space="preserve"> </w:t>
      </w:r>
      <w:r>
        <w:rPr>
          <w:sz w:val="16"/>
        </w:rPr>
        <w:t>(analysis</w:t>
      </w:r>
      <w:r>
        <w:rPr>
          <w:spacing w:val="-1"/>
          <w:sz w:val="16"/>
        </w:rPr>
        <w:t xml:space="preserve"> </w:t>
      </w:r>
      <w:r>
        <w:rPr>
          <w:sz w:val="16"/>
        </w:rPr>
        <w:t>conducted</w:t>
      </w:r>
      <w:r>
        <w:rPr>
          <w:spacing w:val="-3"/>
          <w:sz w:val="16"/>
        </w:rPr>
        <w:t xml:space="preserve"> </w:t>
      </w:r>
      <w:r>
        <w:rPr>
          <w:sz w:val="16"/>
        </w:rPr>
        <w:t>by</w:t>
      </w:r>
      <w:r>
        <w:rPr>
          <w:spacing w:val="-3"/>
          <w:sz w:val="16"/>
        </w:rPr>
        <w:t xml:space="preserve"> </w:t>
      </w:r>
      <w:r>
        <w:rPr>
          <w:sz w:val="16"/>
        </w:rPr>
        <w:t>British</w:t>
      </w:r>
      <w:r>
        <w:rPr>
          <w:spacing w:val="-5"/>
          <w:sz w:val="16"/>
        </w:rPr>
        <w:t xml:space="preserve"> </w:t>
      </w:r>
      <w:r>
        <w:rPr>
          <w:sz w:val="16"/>
        </w:rPr>
        <w:t>Geological</w:t>
      </w:r>
      <w:r>
        <w:rPr>
          <w:spacing w:val="-2"/>
          <w:sz w:val="16"/>
        </w:rPr>
        <w:t xml:space="preserve"> </w:t>
      </w:r>
      <w:r>
        <w:rPr>
          <w:sz w:val="16"/>
        </w:rPr>
        <w:t>Survey)</w:t>
      </w:r>
      <w:r>
        <w:rPr>
          <w:spacing w:val="-5"/>
          <w:sz w:val="16"/>
        </w:rPr>
        <w:t xml:space="preserve"> </w:t>
      </w:r>
      <w:r>
        <w:rPr>
          <w:sz w:val="16"/>
        </w:rPr>
        <w:t>and data</w:t>
      </w:r>
      <w:r>
        <w:rPr>
          <w:spacing w:val="-4"/>
          <w:sz w:val="16"/>
        </w:rPr>
        <w:t xml:space="preserve"> </w:t>
      </w:r>
      <w:r>
        <w:rPr>
          <w:sz w:val="16"/>
        </w:rPr>
        <w:t>was</w:t>
      </w:r>
      <w:r>
        <w:rPr>
          <w:spacing w:val="-4"/>
          <w:sz w:val="16"/>
        </w:rPr>
        <w:t xml:space="preserve"> </w:t>
      </w:r>
      <w:r>
        <w:rPr>
          <w:sz w:val="16"/>
        </w:rPr>
        <w:t>analysed</w:t>
      </w:r>
      <w:r>
        <w:rPr>
          <w:spacing w:val="-1"/>
          <w:sz w:val="16"/>
        </w:rPr>
        <w:t xml:space="preserve"> </w:t>
      </w:r>
      <w:r>
        <w:rPr>
          <w:sz w:val="16"/>
        </w:rPr>
        <w:t>using</w:t>
      </w:r>
      <w:r>
        <w:rPr>
          <w:spacing w:val="-5"/>
          <w:sz w:val="16"/>
        </w:rPr>
        <w:t xml:space="preserve"> </w:t>
      </w:r>
      <w:r>
        <w:rPr>
          <w:sz w:val="16"/>
        </w:rPr>
        <w:t>GraphPad Prism;</w:t>
      </w:r>
      <w:r>
        <w:rPr>
          <w:spacing w:val="-4"/>
          <w:sz w:val="16"/>
        </w:rPr>
        <w:t xml:space="preserve"> </w:t>
      </w:r>
      <w:r>
        <w:rPr>
          <w:sz w:val="16"/>
        </w:rPr>
        <w:t>the</w:t>
      </w:r>
      <w:r>
        <w:rPr>
          <w:spacing w:val="-5"/>
          <w:sz w:val="16"/>
        </w:rPr>
        <w:t xml:space="preserve"> </w:t>
      </w:r>
      <w:r>
        <w:rPr>
          <w:sz w:val="16"/>
        </w:rPr>
        <w:t>levels</w:t>
      </w:r>
      <w:r>
        <w:rPr>
          <w:spacing w:val="-5"/>
          <w:sz w:val="16"/>
        </w:rPr>
        <w:t xml:space="preserve"> </w:t>
      </w:r>
      <w:r>
        <w:rPr>
          <w:sz w:val="16"/>
        </w:rPr>
        <w:t>of</w:t>
      </w:r>
      <w:r>
        <w:rPr>
          <w:spacing w:val="-4"/>
          <w:sz w:val="16"/>
        </w:rPr>
        <w:t xml:space="preserve"> </w:t>
      </w:r>
      <w:r>
        <w:rPr>
          <w:sz w:val="16"/>
        </w:rPr>
        <w:t>the</w:t>
      </w:r>
      <w:r>
        <w:rPr>
          <w:spacing w:val="-4"/>
          <w:sz w:val="16"/>
        </w:rPr>
        <w:t xml:space="preserve"> </w:t>
      </w:r>
      <w:r>
        <w:rPr>
          <w:sz w:val="16"/>
        </w:rPr>
        <w:t>elements</w:t>
      </w:r>
      <w:r>
        <w:rPr>
          <w:spacing w:val="-2"/>
          <w:sz w:val="16"/>
        </w:rPr>
        <w:t xml:space="preserve"> </w:t>
      </w:r>
      <w:r>
        <w:rPr>
          <w:sz w:val="16"/>
        </w:rPr>
        <w:t>found</w:t>
      </w:r>
      <w:r>
        <w:rPr>
          <w:spacing w:val="-4"/>
          <w:sz w:val="16"/>
        </w:rPr>
        <w:t xml:space="preserve"> </w:t>
      </w:r>
      <w:r>
        <w:rPr>
          <w:sz w:val="16"/>
        </w:rPr>
        <w:t>in</w:t>
      </w:r>
      <w:r>
        <w:rPr>
          <w:spacing w:val="-4"/>
          <w:sz w:val="16"/>
        </w:rPr>
        <w:t xml:space="preserve"> </w:t>
      </w:r>
      <w:r>
        <w:rPr>
          <w:sz w:val="16"/>
        </w:rPr>
        <w:t>the</w:t>
      </w:r>
      <w:r>
        <w:rPr>
          <w:spacing w:val="-7"/>
          <w:sz w:val="16"/>
        </w:rPr>
        <w:t xml:space="preserve"> </w:t>
      </w:r>
      <w:r>
        <w:rPr>
          <w:sz w:val="16"/>
        </w:rPr>
        <w:t>fish</w:t>
      </w:r>
      <w:r>
        <w:rPr>
          <w:spacing w:val="-5"/>
          <w:sz w:val="16"/>
        </w:rPr>
        <w:t xml:space="preserve"> </w:t>
      </w:r>
      <w:r>
        <w:rPr>
          <w:sz w:val="16"/>
        </w:rPr>
        <w:t>were</w:t>
      </w:r>
      <w:r>
        <w:rPr>
          <w:spacing w:val="-5"/>
          <w:sz w:val="16"/>
        </w:rPr>
        <w:t xml:space="preserve"> </w:t>
      </w:r>
      <w:r>
        <w:rPr>
          <w:sz w:val="16"/>
        </w:rPr>
        <w:t>not</w:t>
      </w:r>
      <w:r>
        <w:rPr>
          <w:spacing w:val="-8"/>
          <w:sz w:val="16"/>
        </w:rPr>
        <w:t xml:space="preserve"> </w:t>
      </w:r>
      <w:r>
        <w:rPr>
          <w:sz w:val="16"/>
        </w:rPr>
        <w:t>statistically</w:t>
      </w:r>
      <w:r>
        <w:rPr>
          <w:spacing w:val="-2"/>
          <w:sz w:val="16"/>
        </w:rPr>
        <w:t xml:space="preserve"> </w:t>
      </w:r>
      <w:r>
        <w:rPr>
          <w:sz w:val="16"/>
        </w:rPr>
        <w:t>different</w:t>
      </w:r>
      <w:r>
        <w:rPr>
          <w:spacing w:val="-5"/>
          <w:sz w:val="16"/>
        </w:rPr>
        <w:t xml:space="preserve"> </w:t>
      </w:r>
      <w:r>
        <w:rPr>
          <w:sz w:val="16"/>
        </w:rPr>
        <w:t>between</w:t>
      </w:r>
      <w:r>
        <w:rPr>
          <w:spacing w:val="-6"/>
          <w:sz w:val="16"/>
        </w:rPr>
        <w:t xml:space="preserve"> </w:t>
      </w:r>
      <w:r>
        <w:rPr>
          <w:sz w:val="16"/>
        </w:rPr>
        <w:t>the</w:t>
      </w:r>
      <w:r>
        <w:rPr>
          <w:spacing w:val="-2"/>
          <w:sz w:val="16"/>
        </w:rPr>
        <w:t xml:space="preserve"> </w:t>
      </w:r>
      <w:r>
        <w:rPr>
          <w:sz w:val="16"/>
        </w:rPr>
        <w:t>two</w:t>
      </w:r>
      <w:r>
        <w:rPr>
          <w:spacing w:val="-6"/>
          <w:sz w:val="16"/>
        </w:rPr>
        <w:t xml:space="preserve"> </w:t>
      </w:r>
      <w:r>
        <w:rPr>
          <w:sz w:val="16"/>
        </w:rPr>
        <w:t>sampling</w:t>
      </w:r>
      <w:r>
        <w:rPr>
          <w:spacing w:val="-4"/>
          <w:sz w:val="16"/>
        </w:rPr>
        <w:t xml:space="preserve"> </w:t>
      </w:r>
      <w:r>
        <w:rPr>
          <w:sz w:val="16"/>
        </w:rPr>
        <w:t>time frames using an unpaired t</w:t>
      </w:r>
      <w:r>
        <w:rPr>
          <w:spacing w:val="-2"/>
          <w:sz w:val="16"/>
        </w:rPr>
        <w:t xml:space="preserve"> </w:t>
      </w:r>
      <w:r>
        <w:rPr>
          <w:sz w:val="16"/>
        </w:rPr>
        <w:t>test.</w:t>
      </w:r>
    </w:p>
    <w:p w:rsidR="00080E95" w:rsidRDefault="00266322">
      <w:pPr>
        <w:pStyle w:val="BodyText"/>
        <w:spacing w:before="158" w:line="477" w:lineRule="auto"/>
        <w:ind w:left="100" w:right="1437"/>
        <w:jc w:val="both"/>
      </w:pPr>
      <w:r>
        <w:t>The</w:t>
      </w:r>
      <w:r>
        <w:rPr>
          <w:spacing w:val="-7"/>
        </w:rPr>
        <w:t xml:space="preserve"> </w:t>
      </w:r>
      <w:r>
        <w:t>means</w:t>
      </w:r>
      <w:r>
        <w:rPr>
          <w:spacing w:val="-6"/>
        </w:rPr>
        <w:t xml:space="preserve"> </w:t>
      </w:r>
      <w:r>
        <w:t>of</w:t>
      </w:r>
      <w:r>
        <w:rPr>
          <w:spacing w:val="-9"/>
        </w:rPr>
        <w:t xml:space="preserve"> </w:t>
      </w:r>
      <w:proofErr w:type="spellStart"/>
      <w:r>
        <w:t>Ti</w:t>
      </w:r>
      <w:proofErr w:type="spellEnd"/>
      <w:r>
        <w:rPr>
          <w:spacing w:val="-10"/>
        </w:rPr>
        <w:t xml:space="preserve"> </w:t>
      </w:r>
      <w:r>
        <w:t>were</w:t>
      </w:r>
      <w:r>
        <w:rPr>
          <w:spacing w:val="-5"/>
        </w:rPr>
        <w:t xml:space="preserve"> </w:t>
      </w:r>
      <w:r>
        <w:t>not</w:t>
      </w:r>
      <w:r>
        <w:rPr>
          <w:spacing w:val="-7"/>
        </w:rPr>
        <w:t xml:space="preserve"> </w:t>
      </w:r>
      <w:r>
        <w:t>significantly</w:t>
      </w:r>
      <w:r>
        <w:rPr>
          <w:spacing w:val="-8"/>
        </w:rPr>
        <w:t xml:space="preserve"> </w:t>
      </w:r>
      <w:r>
        <w:t>different</w:t>
      </w:r>
      <w:r>
        <w:rPr>
          <w:spacing w:val="-7"/>
        </w:rPr>
        <w:t xml:space="preserve"> </w:t>
      </w:r>
      <w:r>
        <w:t>but</w:t>
      </w:r>
      <w:r>
        <w:rPr>
          <w:spacing w:val="-7"/>
        </w:rPr>
        <w:t xml:space="preserve"> </w:t>
      </w:r>
      <w:r>
        <w:t>the</w:t>
      </w:r>
      <w:r>
        <w:rPr>
          <w:spacing w:val="-6"/>
        </w:rPr>
        <w:t xml:space="preserve"> </w:t>
      </w:r>
      <w:r>
        <w:t>means</w:t>
      </w:r>
      <w:r>
        <w:rPr>
          <w:spacing w:val="-6"/>
        </w:rPr>
        <w:t xml:space="preserve"> </w:t>
      </w:r>
      <w:r>
        <w:t>of</w:t>
      </w:r>
      <w:r>
        <w:rPr>
          <w:spacing w:val="-6"/>
        </w:rPr>
        <w:t xml:space="preserve"> </w:t>
      </w:r>
      <w:r>
        <w:t>Cr</w:t>
      </w:r>
      <w:r>
        <w:rPr>
          <w:spacing w:val="-8"/>
        </w:rPr>
        <w:t xml:space="preserve"> </w:t>
      </w:r>
      <w:r>
        <w:t>(P&lt;0.05)</w:t>
      </w:r>
      <w:r>
        <w:rPr>
          <w:spacing w:val="-5"/>
        </w:rPr>
        <w:t xml:space="preserve"> </w:t>
      </w:r>
      <w:r>
        <w:t>and Sn (P&lt;0.01) were in the fish between the May and November 2018 sampling periods (see figure</w:t>
      </w:r>
      <w:r>
        <w:rPr>
          <w:spacing w:val="-2"/>
        </w:rPr>
        <w:t xml:space="preserve"> </w:t>
      </w:r>
      <w:r>
        <w:t>3.95).</w:t>
      </w:r>
    </w:p>
    <w:p w:rsidR="00080E95" w:rsidRDefault="00080E95">
      <w:pPr>
        <w:spacing w:line="477" w:lineRule="auto"/>
        <w:jc w:val="both"/>
        <w:sectPr w:rsidR="00080E95">
          <w:pgSz w:w="11910" w:h="16840"/>
          <w:pgMar w:top="1420" w:right="0" w:bottom="1240" w:left="1340" w:header="0" w:footer="1044" w:gutter="0"/>
          <w:cols w:space="720"/>
        </w:sectPr>
      </w:pPr>
    </w:p>
    <w:p w:rsidR="00080E95" w:rsidRDefault="00266322">
      <w:pPr>
        <w:pStyle w:val="BodyText"/>
        <w:ind w:left="100"/>
        <w:rPr>
          <w:sz w:val="20"/>
        </w:rPr>
      </w:pPr>
      <w:r>
        <w:rPr>
          <w:noProof/>
          <w:sz w:val="20"/>
        </w:rPr>
        <w:lastRenderedPageBreak/>
        <w:drawing>
          <wp:inline distT="0" distB="0" distL="0" distR="0">
            <wp:extent cx="5119815" cy="4159091"/>
            <wp:effectExtent l="0" t="0" r="0" b="0"/>
            <wp:docPr id="8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6.png"/>
                    <pic:cNvPicPr/>
                  </pic:nvPicPr>
                  <pic:blipFill>
                    <a:blip r:embed="rId104" cstate="print"/>
                    <a:stretch>
                      <a:fillRect/>
                    </a:stretch>
                  </pic:blipFill>
                  <pic:spPr>
                    <a:xfrm>
                      <a:off x="0" y="0"/>
                      <a:ext cx="5119815" cy="4159091"/>
                    </a:xfrm>
                    <a:prstGeom prst="rect">
                      <a:avLst/>
                    </a:prstGeom>
                  </pic:spPr>
                </pic:pic>
              </a:graphicData>
            </a:graphic>
          </wp:inline>
        </w:drawing>
      </w:r>
    </w:p>
    <w:p w:rsidR="00080E95" w:rsidRDefault="00080E95">
      <w:pPr>
        <w:pStyle w:val="BodyText"/>
        <w:rPr>
          <w:sz w:val="20"/>
        </w:rPr>
      </w:pPr>
    </w:p>
    <w:p w:rsidR="00080E95" w:rsidRDefault="00080E95">
      <w:pPr>
        <w:pStyle w:val="BodyText"/>
        <w:rPr>
          <w:sz w:val="20"/>
        </w:rPr>
      </w:pPr>
    </w:p>
    <w:p w:rsidR="00080E95" w:rsidRDefault="00080E95">
      <w:pPr>
        <w:pStyle w:val="BodyText"/>
        <w:spacing w:before="7"/>
        <w:rPr>
          <w:sz w:val="24"/>
        </w:rPr>
      </w:pPr>
    </w:p>
    <w:p w:rsidR="00080E95" w:rsidRDefault="00266322">
      <w:pPr>
        <w:spacing w:before="101"/>
        <w:ind w:left="100" w:right="1434"/>
        <w:jc w:val="both"/>
        <w:rPr>
          <w:sz w:val="16"/>
        </w:rPr>
      </w:pPr>
      <w:bookmarkStart w:id="253" w:name="_bookmark252"/>
      <w:bookmarkEnd w:id="253"/>
      <w:r>
        <w:rPr>
          <w:b/>
          <w:sz w:val="16"/>
        </w:rPr>
        <w:t xml:space="preserve">Figure 3.95 – Comparison of </w:t>
      </w:r>
      <w:proofErr w:type="spellStart"/>
      <w:proofErr w:type="gramStart"/>
      <w:r>
        <w:rPr>
          <w:b/>
          <w:sz w:val="16"/>
        </w:rPr>
        <w:t>Titatinium</w:t>
      </w:r>
      <w:proofErr w:type="spellEnd"/>
      <w:r>
        <w:rPr>
          <w:b/>
          <w:sz w:val="16"/>
        </w:rPr>
        <w:t xml:space="preserve"> ,</w:t>
      </w:r>
      <w:proofErr w:type="gramEnd"/>
      <w:r>
        <w:rPr>
          <w:b/>
          <w:sz w:val="16"/>
        </w:rPr>
        <w:t xml:space="preserve"> Chromium and Tin in fish muscle tissue from May and November 2018</w:t>
      </w:r>
      <w:r>
        <w:rPr>
          <w:sz w:val="16"/>
        </w:rPr>
        <w:t>. This shows a comparison between the Titanium (</w:t>
      </w:r>
      <w:proofErr w:type="spellStart"/>
      <w:r>
        <w:rPr>
          <w:sz w:val="16"/>
        </w:rPr>
        <w:t>Ti</w:t>
      </w:r>
      <w:proofErr w:type="spellEnd"/>
      <w:r>
        <w:rPr>
          <w:sz w:val="16"/>
        </w:rPr>
        <w:t>), Chromium (Cr) and Tin (Sn) concentrations (milligram/kilogram; mg/kg dry weight) in fish muscle tissues from May 2018 (dark blue) and November 2018 (light blue). Elements were measured by Inductively Coupled Plasma Atomic Emission Spectroscopy</w:t>
      </w:r>
      <w:r>
        <w:rPr>
          <w:spacing w:val="-4"/>
          <w:sz w:val="16"/>
        </w:rPr>
        <w:t xml:space="preserve"> </w:t>
      </w:r>
      <w:r>
        <w:rPr>
          <w:sz w:val="16"/>
        </w:rPr>
        <w:t>analysis</w:t>
      </w:r>
      <w:r>
        <w:rPr>
          <w:spacing w:val="-4"/>
          <w:sz w:val="16"/>
        </w:rPr>
        <w:t xml:space="preserve"> </w:t>
      </w:r>
      <w:r>
        <w:rPr>
          <w:sz w:val="16"/>
        </w:rPr>
        <w:t>(analysis</w:t>
      </w:r>
      <w:r>
        <w:rPr>
          <w:spacing w:val="-1"/>
          <w:sz w:val="16"/>
        </w:rPr>
        <w:t xml:space="preserve"> </w:t>
      </w:r>
      <w:r>
        <w:rPr>
          <w:sz w:val="16"/>
        </w:rPr>
        <w:t>conducted</w:t>
      </w:r>
      <w:r>
        <w:rPr>
          <w:spacing w:val="-3"/>
          <w:sz w:val="16"/>
        </w:rPr>
        <w:t xml:space="preserve"> </w:t>
      </w:r>
      <w:r>
        <w:rPr>
          <w:sz w:val="16"/>
        </w:rPr>
        <w:t>by</w:t>
      </w:r>
      <w:r>
        <w:rPr>
          <w:spacing w:val="-3"/>
          <w:sz w:val="16"/>
        </w:rPr>
        <w:t xml:space="preserve"> </w:t>
      </w:r>
      <w:r>
        <w:rPr>
          <w:sz w:val="16"/>
        </w:rPr>
        <w:t>British</w:t>
      </w:r>
      <w:r>
        <w:rPr>
          <w:spacing w:val="-5"/>
          <w:sz w:val="16"/>
        </w:rPr>
        <w:t xml:space="preserve"> </w:t>
      </w:r>
      <w:r>
        <w:rPr>
          <w:sz w:val="16"/>
        </w:rPr>
        <w:t>Geological</w:t>
      </w:r>
      <w:r>
        <w:rPr>
          <w:spacing w:val="-2"/>
          <w:sz w:val="16"/>
        </w:rPr>
        <w:t xml:space="preserve"> </w:t>
      </w:r>
      <w:r>
        <w:rPr>
          <w:sz w:val="16"/>
        </w:rPr>
        <w:t>Survey)</w:t>
      </w:r>
      <w:r>
        <w:rPr>
          <w:spacing w:val="-5"/>
          <w:sz w:val="16"/>
        </w:rPr>
        <w:t xml:space="preserve"> </w:t>
      </w:r>
      <w:r>
        <w:rPr>
          <w:sz w:val="16"/>
        </w:rPr>
        <w:t>and data</w:t>
      </w:r>
      <w:r>
        <w:rPr>
          <w:spacing w:val="-4"/>
          <w:sz w:val="16"/>
        </w:rPr>
        <w:t xml:space="preserve"> </w:t>
      </w:r>
      <w:r>
        <w:rPr>
          <w:sz w:val="16"/>
        </w:rPr>
        <w:t>was</w:t>
      </w:r>
      <w:r>
        <w:rPr>
          <w:spacing w:val="-4"/>
          <w:sz w:val="16"/>
        </w:rPr>
        <w:t xml:space="preserve"> </w:t>
      </w:r>
      <w:r>
        <w:rPr>
          <w:sz w:val="16"/>
        </w:rPr>
        <w:t>analysed</w:t>
      </w:r>
      <w:r>
        <w:rPr>
          <w:spacing w:val="-1"/>
          <w:sz w:val="16"/>
        </w:rPr>
        <w:t xml:space="preserve"> </w:t>
      </w:r>
      <w:r>
        <w:rPr>
          <w:sz w:val="16"/>
        </w:rPr>
        <w:t>using</w:t>
      </w:r>
      <w:r>
        <w:rPr>
          <w:spacing w:val="-5"/>
          <w:sz w:val="16"/>
        </w:rPr>
        <w:t xml:space="preserve"> </w:t>
      </w:r>
      <w:r>
        <w:rPr>
          <w:sz w:val="16"/>
        </w:rPr>
        <w:t>GraphPad Prism;</w:t>
      </w:r>
      <w:r>
        <w:rPr>
          <w:spacing w:val="-4"/>
          <w:sz w:val="16"/>
        </w:rPr>
        <w:t xml:space="preserve"> </w:t>
      </w:r>
      <w:r>
        <w:rPr>
          <w:sz w:val="16"/>
        </w:rPr>
        <w:t>the</w:t>
      </w:r>
      <w:r>
        <w:rPr>
          <w:spacing w:val="-5"/>
          <w:sz w:val="16"/>
        </w:rPr>
        <w:t xml:space="preserve"> </w:t>
      </w:r>
      <w:r>
        <w:rPr>
          <w:sz w:val="16"/>
        </w:rPr>
        <w:t>levels</w:t>
      </w:r>
      <w:r>
        <w:rPr>
          <w:spacing w:val="-5"/>
          <w:sz w:val="16"/>
        </w:rPr>
        <w:t xml:space="preserve"> </w:t>
      </w:r>
      <w:r>
        <w:rPr>
          <w:sz w:val="16"/>
        </w:rPr>
        <w:t>of</w:t>
      </w:r>
      <w:r>
        <w:rPr>
          <w:spacing w:val="-4"/>
          <w:sz w:val="16"/>
        </w:rPr>
        <w:t xml:space="preserve"> </w:t>
      </w:r>
      <w:r>
        <w:rPr>
          <w:sz w:val="16"/>
        </w:rPr>
        <w:t>the</w:t>
      </w:r>
      <w:r>
        <w:rPr>
          <w:spacing w:val="-4"/>
          <w:sz w:val="16"/>
        </w:rPr>
        <w:t xml:space="preserve"> </w:t>
      </w:r>
      <w:r>
        <w:rPr>
          <w:sz w:val="16"/>
        </w:rPr>
        <w:t>elements</w:t>
      </w:r>
      <w:r>
        <w:rPr>
          <w:spacing w:val="-2"/>
          <w:sz w:val="16"/>
        </w:rPr>
        <w:t xml:space="preserve"> </w:t>
      </w:r>
      <w:r>
        <w:rPr>
          <w:sz w:val="16"/>
        </w:rPr>
        <w:t>found</w:t>
      </w:r>
      <w:r>
        <w:rPr>
          <w:spacing w:val="-4"/>
          <w:sz w:val="16"/>
        </w:rPr>
        <w:t xml:space="preserve"> </w:t>
      </w:r>
      <w:r>
        <w:rPr>
          <w:sz w:val="16"/>
        </w:rPr>
        <w:t>in</w:t>
      </w:r>
      <w:r>
        <w:rPr>
          <w:spacing w:val="-4"/>
          <w:sz w:val="16"/>
        </w:rPr>
        <w:t xml:space="preserve"> </w:t>
      </w:r>
      <w:r>
        <w:rPr>
          <w:sz w:val="16"/>
        </w:rPr>
        <w:t>the</w:t>
      </w:r>
      <w:r>
        <w:rPr>
          <w:spacing w:val="-7"/>
          <w:sz w:val="16"/>
        </w:rPr>
        <w:t xml:space="preserve"> </w:t>
      </w:r>
      <w:r>
        <w:rPr>
          <w:sz w:val="16"/>
        </w:rPr>
        <w:t>fish</w:t>
      </w:r>
      <w:r>
        <w:rPr>
          <w:spacing w:val="-5"/>
          <w:sz w:val="16"/>
        </w:rPr>
        <w:t xml:space="preserve"> </w:t>
      </w:r>
      <w:r>
        <w:rPr>
          <w:sz w:val="16"/>
        </w:rPr>
        <w:t>were</w:t>
      </w:r>
      <w:r>
        <w:rPr>
          <w:spacing w:val="-5"/>
          <w:sz w:val="16"/>
        </w:rPr>
        <w:t xml:space="preserve"> </w:t>
      </w:r>
      <w:r>
        <w:rPr>
          <w:sz w:val="16"/>
        </w:rPr>
        <w:t>not</w:t>
      </w:r>
      <w:r>
        <w:rPr>
          <w:spacing w:val="-8"/>
          <w:sz w:val="16"/>
        </w:rPr>
        <w:t xml:space="preserve"> </w:t>
      </w:r>
      <w:r>
        <w:rPr>
          <w:sz w:val="16"/>
        </w:rPr>
        <w:t>statistically</w:t>
      </w:r>
      <w:r>
        <w:rPr>
          <w:spacing w:val="-2"/>
          <w:sz w:val="16"/>
        </w:rPr>
        <w:t xml:space="preserve"> </w:t>
      </w:r>
      <w:r>
        <w:rPr>
          <w:sz w:val="16"/>
        </w:rPr>
        <w:t>different</w:t>
      </w:r>
      <w:r>
        <w:rPr>
          <w:spacing w:val="-5"/>
          <w:sz w:val="16"/>
        </w:rPr>
        <w:t xml:space="preserve"> </w:t>
      </w:r>
      <w:r>
        <w:rPr>
          <w:sz w:val="16"/>
        </w:rPr>
        <w:t>between</w:t>
      </w:r>
      <w:r>
        <w:rPr>
          <w:spacing w:val="-6"/>
          <w:sz w:val="16"/>
        </w:rPr>
        <w:t xml:space="preserve"> </w:t>
      </w:r>
      <w:r>
        <w:rPr>
          <w:sz w:val="16"/>
        </w:rPr>
        <w:t>the</w:t>
      </w:r>
      <w:r>
        <w:rPr>
          <w:spacing w:val="-2"/>
          <w:sz w:val="16"/>
        </w:rPr>
        <w:t xml:space="preserve"> </w:t>
      </w:r>
      <w:r>
        <w:rPr>
          <w:sz w:val="16"/>
        </w:rPr>
        <w:t>two</w:t>
      </w:r>
      <w:r>
        <w:rPr>
          <w:spacing w:val="-6"/>
          <w:sz w:val="16"/>
        </w:rPr>
        <w:t xml:space="preserve"> </w:t>
      </w:r>
      <w:r>
        <w:rPr>
          <w:sz w:val="16"/>
        </w:rPr>
        <w:t>sampling</w:t>
      </w:r>
      <w:r>
        <w:rPr>
          <w:spacing w:val="-4"/>
          <w:sz w:val="16"/>
        </w:rPr>
        <w:t xml:space="preserve"> </w:t>
      </w:r>
      <w:r>
        <w:rPr>
          <w:sz w:val="16"/>
        </w:rPr>
        <w:t xml:space="preserve">time frames. The means of </w:t>
      </w:r>
      <w:proofErr w:type="spellStart"/>
      <w:r>
        <w:rPr>
          <w:sz w:val="16"/>
        </w:rPr>
        <w:t>Ti</w:t>
      </w:r>
      <w:proofErr w:type="spellEnd"/>
      <w:r>
        <w:rPr>
          <w:sz w:val="16"/>
        </w:rPr>
        <w:t xml:space="preserve"> were not significantly different but the means of Cr (P&lt;0.05) and Sn (P&lt;0.01) were using an unpaired t</w:t>
      </w:r>
      <w:r>
        <w:rPr>
          <w:spacing w:val="-1"/>
          <w:sz w:val="16"/>
        </w:rPr>
        <w:t xml:space="preserve"> </w:t>
      </w:r>
      <w:r>
        <w:rPr>
          <w:sz w:val="16"/>
        </w:rPr>
        <w:t>test.</w:t>
      </w:r>
    </w:p>
    <w:p w:rsidR="00080E95" w:rsidRDefault="00080E95">
      <w:pPr>
        <w:pStyle w:val="BodyText"/>
        <w:rPr>
          <w:sz w:val="20"/>
        </w:rPr>
      </w:pPr>
    </w:p>
    <w:p w:rsidR="00080E95" w:rsidRDefault="00080E95">
      <w:pPr>
        <w:pStyle w:val="BodyText"/>
        <w:spacing w:before="11"/>
        <w:rPr>
          <w:sz w:val="27"/>
        </w:rPr>
      </w:pPr>
    </w:p>
    <w:p w:rsidR="00080E95" w:rsidRDefault="00266322">
      <w:pPr>
        <w:pStyle w:val="BodyText"/>
        <w:spacing w:before="1" w:line="477" w:lineRule="auto"/>
        <w:ind w:left="100" w:right="1440"/>
        <w:jc w:val="both"/>
      </w:pPr>
      <w:r>
        <w:t>The means of Ba were not significantly different in the fish between the May and November 2018 sampling periods (see figure 3.96).</w:t>
      </w:r>
    </w:p>
    <w:p w:rsidR="00080E95" w:rsidRDefault="00080E95">
      <w:pPr>
        <w:spacing w:line="477" w:lineRule="auto"/>
        <w:jc w:val="both"/>
        <w:sectPr w:rsidR="00080E95">
          <w:pgSz w:w="11910" w:h="16840"/>
          <w:pgMar w:top="1420" w:right="0" w:bottom="1240" w:left="1340" w:header="0" w:footer="1044" w:gutter="0"/>
          <w:cols w:space="720"/>
        </w:sectPr>
      </w:pPr>
    </w:p>
    <w:p w:rsidR="00080E95" w:rsidRDefault="00080E95">
      <w:pPr>
        <w:pStyle w:val="BodyText"/>
        <w:spacing w:before="5"/>
        <w:rPr>
          <w:sz w:val="20"/>
        </w:rPr>
      </w:pPr>
    </w:p>
    <w:p w:rsidR="00080E95" w:rsidRDefault="00AF4364">
      <w:pPr>
        <w:spacing w:before="94"/>
        <w:ind w:left="949"/>
        <w:rPr>
          <w:rFonts w:ascii="Arial"/>
          <w:b/>
          <w:sz w:val="25"/>
        </w:rPr>
      </w:pPr>
      <w:r>
        <w:pict>
          <v:group id="_x0000_s1028" style="position:absolute;left:0;text-align:left;margin-left:135.35pt;margin-top:9.75pt;width:341.65pt;height:229.9pt;z-index:251911680;mso-position-horizontal-relative:page" coordorigin="2707,195" coordsize="6833,4598">
            <v:rect id="_x0000_s1055" style="position:absolute;left:4719;top:4666;width:45;height:127" fillcolor="navy" stroked="f"/>
            <v:line id="_x0000_s1054" style="position:absolute" from="2811,4677" to="4720,4677" strokecolor="navy" strokeweight=".38775mm"/>
            <v:rect id="_x0000_s1053" style="position:absolute;left:7582;top:4666;width:45;height:127" fillcolor="navy" stroked="f"/>
            <v:line id="_x0000_s1052" style="position:absolute" from="2811,4655" to="9540,4655" strokecolor="navy" strokeweight=".38775mm"/>
            <v:shape id="_x0000_s1051" style="position:absolute;left:4764;top:4677;width:4776;height:2" coordorigin="4765,4677" coordsize="4776,0" o:spt="100" adj="0,,0" path="m4765,4677r2818,m7627,4677r1913,e" filled="f" strokecolor="navy" strokeweight=".39236mm">
              <v:stroke joinstyle="round"/>
              <v:formulas/>
              <v:path arrowok="t" o:connecttype="segments"/>
            </v:shape>
            <v:shape id="_x0000_s1050" style="position:absolute;left:2707;top:4643;width:127;height:45" coordorigin="2707,4644" coordsize="127,45" path="m2834,4644r-23,l2811,4644r-104,l2707,4688r104,l2811,4688r23,l2834,4644e" fillcolor="navy" stroked="f">
              <v:path arrowok="t"/>
            </v:shape>
            <v:line id="_x0000_s1049" style="position:absolute" from="2834,3798" to="2834,4644" strokecolor="navy" strokeweight=".78597mm"/>
            <v:rect id="_x0000_s1048" style="position:absolute;left:2811;top:3754;width:23;height:44" fillcolor="navy" stroked="f"/>
            <v:line id="_x0000_s1047" style="position:absolute" from="2834,2909" to="2834,3754" strokecolor="navy" strokeweight=".78597mm"/>
            <v:rect id="_x0000_s1046" style="position:absolute;left:2811;top:2865;width:23;height:44" fillcolor="navy" stroked="f"/>
            <v:line id="_x0000_s1045" style="position:absolute" from="2834,2020" to="2834,2865" strokecolor="navy" strokeweight=".78597mm"/>
            <v:rect id="_x0000_s1044" style="position:absolute;left:2811;top:1973;width:23;height:46" fillcolor="navy" stroked="f"/>
            <v:line id="_x0000_s1043" style="position:absolute" from="2834,1128" to="2834,1974" strokecolor="navy" strokeweight=".78597mm"/>
            <v:rect id="_x0000_s1042" style="position:absolute;left:2811;top:1084;width:23;height:44" fillcolor="navy" stroked="f"/>
            <v:line id="_x0000_s1041" style="position:absolute" from="2834,239" to="2834,1084" strokecolor="navy" strokeweight=".78597mm"/>
            <v:shape id="_x0000_s1040" style="position:absolute;left:2707;top:195;width:2990;height:4494" coordorigin="2707,195" coordsize="2990,4494" o:spt="100" adj="0,,0" path="m2811,3754r-104,l2707,3799r104,l2811,3754t,-890l2707,2864r,45l2811,2909r,-45m2811,1975r-104,l2707,2019r104,l2811,1975t,-890l2707,1085r,44l2811,1129r,-44m2856,4644r-22,l2834,4688r22,l2856,4644t,-890l2834,3754r,45l2856,3799r,-45m2856,2864r-22,l2834,2909r22,l2856,2864t,-889l2834,1975r,44l2856,2019r,-44m2856,1085r-22,l2834,1129r22,l2856,1085t,-890l2834,195r,l2811,195r,l2707,195r,45l2811,240r,-1l2834,239r,1l2856,240r,-45m5697,4459r-67,l5630,4525r,26l3855,4551r,-26l5630,4525r,-66l3788,4459r,159l5697,4618r,-33l5697,4551r,-26l5697,4492r,-33e" fillcolor="navy" stroked="f">
              <v:stroke joinstyle="round"/>
              <v:formulas/>
              <v:path arrowok="t" o:connecttype="segments"/>
            </v:shape>
            <v:line id="_x0000_s1039" style="position:absolute" from="3788,4559" to="5697,4559" strokecolor="navy" strokeweight="1.1771mm"/>
            <v:line id="_x0000_s1038" style="position:absolute" from="4742,1007" to="4742,4459" strokecolor="navy" strokeweight="1.1789mm"/>
            <v:line id="_x0000_s1037" style="position:absolute" from="4267,1007" to="5218,1007" strokecolor="navy" strokeweight="1.1771mm"/>
            <v:rect id="_x0000_s1036" style="position:absolute;left:4708;top:4618;width:67;height:38" fillcolor="navy" stroked="f"/>
            <v:line id="_x0000_s1035" style="position:absolute" from="4267,4644" to="5218,4644" strokecolor="navy" strokeweight=".78475mm"/>
            <v:shape id="_x0000_s1034" style="position:absolute;left:6650;top:4503;width:1909;height:123" coordorigin="6651,4503" coordsize="1909,123" o:spt="100" adj="0,,0" path="m8559,4503r-1908,l6651,4625r1908,l8559,4592r-1841,l6695,4570r-11,l6690,4564r-6,-5l6695,4559r23,-23l8559,4536r,-33xm6718,4536r-28,28l6718,4592r,-56xm8493,4536r-1775,l6718,4592r1775,l8493,4536xm8493,4536r,56l8520,4564r-27,-28xm8520,4564r-27,28l8559,4592r,-22l8526,4570r-6,-6xm6690,4564r-6,6l6695,4570r-5,-6xm8559,4559r-33,l8520,4564r6,6l8559,4570r,-11xm6695,4559r-11,l6690,4564r5,-5xm8559,4536r-66,l8520,4564r6,-5l8559,4559r,-23xe" fillcolor="#c0c0ff" stroked="f">
              <v:stroke joinstyle="round"/>
              <v:formulas/>
              <v:path arrowok="t" o:connecttype="segments"/>
            </v:shape>
            <v:line id="_x0000_s1033" style="position:absolute" from="6651,4588" to="8559,4588" strokecolor="#c0c0ff" strokeweight="1.1771mm"/>
            <v:line id="_x0000_s1032" style="position:absolute" from="7605,3647" to="7605,4503" strokecolor="#c0c0ff" strokeweight="1.1789mm"/>
            <v:line id="_x0000_s1031" style="position:absolute" from="7130,3647" to="8080,3647" strokecolor="#c0c0ff" strokeweight="1.1771mm"/>
            <v:rect id="_x0000_s1030" style="position:absolute;left:7571;top:4625;width:67;height:30" fillcolor="#c0c0ff" stroked="f"/>
            <v:line id="_x0000_s1029" style="position:absolute" from="7130,4644" to="8080,4644" strokecolor="#c0c0ff" strokeweight=".78475mm"/>
            <w10:wrap anchorx="page"/>
          </v:group>
        </w:pict>
      </w:r>
      <w:r w:rsidR="00266322">
        <w:rPr>
          <w:rFonts w:ascii="Arial"/>
          <w:b/>
          <w:color w:val="000080"/>
          <w:sz w:val="25"/>
        </w:rPr>
        <w:t>2</w:t>
      </w:r>
      <w:r w:rsidR="00266322">
        <w:rPr>
          <w:rFonts w:ascii="Arial"/>
          <w:b/>
          <w:color w:val="000080"/>
          <w:spacing w:val="-23"/>
          <w:sz w:val="25"/>
        </w:rPr>
        <w:t xml:space="preserve"> </w:t>
      </w:r>
      <w:r w:rsidR="00266322">
        <w:rPr>
          <w:rFonts w:ascii="Arial"/>
          <w:b/>
          <w:color w:val="000080"/>
          <w:sz w:val="25"/>
        </w:rPr>
        <w:t>5</w:t>
      </w:r>
    </w:p>
    <w:p w:rsidR="00080E95" w:rsidRDefault="00080E95">
      <w:pPr>
        <w:pStyle w:val="BodyText"/>
        <w:rPr>
          <w:rFonts w:ascii="Arial"/>
          <w:b/>
          <w:sz w:val="20"/>
        </w:rPr>
      </w:pPr>
    </w:p>
    <w:p w:rsidR="00080E95" w:rsidRDefault="00080E95">
      <w:pPr>
        <w:pStyle w:val="BodyText"/>
        <w:spacing w:before="2"/>
        <w:rPr>
          <w:rFonts w:ascii="Arial"/>
          <w:b/>
          <w:sz w:val="24"/>
        </w:rPr>
      </w:pPr>
    </w:p>
    <w:p w:rsidR="00080E95" w:rsidRDefault="00AF4364">
      <w:pPr>
        <w:spacing w:before="94"/>
        <w:ind w:left="949"/>
        <w:rPr>
          <w:rFonts w:ascii="Arial"/>
          <w:b/>
          <w:sz w:val="25"/>
        </w:rPr>
      </w:pPr>
      <w:r>
        <w:pict>
          <v:shape id="_x0000_s1027" type="#_x0000_t202" style="position:absolute;left:0;text-align:left;margin-left:91.85pt;margin-top:-20.35pt;width:17.6pt;height:197.4pt;z-index:251912704;mso-position-horizontal-relative:page" filled="f" stroked="f">
            <v:textbox style="layout-flow:vertical;mso-layout-flow-alt:bottom-to-top" inset="0,0,0,0">
              <w:txbxContent>
                <w:p w:rsidR="00AF4364" w:rsidRDefault="00AF4364">
                  <w:pPr>
                    <w:spacing w:before="9"/>
                    <w:ind w:left="20"/>
                    <w:rPr>
                      <w:rFonts w:ascii="Arial"/>
                      <w:b/>
                      <w:sz w:val="28"/>
                    </w:rPr>
                  </w:pPr>
                  <w:r>
                    <w:rPr>
                      <w:rFonts w:ascii="Arial"/>
                      <w:b/>
                      <w:color w:val="000080"/>
                      <w:sz w:val="28"/>
                    </w:rPr>
                    <w:t>C</w:t>
                  </w:r>
                  <w:r>
                    <w:rPr>
                      <w:rFonts w:ascii="Arial"/>
                      <w:b/>
                      <w:color w:val="000080"/>
                      <w:spacing w:val="-14"/>
                      <w:sz w:val="28"/>
                    </w:rPr>
                    <w:t xml:space="preserve"> </w:t>
                  </w:r>
                  <w:r>
                    <w:rPr>
                      <w:rFonts w:ascii="Arial"/>
                      <w:b/>
                      <w:color w:val="000080"/>
                      <w:sz w:val="28"/>
                    </w:rPr>
                    <w:t>o</w:t>
                  </w:r>
                  <w:r>
                    <w:rPr>
                      <w:rFonts w:ascii="Arial"/>
                      <w:b/>
                      <w:color w:val="000080"/>
                      <w:spacing w:val="-23"/>
                      <w:sz w:val="28"/>
                    </w:rPr>
                    <w:t xml:space="preserve"> </w:t>
                  </w:r>
                  <w:r>
                    <w:rPr>
                      <w:rFonts w:ascii="Arial"/>
                      <w:b/>
                      <w:color w:val="000080"/>
                      <w:sz w:val="28"/>
                    </w:rPr>
                    <w:t>n</w:t>
                  </w:r>
                  <w:r>
                    <w:rPr>
                      <w:rFonts w:ascii="Arial"/>
                      <w:b/>
                      <w:color w:val="000080"/>
                      <w:spacing w:val="-23"/>
                      <w:sz w:val="28"/>
                    </w:rPr>
                    <w:t xml:space="preserve"> </w:t>
                  </w:r>
                  <w:r>
                    <w:rPr>
                      <w:rFonts w:ascii="Arial"/>
                      <w:b/>
                      <w:color w:val="000080"/>
                      <w:sz w:val="28"/>
                    </w:rPr>
                    <w:t>c</w:t>
                  </w:r>
                  <w:r>
                    <w:rPr>
                      <w:rFonts w:ascii="Arial"/>
                      <w:b/>
                      <w:color w:val="000080"/>
                      <w:spacing w:val="-30"/>
                      <w:sz w:val="28"/>
                    </w:rPr>
                    <w:t xml:space="preserve"> </w:t>
                  </w:r>
                  <w:r>
                    <w:rPr>
                      <w:rFonts w:ascii="Arial"/>
                      <w:b/>
                      <w:color w:val="000080"/>
                      <w:sz w:val="28"/>
                    </w:rPr>
                    <w:t>e</w:t>
                  </w:r>
                  <w:r>
                    <w:rPr>
                      <w:rFonts w:ascii="Arial"/>
                      <w:b/>
                      <w:color w:val="000080"/>
                      <w:spacing w:val="-26"/>
                      <w:sz w:val="28"/>
                    </w:rPr>
                    <w:t xml:space="preserve"> </w:t>
                  </w:r>
                  <w:r>
                    <w:rPr>
                      <w:rFonts w:ascii="Arial"/>
                      <w:b/>
                      <w:color w:val="000080"/>
                      <w:sz w:val="28"/>
                    </w:rPr>
                    <w:t>n</w:t>
                  </w:r>
                  <w:r>
                    <w:rPr>
                      <w:rFonts w:ascii="Arial"/>
                      <w:b/>
                      <w:color w:val="000080"/>
                      <w:spacing w:val="-23"/>
                      <w:sz w:val="28"/>
                    </w:rPr>
                    <w:t xml:space="preserve"> </w:t>
                  </w:r>
                  <w:proofErr w:type="spellStart"/>
                  <w:r>
                    <w:rPr>
                      <w:rFonts w:ascii="Arial"/>
                      <w:b/>
                      <w:color w:val="000080"/>
                      <w:spacing w:val="20"/>
                      <w:sz w:val="28"/>
                    </w:rPr>
                    <w:t>tra</w:t>
                  </w:r>
                  <w:proofErr w:type="spellEnd"/>
                  <w:r>
                    <w:rPr>
                      <w:rFonts w:ascii="Arial"/>
                      <w:b/>
                      <w:color w:val="000080"/>
                      <w:spacing w:val="-26"/>
                      <w:sz w:val="28"/>
                    </w:rPr>
                    <w:t xml:space="preserve"> </w:t>
                  </w:r>
                  <w:r>
                    <w:rPr>
                      <w:rFonts w:ascii="Arial"/>
                      <w:b/>
                      <w:color w:val="000080"/>
                      <w:sz w:val="28"/>
                    </w:rPr>
                    <w:t>t</w:t>
                  </w:r>
                  <w:r>
                    <w:rPr>
                      <w:rFonts w:ascii="Arial"/>
                      <w:b/>
                      <w:color w:val="000080"/>
                      <w:spacing w:val="-50"/>
                      <w:sz w:val="28"/>
                    </w:rPr>
                    <w:t xml:space="preserve"> </w:t>
                  </w:r>
                  <w:proofErr w:type="spellStart"/>
                  <w:r>
                    <w:rPr>
                      <w:rFonts w:ascii="Arial"/>
                      <w:b/>
                      <w:color w:val="000080"/>
                      <w:spacing w:val="13"/>
                      <w:sz w:val="28"/>
                    </w:rPr>
                    <w:t>io</w:t>
                  </w:r>
                  <w:proofErr w:type="spellEnd"/>
                  <w:r>
                    <w:rPr>
                      <w:rFonts w:ascii="Arial"/>
                      <w:b/>
                      <w:color w:val="000080"/>
                      <w:spacing w:val="-23"/>
                      <w:sz w:val="28"/>
                    </w:rPr>
                    <w:t xml:space="preserve"> </w:t>
                  </w:r>
                  <w:r>
                    <w:rPr>
                      <w:rFonts w:ascii="Arial"/>
                      <w:b/>
                      <w:color w:val="000080"/>
                      <w:sz w:val="28"/>
                    </w:rPr>
                    <w:t>n</w:t>
                  </w:r>
                  <w:r>
                    <w:rPr>
                      <w:rFonts w:ascii="Arial"/>
                      <w:b/>
                      <w:color w:val="000080"/>
                      <w:spacing w:val="75"/>
                      <w:sz w:val="28"/>
                    </w:rPr>
                    <w:t xml:space="preserve"> </w:t>
                  </w:r>
                  <w:proofErr w:type="gramStart"/>
                  <w:r>
                    <w:rPr>
                      <w:rFonts w:ascii="Arial"/>
                      <w:b/>
                      <w:color w:val="000080"/>
                      <w:sz w:val="28"/>
                    </w:rPr>
                    <w:t>(</w:t>
                  </w:r>
                  <w:r>
                    <w:rPr>
                      <w:rFonts w:ascii="Arial"/>
                      <w:b/>
                      <w:color w:val="000080"/>
                      <w:spacing w:val="-50"/>
                      <w:sz w:val="28"/>
                    </w:rPr>
                    <w:t xml:space="preserve"> </w:t>
                  </w:r>
                  <w:r>
                    <w:rPr>
                      <w:rFonts w:ascii="Arial"/>
                      <w:b/>
                      <w:color w:val="000080"/>
                      <w:sz w:val="28"/>
                    </w:rPr>
                    <w:t>m</w:t>
                  </w:r>
                  <w:proofErr w:type="gramEnd"/>
                  <w:r>
                    <w:rPr>
                      <w:rFonts w:ascii="Arial"/>
                      <w:b/>
                      <w:color w:val="000080"/>
                      <w:sz w:val="28"/>
                    </w:rPr>
                    <w:t xml:space="preserve"> g</w:t>
                  </w:r>
                  <w:r>
                    <w:rPr>
                      <w:rFonts w:ascii="Arial"/>
                      <w:b/>
                      <w:color w:val="000080"/>
                      <w:spacing w:val="-24"/>
                      <w:sz w:val="28"/>
                    </w:rPr>
                    <w:t xml:space="preserve"> </w:t>
                  </w:r>
                  <w:r>
                    <w:rPr>
                      <w:rFonts w:ascii="Arial"/>
                      <w:b/>
                      <w:color w:val="000080"/>
                      <w:sz w:val="28"/>
                    </w:rPr>
                    <w:t>/</w:t>
                  </w:r>
                  <w:r>
                    <w:rPr>
                      <w:rFonts w:ascii="Arial"/>
                      <w:b/>
                      <w:color w:val="000080"/>
                      <w:spacing w:val="-52"/>
                      <w:sz w:val="28"/>
                    </w:rPr>
                    <w:t xml:space="preserve"> </w:t>
                  </w:r>
                  <w:r>
                    <w:rPr>
                      <w:rFonts w:ascii="Arial"/>
                      <w:b/>
                      <w:color w:val="000080"/>
                      <w:sz w:val="28"/>
                    </w:rPr>
                    <w:t>k</w:t>
                  </w:r>
                  <w:r>
                    <w:rPr>
                      <w:rFonts w:ascii="Arial"/>
                      <w:b/>
                      <w:color w:val="000080"/>
                      <w:spacing w:val="-26"/>
                      <w:sz w:val="28"/>
                    </w:rPr>
                    <w:t xml:space="preserve"> </w:t>
                  </w:r>
                  <w:r>
                    <w:rPr>
                      <w:rFonts w:ascii="Arial"/>
                      <w:b/>
                      <w:color w:val="000080"/>
                      <w:sz w:val="28"/>
                    </w:rPr>
                    <w:t>g</w:t>
                  </w:r>
                  <w:r>
                    <w:rPr>
                      <w:rFonts w:ascii="Arial"/>
                      <w:b/>
                      <w:color w:val="000080"/>
                      <w:spacing w:val="-27"/>
                      <w:sz w:val="28"/>
                    </w:rPr>
                    <w:t xml:space="preserve"> </w:t>
                  </w:r>
                  <w:r>
                    <w:rPr>
                      <w:rFonts w:ascii="Arial"/>
                      <w:b/>
                      <w:color w:val="000080"/>
                      <w:sz w:val="28"/>
                    </w:rPr>
                    <w:t>)</w:t>
                  </w:r>
                </w:p>
              </w:txbxContent>
            </v:textbox>
            <w10:wrap anchorx="page"/>
          </v:shape>
        </w:pict>
      </w:r>
      <w:r w:rsidR="00266322">
        <w:rPr>
          <w:rFonts w:ascii="Arial"/>
          <w:b/>
          <w:color w:val="000080"/>
          <w:sz w:val="25"/>
        </w:rPr>
        <w:t>2</w:t>
      </w:r>
      <w:r w:rsidR="00266322">
        <w:rPr>
          <w:rFonts w:ascii="Arial"/>
          <w:b/>
          <w:color w:val="000080"/>
          <w:spacing w:val="-23"/>
          <w:sz w:val="25"/>
        </w:rPr>
        <w:t xml:space="preserve"> </w:t>
      </w:r>
      <w:r w:rsidR="00266322">
        <w:rPr>
          <w:rFonts w:ascii="Arial"/>
          <w:b/>
          <w:color w:val="000080"/>
          <w:sz w:val="25"/>
        </w:rPr>
        <w:t>0</w:t>
      </w:r>
    </w:p>
    <w:p w:rsidR="00080E95" w:rsidRDefault="00080E95">
      <w:pPr>
        <w:pStyle w:val="BodyText"/>
        <w:rPr>
          <w:rFonts w:ascii="Arial"/>
          <w:b/>
          <w:sz w:val="20"/>
        </w:rPr>
      </w:pPr>
    </w:p>
    <w:p w:rsidR="00080E95" w:rsidRDefault="00080E95">
      <w:pPr>
        <w:pStyle w:val="BodyText"/>
        <w:spacing w:before="3"/>
        <w:rPr>
          <w:rFonts w:ascii="Arial"/>
          <w:b/>
          <w:sz w:val="24"/>
        </w:rPr>
      </w:pPr>
    </w:p>
    <w:p w:rsidR="00080E95" w:rsidRDefault="00266322">
      <w:pPr>
        <w:spacing w:before="94"/>
        <w:ind w:left="949"/>
        <w:rPr>
          <w:rFonts w:ascii="Arial"/>
          <w:b/>
          <w:sz w:val="25"/>
        </w:rPr>
      </w:pPr>
      <w:r>
        <w:rPr>
          <w:rFonts w:ascii="Arial"/>
          <w:b/>
          <w:color w:val="000080"/>
          <w:sz w:val="25"/>
        </w:rPr>
        <w:t>1</w:t>
      </w:r>
      <w:r>
        <w:rPr>
          <w:rFonts w:ascii="Arial"/>
          <w:b/>
          <w:color w:val="000080"/>
          <w:spacing w:val="-23"/>
          <w:sz w:val="25"/>
        </w:rPr>
        <w:t xml:space="preserve"> </w:t>
      </w:r>
      <w:r>
        <w:rPr>
          <w:rFonts w:ascii="Arial"/>
          <w:b/>
          <w:color w:val="000080"/>
          <w:sz w:val="25"/>
        </w:rPr>
        <w:t>5</w:t>
      </w:r>
    </w:p>
    <w:p w:rsidR="00080E95" w:rsidRDefault="00080E95">
      <w:pPr>
        <w:pStyle w:val="BodyText"/>
        <w:rPr>
          <w:rFonts w:ascii="Arial"/>
          <w:b/>
          <w:sz w:val="20"/>
        </w:rPr>
      </w:pPr>
    </w:p>
    <w:p w:rsidR="00080E95" w:rsidRDefault="00080E95">
      <w:pPr>
        <w:pStyle w:val="BodyText"/>
        <w:spacing w:before="2"/>
        <w:rPr>
          <w:rFonts w:ascii="Arial"/>
          <w:b/>
          <w:sz w:val="24"/>
        </w:rPr>
      </w:pPr>
    </w:p>
    <w:p w:rsidR="00080E95" w:rsidRDefault="00266322">
      <w:pPr>
        <w:spacing w:before="94"/>
        <w:ind w:left="949"/>
        <w:rPr>
          <w:rFonts w:ascii="Arial"/>
          <w:b/>
          <w:sz w:val="25"/>
        </w:rPr>
      </w:pPr>
      <w:r>
        <w:rPr>
          <w:rFonts w:ascii="Arial"/>
          <w:b/>
          <w:color w:val="000080"/>
          <w:sz w:val="25"/>
        </w:rPr>
        <w:t>1</w:t>
      </w:r>
      <w:r>
        <w:rPr>
          <w:rFonts w:ascii="Arial"/>
          <w:b/>
          <w:color w:val="000080"/>
          <w:spacing w:val="-23"/>
          <w:sz w:val="25"/>
        </w:rPr>
        <w:t xml:space="preserve"> </w:t>
      </w:r>
      <w:r>
        <w:rPr>
          <w:rFonts w:ascii="Arial"/>
          <w:b/>
          <w:color w:val="000080"/>
          <w:sz w:val="25"/>
        </w:rPr>
        <w:t>0</w:t>
      </w:r>
    </w:p>
    <w:p w:rsidR="00080E95" w:rsidRDefault="00080E95">
      <w:pPr>
        <w:pStyle w:val="BodyText"/>
        <w:rPr>
          <w:rFonts w:ascii="Arial"/>
          <w:b/>
          <w:sz w:val="20"/>
        </w:rPr>
      </w:pPr>
    </w:p>
    <w:p w:rsidR="00080E95" w:rsidRDefault="00080E95">
      <w:pPr>
        <w:pStyle w:val="BodyText"/>
        <w:spacing w:before="2"/>
        <w:rPr>
          <w:rFonts w:ascii="Arial"/>
          <w:b/>
          <w:sz w:val="24"/>
        </w:rPr>
      </w:pPr>
    </w:p>
    <w:p w:rsidR="00080E95" w:rsidRDefault="00266322">
      <w:pPr>
        <w:spacing w:before="94"/>
        <w:ind w:left="1135"/>
        <w:rPr>
          <w:rFonts w:ascii="Arial"/>
          <w:b/>
          <w:sz w:val="25"/>
        </w:rPr>
      </w:pPr>
      <w:r>
        <w:rPr>
          <w:rFonts w:ascii="Arial"/>
          <w:b/>
          <w:color w:val="000080"/>
          <w:sz w:val="25"/>
        </w:rPr>
        <w:t>5</w:t>
      </w:r>
    </w:p>
    <w:p w:rsidR="00080E95" w:rsidRDefault="00080E95">
      <w:pPr>
        <w:pStyle w:val="BodyText"/>
        <w:rPr>
          <w:rFonts w:ascii="Arial"/>
          <w:b/>
          <w:sz w:val="20"/>
        </w:rPr>
      </w:pPr>
    </w:p>
    <w:p w:rsidR="00080E95" w:rsidRDefault="00080E95">
      <w:pPr>
        <w:pStyle w:val="BodyText"/>
        <w:spacing w:before="3"/>
        <w:rPr>
          <w:rFonts w:ascii="Arial"/>
          <w:b/>
          <w:sz w:val="24"/>
        </w:rPr>
      </w:pPr>
    </w:p>
    <w:p w:rsidR="00080E95" w:rsidRDefault="00266322">
      <w:pPr>
        <w:spacing w:before="94"/>
        <w:ind w:left="1135"/>
        <w:rPr>
          <w:rFonts w:ascii="Arial"/>
          <w:b/>
          <w:sz w:val="25"/>
        </w:rPr>
      </w:pPr>
      <w:r>
        <w:rPr>
          <w:rFonts w:ascii="Arial"/>
          <w:b/>
          <w:color w:val="000080"/>
          <w:sz w:val="25"/>
        </w:rPr>
        <w:t>0</w:t>
      </w:r>
    </w:p>
    <w:p w:rsidR="00080E95" w:rsidRDefault="00266322">
      <w:pPr>
        <w:spacing w:before="151"/>
        <w:ind w:left="2676" w:right="3756"/>
        <w:jc w:val="center"/>
        <w:rPr>
          <w:rFonts w:ascii="Arial"/>
          <w:sz w:val="28"/>
        </w:rPr>
      </w:pPr>
      <w:r>
        <w:rPr>
          <w:rFonts w:ascii="Arial"/>
          <w:color w:val="000080"/>
          <w:sz w:val="28"/>
        </w:rPr>
        <w:t>B a</w:t>
      </w:r>
    </w:p>
    <w:p w:rsidR="00080E95" w:rsidRDefault="00266322">
      <w:pPr>
        <w:pStyle w:val="Heading2"/>
        <w:spacing w:before="212" w:line="240" w:lineRule="auto"/>
        <w:ind w:left="2856" w:right="3756"/>
        <w:jc w:val="center"/>
      </w:pPr>
      <w:r>
        <w:rPr>
          <w:color w:val="000080"/>
        </w:rPr>
        <w:t>E le m e n t</w:t>
      </w:r>
    </w:p>
    <w:p w:rsidR="00080E95" w:rsidRDefault="00080E95">
      <w:pPr>
        <w:pStyle w:val="BodyText"/>
        <w:rPr>
          <w:rFonts w:ascii="Arial"/>
          <w:b/>
          <w:sz w:val="20"/>
        </w:rPr>
      </w:pPr>
    </w:p>
    <w:p w:rsidR="00080E95" w:rsidRDefault="00080E95">
      <w:pPr>
        <w:pStyle w:val="BodyText"/>
        <w:rPr>
          <w:rFonts w:ascii="Arial"/>
          <w:b/>
          <w:sz w:val="20"/>
        </w:rPr>
      </w:pPr>
    </w:p>
    <w:p w:rsidR="00080E95" w:rsidRDefault="00080E95">
      <w:pPr>
        <w:pStyle w:val="BodyText"/>
        <w:spacing w:before="5"/>
        <w:rPr>
          <w:rFonts w:ascii="Arial"/>
          <w:b/>
          <w:sz w:val="20"/>
        </w:rPr>
      </w:pPr>
    </w:p>
    <w:p w:rsidR="00080E95" w:rsidRDefault="00266322">
      <w:pPr>
        <w:spacing w:before="101"/>
        <w:ind w:left="100" w:right="1434"/>
        <w:jc w:val="both"/>
        <w:rPr>
          <w:sz w:val="16"/>
        </w:rPr>
      </w:pPr>
      <w:bookmarkStart w:id="254" w:name="_bookmark253"/>
      <w:bookmarkEnd w:id="254"/>
      <w:r>
        <w:rPr>
          <w:b/>
          <w:sz w:val="16"/>
        </w:rPr>
        <w:t>Figure</w:t>
      </w:r>
      <w:r>
        <w:rPr>
          <w:b/>
          <w:spacing w:val="-5"/>
          <w:sz w:val="16"/>
        </w:rPr>
        <w:t xml:space="preserve"> </w:t>
      </w:r>
      <w:r>
        <w:rPr>
          <w:b/>
          <w:sz w:val="16"/>
        </w:rPr>
        <w:t>3.96</w:t>
      </w:r>
      <w:r>
        <w:rPr>
          <w:b/>
          <w:spacing w:val="-2"/>
          <w:sz w:val="16"/>
        </w:rPr>
        <w:t xml:space="preserve"> </w:t>
      </w:r>
      <w:r>
        <w:rPr>
          <w:b/>
          <w:sz w:val="16"/>
        </w:rPr>
        <w:t>–</w:t>
      </w:r>
      <w:r>
        <w:rPr>
          <w:b/>
          <w:spacing w:val="-2"/>
          <w:sz w:val="16"/>
        </w:rPr>
        <w:t xml:space="preserve"> </w:t>
      </w:r>
      <w:r>
        <w:rPr>
          <w:b/>
          <w:sz w:val="16"/>
        </w:rPr>
        <w:t>Comparison</w:t>
      </w:r>
      <w:r>
        <w:rPr>
          <w:b/>
          <w:spacing w:val="-4"/>
          <w:sz w:val="16"/>
        </w:rPr>
        <w:t xml:space="preserve"> </w:t>
      </w:r>
      <w:r>
        <w:rPr>
          <w:b/>
          <w:sz w:val="16"/>
        </w:rPr>
        <w:t>of</w:t>
      </w:r>
      <w:r>
        <w:rPr>
          <w:b/>
          <w:spacing w:val="-4"/>
          <w:sz w:val="16"/>
        </w:rPr>
        <w:t xml:space="preserve"> </w:t>
      </w:r>
      <w:r>
        <w:rPr>
          <w:b/>
          <w:sz w:val="16"/>
        </w:rPr>
        <w:t>Barium</w:t>
      </w:r>
      <w:r>
        <w:rPr>
          <w:b/>
          <w:spacing w:val="-3"/>
          <w:sz w:val="16"/>
        </w:rPr>
        <w:t xml:space="preserve"> </w:t>
      </w:r>
      <w:r>
        <w:rPr>
          <w:b/>
          <w:sz w:val="16"/>
        </w:rPr>
        <w:t>in</w:t>
      </w:r>
      <w:r>
        <w:rPr>
          <w:b/>
          <w:spacing w:val="-2"/>
          <w:sz w:val="16"/>
        </w:rPr>
        <w:t xml:space="preserve"> </w:t>
      </w:r>
      <w:r>
        <w:rPr>
          <w:b/>
          <w:sz w:val="16"/>
        </w:rPr>
        <w:t>fish</w:t>
      </w:r>
      <w:r>
        <w:rPr>
          <w:b/>
          <w:spacing w:val="-5"/>
          <w:sz w:val="16"/>
        </w:rPr>
        <w:t xml:space="preserve"> </w:t>
      </w:r>
      <w:r>
        <w:rPr>
          <w:b/>
          <w:sz w:val="16"/>
        </w:rPr>
        <w:t>muscle</w:t>
      </w:r>
      <w:r>
        <w:rPr>
          <w:b/>
          <w:spacing w:val="-5"/>
          <w:sz w:val="16"/>
        </w:rPr>
        <w:t xml:space="preserve"> </w:t>
      </w:r>
      <w:r>
        <w:rPr>
          <w:b/>
          <w:sz w:val="16"/>
        </w:rPr>
        <w:t>tissue</w:t>
      </w:r>
      <w:r>
        <w:rPr>
          <w:b/>
          <w:spacing w:val="-1"/>
          <w:sz w:val="16"/>
        </w:rPr>
        <w:t xml:space="preserve"> </w:t>
      </w:r>
      <w:r>
        <w:rPr>
          <w:b/>
          <w:sz w:val="16"/>
        </w:rPr>
        <w:t>from</w:t>
      </w:r>
      <w:r>
        <w:rPr>
          <w:b/>
          <w:spacing w:val="-5"/>
          <w:sz w:val="16"/>
        </w:rPr>
        <w:t xml:space="preserve"> </w:t>
      </w:r>
      <w:r>
        <w:rPr>
          <w:b/>
          <w:sz w:val="16"/>
        </w:rPr>
        <w:t>May</w:t>
      </w:r>
      <w:r>
        <w:rPr>
          <w:b/>
          <w:spacing w:val="-3"/>
          <w:sz w:val="16"/>
        </w:rPr>
        <w:t xml:space="preserve"> </w:t>
      </w:r>
      <w:r>
        <w:rPr>
          <w:b/>
          <w:sz w:val="16"/>
        </w:rPr>
        <w:t>and</w:t>
      </w:r>
      <w:r>
        <w:rPr>
          <w:b/>
          <w:spacing w:val="-5"/>
          <w:sz w:val="16"/>
        </w:rPr>
        <w:t xml:space="preserve"> </w:t>
      </w:r>
      <w:r>
        <w:rPr>
          <w:b/>
          <w:sz w:val="16"/>
        </w:rPr>
        <w:t>November</w:t>
      </w:r>
      <w:r>
        <w:rPr>
          <w:b/>
          <w:spacing w:val="-3"/>
          <w:sz w:val="16"/>
        </w:rPr>
        <w:t xml:space="preserve"> </w:t>
      </w:r>
      <w:r>
        <w:rPr>
          <w:b/>
          <w:sz w:val="16"/>
        </w:rPr>
        <w:t>2018</w:t>
      </w:r>
      <w:r>
        <w:rPr>
          <w:sz w:val="16"/>
        </w:rPr>
        <w:t>.</w:t>
      </w:r>
      <w:r>
        <w:rPr>
          <w:spacing w:val="-4"/>
          <w:sz w:val="16"/>
        </w:rPr>
        <w:t xml:space="preserve"> </w:t>
      </w:r>
      <w:r>
        <w:rPr>
          <w:sz w:val="16"/>
        </w:rPr>
        <w:t>This</w:t>
      </w:r>
      <w:r>
        <w:rPr>
          <w:spacing w:val="-2"/>
          <w:sz w:val="16"/>
        </w:rPr>
        <w:t xml:space="preserve"> </w:t>
      </w:r>
      <w:r>
        <w:rPr>
          <w:sz w:val="16"/>
        </w:rPr>
        <w:t>shows</w:t>
      </w:r>
      <w:r>
        <w:rPr>
          <w:spacing w:val="-3"/>
          <w:sz w:val="16"/>
        </w:rPr>
        <w:t xml:space="preserve"> </w:t>
      </w:r>
      <w:r>
        <w:rPr>
          <w:sz w:val="16"/>
        </w:rPr>
        <w:t>a comparison between the Barium (Ba) concentrations (milligram/kilogram; mg/kg dry weight) in fish muscle tissues from May 2018 (dark blue) and November 2018 (light blue). Elements were measured by Inductively Coupled Plasma Atomic Emission Spectroscopy analysis (analysis conducted by British Geological Survey) and data was analysed using GraphPad Prism; the levels of the elements found in the fish were not statistically different between the two sampling time frames using an unpaired t</w:t>
      </w:r>
      <w:r>
        <w:rPr>
          <w:spacing w:val="-14"/>
          <w:sz w:val="16"/>
        </w:rPr>
        <w:t xml:space="preserve"> </w:t>
      </w:r>
      <w:r>
        <w:rPr>
          <w:sz w:val="16"/>
        </w:rPr>
        <w:t>test.</w:t>
      </w:r>
    </w:p>
    <w:p w:rsidR="00080E95" w:rsidRDefault="00080E95">
      <w:pPr>
        <w:pStyle w:val="BodyText"/>
        <w:rPr>
          <w:sz w:val="20"/>
        </w:rPr>
      </w:pPr>
    </w:p>
    <w:p w:rsidR="00080E95" w:rsidRDefault="00080E95">
      <w:pPr>
        <w:pStyle w:val="BodyText"/>
        <w:spacing w:before="5"/>
        <w:rPr>
          <w:sz w:val="25"/>
        </w:rPr>
      </w:pPr>
    </w:p>
    <w:p w:rsidR="00080E95" w:rsidRDefault="00266322">
      <w:pPr>
        <w:pStyle w:val="Heading5"/>
        <w:numPr>
          <w:ilvl w:val="2"/>
          <w:numId w:val="7"/>
        </w:numPr>
        <w:tabs>
          <w:tab w:val="left" w:pos="876"/>
        </w:tabs>
        <w:spacing w:before="0"/>
        <w:ind w:hanging="775"/>
      </w:pPr>
      <w:bookmarkStart w:id="255" w:name="_bookmark254"/>
      <w:bookmarkEnd w:id="255"/>
      <w:r>
        <w:rPr>
          <w:color w:val="2D74B5"/>
        </w:rPr>
        <w:t>Does the fish weight impact on the elemental</w:t>
      </w:r>
      <w:r>
        <w:rPr>
          <w:color w:val="2D74B5"/>
          <w:spacing w:val="-9"/>
        </w:rPr>
        <w:t xml:space="preserve"> </w:t>
      </w:r>
      <w:r>
        <w:rPr>
          <w:color w:val="2D74B5"/>
        </w:rPr>
        <w:t>concentration?</w:t>
      </w:r>
    </w:p>
    <w:p w:rsidR="00080E95" w:rsidRDefault="00080E95">
      <w:pPr>
        <w:pStyle w:val="BodyText"/>
        <w:spacing w:before="1"/>
        <w:rPr>
          <w:sz w:val="26"/>
        </w:rPr>
      </w:pPr>
    </w:p>
    <w:p w:rsidR="00080E95" w:rsidRDefault="00266322">
      <w:pPr>
        <w:pStyle w:val="BodyText"/>
        <w:spacing w:line="480" w:lineRule="auto"/>
        <w:ind w:left="100" w:right="1433"/>
        <w:jc w:val="both"/>
      </w:pPr>
      <w:r>
        <w:t>The Tilapia samples from Kenya were spilt into pre-harvest (&lt;250g), harvest (250-300g) and post-harvest size (&gt;300g), this was done for both WT and FT. The</w:t>
      </w:r>
      <w:r>
        <w:rPr>
          <w:spacing w:val="-11"/>
        </w:rPr>
        <w:t xml:space="preserve"> </w:t>
      </w:r>
      <w:r>
        <w:t>elemental</w:t>
      </w:r>
      <w:r>
        <w:rPr>
          <w:spacing w:val="-13"/>
        </w:rPr>
        <w:t xml:space="preserve"> </w:t>
      </w:r>
      <w:r>
        <w:t>concentrations</w:t>
      </w:r>
      <w:r>
        <w:rPr>
          <w:spacing w:val="-10"/>
        </w:rPr>
        <w:t xml:space="preserve"> </w:t>
      </w:r>
      <w:r>
        <w:t>of</w:t>
      </w:r>
      <w:r>
        <w:rPr>
          <w:spacing w:val="-11"/>
        </w:rPr>
        <w:t xml:space="preserve"> </w:t>
      </w:r>
      <w:proofErr w:type="gramStart"/>
      <w:r>
        <w:t>Al,</w:t>
      </w:r>
      <w:r w:rsidR="009C4CD8">
        <w:t>(</w:t>
      </w:r>
      <w:proofErr w:type="gramEnd"/>
      <w:r w:rsidR="009C4CD8">
        <w:t>Figure</w:t>
      </w:r>
      <w:r>
        <w:rPr>
          <w:spacing w:val="-10"/>
        </w:rPr>
        <w:t xml:space="preserve"> </w:t>
      </w:r>
      <w:r>
        <w:t>3.97)</w:t>
      </w:r>
      <w:r>
        <w:rPr>
          <w:spacing w:val="-10"/>
        </w:rPr>
        <w:t xml:space="preserve"> </w:t>
      </w:r>
      <w:r>
        <w:t>As</w:t>
      </w:r>
      <w:r>
        <w:rPr>
          <w:spacing w:val="-11"/>
        </w:rPr>
        <w:t xml:space="preserve"> </w:t>
      </w:r>
      <w:r w:rsidR="009C4CD8">
        <w:t>(Figure</w:t>
      </w:r>
      <w:r>
        <w:rPr>
          <w:spacing w:val="-10"/>
        </w:rPr>
        <w:t xml:space="preserve"> </w:t>
      </w:r>
      <w:r>
        <w:t>3.98),</w:t>
      </w:r>
      <w:r>
        <w:rPr>
          <w:spacing w:val="-9"/>
        </w:rPr>
        <w:t xml:space="preserve"> </w:t>
      </w:r>
      <w:proofErr w:type="spellStart"/>
      <w:r>
        <w:t>Rb</w:t>
      </w:r>
      <w:proofErr w:type="spellEnd"/>
      <w:r>
        <w:rPr>
          <w:spacing w:val="-11"/>
        </w:rPr>
        <w:t xml:space="preserve"> </w:t>
      </w:r>
      <w:r w:rsidR="009C4CD8">
        <w:t>(Figure</w:t>
      </w:r>
      <w:r>
        <w:rPr>
          <w:spacing w:val="-10"/>
        </w:rPr>
        <w:t xml:space="preserve"> </w:t>
      </w:r>
      <w:r>
        <w:t>3.99)</w:t>
      </w:r>
    </w:p>
    <w:p w:rsidR="00080E95" w:rsidRDefault="00266322">
      <w:pPr>
        <w:pStyle w:val="BodyText"/>
        <w:spacing w:line="477" w:lineRule="auto"/>
        <w:ind w:left="100" w:right="1435"/>
        <w:jc w:val="both"/>
      </w:pPr>
      <w:r>
        <w:t>, (</w:t>
      </w:r>
      <w:proofErr w:type="spellStart"/>
      <w:r>
        <w:t>Ti</w:t>
      </w:r>
      <w:proofErr w:type="spellEnd"/>
      <w:r>
        <w:t xml:space="preserve"> figure 3.100) Fe </w:t>
      </w:r>
      <w:r w:rsidR="009C4CD8">
        <w:t>(Figure</w:t>
      </w:r>
      <w:r>
        <w:t xml:space="preserve"> 3.101) and Zn </w:t>
      </w:r>
      <w:r w:rsidR="009C4CD8">
        <w:t>(Figure</w:t>
      </w:r>
      <w:r>
        <w:t xml:space="preserve"> 3.102) were statistically different between weight categories and there were compared.</w:t>
      </w:r>
    </w:p>
    <w:p w:rsidR="00080E95" w:rsidRDefault="00080E95">
      <w:pPr>
        <w:spacing w:line="477" w:lineRule="auto"/>
        <w:jc w:val="both"/>
        <w:sectPr w:rsidR="00080E95">
          <w:pgSz w:w="11910" w:h="16840"/>
          <w:pgMar w:top="1580" w:right="0" w:bottom="1240" w:left="1340" w:header="0" w:footer="1044" w:gutter="0"/>
          <w:cols w:space="720"/>
        </w:sectPr>
      </w:pPr>
    </w:p>
    <w:p w:rsidR="00080E95" w:rsidRDefault="00266322">
      <w:pPr>
        <w:pStyle w:val="Heading5"/>
        <w:numPr>
          <w:ilvl w:val="3"/>
          <w:numId w:val="7"/>
        </w:numPr>
        <w:tabs>
          <w:tab w:val="left" w:pos="1135"/>
        </w:tabs>
        <w:ind w:hanging="1034"/>
      </w:pPr>
      <w:bookmarkStart w:id="256" w:name="_bookmark255"/>
      <w:bookmarkEnd w:id="256"/>
      <w:r>
        <w:rPr>
          <w:color w:val="2D74B5"/>
        </w:rPr>
        <w:lastRenderedPageBreak/>
        <w:t>Aluminium</w:t>
      </w:r>
    </w:p>
    <w:p w:rsidR="00080E95" w:rsidRDefault="00266322">
      <w:pPr>
        <w:pStyle w:val="BodyText"/>
        <w:rPr>
          <w:sz w:val="23"/>
        </w:rPr>
      </w:pPr>
      <w:r>
        <w:rPr>
          <w:noProof/>
        </w:rPr>
        <w:drawing>
          <wp:anchor distT="0" distB="0" distL="0" distR="0" simplePos="0" relativeHeight="251408896" behindDoc="0" locked="0" layoutInCell="1" allowOverlap="1">
            <wp:simplePos x="0" y="0"/>
            <wp:positionH relativeFrom="page">
              <wp:posOffset>914400</wp:posOffset>
            </wp:positionH>
            <wp:positionV relativeFrom="paragraph">
              <wp:posOffset>202319</wp:posOffset>
            </wp:positionV>
            <wp:extent cx="5673819" cy="5609082"/>
            <wp:effectExtent l="0" t="0" r="0" b="0"/>
            <wp:wrapTopAndBottom/>
            <wp:docPr id="8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7.png"/>
                    <pic:cNvPicPr/>
                  </pic:nvPicPr>
                  <pic:blipFill>
                    <a:blip r:embed="rId105" cstate="print"/>
                    <a:stretch>
                      <a:fillRect/>
                    </a:stretch>
                  </pic:blipFill>
                  <pic:spPr>
                    <a:xfrm>
                      <a:off x="0" y="0"/>
                      <a:ext cx="5673819" cy="5609082"/>
                    </a:xfrm>
                    <a:prstGeom prst="rect">
                      <a:avLst/>
                    </a:prstGeom>
                  </pic:spPr>
                </pic:pic>
              </a:graphicData>
            </a:graphic>
          </wp:anchor>
        </w:drawing>
      </w:r>
    </w:p>
    <w:p w:rsidR="00080E95" w:rsidRDefault="00080E95">
      <w:pPr>
        <w:pStyle w:val="BodyText"/>
        <w:spacing w:before="10"/>
        <w:rPr>
          <w:sz w:val="34"/>
        </w:rPr>
      </w:pPr>
    </w:p>
    <w:p w:rsidR="00080E95" w:rsidRDefault="00266322">
      <w:pPr>
        <w:ind w:left="100" w:right="1433"/>
        <w:jc w:val="both"/>
        <w:rPr>
          <w:sz w:val="16"/>
        </w:rPr>
      </w:pPr>
      <w:r>
        <w:rPr>
          <w:b/>
          <w:sz w:val="16"/>
        </w:rPr>
        <w:t>Figure</w:t>
      </w:r>
      <w:r>
        <w:rPr>
          <w:b/>
          <w:spacing w:val="-10"/>
          <w:sz w:val="16"/>
        </w:rPr>
        <w:t xml:space="preserve"> </w:t>
      </w:r>
      <w:r>
        <w:rPr>
          <w:b/>
          <w:sz w:val="16"/>
        </w:rPr>
        <w:t>3.97-</w:t>
      </w:r>
      <w:r>
        <w:rPr>
          <w:b/>
          <w:spacing w:val="-9"/>
          <w:sz w:val="16"/>
        </w:rPr>
        <w:t xml:space="preserve"> </w:t>
      </w:r>
      <w:r>
        <w:rPr>
          <w:b/>
          <w:sz w:val="16"/>
        </w:rPr>
        <w:t>Comparison</w:t>
      </w:r>
      <w:r>
        <w:rPr>
          <w:b/>
          <w:spacing w:val="-8"/>
          <w:sz w:val="16"/>
        </w:rPr>
        <w:t xml:space="preserve"> </w:t>
      </w:r>
      <w:r>
        <w:rPr>
          <w:b/>
          <w:sz w:val="16"/>
        </w:rPr>
        <w:t>of</w:t>
      </w:r>
      <w:r>
        <w:rPr>
          <w:b/>
          <w:spacing w:val="-11"/>
          <w:sz w:val="16"/>
        </w:rPr>
        <w:t xml:space="preserve"> </w:t>
      </w:r>
      <w:r>
        <w:rPr>
          <w:b/>
          <w:sz w:val="16"/>
        </w:rPr>
        <w:t>Al</w:t>
      </w:r>
      <w:r>
        <w:rPr>
          <w:b/>
          <w:spacing w:val="-9"/>
          <w:sz w:val="16"/>
        </w:rPr>
        <w:t xml:space="preserve"> </w:t>
      </w:r>
      <w:r>
        <w:rPr>
          <w:b/>
          <w:sz w:val="16"/>
        </w:rPr>
        <w:t>concentrations</w:t>
      </w:r>
      <w:r>
        <w:rPr>
          <w:b/>
          <w:spacing w:val="-10"/>
          <w:sz w:val="16"/>
        </w:rPr>
        <w:t xml:space="preserve"> </w:t>
      </w:r>
      <w:r>
        <w:rPr>
          <w:b/>
          <w:sz w:val="16"/>
        </w:rPr>
        <w:t>across</w:t>
      </w:r>
      <w:r>
        <w:rPr>
          <w:b/>
          <w:spacing w:val="-10"/>
          <w:sz w:val="16"/>
        </w:rPr>
        <w:t xml:space="preserve"> </w:t>
      </w:r>
      <w:r>
        <w:rPr>
          <w:b/>
          <w:sz w:val="16"/>
        </w:rPr>
        <w:t>wild</w:t>
      </w:r>
      <w:r>
        <w:rPr>
          <w:b/>
          <w:spacing w:val="-7"/>
          <w:sz w:val="16"/>
        </w:rPr>
        <w:t xml:space="preserve"> </w:t>
      </w:r>
      <w:r>
        <w:rPr>
          <w:b/>
          <w:sz w:val="16"/>
        </w:rPr>
        <w:t>and</w:t>
      </w:r>
      <w:r>
        <w:rPr>
          <w:b/>
          <w:spacing w:val="-10"/>
          <w:sz w:val="16"/>
        </w:rPr>
        <w:t xml:space="preserve"> </w:t>
      </w:r>
      <w:r>
        <w:rPr>
          <w:b/>
          <w:sz w:val="16"/>
        </w:rPr>
        <w:t>farmed</w:t>
      </w:r>
      <w:r>
        <w:rPr>
          <w:b/>
          <w:spacing w:val="-11"/>
          <w:sz w:val="16"/>
        </w:rPr>
        <w:t xml:space="preserve"> </w:t>
      </w:r>
      <w:r>
        <w:rPr>
          <w:b/>
          <w:sz w:val="16"/>
        </w:rPr>
        <w:t>Tilapia</w:t>
      </w:r>
      <w:r>
        <w:rPr>
          <w:b/>
          <w:spacing w:val="-7"/>
          <w:sz w:val="16"/>
        </w:rPr>
        <w:t xml:space="preserve"> </w:t>
      </w:r>
      <w:r>
        <w:rPr>
          <w:b/>
          <w:sz w:val="16"/>
        </w:rPr>
        <w:t>of</w:t>
      </w:r>
      <w:r>
        <w:rPr>
          <w:b/>
          <w:spacing w:val="-11"/>
          <w:sz w:val="16"/>
        </w:rPr>
        <w:t xml:space="preserve"> </w:t>
      </w:r>
      <w:r>
        <w:rPr>
          <w:b/>
          <w:sz w:val="16"/>
        </w:rPr>
        <w:t>different</w:t>
      </w:r>
      <w:r>
        <w:rPr>
          <w:b/>
          <w:spacing w:val="-9"/>
          <w:sz w:val="16"/>
        </w:rPr>
        <w:t xml:space="preserve"> </w:t>
      </w:r>
      <w:r>
        <w:rPr>
          <w:b/>
          <w:sz w:val="16"/>
        </w:rPr>
        <w:t>weights.</w:t>
      </w:r>
      <w:r>
        <w:rPr>
          <w:b/>
          <w:spacing w:val="-6"/>
          <w:sz w:val="16"/>
        </w:rPr>
        <w:t xml:space="preserve"> </w:t>
      </w:r>
      <w:r>
        <w:rPr>
          <w:sz w:val="16"/>
        </w:rPr>
        <w:t>The graph</w:t>
      </w:r>
      <w:r>
        <w:rPr>
          <w:spacing w:val="-15"/>
          <w:sz w:val="16"/>
        </w:rPr>
        <w:t xml:space="preserve"> </w:t>
      </w:r>
      <w:r>
        <w:rPr>
          <w:sz w:val="16"/>
        </w:rPr>
        <w:t>shows</w:t>
      </w:r>
      <w:r>
        <w:rPr>
          <w:spacing w:val="-12"/>
          <w:sz w:val="16"/>
        </w:rPr>
        <w:t xml:space="preserve"> </w:t>
      </w:r>
      <w:r>
        <w:rPr>
          <w:sz w:val="16"/>
        </w:rPr>
        <w:t>Aluminium</w:t>
      </w:r>
      <w:r>
        <w:rPr>
          <w:spacing w:val="-12"/>
          <w:sz w:val="16"/>
        </w:rPr>
        <w:t xml:space="preserve"> </w:t>
      </w:r>
      <w:r>
        <w:rPr>
          <w:sz w:val="16"/>
        </w:rPr>
        <w:t>(Al)</w:t>
      </w:r>
      <w:r>
        <w:rPr>
          <w:spacing w:val="-12"/>
          <w:sz w:val="16"/>
        </w:rPr>
        <w:t xml:space="preserve"> </w:t>
      </w:r>
      <w:r>
        <w:rPr>
          <w:sz w:val="16"/>
        </w:rPr>
        <w:t>concentrations</w:t>
      </w:r>
      <w:r>
        <w:rPr>
          <w:spacing w:val="-12"/>
          <w:sz w:val="16"/>
        </w:rPr>
        <w:t xml:space="preserve"> </w:t>
      </w:r>
      <w:r>
        <w:rPr>
          <w:sz w:val="16"/>
        </w:rPr>
        <w:t>(in</w:t>
      </w:r>
      <w:r>
        <w:rPr>
          <w:spacing w:val="-13"/>
          <w:sz w:val="16"/>
        </w:rPr>
        <w:t xml:space="preserve"> </w:t>
      </w:r>
      <w:r>
        <w:rPr>
          <w:sz w:val="16"/>
        </w:rPr>
        <w:t>milligram/kilogram</w:t>
      </w:r>
      <w:r>
        <w:rPr>
          <w:spacing w:val="-12"/>
          <w:sz w:val="16"/>
        </w:rPr>
        <w:t xml:space="preserve"> </w:t>
      </w:r>
      <w:r>
        <w:rPr>
          <w:sz w:val="16"/>
        </w:rPr>
        <w:t>dry</w:t>
      </w:r>
      <w:r>
        <w:rPr>
          <w:spacing w:val="-13"/>
          <w:sz w:val="16"/>
        </w:rPr>
        <w:t xml:space="preserve"> </w:t>
      </w:r>
      <w:r>
        <w:rPr>
          <w:sz w:val="16"/>
        </w:rPr>
        <w:t>weight;</w:t>
      </w:r>
      <w:r>
        <w:rPr>
          <w:spacing w:val="-13"/>
          <w:sz w:val="16"/>
        </w:rPr>
        <w:t xml:space="preserve"> </w:t>
      </w:r>
      <w:r>
        <w:rPr>
          <w:sz w:val="16"/>
        </w:rPr>
        <w:t>mg/kg)</w:t>
      </w:r>
      <w:r>
        <w:rPr>
          <w:spacing w:val="-13"/>
          <w:sz w:val="16"/>
        </w:rPr>
        <w:t xml:space="preserve"> </w:t>
      </w:r>
      <w:r>
        <w:rPr>
          <w:sz w:val="16"/>
        </w:rPr>
        <w:t>in</w:t>
      </w:r>
      <w:r>
        <w:rPr>
          <w:spacing w:val="-13"/>
          <w:sz w:val="16"/>
        </w:rPr>
        <w:t xml:space="preserve"> </w:t>
      </w:r>
      <w:r>
        <w:rPr>
          <w:sz w:val="16"/>
        </w:rPr>
        <w:t>all</w:t>
      </w:r>
      <w:r>
        <w:rPr>
          <w:spacing w:val="-12"/>
          <w:sz w:val="16"/>
        </w:rPr>
        <w:t xml:space="preserve"> </w:t>
      </w:r>
      <w:r>
        <w:rPr>
          <w:sz w:val="16"/>
        </w:rPr>
        <w:t>fish</w:t>
      </w:r>
      <w:r>
        <w:rPr>
          <w:spacing w:val="-13"/>
          <w:sz w:val="16"/>
        </w:rPr>
        <w:t xml:space="preserve"> </w:t>
      </w:r>
      <w:r>
        <w:rPr>
          <w:sz w:val="16"/>
        </w:rPr>
        <w:t>muscle</w:t>
      </w:r>
      <w:r>
        <w:rPr>
          <w:spacing w:val="-12"/>
          <w:sz w:val="16"/>
        </w:rPr>
        <w:t xml:space="preserve"> </w:t>
      </w:r>
      <w:r>
        <w:rPr>
          <w:sz w:val="16"/>
        </w:rPr>
        <w:t>samples, farmed Tilapia (FT) (n=31, dark blue) and wild Tilapia (WT) (n=26, light blue). The fish are split by weights (g, grams); &lt;250g pre-harvest (FT n=5, WT n=10), 250-300g optimal harvest size (FT n=3, WT n=3) and &gt;300g larger than harvest size (FT n=20, WT n=16) (Ngugi et al., 2007). Al was measured by Inductively Coupled Plasma Atomic Emission Spectroscopy analysis (analysis conducted by British Geological Survey) and data was analysed</w:t>
      </w:r>
      <w:r>
        <w:rPr>
          <w:spacing w:val="-10"/>
          <w:sz w:val="16"/>
        </w:rPr>
        <w:t xml:space="preserve"> </w:t>
      </w:r>
      <w:r>
        <w:rPr>
          <w:sz w:val="16"/>
        </w:rPr>
        <w:t>using</w:t>
      </w:r>
      <w:r>
        <w:rPr>
          <w:spacing w:val="-12"/>
          <w:sz w:val="16"/>
        </w:rPr>
        <w:t xml:space="preserve"> </w:t>
      </w:r>
      <w:r>
        <w:rPr>
          <w:sz w:val="16"/>
        </w:rPr>
        <w:t>GraphPad</w:t>
      </w:r>
      <w:r>
        <w:rPr>
          <w:spacing w:val="-9"/>
          <w:sz w:val="16"/>
        </w:rPr>
        <w:t xml:space="preserve"> </w:t>
      </w:r>
      <w:r>
        <w:rPr>
          <w:sz w:val="16"/>
        </w:rPr>
        <w:t>Prism.</w:t>
      </w:r>
      <w:r>
        <w:rPr>
          <w:spacing w:val="-12"/>
          <w:sz w:val="16"/>
        </w:rPr>
        <w:t xml:space="preserve"> </w:t>
      </w:r>
      <w:r>
        <w:rPr>
          <w:sz w:val="16"/>
        </w:rPr>
        <w:t>Between</w:t>
      </w:r>
      <w:r>
        <w:rPr>
          <w:spacing w:val="-11"/>
          <w:sz w:val="16"/>
        </w:rPr>
        <w:t xml:space="preserve"> </w:t>
      </w:r>
      <w:r>
        <w:rPr>
          <w:sz w:val="16"/>
        </w:rPr>
        <w:t>&lt;250g</w:t>
      </w:r>
      <w:r>
        <w:rPr>
          <w:spacing w:val="-9"/>
          <w:sz w:val="16"/>
        </w:rPr>
        <w:t xml:space="preserve"> </w:t>
      </w:r>
      <w:r>
        <w:rPr>
          <w:sz w:val="16"/>
        </w:rPr>
        <w:t>and</w:t>
      </w:r>
      <w:r>
        <w:rPr>
          <w:spacing w:val="-12"/>
          <w:sz w:val="16"/>
        </w:rPr>
        <w:t xml:space="preserve"> </w:t>
      </w:r>
      <w:r>
        <w:rPr>
          <w:sz w:val="16"/>
        </w:rPr>
        <w:t>250-300g</w:t>
      </w:r>
      <w:r>
        <w:rPr>
          <w:spacing w:val="-12"/>
          <w:sz w:val="16"/>
        </w:rPr>
        <w:t xml:space="preserve"> </w:t>
      </w:r>
      <w:r>
        <w:rPr>
          <w:sz w:val="16"/>
        </w:rPr>
        <w:t>FT,</w:t>
      </w:r>
      <w:r>
        <w:rPr>
          <w:spacing w:val="-12"/>
          <w:sz w:val="16"/>
        </w:rPr>
        <w:t xml:space="preserve"> </w:t>
      </w:r>
      <w:r>
        <w:rPr>
          <w:sz w:val="16"/>
        </w:rPr>
        <w:t>&lt;250g</w:t>
      </w:r>
      <w:r>
        <w:rPr>
          <w:spacing w:val="-12"/>
          <w:sz w:val="16"/>
        </w:rPr>
        <w:t xml:space="preserve"> </w:t>
      </w:r>
      <w:r>
        <w:rPr>
          <w:sz w:val="16"/>
        </w:rPr>
        <w:t>FT</w:t>
      </w:r>
      <w:r>
        <w:rPr>
          <w:spacing w:val="-11"/>
          <w:sz w:val="16"/>
        </w:rPr>
        <w:t xml:space="preserve"> </w:t>
      </w:r>
      <w:r>
        <w:rPr>
          <w:sz w:val="16"/>
        </w:rPr>
        <w:t>and</w:t>
      </w:r>
      <w:r>
        <w:rPr>
          <w:spacing w:val="-12"/>
          <w:sz w:val="16"/>
        </w:rPr>
        <w:t xml:space="preserve"> </w:t>
      </w:r>
      <w:r>
        <w:rPr>
          <w:sz w:val="16"/>
        </w:rPr>
        <w:t>250-300g</w:t>
      </w:r>
      <w:r>
        <w:rPr>
          <w:spacing w:val="-12"/>
          <w:sz w:val="16"/>
        </w:rPr>
        <w:t xml:space="preserve"> </w:t>
      </w:r>
      <w:r>
        <w:rPr>
          <w:sz w:val="16"/>
        </w:rPr>
        <w:t>WT,</w:t>
      </w:r>
      <w:r>
        <w:rPr>
          <w:spacing w:val="-12"/>
          <w:sz w:val="16"/>
        </w:rPr>
        <w:t xml:space="preserve"> </w:t>
      </w:r>
      <w:r>
        <w:rPr>
          <w:sz w:val="16"/>
        </w:rPr>
        <w:t>between</w:t>
      </w:r>
      <w:r>
        <w:rPr>
          <w:spacing w:val="-13"/>
          <w:sz w:val="16"/>
        </w:rPr>
        <w:t xml:space="preserve"> </w:t>
      </w:r>
      <w:r>
        <w:rPr>
          <w:sz w:val="16"/>
        </w:rPr>
        <w:t>&lt;200g and &gt;300g FT, and between &lt;250g FT and &gt;300g WT, there was a highly significant difference between the Al concentrations</w:t>
      </w:r>
      <w:r>
        <w:rPr>
          <w:spacing w:val="-12"/>
          <w:sz w:val="16"/>
        </w:rPr>
        <w:t xml:space="preserve"> </w:t>
      </w:r>
      <w:r>
        <w:rPr>
          <w:sz w:val="16"/>
        </w:rPr>
        <w:t>within</w:t>
      </w:r>
      <w:r>
        <w:rPr>
          <w:spacing w:val="-8"/>
          <w:sz w:val="16"/>
        </w:rPr>
        <w:t xml:space="preserve"> </w:t>
      </w:r>
      <w:r>
        <w:rPr>
          <w:sz w:val="16"/>
        </w:rPr>
        <w:t>the</w:t>
      </w:r>
      <w:r>
        <w:rPr>
          <w:spacing w:val="-7"/>
          <w:sz w:val="16"/>
        </w:rPr>
        <w:t xml:space="preserve"> </w:t>
      </w:r>
      <w:r>
        <w:rPr>
          <w:sz w:val="16"/>
        </w:rPr>
        <w:t>fish</w:t>
      </w:r>
      <w:r>
        <w:rPr>
          <w:spacing w:val="-13"/>
          <w:sz w:val="16"/>
        </w:rPr>
        <w:t xml:space="preserve"> </w:t>
      </w:r>
      <w:r>
        <w:rPr>
          <w:sz w:val="16"/>
        </w:rPr>
        <w:t>muscle</w:t>
      </w:r>
      <w:r>
        <w:rPr>
          <w:spacing w:val="-7"/>
          <w:sz w:val="16"/>
        </w:rPr>
        <w:t xml:space="preserve"> </w:t>
      </w:r>
      <w:r>
        <w:rPr>
          <w:sz w:val="16"/>
        </w:rPr>
        <w:t>(P</w:t>
      </w:r>
      <w:r>
        <w:rPr>
          <w:spacing w:val="-11"/>
          <w:sz w:val="16"/>
        </w:rPr>
        <w:t xml:space="preserve"> </w:t>
      </w:r>
      <w:r>
        <w:rPr>
          <w:sz w:val="16"/>
        </w:rPr>
        <w:t>&lt;</w:t>
      </w:r>
      <w:r>
        <w:rPr>
          <w:spacing w:val="-12"/>
          <w:sz w:val="16"/>
        </w:rPr>
        <w:t xml:space="preserve"> </w:t>
      </w:r>
      <w:r>
        <w:rPr>
          <w:sz w:val="16"/>
        </w:rPr>
        <w:t>0.0001).</w:t>
      </w:r>
      <w:r>
        <w:rPr>
          <w:spacing w:val="-8"/>
          <w:sz w:val="16"/>
        </w:rPr>
        <w:t xml:space="preserve"> </w:t>
      </w:r>
      <w:r>
        <w:rPr>
          <w:sz w:val="16"/>
        </w:rPr>
        <w:t>There</w:t>
      </w:r>
      <w:r>
        <w:rPr>
          <w:spacing w:val="-10"/>
          <w:sz w:val="16"/>
        </w:rPr>
        <w:t xml:space="preserve"> </w:t>
      </w:r>
      <w:r>
        <w:rPr>
          <w:sz w:val="16"/>
        </w:rPr>
        <w:t>were</w:t>
      </w:r>
      <w:r>
        <w:rPr>
          <w:spacing w:val="-10"/>
          <w:sz w:val="16"/>
        </w:rPr>
        <w:t xml:space="preserve"> </w:t>
      </w:r>
      <w:r>
        <w:rPr>
          <w:sz w:val="16"/>
        </w:rPr>
        <w:t>also</w:t>
      </w:r>
      <w:r>
        <w:rPr>
          <w:spacing w:val="-11"/>
          <w:sz w:val="16"/>
        </w:rPr>
        <w:t xml:space="preserve"> </w:t>
      </w:r>
      <w:r>
        <w:rPr>
          <w:sz w:val="16"/>
        </w:rPr>
        <w:t>statistical</w:t>
      </w:r>
      <w:r>
        <w:rPr>
          <w:spacing w:val="-7"/>
          <w:sz w:val="16"/>
        </w:rPr>
        <w:t xml:space="preserve"> </w:t>
      </w:r>
      <w:r>
        <w:rPr>
          <w:sz w:val="16"/>
        </w:rPr>
        <w:t>differences</w:t>
      </w:r>
      <w:r>
        <w:rPr>
          <w:spacing w:val="-11"/>
          <w:sz w:val="16"/>
        </w:rPr>
        <w:t xml:space="preserve"> </w:t>
      </w:r>
      <w:r>
        <w:rPr>
          <w:sz w:val="16"/>
        </w:rPr>
        <w:t>between</w:t>
      </w:r>
      <w:r>
        <w:rPr>
          <w:spacing w:val="-11"/>
          <w:sz w:val="16"/>
        </w:rPr>
        <w:t xml:space="preserve"> </w:t>
      </w:r>
      <w:r>
        <w:rPr>
          <w:sz w:val="16"/>
        </w:rPr>
        <w:t>the</w:t>
      </w:r>
      <w:r>
        <w:rPr>
          <w:spacing w:val="-10"/>
          <w:sz w:val="16"/>
        </w:rPr>
        <w:t xml:space="preserve"> </w:t>
      </w:r>
      <w:r>
        <w:rPr>
          <w:sz w:val="16"/>
        </w:rPr>
        <w:t>250-300g WT and &gt;300g FT (P&lt;0.01) and the 250-300g WT and &gt;300g WT</w:t>
      </w:r>
      <w:r>
        <w:rPr>
          <w:spacing w:val="-13"/>
          <w:sz w:val="16"/>
        </w:rPr>
        <w:t xml:space="preserve"> </w:t>
      </w:r>
      <w:r>
        <w:rPr>
          <w:sz w:val="16"/>
        </w:rPr>
        <w:t>(P&gt;0.05).</w:t>
      </w:r>
    </w:p>
    <w:p w:rsidR="00080E95" w:rsidRDefault="00080E95">
      <w:pPr>
        <w:jc w:val="both"/>
        <w:rPr>
          <w:sz w:val="16"/>
        </w:rPr>
        <w:sectPr w:rsidR="00080E95">
          <w:pgSz w:w="11910" w:h="16840"/>
          <w:pgMar w:top="1340" w:right="0" w:bottom="1240" w:left="1340" w:header="0" w:footer="1044" w:gutter="0"/>
          <w:cols w:space="720"/>
        </w:sectPr>
      </w:pPr>
    </w:p>
    <w:p w:rsidR="00080E95" w:rsidRDefault="00266322">
      <w:pPr>
        <w:pStyle w:val="Heading5"/>
        <w:numPr>
          <w:ilvl w:val="3"/>
          <w:numId w:val="7"/>
        </w:numPr>
        <w:tabs>
          <w:tab w:val="left" w:pos="1135"/>
        </w:tabs>
        <w:ind w:hanging="1034"/>
      </w:pPr>
      <w:bookmarkStart w:id="257" w:name="_bookmark256"/>
      <w:bookmarkEnd w:id="257"/>
      <w:r>
        <w:rPr>
          <w:color w:val="2D74B5"/>
        </w:rPr>
        <w:lastRenderedPageBreak/>
        <w:t>Arsenic</w:t>
      </w:r>
    </w:p>
    <w:p w:rsidR="00080E95" w:rsidRDefault="00266322">
      <w:pPr>
        <w:pStyle w:val="BodyText"/>
        <w:rPr>
          <w:sz w:val="23"/>
        </w:rPr>
      </w:pPr>
      <w:r>
        <w:rPr>
          <w:noProof/>
        </w:rPr>
        <w:drawing>
          <wp:anchor distT="0" distB="0" distL="0" distR="0" simplePos="0" relativeHeight="251409920" behindDoc="0" locked="0" layoutInCell="1" allowOverlap="1">
            <wp:simplePos x="0" y="0"/>
            <wp:positionH relativeFrom="page">
              <wp:posOffset>914400</wp:posOffset>
            </wp:positionH>
            <wp:positionV relativeFrom="paragraph">
              <wp:posOffset>202319</wp:posOffset>
            </wp:positionV>
            <wp:extent cx="6254114" cy="5277707"/>
            <wp:effectExtent l="0" t="0" r="0" b="0"/>
            <wp:wrapTopAndBottom/>
            <wp:docPr id="9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8.png"/>
                    <pic:cNvPicPr/>
                  </pic:nvPicPr>
                  <pic:blipFill>
                    <a:blip r:embed="rId106" cstate="print"/>
                    <a:stretch>
                      <a:fillRect/>
                    </a:stretch>
                  </pic:blipFill>
                  <pic:spPr>
                    <a:xfrm>
                      <a:off x="0" y="0"/>
                      <a:ext cx="6254114" cy="5277707"/>
                    </a:xfrm>
                    <a:prstGeom prst="rect">
                      <a:avLst/>
                    </a:prstGeom>
                  </pic:spPr>
                </pic:pic>
              </a:graphicData>
            </a:graphic>
          </wp:anchor>
        </w:drawing>
      </w:r>
    </w:p>
    <w:p w:rsidR="00080E95" w:rsidRDefault="00080E95">
      <w:pPr>
        <w:pStyle w:val="BodyText"/>
        <w:spacing w:before="7"/>
        <w:rPr>
          <w:sz w:val="32"/>
        </w:rPr>
      </w:pPr>
    </w:p>
    <w:p w:rsidR="00080E95" w:rsidRDefault="00266322">
      <w:pPr>
        <w:ind w:left="100" w:right="1432"/>
        <w:jc w:val="both"/>
        <w:rPr>
          <w:sz w:val="16"/>
        </w:rPr>
      </w:pPr>
      <w:bookmarkStart w:id="258" w:name="_bookmark257"/>
      <w:bookmarkEnd w:id="258"/>
      <w:r>
        <w:rPr>
          <w:b/>
          <w:sz w:val="16"/>
        </w:rPr>
        <w:t xml:space="preserve">Figure 3.98- Comparison of </w:t>
      </w:r>
      <w:proofErr w:type="gramStart"/>
      <w:r>
        <w:rPr>
          <w:b/>
          <w:sz w:val="16"/>
        </w:rPr>
        <w:t>As</w:t>
      </w:r>
      <w:proofErr w:type="gramEnd"/>
      <w:r>
        <w:rPr>
          <w:b/>
          <w:sz w:val="16"/>
        </w:rPr>
        <w:t xml:space="preserve"> concentrations across wild and farmed Tilapia of different weights. </w:t>
      </w:r>
      <w:r>
        <w:rPr>
          <w:sz w:val="16"/>
        </w:rPr>
        <w:t>The graph shows Arsenic (As) concentrations (in milligram/kilogram dry weight; mg/kg) in all fish muscle samples, farmed Tilapia (FT) (n=31, dark blue) and wild Tilapia (WT) (n=26, light blue). The fish are split by weights (g, grams); &lt;250g pre-harvest (FT n=5, WT n=10), 250-300g optimal harvest size (FT n=3, WT n=3) and &gt;300g larger than harvest size (FT n=20, WT n=16) (Ngugi et al., 2007). As was measured by Inductively Coupled Plasma Atomic Emission Spectroscopy analysis (analysis conducted by British Geological Survey) and data was analysed using GraphPad Prism. Between &lt;250g and &gt;300g FT there was a statistical difference (P&lt;0.01).</w:t>
      </w:r>
    </w:p>
    <w:p w:rsidR="00080E95" w:rsidRDefault="00080E95">
      <w:pPr>
        <w:jc w:val="both"/>
        <w:rPr>
          <w:sz w:val="16"/>
        </w:rPr>
        <w:sectPr w:rsidR="00080E95">
          <w:pgSz w:w="11910" w:h="16840"/>
          <w:pgMar w:top="1340" w:right="0" w:bottom="1240" w:left="1340" w:header="0" w:footer="1044" w:gutter="0"/>
          <w:cols w:space="720"/>
        </w:sectPr>
      </w:pPr>
    </w:p>
    <w:p w:rsidR="00080E95" w:rsidRDefault="00266322">
      <w:pPr>
        <w:pStyle w:val="Heading5"/>
        <w:numPr>
          <w:ilvl w:val="3"/>
          <w:numId w:val="7"/>
        </w:numPr>
        <w:tabs>
          <w:tab w:val="left" w:pos="1135"/>
        </w:tabs>
        <w:ind w:hanging="1034"/>
      </w:pPr>
      <w:bookmarkStart w:id="259" w:name="_bookmark258"/>
      <w:bookmarkEnd w:id="259"/>
      <w:r>
        <w:rPr>
          <w:color w:val="2D74B5"/>
        </w:rPr>
        <w:lastRenderedPageBreak/>
        <w:t>Rubidium</w:t>
      </w:r>
    </w:p>
    <w:p w:rsidR="00080E95" w:rsidRDefault="00266322">
      <w:pPr>
        <w:pStyle w:val="BodyText"/>
        <w:rPr>
          <w:sz w:val="23"/>
        </w:rPr>
      </w:pPr>
      <w:r>
        <w:rPr>
          <w:noProof/>
        </w:rPr>
        <w:drawing>
          <wp:anchor distT="0" distB="0" distL="0" distR="0" simplePos="0" relativeHeight="251410944" behindDoc="0" locked="0" layoutInCell="1" allowOverlap="1">
            <wp:simplePos x="0" y="0"/>
            <wp:positionH relativeFrom="page">
              <wp:posOffset>914400</wp:posOffset>
            </wp:positionH>
            <wp:positionV relativeFrom="paragraph">
              <wp:posOffset>202319</wp:posOffset>
            </wp:positionV>
            <wp:extent cx="6383217" cy="5945028"/>
            <wp:effectExtent l="0" t="0" r="0" b="0"/>
            <wp:wrapTopAndBottom/>
            <wp:docPr id="9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9.png"/>
                    <pic:cNvPicPr/>
                  </pic:nvPicPr>
                  <pic:blipFill>
                    <a:blip r:embed="rId107" cstate="print"/>
                    <a:stretch>
                      <a:fillRect/>
                    </a:stretch>
                  </pic:blipFill>
                  <pic:spPr>
                    <a:xfrm>
                      <a:off x="0" y="0"/>
                      <a:ext cx="6383217" cy="5945028"/>
                    </a:xfrm>
                    <a:prstGeom prst="rect">
                      <a:avLst/>
                    </a:prstGeom>
                  </pic:spPr>
                </pic:pic>
              </a:graphicData>
            </a:graphic>
          </wp:anchor>
        </w:drawing>
      </w:r>
    </w:p>
    <w:p w:rsidR="00080E95" w:rsidRDefault="00080E95">
      <w:pPr>
        <w:pStyle w:val="BodyText"/>
        <w:spacing w:before="7"/>
        <w:rPr>
          <w:sz w:val="32"/>
        </w:rPr>
      </w:pPr>
    </w:p>
    <w:p w:rsidR="00080E95" w:rsidRDefault="00266322">
      <w:pPr>
        <w:ind w:left="100" w:right="1434"/>
        <w:jc w:val="both"/>
        <w:rPr>
          <w:sz w:val="16"/>
        </w:rPr>
      </w:pPr>
      <w:bookmarkStart w:id="260" w:name="_bookmark259"/>
      <w:bookmarkEnd w:id="260"/>
      <w:r>
        <w:rPr>
          <w:b/>
          <w:sz w:val="16"/>
        </w:rPr>
        <w:t xml:space="preserve">Figure 3.99- Comparison of </w:t>
      </w:r>
      <w:proofErr w:type="spellStart"/>
      <w:r>
        <w:rPr>
          <w:b/>
          <w:sz w:val="16"/>
        </w:rPr>
        <w:t>Rb</w:t>
      </w:r>
      <w:proofErr w:type="spellEnd"/>
      <w:r>
        <w:rPr>
          <w:b/>
          <w:sz w:val="16"/>
        </w:rPr>
        <w:t xml:space="preserve"> concentrations across wild and farmed Tilapia of different weights. </w:t>
      </w:r>
      <w:r>
        <w:rPr>
          <w:sz w:val="16"/>
        </w:rPr>
        <w:t>The graph shows Rubidium (</w:t>
      </w:r>
      <w:proofErr w:type="spellStart"/>
      <w:r>
        <w:rPr>
          <w:sz w:val="16"/>
        </w:rPr>
        <w:t>Rb</w:t>
      </w:r>
      <w:proofErr w:type="spellEnd"/>
      <w:r>
        <w:rPr>
          <w:sz w:val="16"/>
        </w:rPr>
        <w:t xml:space="preserve">) concentrations (in milligram/kilogram dry weight; mg/kg) in all fish muscle samples, farmed Tilapia (FT) (n=31, dark blue) and wild Tilapia (WT) (n=26, light blue). The fish are split by weights (g, grams); &lt;250g pre-harvest (FT n=5, WT n=10), 250-300g optimal harvest size (FT n=3, WT n=3) and &gt;300g larger than harvest size (FT n=20, WT n=16) (Ngugi et al., 2007). </w:t>
      </w:r>
      <w:proofErr w:type="spellStart"/>
      <w:r>
        <w:rPr>
          <w:sz w:val="16"/>
        </w:rPr>
        <w:t>Rb</w:t>
      </w:r>
      <w:proofErr w:type="spellEnd"/>
      <w:r>
        <w:rPr>
          <w:sz w:val="16"/>
        </w:rPr>
        <w:t xml:space="preserve"> was measured by Inductively Coupled Plasma Atomic Emission Spectroscopy analysis (analysis conducted by British Geological Survey) and data was analysed using GraphPad Prism. Between &lt;250g and &gt;300g FT there was a significant difference (P&lt;0.001). And between the 250-500g and &gt;300g </w:t>
      </w:r>
      <w:proofErr w:type="gramStart"/>
      <w:r>
        <w:rPr>
          <w:sz w:val="16"/>
        </w:rPr>
        <w:t>FT ,</w:t>
      </w:r>
      <w:proofErr w:type="gramEnd"/>
      <w:r>
        <w:rPr>
          <w:sz w:val="16"/>
        </w:rPr>
        <w:t xml:space="preserve"> the &lt;200g FT and the 250-300g WT and between the 250-300g FT and WT there was a statistical difference (P&lt;0.01).</w:t>
      </w:r>
    </w:p>
    <w:p w:rsidR="00080E95" w:rsidRDefault="00080E95">
      <w:pPr>
        <w:jc w:val="both"/>
        <w:rPr>
          <w:sz w:val="16"/>
        </w:rPr>
        <w:sectPr w:rsidR="00080E95">
          <w:pgSz w:w="11910" w:h="16840"/>
          <w:pgMar w:top="1340" w:right="0" w:bottom="1240" w:left="1340" w:header="0" w:footer="1044" w:gutter="0"/>
          <w:cols w:space="720"/>
        </w:sectPr>
      </w:pPr>
    </w:p>
    <w:p w:rsidR="00080E95" w:rsidRDefault="00266322">
      <w:pPr>
        <w:pStyle w:val="Heading5"/>
        <w:numPr>
          <w:ilvl w:val="3"/>
          <w:numId w:val="7"/>
        </w:numPr>
        <w:tabs>
          <w:tab w:val="left" w:pos="1135"/>
        </w:tabs>
        <w:ind w:hanging="1034"/>
      </w:pPr>
      <w:bookmarkStart w:id="261" w:name="_bookmark260"/>
      <w:bookmarkEnd w:id="261"/>
      <w:r>
        <w:rPr>
          <w:color w:val="2D74B5"/>
        </w:rPr>
        <w:lastRenderedPageBreak/>
        <w:t>Titanium</w:t>
      </w:r>
    </w:p>
    <w:p w:rsidR="00080E95" w:rsidRDefault="00266322">
      <w:pPr>
        <w:pStyle w:val="BodyText"/>
        <w:spacing w:before="12"/>
      </w:pPr>
      <w:r>
        <w:rPr>
          <w:noProof/>
        </w:rPr>
        <w:drawing>
          <wp:anchor distT="0" distB="0" distL="0" distR="0" simplePos="0" relativeHeight="251411968" behindDoc="0" locked="0" layoutInCell="1" allowOverlap="1">
            <wp:simplePos x="0" y="0"/>
            <wp:positionH relativeFrom="page">
              <wp:posOffset>914400</wp:posOffset>
            </wp:positionH>
            <wp:positionV relativeFrom="paragraph">
              <wp:posOffset>202192</wp:posOffset>
            </wp:positionV>
            <wp:extent cx="6251776" cy="5920740"/>
            <wp:effectExtent l="0" t="0" r="0" b="0"/>
            <wp:wrapTopAndBottom/>
            <wp:docPr id="9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0.png"/>
                    <pic:cNvPicPr/>
                  </pic:nvPicPr>
                  <pic:blipFill>
                    <a:blip r:embed="rId108" cstate="print"/>
                    <a:stretch>
                      <a:fillRect/>
                    </a:stretch>
                  </pic:blipFill>
                  <pic:spPr>
                    <a:xfrm>
                      <a:off x="0" y="0"/>
                      <a:ext cx="6251776" cy="5920740"/>
                    </a:xfrm>
                    <a:prstGeom prst="rect">
                      <a:avLst/>
                    </a:prstGeom>
                  </pic:spPr>
                </pic:pic>
              </a:graphicData>
            </a:graphic>
          </wp:anchor>
        </w:drawing>
      </w:r>
    </w:p>
    <w:p w:rsidR="00080E95" w:rsidRDefault="00080E95">
      <w:pPr>
        <w:pStyle w:val="BodyText"/>
        <w:spacing w:before="10"/>
        <w:rPr>
          <w:sz w:val="31"/>
        </w:rPr>
      </w:pPr>
    </w:p>
    <w:p w:rsidR="00080E95" w:rsidRDefault="00266322">
      <w:pPr>
        <w:ind w:left="100" w:right="1432"/>
        <w:jc w:val="both"/>
        <w:rPr>
          <w:sz w:val="16"/>
        </w:rPr>
      </w:pPr>
      <w:bookmarkStart w:id="262" w:name="_bookmark261"/>
      <w:bookmarkEnd w:id="262"/>
      <w:r>
        <w:rPr>
          <w:b/>
          <w:sz w:val="16"/>
        </w:rPr>
        <w:t xml:space="preserve">Figure 3.100- Comparison of </w:t>
      </w:r>
      <w:proofErr w:type="spellStart"/>
      <w:r>
        <w:rPr>
          <w:b/>
          <w:sz w:val="16"/>
        </w:rPr>
        <w:t>Ti</w:t>
      </w:r>
      <w:proofErr w:type="spellEnd"/>
      <w:r>
        <w:rPr>
          <w:b/>
          <w:sz w:val="16"/>
        </w:rPr>
        <w:t xml:space="preserve"> concentrations across wild and farmed Tilapia of different weights. </w:t>
      </w:r>
      <w:r>
        <w:rPr>
          <w:sz w:val="16"/>
        </w:rPr>
        <w:t>The graph shows Titanium (</w:t>
      </w:r>
      <w:proofErr w:type="spellStart"/>
      <w:r>
        <w:rPr>
          <w:sz w:val="16"/>
        </w:rPr>
        <w:t>Ti</w:t>
      </w:r>
      <w:proofErr w:type="spellEnd"/>
      <w:r>
        <w:rPr>
          <w:sz w:val="16"/>
        </w:rPr>
        <w:t>) concentrations (in milligram/kilogram dry weight; mg/kg) in all fish muscle samples, farmed Tilapia (FT) (n=31, dark blue) and wild Tilapia (WT) (n=26, light blue). The fish are split by weights (g, grams); &lt;250g pre-harvest (FT n=5, WT n=10), 250-300g optimal harvest size (FT n=3, WT n=3) and &gt;300g larger than harvest size (FT n=20, WT n=16) (Ngugi et al., 2007). As was measured by Inductively Coupled Plasma Atomic Emission Spectroscopy analysis (analysis conducted by British Geological Survey) and data</w:t>
      </w:r>
      <w:r>
        <w:rPr>
          <w:spacing w:val="-16"/>
          <w:sz w:val="16"/>
        </w:rPr>
        <w:t xml:space="preserve"> </w:t>
      </w:r>
      <w:r>
        <w:rPr>
          <w:sz w:val="16"/>
        </w:rPr>
        <w:t>was</w:t>
      </w:r>
      <w:r>
        <w:rPr>
          <w:spacing w:val="-16"/>
          <w:sz w:val="16"/>
        </w:rPr>
        <w:t xml:space="preserve"> </w:t>
      </w:r>
      <w:r>
        <w:rPr>
          <w:sz w:val="16"/>
        </w:rPr>
        <w:t>analysed</w:t>
      </w:r>
      <w:r>
        <w:rPr>
          <w:spacing w:val="-15"/>
          <w:sz w:val="16"/>
        </w:rPr>
        <w:t xml:space="preserve"> </w:t>
      </w:r>
      <w:r>
        <w:rPr>
          <w:sz w:val="16"/>
        </w:rPr>
        <w:t>using</w:t>
      </w:r>
      <w:r>
        <w:rPr>
          <w:spacing w:val="-17"/>
          <w:sz w:val="16"/>
        </w:rPr>
        <w:t xml:space="preserve"> </w:t>
      </w:r>
      <w:r>
        <w:rPr>
          <w:sz w:val="16"/>
        </w:rPr>
        <w:t>GraphPad</w:t>
      </w:r>
      <w:r>
        <w:rPr>
          <w:spacing w:val="-15"/>
          <w:sz w:val="16"/>
        </w:rPr>
        <w:t xml:space="preserve"> </w:t>
      </w:r>
      <w:r>
        <w:rPr>
          <w:sz w:val="16"/>
        </w:rPr>
        <w:t>Prism.</w:t>
      </w:r>
      <w:r>
        <w:rPr>
          <w:spacing w:val="-16"/>
          <w:sz w:val="16"/>
        </w:rPr>
        <w:t xml:space="preserve"> </w:t>
      </w:r>
      <w:r>
        <w:rPr>
          <w:sz w:val="16"/>
        </w:rPr>
        <w:t>Between</w:t>
      </w:r>
      <w:r>
        <w:rPr>
          <w:spacing w:val="-16"/>
          <w:sz w:val="16"/>
        </w:rPr>
        <w:t xml:space="preserve"> </w:t>
      </w:r>
      <w:r>
        <w:rPr>
          <w:sz w:val="16"/>
        </w:rPr>
        <w:t>&lt;250g</w:t>
      </w:r>
      <w:r>
        <w:rPr>
          <w:spacing w:val="-15"/>
          <w:sz w:val="16"/>
        </w:rPr>
        <w:t xml:space="preserve"> </w:t>
      </w:r>
      <w:r>
        <w:rPr>
          <w:sz w:val="16"/>
        </w:rPr>
        <w:t>and</w:t>
      </w:r>
      <w:r>
        <w:rPr>
          <w:spacing w:val="-15"/>
          <w:sz w:val="16"/>
        </w:rPr>
        <w:t xml:space="preserve"> </w:t>
      </w:r>
      <w:r>
        <w:rPr>
          <w:sz w:val="16"/>
        </w:rPr>
        <w:t>&gt;300g</w:t>
      </w:r>
      <w:r>
        <w:rPr>
          <w:spacing w:val="-16"/>
          <w:sz w:val="16"/>
        </w:rPr>
        <w:t xml:space="preserve"> </w:t>
      </w:r>
      <w:r>
        <w:rPr>
          <w:sz w:val="16"/>
        </w:rPr>
        <w:t>FT</w:t>
      </w:r>
      <w:r>
        <w:rPr>
          <w:spacing w:val="-16"/>
          <w:sz w:val="16"/>
        </w:rPr>
        <w:t xml:space="preserve"> </w:t>
      </w:r>
      <w:r>
        <w:rPr>
          <w:sz w:val="16"/>
        </w:rPr>
        <w:t>there</w:t>
      </w:r>
      <w:r>
        <w:rPr>
          <w:spacing w:val="-14"/>
          <w:sz w:val="16"/>
        </w:rPr>
        <w:t xml:space="preserve"> </w:t>
      </w:r>
      <w:r>
        <w:rPr>
          <w:sz w:val="16"/>
        </w:rPr>
        <w:t>is</w:t>
      </w:r>
      <w:r>
        <w:rPr>
          <w:spacing w:val="-15"/>
          <w:sz w:val="16"/>
        </w:rPr>
        <w:t xml:space="preserve"> </w:t>
      </w:r>
      <w:r>
        <w:rPr>
          <w:sz w:val="16"/>
        </w:rPr>
        <w:t>a</w:t>
      </w:r>
      <w:r>
        <w:rPr>
          <w:spacing w:val="-16"/>
          <w:sz w:val="16"/>
        </w:rPr>
        <w:t xml:space="preserve"> </w:t>
      </w:r>
      <w:r>
        <w:rPr>
          <w:sz w:val="16"/>
        </w:rPr>
        <w:t>statistical</w:t>
      </w:r>
      <w:r>
        <w:rPr>
          <w:spacing w:val="-16"/>
          <w:sz w:val="16"/>
        </w:rPr>
        <w:t xml:space="preserve"> </w:t>
      </w:r>
      <w:r>
        <w:rPr>
          <w:sz w:val="16"/>
        </w:rPr>
        <w:t>difference</w:t>
      </w:r>
      <w:r>
        <w:rPr>
          <w:spacing w:val="-15"/>
          <w:sz w:val="16"/>
        </w:rPr>
        <w:t xml:space="preserve"> </w:t>
      </w:r>
      <w:r>
        <w:rPr>
          <w:sz w:val="16"/>
        </w:rPr>
        <w:t>(P&lt;0.01).</w:t>
      </w:r>
    </w:p>
    <w:p w:rsidR="00080E95" w:rsidRDefault="00080E95">
      <w:pPr>
        <w:jc w:val="both"/>
        <w:rPr>
          <w:sz w:val="16"/>
        </w:rPr>
        <w:sectPr w:rsidR="00080E95">
          <w:pgSz w:w="11910" w:h="16840"/>
          <w:pgMar w:top="1340" w:right="0" w:bottom="1240" w:left="1340" w:header="0" w:footer="1044" w:gutter="0"/>
          <w:cols w:space="720"/>
        </w:sectPr>
      </w:pPr>
    </w:p>
    <w:p w:rsidR="00080E95" w:rsidRDefault="00266322">
      <w:pPr>
        <w:pStyle w:val="Heading5"/>
        <w:ind w:left="100" w:firstLine="0"/>
      </w:pPr>
      <w:bookmarkStart w:id="263" w:name="_bookmark262"/>
      <w:bookmarkEnd w:id="263"/>
      <w:r>
        <w:rPr>
          <w:color w:val="2D74B5"/>
        </w:rPr>
        <w:lastRenderedPageBreak/>
        <w:t>3.8.6.6 Iron</w:t>
      </w:r>
    </w:p>
    <w:p w:rsidR="00080E95" w:rsidRDefault="00266322">
      <w:pPr>
        <w:pStyle w:val="BodyText"/>
        <w:rPr>
          <w:sz w:val="23"/>
        </w:rPr>
      </w:pPr>
      <w:r>
        <w:rPr>
          <w:noProof/>
        </w:rPr>
        <w:drawing>
          <wp:anchor distT="0" distB="0" distL="0" distR="0" simplePos="0" relativeHeight="251412992" behindDoc="0" locked="0" layoutInCell="1" allowOverlap="1">
            <wp:simplePos x="0" y="0"/>
            <wp:positionH relativeFrom="page">
              <wp:posOffset>914400</wp:posOffset>
            </wp:positionH>
            <wp:positionV relativeFrom="paragraph">
              <wp:posOffset>202319</wp:posOffset>
            </wp:positionV>
            <wp:extent cx="6248576" cy="5830728"/>
            <wp:effectExtent l="0" t="0" r="0" b="0"/>
            <wp:wrapTopAndBottom/>
            <wp:docPr id="9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1.png"/>
                    <pic:cNvPicPr/>
                  </pic:nvPicPr>
                  <pic:blipFill>
                    <a:blip r:embed="rId109" cstate="print"/>
                    <a:stretch>
                      <a:fillRect/>
                    </a:stretch>
                  </pic:blipFill>
                  <pic:spPr>
                    <a:xfrm>
                      <a:off x="0" y="0"/>
                      <a:ext cx="6248576" cy="5830728"/>
                    </a:xfrm>
                    <a:prstGeom prst="rect">
                      <a:avLst/>
                    </a:prstGeom>
                  </pic:spPr>
                </pic:pic>
              </a:graphicData>
            </a:graphic>
          </wp:anchor>
        </w:drawing>
      </w:r>
    </w:p>
    <w:p w:rsidR="00080E95" w:rsidRDefault="00080E95">
      <w:pPr>
        <w:pStyle w:val="BodyText"/>
        <w:spacing w:before="8"/>
        <w:rPr>
          <w:sz w:val="29"/>
        </w:rPr>
      </w:pPr>
    </w:p>
    <w:p w:rsidR="00080E95" w:rsidRDefault="00266322">
      <w:pPr>
        <w:ind w:left="100" w:right="1432"/>
        <w:jc w:val="both"/>
        <w:rPr>
          <w:sz w:val="16"/>
        </w:rPr>
      </w:pPr>
      <w:bookmarkStart w:id="264" w:name="_bookmark263"/>
      <w:bookmarkEnd w:id="264"/>
      <w:r>
        <w:rPr>
          <w:b/>
          <w:sz w:val="16"/>
        </w:rPr>
        <w:t xml:space="preserve">Figure 3.101- Comparison of Fe concentrations across wild and farmed Tilapia of different weights. </w:t>
      </w:r>
      <w:r>
        <w:rPr>
          <w:sz w:val="16"/>
        </w:rPr>
        <w:t>The</w:t>
      </w:r>
      <w:r>
        <w:rPr>
          <w:spacing w:val="-2"/>
          <w:sz w:val="16"/>
        </w:rPr>
        <w:t xml:space="preserve"> </w:t>
      </w:r>
      <w:r>
        <w:rPr>
          <w:sz w:val="16"/>
        </w:rPr>
        <w:t>graph</w:t>
      </w:r>
      <w:r>
        <w:rPr>
          <w:spacing w:val="-4"/>
          <w:sz w:val="16"/>
        </w:rPr>
        <w:t xml:space="preserve"> </w:t>
      </w:r>
      <w:r>
        <w:rPr>
          <w:sz w:val="16"/>
        </w:rPr>
        <w:t>shows</w:t>
      </w:r>
      <w:r>
        <w:rPr>
          <w:spacing w:val="-4"/>
          <w:sz w:val="16"/>
        </w:rPr>
        <w:t xml:space="preserve"> </w:t>
      </w:r>
      <w:r>
        <w:rPr>
          <w:sz w:val="16"/>
        </w:rPr>
        <w:t>Iron</w:t>
      </w:r>
      <w:r>
        <w:rPr>
          <w:spacing w:val="-2"/>
          <w:sz w:val="16"/>
        </w:rPr>
        <w:t xml:space="preserve"> </w:t>
      </w:r>
      <w:r>
        <w:rPr>
          <w:sz w:val="16"/>
        </w:rPr>
        <w:t>(Fe)</w:t>
      </w:r>
      <w:r>
        <w:rPr>
          <w:spacing w:val="-3"/>
          <w:sz w:val="16"/>
        </w:rPr>
        <w:t xml:space="preserve"> </w:t>
      </w:r>
      <w:r>
        <w:rPr>
          <w:sz w:val="16"/>
        </w:rPr>
        <w:t>concentrations</w:t>
      </w:r>
      <w:r>
        <w:rPr>
          <w:spacing w:val="-1"/>
          <w:sz w:val="16"/>
        </w:rPr>
        <w:t xml:space="preserve"> </w:t>
      </w:r>
      <w:r>
        <w:rPr>
          <w:sz w:val="16"/>
        </w:rPr>
        <w:t>(in</w:t>
      </w:r>
      <w:r>
        <w:rPr>
          <w:spacing w:val="-5"/>
          <w:sz w:val="16"/>
        </w:rPr>
        <w:t xml:space="preserve"> </w:t>
      </w:r>
      <w:r>
        <w:rPr>
          <w:sz w:val="16"/>
        </w:rPr>
        <w:t>milligram/kilogram</w:t>
      </w:r>
      <w:r>
        <w:rPr>
          <w:spacing w:val="-6"/>
          <w:sz w:val="16"/>
        </w:rPr>
        <w:t xml:space="preserve"> </w:t>
      </w:r>
      <w:r>
        <w:rPr>
          <w:sz w:val="16"/>
        </w:rPr>
        <w:t>dry</w:t>
      </w:r>
      <w:r>
        <w:rPr>
          <w:spacing w:val="-3"/>
          <w:sz w:val="16"/>
        </w:rPr>
        <w:t xml:space="preserve"> </w:t>
      </w:r>
      <w:r>
        <w:rPr>
          <w:sz w:val="16"/>
        </w:rPr>
        <w:t>weight;</w:t>
      </w:r>
      <w:r>
        <w:rPr>
          <w:spacing w:val="-2"/>
          <w:sz w:val="16"/>
        </w:rPr>
        <w:t xml:space="preserve"> </w:t>
      </w:r>
      <w:r>
        <w:rPr>
          <w:sz w:val="16"/>
        </w:rPr>
        <w:t>mg/kg)</w:t>
      </w:r>
      <w:r>
        <w:rPr>
          <w:spacing w:val="-5"/>
          <w:sz w:val="16"/>
        </w:rPr>
        <w:t xml:space="preserve"> </w:t>
      </w:r>
      <w:r>
        <w:rPr>
          <w:sz w:val="16"/>
        </w:rPr>
        <w:t>in</w:t>
      </w:r>
      <w:r>
        <w:rPr>
          <w:spacing w:val="-2"/>
          <w:sz w:val="16"/>
        </w:rPr>
        <w:t xml:space="preserve"> </w:t>
      </w:r>
      <w:r>
        <w:rPr>
          <w:sz w:val="16"/>
        </w:rPr>
        <w:t>all</w:t>
      </w:r>
      <w:r>
        <w:rPr>
          <w:spacing w:val="-2"/>
          <w:sz w:val="16"/>
        </w:rPr>
        <w:t xml:space="preserve"> </w:t>
      </w:r>
      <w:r>
        <w:rPr>
          <w:sz w:val="16"/>
        </w:rPr>
        <w:t>fish</w:t>
      </w:r>
      <w:r>
        <w:rPr>
          <w:spacing w:val="-5"/>
          <w:sz w:val="16"/>
        </w:rPr>
        <w:t xml:space="preserve"> </w:t>
      </w:r>
      <w:r>
        <w:rPr>
          <w:sz w:val="16"/>
        </w:rPr>
        <w:t>muscle</w:t>
      </w:r>
      <w:r>
        <w:rPr>
          <w:spacing w:val="-4"/>
          <w:sz w:val="16"/>
        </w:rPr>
        <w:t xml:space="preserve"> </w:t>
      </w:r>
      <w:r>
        <w:rPr>
          <w:sz w:val="16"/>
        </w:rPr>
        <w:t>samples, farmed Tilapia (FT) (n=31, dark blue) and wild Tilapia (WT) (n=26, light blue). The fish are split by weights (g, grams); &lt;250g pre-harvest (FT n=5, WT n=10), 250-300g optimal harvest size (FT n=3, WT n=3) and &gt;300g larger than harvest size (FT n=20, WT n=16) (Ngugi et al., 2007). Fe was measured by Inductively Coupled Plasma Atomic Emission Spectroscopy analysis (analysis conducted by British Geological Survey) and data was analysed using GraphPad Prism. Between the &lt;250g and &gt;300g FT there was a significant difference in concentrations (P&lt;</w:t>
      </w:r>
      <w:r>
        <w:rPr>
          <w:spacing w:val="-4"/>
          <w:sz w:val="16"/>
        </w:rPr>
        <w:t xml:space="preserve"> </w:t>
      </w:r>
      <w:r>
        <w:rPr>
          <w:sz w:val="16"/>
        </w:rPr>
        <w:t>0.05).</w:t>
      </w:r>
    </w:p>
    <w:p w:rsidR="00080E95" w:rsidRDefault="00080E95">
      <w:pPr>
        <w:jc w:val="both"/>
        <w:rPr>
          <w:sz w:val="16"/>
        </w:rPr>
        <w:sectPr w:rsidR="00080E95">
          <w:pgSz w:w="11910" w:h="16840"/>
          <w:pgMar w:top="1340" w:right="0" w:bottom="1240" w:left="1340" w:header="0" w:footer="1044" w:gutter="0"/>
          <w:cols w:space="720"/>
        </w:sectPr>
      </w:pPr>
    </w:p>
    <w:p w:rsidR="00080E95" w:rsidRDefault="00266322">
      <w:pPr>
        <w:pStyle w:val="Heading5"/>
        <w:ind w:left="100" w:firstLine="0"/>
      </w:pPr>
      <w:bookmarkStart w:id="265" w:name="_bookmark264"/>
      <w:bookmarkEnd w:id="265"/>
      <w:r>
        <w:rPr>
          <w:color w:val="2D74B5"/>
        </w:rPr>
        <w:lastRenderedPageBreak/>
        <w:t>3.8.6.5 Zinc</w:t>
      </w:r>
    </w:p>
    <w:p w:rsidR="00080E95" w:rsidRDefault="00266322">
      <w:pPr>
        <w:pStyle w:val="BodyText"/>
        <w:rPr>
          <w:sz w:val="23"/>
        </w:rPr>
      </w:pPr>
      <w:r>
        <w:rPr>
          <w:noProof/>
        </w:rPr>
        <w:drawing>
          <wp:anchor distT="0" distB="0" distL="0" distR="0" simplePos="0" relativeHeight="251414016" behindDoc="0" locked="0" layoutInCell="1" allowOverlap="1">
            <wp:simplePos x="0" y="0"/>
            <wp:positionH relativeFrom="page">
              <wp:posOffset>914400</wp:posOffset>
            </wp:positionH>
            <wp:positionV relativeFrom="paragraph">
              <wp:posOffset>202319</wp:posOffset>
            </wp:positionV>
            <wp:extent cx="6243911" cy="5843587"/>
            <wp:effectExtent l="0" t="0" r="0" b="0"/>
            <wp:wrapTopAndBottom/>
            <wp:docPr id="9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2.png"/>
                    <pic:cNvPicPr/>
                  </pic:nvPicPr>
                  <pic:blipFill>
                    <a:blip r:embed="rId110" cstate="print"/>
                    <a:stretch>
                      <a:fillRect/>
                    </a:stretch>
                  </pic:blipFill>
                  <pic:spPr>
                    <a:xfrm>
                      <a:off x="0" y="0"/>
                      <a:ext cx="6243911" cy="5843587"/>
                    </a:xfrm>
                    <a:prstGeom prst="rect">
                      <a:avLst/>
                    </a:prstGeom>
                  </pic:spPr>
                </pic:pic>
              </a:graphicData>
            </a:graphic>
          </wp:anchor>
        </w:drawing>
      </w:r>
    </w:p>
    <w:p w:rsidR="00080E95" w:rsidRDefault="00080E95">
      <w:pPr>
        <w:pStyle w:val="BodyText"/>
        <w:spacing w:before="2"/>
        <w:rPr>
          <w:sz w:val="30"/>
        </w:rPr>
      </w:pPr>
    </w:p>
    <w:p w:rsidR="00080E95" w:rsidRDefault="00266322">
      <w:pPr>
        <w:ind w:left="100" w:right="1430"/>
        <w:jc w:val="both"/>
        <w:rPr>
          <w:sz w:val="16"/>
        </w:rPr>
      </w:pPr>
      <w:bookmarkStart w:id="266" w:name="_bookmark265"/>
      <w:bookmarkEnd w:id="266"/>
      <w:r>
        <w:rPr>
          <w:b/>
          <w:sz w:val="16"/>
        </w:rPr>
        <w:t xml:space="preserve">Figure 3.102- Comparison of Zn concentrations across wild and farmed Tilapia of different weights. </w:t>
      </w:r>
      <w:r>
        <w:rPr>
          <w:sz w:val="16"/>
        </w:rPr>
        <w:t>The</w:t>
      </w:r>
      <w:r>
        <w:rPr>
          <w:spacing w:val="-3"/>
          <w:sz w:val="16"/>
        </w:rPr>
        <w:t xml:space="preserve"> </w:t>
      </w:r>
      <w:r>
        <w:rPr>
          <w:sz w:val="16"/>
        </w:rPr>
        <w:t>graph</w:t>
      </w:r>
      <w:r>
        <w:rPr>
          <w:spacing w:val="-6"/>
          <w:sz w:val="16"/>
        </w:rPr>
        <w:t xml:space="preserve"> </w:t>
      </w:r>
      <w:r>
        <w:rPr>
          <w:sz w:val="16"/>
        </w:rPr>
        <w:t>shows</w:t>
      </w:r>
      <w:r>
        <w:rPr>
          <w:spacing w:val="-4"/>
          <w:sz w:val="16"/>
        </w:rPr>
        <w:t xml:space="preserve"> </w:t>
      </w:r>
      <w:r>
        <w:rPr>
          <w:sz w:val="16"/>
        </w:rPr>
        <w:t>Zinc</w:t>
      </w:r>
      <w:r>
        <w:rPr>
          <w:spacing w:val="-6"/>
          <w:sz w:val="16"/>
        </w:rPr>
        <w:t xml:space="preserve"> </w:t>
      </w:r>
      <w:r>
        <w:rPr>
          <w:sz w:val="16"/>
        </w:rPr>
        <w:t>(Zn)</w:t>
      </w:r>
      <w:r>
        <w:rPr>
          <w:spacing w:val="-4"/>
          <w:sz w:val="16"/>
        </w:rPr>
        <w:t xml:space="preserve"> </w:t>
      </w:r>
      <w:r>
        <w:rPr>
          <w:sz w:val="16"/>
        </w:rPr>
        <w:t>concentrations</w:t>
      </w:r>
      <w:r>
        <w:rPr>
          <w:spacing w:val="-2"/>
          <w:sz w:val="16"/>
        </w:rPr>
        <w:t xml:space="preserve"> </w:t>
      </w:r>
      <w:r>
        <w:rPr>
          <w:sz w:val="16"/>
        </w:rPr>
        <w:t>(in</w:t>
      </w:r>
      <w:r>
        <w:rPr>
          <w:spacing w:val="-5"/>
          <w:sz w:val="16"/>
        </w:rPr>
        <w:t xml:space="preserve"> </w:t>
      </w:r>
      <w:r>
        <w:rPr>
          <w:sz w:val="16"/>
        </w:rPr>
        <w:t>milligram/kilogram</w:t>
      </w:r>
      <w:r>
        <w:rPr>
          <w:spacing w:val="-5"/>
          <w:sz w:val="16"/>
        </w:rPr>
        <w:t xml:space="preserve"> </w:t>
      </w:r>
      <w:r>
        <w:rPr>
          <w:sz w:val="16"/>
        </w:rPr>
        <w:t>dry</w:t>
      </w:r>
      <w:r>
        <w:rPr>
          <w:spacing w:val="-7"/>
          <w:sz w:val="16"/>
        </w:rPr>
        <w:t xml:space="preserve"> </w:t>
      </w:r>
      <w:r>
        <w:rPr>
          <w:sz w:val="16"/>
        </w:rPr>
        <w:t>weight;</w:t>
      </w:r>
      <w:r>
        <w:rPr>
          <w:spacing w:val="-5"/>
          <w:sz w:val="16"/>
        </w:rPr>
        <w:t xml:space="preserve"> </w:t>
      </w:r>
      <w:r>
        <w:rPr>
          <w:sz w:val="16"/>
        </w:rPr>
        <w:t>mg/kg)</w:t>
      </w:r>
      <w:r>
        <w:rPr>
          <w:spacing w:val="-6"/>
          <w:sz w:val="16"/>
        </w:rPr>
        <w:t xml:space="preserve"> </w:t>
      </w:r>
      <w:r>
        <w:rPr>
          <w:sz w:val="16"/>
        </w:rPr>
        <w:t>in</w:t>
      </w:r>
      <w:r>
        <w:rPr>
          <w:spacing w:val="-4"/>
          <w:sz w:val="16"/>
        </w:rPr>
        <w:t xml:space="preserve"> </w:t>
      </w:r>
      <w:r>
        <w:rPr>
          <w:sz w:val="16"/>
        </w:rPr>
        <w:t>all</w:t>
      </w:r>
      <w:r>
        <w:rPr>
          <w:spacing w:val="-4"/>
          <w:sz w:val="16"/>
        </w:rPr>
        <w:t xml:space="preserve"> </w:t>
      </w:r>
      <w:r>
        <w:rPr>
          <w:sz w:val="16"/>
        </w:rPr>
        <w:t>fish</w:t>
      </w:r>
      <w:r>
        <w:rPr>
          <w:spacing w:val="-6"/>
          <w:sz w:val="16"/>
        </w:rPr>
        <w:t xml:space="preserve"> </w:t>
      </w:r>
      <w:r>
        <w:rPr>
          <w:sz w:val="16"/>
        </w:rPr>
        <w:t>muscle</w:t>
      </w:r>
      <w:r>
        <w:rPr>
          <w:spacing w:val="-5"/>
          <w:sz w:val="16"/>
        </w:rPr>
        <w:t xml:space="preserve"> </w:t>
      </w:r>
      <w:r>
        <w:rPr>
          <w:sz w:val="16"/>
        </w:rPr>
        <w:t>samples, farmed Tilapia (FT) (n=31, dark blue) and wild Tilapia (WT) (n=26, light blue). The fish are split by weights (g, grams); &lt;250g pre-harvest (FT n=5, WT n=10), 250-300g optimal harvest size (FT n=3, WT n=3) and &gt;300g larger than harvest size (FT n=20, WT n=16) (Ngugi et al., 2007). Zn was measured by Inductively Coupled Plasma Atomic Emission Spectroscopy analysis (analysis conducted by British Geological Survey) and data was analysed</w:t>
      </w:r>
      <w:r>
        <w:rPr>
          <w:spacing w:val="-5"/>
          <w:sz w:val="16"/>
        </w:rPr>
        <w:t xml:space="preserve"> </w:t>
      </w:r>
      <w:r>
        <w:rPr>
          <w:sz w:val="16"/>
        </w:rPr>
        <w:t>using</w:t>
      </w:r>
      <w:r>
        <w:rPr>
          <w:spacing w:val="-2"/>
          <w:sz w:val="16"/>
        </w:rPr>
        <w:t xml:space="preserve"> </w:t>
      </w:r>
      <w:r>
        <w:rPr>
          <w:sz w:val="16"/>
        </w:rPr>
        <w:t>GraphPad</w:t>
      </w:r>
      <w:r>
        <w:rPr>
          <w:spacing w:val="-4"/>
          <w:sz w:val="16"/>
        </w:rPr>
        <w:t xml:space="preserve"> </w:t>
      </w:r>
      <w:r>
        <w:rPr>
          <w:sz w:val="16"/>
        </w:rPr>
        <w:t>Prism.</w:t>
      </w:r>
      <w:r>
        <w:rPr>
          <w:spacing w:val="-3"/>
          <w:sz w:val="16"/>
        </w:rPr>
        <w:t xml:space="preserve"> </w:t>
      </w:r>
      <w:r>
        <w:rPr>
          <w:sz w:val="16"/>
        </w:rPr>
        <w:t>Between</w:t>
      </w:r>
      <w:r>
        <w:rPr>
          <w:spacing w:val="-7"/>
          <w:sz w:val="16"/>
        </w:rPr>
        <w:t xml:space="preserve"> </w:t>
      </w:r>
      <w:r>
        <w:rPr>
          <w:sz w:val="16"/>
        </w:rPr>
        <w:t>&lt;250g</w:t>
      </w:r>
      <w:r>
        <w:rPr>
          <w:spacing w:val="-2"/>
          <w:sz w:val="16"/>
        </w:rPr>
        <w:t xml:space="preserve"> </w:t>
      </w:r>
      <w:r>
        <w:rPr>
          <w:sz w:val="16"/>
        </w:rPr>
        <w:t>and</w:t>
      </w:r>
      <w:r>
        <w:rPr>
          <w:spacing w:val="-5"/>
          <w:sz w:val="16"/>
        </w:rPr>
        <w:t xml:space="preserve"> </w:t>
      </w:r>
      <w:r>
        <w:rPr>
          <w:sz w:val="16"/>
        </w:rPr>
        <w:t>&gt;300g</w:t>
      </w:r>
      <w:r>
        <w:rPr>
          <w:spacing w:val="-3"/>
          <w:sz w:val="16"/>
        </w:rPr>
        <w:t xml:space="preserve"> </w:t>
      </w:r>
      <w:r>
        <w:rPr>
          <w:sz w:val="16"/>
        </w:rPr>
        <w:t>FT</w:t>
      </w:r>
      <w:r>
        <w:rPr>
          <w:spacing w:val="-3"/>
          <w:sz w:val="16"/>
        </w:rPr>
        <w:t xml:space="preserve"> </w:t>
      </w:r>
      <w:r>
        <w:rPr>
          <w:sz w:val="16"/>
        </w:rPr>
        <w:t>and</w:t>
      </w:r>
      <w:r>
        <w:rPr>
          <w:spacing w:val="-5"/>
          <w:sz w:val="16"/>
        </w:rPr>
        <w:t xml:space="preserve"> </w:t>
      </w:r>
      <w:r>
        <w:rPr>
          <w:sz w:val="16"/>
        </w:rPr>
        <w:t>between</w:t>
      </w:r>
      <w:r>
        <w:rPr>
          <w:spacing w:val="-6"/>
          <w:sz w:val="16"/>
        </w:rPr>
        <w:t xml:space="preserve"> </w:t>
      </w:r>
      <w:r>
        <w:rPr>
          <w:sz w:val="16"/>
        </w:rPr>
        <w:t>&lt;250g</w:t>
      </w:r>
      <w:r>
        <w:rPr>
          <w:spacing w:val="-2"/>
          <w:sz w:val="16"/>
        </w:rPr>
        <w:t xml:space="preserve"> </w:t>
      </w:r>
      <w:r>
        <w:rPr>
          <w:sz w:val="16"/>
        </w:rPr>
        <w:t>and</w:t>
      </w:r>
      <w:r>
        <w:rPr>
          <w:spacing w:val="-7"/>
          <w:sz w:val="16"/>
        </w:rPr>
        <w:t xml:space="preserve"> </w:t>
      </w:r>
      <w:r>
        <w:rPr>
          <w:sz w:val="16"/>
        </w:rPr>
        <w:t>&gt;300g</w:t>
      </w:r>
      <w:r>
        <w:rPr>
          <w:spacing w:val="-1"/>
          <w:sz w:val="16"/>
        </w:rPr>
        <w:t xml:space="preserve"> </w:t>
      </w:r>
      <w:r>
        <w:rPr>
          <w:sz w:val="16"/>
        </w:rPr>
        <w:t>WT</w:t>
      </w:r>
      <w:r>
        <w:rPr>
          <w:spacing w:val="-7"/>
          <w:sz w:val="16"/>
        </w:rPr>
        <w:t xml:space="preserve"> </w:t>
      </w:r>
      <w:r>
        <w:rPr>
          <w:sz w:val="16"/>
        </w:rPr>
        <w:t>there</w:t>
      </w:r>
      <w:r>
        <w:rPr>
          <w:spacing w:val="-5"/>
          <w:sz w:val="16"/>
        </w:rPr>
        <w:t xml:space="preserve"> </w:t>
      </w:r>
      <w:r>
        <w:rPr>
          <w:sz w:val="16"/>
        </w:rPr>
        <w:t>was</w:t>
      </w:r>
      <w:r>
        <w:rPr>
          <w:spacing w:val="-2"/>
          <w:sz w:val="16"/>
        </w:rPr>
        <w:t xml:space="preserve"> </w:t>
      </w:r>
      <w:r>
        <w:rPr>
          <w:sz w:val="16"/>
        </w:rPr>
        <w:t>a significant</w:t>
      </w:r>
      <w:r>
        <w:rPr>
          <w:spacing w:val="-5"/>
          <w:sz w:val="16"/>
        </w:rPr>
        <w:t xml:space="preserve"> </w:t>
      </w:r>
      <w:r>
        <w:rPr>
          <w:sz w:val="16"/>
        </w:rPr>
        <w:t>difference</w:t>
      </w:r>
      <w:r>
        <w:rPr>
          <w:spacing w:val="-2"/>
          <w:sz w:val="16"/>
        </w:rPr>
        <w:t xml:space="preserve"> </w:t>
      </w:r>
      <w:r>
        <w:rPr>
          <w:sz w:val="16"/>
        </w:rPr>
        <w:t>in</w:t>
      </w:r>
      <w:r>
        <w:rPr>
          <w:spacing w:val="-4"/>
          <w:sz w:val="16"/>
        </w:rPr>
        <w:t xml:space="preserve"> </w:t>
      </w:r>
      <w:r>
        <w:rPr>
          <w:sz w:val="16"/>
        </w:rPr>
        <w:t>concentrations</w:t>
      </w:r>
      <w:r>
        <w:rPr>
          <w:spacing w:val="-3"/>
          <w:sz w:val="16"/>
        </w:rPr>
        <w:t xml:space="preserve"> </w:t>
      </w:r>
      <w:r>
        <w:rPr>
          <w:sz w:val="16"/>
        </w:rPr>
        <w:t>(P&gt;0.05).</w:t>
      </w:r>
      <w:r>
        <w:rPr>
          <w:spacing w:val="-4"/>
          <w:sz w:val="16"/>
        </w:rPr>
        <w:t xml:space="preserve"> </w:t>
      </w:r>
      <w:r>
        <w:rPr>
          <w:sz w:val="16"/>
        </w:rPr>
        <w:t>Between</w:t>
      </w:r>
      <w:r>
        <w:rPr>
          <w:spacing w:val="-3"/>
          <w:sz w:val="16"/>
        </w:rPr>
        <w:t xml:space="preserve"> </w:t>
      </w:r>
      <w:r>
        <w:rPr>
          <w:sz w:val="16"/>
        </w:rPr>
        <w:t>&lt;250g</w:t>
      </w:r>
      <w:r>
        <w:rPr>
          <w:spacing w:val="-6"/>
          <w:sz w:val="16"/>
        </w:rPr>
        <w:t xml:space="preserve"> </w:t>
      </w:r>
      <w:r>
        <w:rPr>
          <w:sz w:val="16"/>
        </w:rPr>
        <w:t>FT</w:t>
      </w:r>
      <w:r>
        <w:rPr>
          <w:spacing w:val="-2"/>
          <w:sz w:val="16"/>
        </w:rPr>
        <w:t xml:space="preserve"> </w:t>
      </w:r>
      <w:r>
        <w:rPr>
          <w:sz w:val="16"/>
        </w:rPr>
        <w:t>and</w:t>
      </w:r>
      <w:r>
        <w:rPr>
          <w:spacing w:val="-2"/>
          <w:sz w:val="16"/>
        </w:rPr>
        <w:t xml:space="preserve"> </w:t>
      </w:r>
      <w:r>
        <w:rPr>
          <w:sz w:val="16"/>
        </w:rPr>
        <w:t>&gt;300g</w:t>
      </w:r>
      <w:r>
        <w:rPr>
          <w:spacing w:val="-3"/>
          <w:sz w:val="16"/>
        </w:rPr>
        <w:t xml:space="preserve"> </w:t>
      </w:r>
      <w:r>
        <w:rPr>
          <w:sz w:val="16"/>
        </w:rPr>
        <w:t>WT</w:t>
      </w:r>
      <w:r>
        <w:rPr>
          <w:spacing w:val="-3"/>
          <w:sz w:val="16"/>
        </w:rPr>
        <w:t xml:space="preserve"> </w:t>
      </w:r>
      <w:r>
        <w:rPr>
          <w:sz w:val="16"/>
        </w:rPr>
        <w:t>there</w:t>
      </w:r>
      <w:r>
        <w:rPr>
          <w:spacing w:val="-2"/>
          <w:sz w:val="16"/>
        </w:rPr>
        <w:t xml:space="preserve"> </w:t>
      </w:r>
      <w:r>
        <w:rPr>
          <w:sz w:val="16"/>
        </w:rPr>
        <w:t>was</w:t>
      </w:r>
      <w:r>
        <w:rPr>
          <w:spacing w:val="-4"/>
          <w:sz w:val="16"/>
        </w:rPr>
        <w:t xml:space="preserve"> </w:t>
      </w:r>
      <w:r>
        <w:rPr>
          <w:sz w:val="16"/>
        </w:rPr>
        <w:t>also</w:t>
      </w:r>
      <w:r>
        <w:rPr>
          <w:spacing w:val="-2"/>
          <w:sz w:val="16"/>
        </w:rPr>
        <w:t xml:space="preserve"> </w:t>
      </w:r>
      <w:r>
        <w:rPr>
          <w:sz w:val="16"/>
        </w:rPr>
        <w:t>a</w:t>
      </w:r>
      <w:r>
        <w:rPr>
          <w:spacing w:val="-3"/>
          <w:sz w:val="16"/>
        </w:rPr>
        <w:t xml:space="preserve"> </w:t>
      </w:r>
      <w:r>
        <w:rPr>
          <w:sz w:val="16"/>
        </w:rPr>
        <w:t>significant difference (P &lt;</w:t>
      </w:r>
      <w:r>
        <w:rPr>
          <w:spacing w:val="-4"/>
          <w:sz w:val="16"/>
        </w:rPr>
        <w:t xml:space="preserve"> </w:t>
      </w:r>
      <w:r>
        <w:rPr>
          <w:sz w:val="16"/>
        </w:rPr>
        <w:t>0.0001).</w:t>
      </w:r>
    </w:p>
    <w:p w:rsidR="00080E95" w:rsidRDefault="00080E95">
      <w:pPr>
        <w:jc w:val="both"/>
        <w:rPr>
          <w:sz w:val="16"/>
        </w:rPr>
        <w:sectPr w:rsidR="00080E95">
          <w:pgSz w:w="11910" w:h="16840"/>
          <w:pgMar w:top="1340" w:right="0" w:bottom="1240" w:left="1340" w:header="0" w:footer="1044" w:gutter="0"/>
          <w:cols w:space="720"/>
        </w:sectPr>
      </w:pPr>
    </w:p>
    <w:p w:rsidR="00080E95" w:rsidRDefault="00266322">
      <w:pPr>
        <w:pStyle w:val="Heading1"/>
        <w:numPr>
          <w:ilvl w:val="0"/>
          <w:numId w:val="6"/>
        </w:numPr>
        <w:tabs>
          <w:tab w:val="left" w:pos="334"/>
        </w:tabs>
        <w:spacing w:before="26"/>
        <w:ind w:left="333" w:hanging="233"/>
        <w:jc w:val="both"/>
        <w:rPr>
          <w:rFonts w:ascii="Arial"/>
          <w:color w:val="2D74B5"/>
        </w:rPr>
      </w:pPr>
      <w:bookmarkStart w:id="267" w:name="_bookmark266"/>
      <w:bookmarkEnd w:id="267"/>
      <w:r>
        <w:rPr>
          <w:rFonts w:ascii="Arial"/>
          <w:color w:val="2D74B5"/>
          <w:w w:val="95"/>
        </w:rPr>
        <w:lastRenderedPageBreak/>
        <w:t>Discussion</w:t>
      </w:r>
    </w:p>
    <w:p w:rsidR="00080E95" w:rsidRDefault="00266322">
      <w:pPr>
        <w:pStyle w:val="BodyText"/>
        <w:spacing w:before="50" w:line="480" w:lineRule="auto"/>
        <w:ind w:left="100" w:right="1440"/>
        <w:jc w:val="both"/>
      </w:pPr>
      <w:r>
        <w:t>Aquaculture</w:t>
      </w:r>
      <w:r>
        <w:rPr>
          <w:spacing w:val="-17"/>
        </w:rPr>
        <w:t xml:space="preserve"> </w:t>
      </w:r>
      <w:r>
        <w:t>is</w:t>
      </w:r>
      <w:r>
        <w:rPr>
          <w:spacing w:val="-19"/>
        </w:rPr>
        <w:t xml:space="preserve"> </w:t>
      </w:r>
      <w:r>
        <w:t>the</w:t>
      </w:r>
      <w:r>
        <w:rPr>
          <w:spacing w:val="-19"/>
        </w:rPr>
        <w:t xml:space="preserve"> </w:t>
      </w:r>
      <w:r>
        <w:t>fastest</w:t>
      </w:r>
      <w:r>
        <w:rPr>
          <w:spacing w:val="-19"/>
        </w:rPr>
        <w:t xml:space="preserve"> </w:t>
      </w:r>
      <w:r>
        <w:t>growing</w:t>
      </w:r>
      <w:r>
        <w:rPr>
          <w:spacing w:val="-20"/>
        </w:rPr>
        <w:t xml:space="preserve"> </w:t>
      </w:r>
      <w:r>
        <w:t>food</w:t>
      </w:r>
      <w:r>
        <w:rPr>
          <w:spacing w:val="-20"/>
        </w:rPr>
        <w:t xml:space="preserve"> </w:t>
      </w:r>
      <w:r>
        <w:t>sector</w:t>
      </w:r>
      <w:r>
        <w:rPr>
          <w:spacing w:val="-20"/>
        </w:rPr>
        <w:t xml:space="preserve"> </w:t>
      </w:r>
      <w:r>
        <w:t>worldwide</w:t>
      </w:r>
      <w:r>
        <w:rPr>
          <w:spacing w:val="-19"/>
        </w:rPr>
        <w:t xml:space="preserve"> </w:t>
      </w:r>
      <w:r>
        <w:t>(</w:t>
      </w:r>
      <w:proofErr w:type="spellStart"/>
      <w:r>
        <w:t>Subasinghe</w:t>
      </w:r>
      <w:proofErr w:type="spellEnd"/>
      <w:r>
        <w:rPr>
          <w:spacing w:val="-20"/>
        </w:rPr>
        <w:t xml:space="preserve"> </w:t>
      </w:r>
      <w:r>
        <w:t>et</w:t>
      </w:r>
      <w:r>
        <w:rPr>
          <w:spacing w:val="-19"/>
        </w:rPr>
        <w:t xml:space="preserve"> </w:t>
      </w:r>
      <w:r>
        <w:t>al.,</w:t>
      </w:r>
      <w:r>
        <w:rPr>
          <w:spacing w:val="-20"/>
        </w:rPr>
        <w:t xml:space="preserve"> </w:t>
      </w:r>
      <w:r>
        <w:t xml:space="preserve">2009) with 76% of the top 10 global exporters being situated in developing countries (FAO, 2018b). </w:t>
      </w:r>
      <w:proofErr w:type="gramStart"/>
      <w:r>
        <w:t>Therefore</w:t>
      </w:r>
      <w:proofErr w:type="gramEnd"/>
      <w:r>
        <w:t xml:space="preserve"> it is important that the sector grows in a safe and sustainable manner, especially within the leading</w:t>
      </w:r>
      <w:r>
        <w:rPr>
          <w:spacing w:val="-3"/>
        </w:rPr>
        <w:t xml:space="preserve"> </w:t>
      </w:r>
      <w:r>
        <w:t>exporters.</w:t>
      </w:r>
    </w:p>
    <w:p w:rsidR="00080E95" w:rsidRDefault="00266322">
      <w:pPr>
        <w:pStyle w:val="BodyText"/>
        <w:spacing w:before="160" w:line="480" w:lineRule="auto"/>
        <w:ind w:left="100" w:right="1437"/>
        <w:jc w:val="both"/>
      </w:pPr>
      <w:r>
        <w:t xml:space="preserve">Anthropogenic pollutants, including antibiotics, plastics and heavy metals, can all contaminate the aquatic environment (Christensen et al., 2006, Moore, 2008, </w:t>
      </w:r>
      <w:proofErr w:type="spellStart"/>
      <w:r>
        <w:t>Jezierska</w:t>
      </w:r>
      <w:proofErr w:type="spellEnd"/>
      <w:r>
        <w:t xml:space="preserve"> and </w:t>
      </w:r>
      <w:proofErr w:type="spellStart"/>
      <w:r>
        <w:t>Witeska</w:t>
      </w:r>
      <w:proofErr w:type="spellEnd"/>
      <w:r>
        <w:t xml:space="preserve">, 2006) and potentially end up within aquaculture products destined for human consumption. These pollutants pose a threat to the aquatic organisms </w:t>
      </w:r>
      <w:proofErr w:type="gramStart"/>
      <w:r>
        <w:t>and also</w:t>
      </w:r>
      <w:proofErr w:type="gramEnd"/>
      <w:r>
        <w:t xml:space="preserve"> the consumers.</w:t>
      </w:r>
    </w:p>
    <w:p w:rsidR="00080E95" w:rsidRDefault="00266322">
      <w:pPr>
        <w:pStyle w:val="BodyText"/>
        <w:spacing w:before="159" w:line="480" w:lineRule="auto"/>
        <w:ind w:left="100" w:right="1435"/>
        <w:jc w:val="both"/>
      </w:pPr>
      <w:r>
        <w:t xml:space="preserve">This study looked at two aquaculture global producers. Kenya, a growing aquaculture producer who are looking to increase both their local and export </w:t>
      </w:r>
      <w:proofErr w:type="gramStart"/>
      <w:r>
        <w:t>market, and</w:t>
      </w:r>
      <w:proofErr w:type="gramEnd"/>
      <w:r>
        <w:t xml:space="preserve"> focussed focussing their freshwater production which is predominantly</w:t>
      </w:r>
      <w:r>
        <w:rPr>
          <w:spacing w:val="-14"/>
        </w:rPr>
        <w:t xml:space="preserve"> </w:t>
      </w:r>
      <w:r>
        <w:t>farmed</w:t>
      </w:r>
      <w:r>
        <w:rPr>
          <w:spacing w:val="-9"/>
        </w:rPr>
        <w:t xml:space="preserve"> </w:t>
      </w:r>
      <w:r>
        <w:t>in</w:t>
      </w:r>
      <w:r>
        <w:rPr>
          <w:spacing w:val="-12"/>
        </w:rPr>
        <w:t xml:space="preserve"> </w:t>
      </w:r>
      <w:r>
        <w:t>Lake</w:t>
      </w:r>
      <w:r>
        <w:rPr>
          <w:spacing w:val="-12"/>
        </w:rPr>
        <w:t xml:space="preserve"> </w:t>
      </w:r>
      <w:r>
        <w:t>Victoria.</w:t>
      </w:r>
      <w:r>
        <w:rPr>
          <w:spacing w:val="-13"/>
        </w:rPr>
        <w:t xml:space="preserve"> </w:t>
      </w:r>
      <w:r>
        <w:t>This</w:t>
      </w:r>
      <w:r>
        <w:rPr>
          <w:spacing w:val="-9"/>
        </w:rPr>
        <w:t xml:space="preserve"> </w:t>
      </w:r>
      <w:r>
        <w:t>study</w:t>
      </w:r>
      <w:r>
        <w:rPr>
          <w:spacing w:val="-13"/>
        </w:rPr>
        <w:t xml:space="preserve"> </w:t>
      </w:r>
      <w:r>
        <w:t>aimed</w:t>
      </w:r>
      <w:r>
        <w:rPr>
          <w:spacing w:val="-10"/>
        </w:rPr>
        <w:t xml:space="preserve"> </w:t>
      </w:r>
      <w:r>
        <w:t>to</w:t>
      </w:r>
      <w:r>
        <w:rPr>
          <w:spacing w:val="-10"/>
        </w:rPr>
        <w:t xml:space="preserve"> </w:t>
      </w:r>
      <w:r>
        <w:t>investigate</w:t>
      </w:r>
      <w:r>
        <w:rPr>
          <w:spacing w:val="-12"/>
        </w:rPr>
        <w:t xml:space="preserve"> </w:t>
      </w:r>
      <w:r>
        <w:t>the</w:t>
      </w:r>
      <w:r>
        <w:rPr>
          <w:spacing w:val="-12"/>
        </w:rPr>
        <w:t xml:space="preserve"> </w:t>
      </w:r>
      <w:r>
        <w:t>quality of the fish, both farmed and wild, within Lake Victoria, and the impact of aquaculture on the ecosystem. Vietnam is also a growing aquaculture producer and</w:t>
      </w:r>
      <w:r>
        <w:rPr>
          <w:spacing w:val="-6"/>
        </w:rPr>
        <w:t xml:space="preserve"> </w:t>
      </w:r>
      <w:r>
        <w:t>is</w:t>
      </w:r>
      <w:r>
        <w:rPr>
          <w:spacing w:val="-4"/>
        </w:rPr>
        <w:t xml:space="preserve"> </w:t>
      </w:r>
      <w:r>
        <w:t>already</w:t>
      </w:r>
      <w:r>
        <w:rPr>
          <w:spacing w:val="-6"/>
        </w:rPr>
        <w:t xml:space="preserve"> </w:t>
      </w:r>
      <w:r>
        <w:t>the</w:t>
      </w:r>
      <w:r>
        <w:rPr>
          <w:spacing w:val="-5"/>
        </w:rPr>
        <w:t xml:space="preserve"> </w:t>
      </w:r>
      <w:r>
        <w:t>fourth</w:t>
      </w:r>
      <w:r>
        <w:rPr>
          <w:spacing w:val="-6"/>
        </w:rPr>
        <w:t xml:space="preserve"> </w:t>
      </w:r>
      <w:r>
        <w:t>largest</w:t>
      </w:r>
      <w:r>
        <w:rPr>
          <w:spacing w:val="-5"/>
        </w:rPr>
        <w:t xml:space="preserve"> </w:t>
      </w:r>
      <w:r>
        <w:t>aquaculture</w:t>
      </w:r>
      <w:r>
        <w:rPr>
          <w:spacing w:val="-5"/>
        </w:rPr>
        <w:t xml:space="preserve"> </w:t>
      </w:r>
      <w:r>
        <w:t>producer</w:t>
      </w:r>
      <w:r>
        <w:rPr>
          <w:spacing w:val="-7"/>
        </w:rPr>
        <w:t xml:space="preserve"> </w:t>
      </w:r>
      <w:r>
        <w:t>globally,</w:t>
      </w:r>
      <w:r>
        <w:rPr>
          <w:spacing w:val="-8"/>
        </w:rPr>
        <w:t xml:space="preserve"> </w:t>
      </w:r>
      <w:r>
        <w:t>with</w:t>
      </w:r>
      <w:r>
        <w:rPr>
          <w:spacing w:val="-5"/>
        </w:rPr>
        <w:t xml:space="preserve"> </w:t>
      </w:r>
      <w:r>
        <w:t>the</w:t>
      </w:r>
      <w:r>
        <w:rPr>
          <w:spacing w:val="-4"/>
        </w:rPr>
        <w:t xml:space="preserve"> </w:t>
      </w:r>
      <w:r>
        <w:t>UK</w:t>
      </w:r>
      <w:r>
        <w:rPr>
          <w:spacing w:val="-6"/>
        </w:rPr>
        <w:t xml:space="preserve"> </w:t>
      </w:r>
      <w:r>
        <w:t>being one</w:t>
      </w:r>
      <w:r>
        <w:rPr>
          <w:spacing w:val="-20"/>
        </w:rPr>
        <w:t xml:space="preserve"> </w:t>
      </w:r>
      <w:r>
        <w:t>of</w:t>
      </w:r>
      <w:r>
        <w:rPr>
          <w:spacing w:val="-19"/>
        </w:rPr>
        <w:t xml:space="preserve"> </w:t>
      </w:r>
      <w:r>
        <w:t>the</w:t>
      </w:r>
      <w:r>
        <w:rPr>
          <w:spacing w:val="-18"/>
        </w:rPr>
        <w:t xml:space="preserve"> </w:t>
      </w:r>
      <w:r>
        <w:t>largest</w:t>
      </w:r>
      <w:r>
        <w:rPr>
          <w:spacing w:val="-19"/>
        </w:rPr>
        <w:t xml:space="preserve"> </w:t>
      </w:r>
      <w:r>
        <w:t>importers</w:t>
      </w:r>
      <w:r>
        <w:rPr>
          <w:spacing w:val="-19"/>
        </w:rPr>
        <w:t xml:space="preserve"> </w:t>
      </w:r>
      <w:r>
        <w:t>of</w:t>
      </w:r>
      <w:r>
        <w:rPr>
          <w:spacing w:val="-20"/>
        </w:rPr>
        <w:t xml:space="preserve"> </w:t>
      </w:r>
      <w:r>
        <w:t>Vietnamese</w:t>
      </w:r>
      <w:r>
        <w:rPr>
          <w:spacing w:val="-20"/>
        </w:rPr>
        <w:t xml:space="preserve"> </w:t>
      </w:r>
      <w:r>
        <w:t>aquaculture</w:t>
      </w:r>
      <w:r>
        <w:rPr>
          <w:spacing w:val="-18"/>
        </w:rPr>
        <w:t xml:space="preserve"> </w:t>
      </w:r>
      <w:r>
        <w:t>products.</w:t>
      </w:r>
      <w:r>
        <w:rPr>
          <w:spacing w:val="-18"/>
        </w:rPr>
        <w:t xml:space="preserve"> </w:t>
      </w:r>
      <w:r>
        <w:t>This</w:t>
      </w:r>
      <w:r>
        <w:rPr>
          <w:spacing w:val="-19"/>
        </w:rPr>
        <w:t xml:space="preserve"> </w:t>
      </w:r>
      <w:r>
        <w:t>study</w:t>
      </w:r>
      <w:r>
        <w:rPr>
          <w:spacing w:val="-21"/>
        </w:rPr>
        <w:t xml:space="preserve"> </w:t>
      </w:r>
      <w:r>
        <w:t>aimed to</w:t>
      </w:r>
      <w:r>
        <w:rPr>
          <w:spacing w:val="-12"/>
        </w:rPr>
        <w:t xml:space="preserve"> </w:t>
      </w:r>
      <w:r>
        <w:t>investigate</w:t>
      </w:r>
      <w:r>
        <w:rPr>
          <w:spacing w:val="-14"/>
        </w:rPr>
        <w:t xml:space="preserve"> </w:t>
      </w:r>
      <w:r>
        <w:t>the</w:t>
      </w:r>
      <w:r>
        <w:rPr>
          <w:spacing w:val="-11"/>
        </w:rPr>
        <w:t xml:space="preserve"> </w:t>
      </w:r>
      <w:r>
        <w:t>quality</w:t>
      </w:r>
      <w:r>
        <w:rPr>
          <w:spacing w:val="-15"/>
        </w:rPr>
        <w:t xml:space="preserve"> </w:t>
      </w:r>
      <w:r>
        <w:t>and</w:t>
      </w:r>
      <w:r>
        <w:rPr>
          <w:spacing w:val="-13"/>
        </w:rPr>
        <w:t xml:space="preserve"> </w:t>
      </w:r>
      <w:r>
        <w:t>safety</w:t>
      </w:r>
      <w:r>
        <w:rPr>
          <w:spacing w:val="-12"/>
        </w:rPr>
        <w:t xml:space="preserve"> </w:t>
      </w:r>
      <w:r>
        <w:t>of</w:t>
      </w:r>
      <w:r>
        <w:rPr>
          <w:spacing w:val="-13"/>
        </w:rPr>
        <w:t xml:space="preserve"> </w:t>
      </w:r>
      <w:r>
        <w:t>the</w:t>
      </w:r>
      <w:r>
        <w:rPr>
          <w:spacing w:val="-14"/>
        </w:rPr>
        <w:t xml:space="preserve"> </w:t>
      </w:r>
      <w:r>
        <w:t>aquaculture</w:t>
      </w:r>
      <w:r>
        <w:rPr>
          <w:spacing w:val="-11"/>
        </w:rPr>
        <w:t xml:space="preserve"> </w:t>
      </w:r>
      <w:r>
        <w:t>product</w:t>
      </w:r>
      <w:r>
        <w:rPr>
          <w:spacing w:val="-12"/>
        </w:rPr>
        <w:t xml:space="preserve"> </w:t>
      </w:r>
      <w:r>
        <w:t>farmed</w:t>
      </w:r>
      <w:r>
        <w:rPr>
          <w:spacing w:val="-11"/>
        </w:rPr>
        <w:t xml:space="preserve"> </w:t>
      </w:r>
      <w:r>
        <w:t>in</w:t>
      </w:r>
      <w:r>
        <w:rPr>
          <w:spacing w:val="-13"/>
        </w:rPr>
        <w:t xml:space="preserve"> </w:t>
      </w:r>
      <w:r>
        <w:t>Vietnam available for purchase in the</w:t>
      </w:r>
      <w:r>
        <w:rPr>
          <w:spacing w:val="1"/>
        </w:rPr>
        <w:t xml:space="preserve"> </w:t>
      </w:r>
      <w:r>
        <w:t>UK.</w:t>
      </w:r>
    </w:p>
    <w:p w:rsidR="00080E95" w:rsidRDefault="00266322">
      <w:pPr>
        <w:pStyle w:val="Heading5"/>
        <w:spacing w:before="162"/>
        <w:ind w:left="100" w:firstLine="0"/>
        <w:jc w:val="both"/>
      </w:pPr>
      <w:bookmarkStart w:id="268" w:name="_bookmark267"/>
      <w:bookmarkEnd w:id="268"/>
      <w:r>
        <w:rPr>
          <w:color w:val="2D74B5"/>
        </w:rPr>
        <w:t>4.1 How does the environment impact on fish?</w:t>
      </w:r>
    </w:p>
    <w:p w:rsidR="00080E95" w:rsidRDefault="00080E95">
      <w:pPr>
        <w:pStyle w:val="BodyText"/>
        <w:spacing w:before="11"/>
        <w:rPr>
          <w:sz w:val="38"/>
        </w:rPr>
      </w:pPr>
    </w:p>
    <w:p w:rsidR="00080E95" w:rsidRDefault="00266322">
      <w:pPr>
        <w:pStyle w:val="BodyText"/>
        <w:spacing w:line="480" w:lineRule="auto"/>
        <w:ind w:left="100" w:right="1436"/>
        <w:jc w:val="both"/>
      </w:pPr>
      <w:r>
        <w:t xml:space="preserve">Temperature, pH and presence of elements in the water have all been shown to </w:t>
      </w:r>
      <w:proofErr w:type="gramStart"/>
      <w:r>
        <w:t>have an effect on</w:t>
      </w:r>
      <w:proofErr w:type="gramEnd"/>
      <w:r>
        <w:t xml:space="preserve"> fish elemental concentrations (</w:t>
      </w:r>
      <w:proofErr w:type="spellStart"/>
      <w:r>
        <w:t>Sissener</w:t>
      </w:r>
      <w:proofErr w:type="spellEnd"/>
      <w:r>
        <w:t xml:space="preserve"> and </w:t>
      </w:r>
      <w:proofErr w:type="spellStart"/>
      <w:r>
        <w:t>Bjørndal</w:t>
      </w:r>
      <w:proofErr w:type="spellEnd"/>
      <w:r>
        <w:t xml:space="preserve">, 2005, </w:t>
      </w:r>
      <w:proofErr w:type="spellStart"/>
      <w:r>
        <w:t>Sokolova</w:t>
      </w:r>
      <w:proofErr w:type="spellEnd"/>
      <w:r>
        <w:t xml:space="preserve"> and </w:t>
      </w:r>
      <w:proofErr w:type="spellStart"/>
      <w:r>
        <w:t>Lannig</w:t>
      </w:r>
      <w:proofErr w:type="spellEnd"/>
      <w:r>
        <w:t xml:space="preserve">, 2008, </w:t>
      </w:r>
      <w:proofErr w:type="spellStart"/>
      <w:r>
        <w:t>Guinotte</w:t>
      </w:r>
      <w:proofErr w:type="spellEnd"/>
      <w:r>
        <w:t xml:space="preserve"> and Fabry, 2008). This study included both WF and FT from Kenya, However, when investigating correlations between the</w:t>
      </w:r>
    </w:p>
    <w:p w:rsidR="00080E95" w:rsidRDefault="00080E95">
      <w:pPr>
        <w:spacing w:line="480" w:lineRule="auto"/>
        <w:jc w:val="both"/>
        <w:sectPr w:rsidR="00080E95">
          <w:pgSz w:w="11910" w:h="16840"/>
          <w:pgMar w:top="1400" w:right="0" w:bottom="1240" w:left="1340" w:header="0" w:footer="1044" w:gutter="0"/>
          <w:cols w:space="720"/>
        </w:sectPr>
      </w:pPr>
    </w:p>
    <w:p w:rsidR="00080E95" w:rsidRDefault="00266322">
      <w:pPr>
        <w:pStyle w:val="BodyText"/>
        <w:spacing w:before="81" w:line="480" w:lineRule="auto"/>
        <w:ind w:left="100" w:right="1438"/>
        <w:jc w:val="both"/>
      </w:pPr>
      <w:r>
        <w:lastRenderedPageBreak/>
        <w:t>water</w:t>
      </w:r>
      <w:r>
        <w:rPr>
          <w:spacing w:val="-15"/>
        </w:rPr>
        <w:t xml:space="preserve"> </w:t>
      </w:r>
      <w:r>
        <w:t>parameters</w:t>
      </w:r>
      <w:r>
        <w:rPr>
          <w:spacing w:val="-14"/>
        </w:rPr>
        <w:t xml:space="preserve"> </w:t>
      </w:r>
      <w:r>
        <w:t>and</w:t>
      </w:r>
      <w:r>
        <w:rPr>
          <w:spacing w:val="-18"/>
        </w:rPr>
        <w:t xml:space="preserve"> </w:t>
      </w:r>
      <w:r>
        <w:t>effects</w:t>
      </w:r>
      <w:r>
        <w:rPr>
          <w:spacing w:val="-14"/>
        </w:rPr>
        <w:t xml:space="preserve"> </w:t>
      </w:r>
      <w:r>
        <w:t>on</w:t>
      </w:r>
      <w:r>
        <w:rPr>
          <w:spacing w:val="-17"/>
        </w:rPr>
        <w:t xml:space="preserve"> </w:t>
      </w:r>
      <w:r>
        <w:t>fish</w:t>
      </w:r>
      <w:r>
        <w:rPr>
          <w:spacing w:val="-13"/>
        </w:rPr>
        <w:t xml:space="preserve"> </w:t>
      </w:r>
      <w:r>
        <w:t>only</w:t>
      </w:r>
      <w:r>
        <w:rPr>
          <w:spacing w:val="-15"/>
        </w:rPr>
        <w:t xml:space="preserve"> </w:t>
      </w:r>
      <w:r>
        <w:t>FT</w:t>
      </w:r>
      <w:r>
        <w:rPr>
          <w:spacing w:val="-13"/>
        </w:rPr>
        <w:t xml:space="preserve"> </w:t>
      </w:r>
      <w:r>
        <w:t>were</w:t>
      </w:r>
      <w:r>
        <w:rPr>
          <w:spacing w:val="-14"/>
        </w:rPr>
        <w:t xml:space="preserve"> </w:t>
      </w:r>
      <w:r>
        <w:t>used.</w:t>
      </w:r>
      <w:r>
        <w:rPr>
          <w:spacing w:val="-16"/>
        </w:rPr>
        <w:t xml:space="preserve"> </w:t>
      </w:r>
      <w:r>
        <w:t>As</w:t>
      </w:r>
      <w:r>
        <w:rPr>
          <w:spacing w:val="-13"/>
        </w:rPr>
        <w:t xml:space="preserve"> </w:t>
      </w:r>
      <w:r>
        <w:t>WF</w:t>
      </w:r>
      <w:r>
        <w:rPr>
          <w:spacing w:val="-14"/>
        </w:rPr>
        <w:t xml:space="preserve"> </w:t>
      </w:r>
      <w:proofErr w:type="gramStart"/>
      <w:r>
        <w:t>are</w:t>
      </w:r>
      <w:r>
        <w:rPr>
          <w:spacing w:val="-16"/>
        </w:rPr>
        <w:t xml:space="preserve"> </w:t>
      </w:r>
      <w:r>
        <w:t>able</w:t>
      </w:r>
      <w:r>
        <w:rPr>
          <w:spacing w:val="-14"/>
        </w:rPr>
        <w:t xml:space="preserve"> </w:t>
      </w:r>
      <w:r>
        <w:t>to</w:t>
      </w:r>
      <w:proofErr w:type="gramEnd"/>
      <w:r>
        <w:rPr>
          <w:spacing w:val="-14"/>
        </w:rPr>
        <w:t xml:space="preserve"> </w:t>
      </w:r>
      <w:r>
        <w:t>migrate and are not constricted like FT, they may not give a true representation of how the local environment at the sites studied can affect the fish. In addition, the WF analysed as part of this study are larger (on average) than the farmed fish analysed suggesting they may be older, which would mean they may have had more exposure to pollutants. The Vietnamese fish were not included in this part of the</w:t>
      </w:r>
      <w:r>
        <w:rPr>
          <w:spacing w:val="-3"/>
        </w:rPr>
        <w:t xml:space="preserve"> </w:t>
      </w:r>
      <w:r>
        <w:t>study</w:t>
      </w:r>
    </w:p>
    <w:p w:rsidR="00080E95" w:rsidRDefault="00266322">
      <w:pPr>
        <w:pStyle w:val="Heading5"/>
        <w:spacing w:before="158"/>
        <w:ind w:left="100" w:firstLine="0"/>
        <w:jc w:val="both"/>
      </w:pPr>
      <w:bookmarkStart w:id="269" w:name="_bookmark268"/>
      <w:bookmarkEnd w:id="269"/>
      <w:r>
        <w:rPr>
          <w:color w:val="2D74B5"/>
        </w:rPr>
        <w:t>4.1.1 How does water temperature effect fish size?</w:t>
      </w:r>
    </w:p>
    <w:p w:rsidR="00080E95" w:rsidRDefault="00080E95">
      <w:pPr>
        <w:pStyle w:val="BodyText"/>
        <w:spacing w:before="4"/>
        <w:rPr>
          <w:sz w:val="26"/>
        </w:rPr>
      </w:pPr>
    </w:p>
    <w:p w:rsidR="00080E95" w:rsidRDefault="00266322">
      <w:pPr>
        <w:pStyle w:val="BodyText"/>
        <w:spacing w:line="480" w:lineRule="auto"/>
        <w:ind w:left="100" w:right="1435"/>
        <w:jc w:val="both"/>
      </w:pPr>
      <w:r>
        <w:t>Changes in water temperature have been shown to impact the marine environment, fish productivity including growth, fish migration patterns and to have</w:t>
      </w:r>
      <w:r>
        <w:rPr>
          <w:spacing w:val="-16"/>
        </w:rPr>
        <w:t xml:space="preserve"> </w:t>
      </w:r>
      <w:r>
        <w:t>effect</w:t>
      </w:r>
      <w:r>
        <w:rPr>
          <w:spacing w:val="-16"/>
        </w:rPr>
        <w:t xml:space="preserve"> </w:t>
      </w:r>
      <w:r>
        <w:t>on</w:t>
      </w:r>
      <w:r>
        <w:rPr>
          <w:spacing w:val="-17"/>
        </w:rPr>
        <w:t xml:space="preserve"> </w:t>
      </w:r>
      <w:r>
        <w:t>predator</w:t>
      </w:r>
      <w:r>
        <w:rPr>
          <w:spacing w:val="-16"/>
        </w:rPr>
        <w:t xml:space="preserve"> </w:t>
      </w:r>
      <w:r>
        <w:t>prey</w:t>
      </w:r>
      <w:r>
        <w:rPr>
          <w:spacing w:val="-17"/>
        </w:rPr>
        <w:t xml:space="preserve"> </w:t>
      </w:r>
      <w:r>
        <w:t>relationships</w:t>
      </w:r>
      <w:r>
        <w:rPr>
          <w:spacing w:val="-16"/>
        </w:rPr>
        <w:t xml:space="preserve"> </w:t>
      </w:r>
      <w:r>
        <w:t>(</w:t>
      </w:r>
      <w:proofErr w:type="spellStart"/>
      <w:r>
        <w:t>Sissener</w:t>
      </w:r>
      <w:proofErr w:type="spellEnd"/>
      <w:r>
        <w:rPr>
          <w:spacing w:val="-16"/>
        </w:rPr>
        <w:t xml:space="preserve"> </w:t>
      </w:r>
      <w:r>
        <w:t>and</w:t>
      </w:r>
      <w:r>
        <w:rPr>
          <w:spacing w:val="-18"/>
        </w:rPr>
        <w:t xml:space="preserve"> </w:t>
      </w:r>
      <w:proofErr w:type="spellStart"/>
      <w:r>
        <w:t>Bjørndal</w:t>
      </w:r>
      <w:proofErr w:type="spellEnd"/>
      <w:r>
        <w:t>,</w:t>
      </w:r>
      <w:r>
        <w:rPr>
          <w:spacing w:val="-18"/>
        </w:rPr>
        <w:t xml:space="preserve"> </w:t>
      </w:r>
      <w:r>
        <w:t>2005).</w:t>
      </w:r>
      <w:r>
        <w:rPr>
          <w:spacing w:val="-17"/>
        </w:rPr>
        <w:t xml:space="preserve"> </w:t>
      </w:r>
      <w:r>
        <w:t>Changes in the aquatic temperature are more likely to affect the fish in farms rather than their wild counterparts, due to farmed fish being more susceptible to stressors as a result of the highly intense nature of the farming (Brander, 2007). The fixed nature of the farms means it is important to monitor the effects of temperature change on the</w:t>
      </w:r>
      <w:r>
        <w:rPr>
          <w:spacing w:val="-3"/>
        </w:rPr>
        <w:t xml:space="preserve"> </w:t>
      </w:r>
      <w:r>
        <w:t>fish.</w:t>
      </w:r>
    </w:p>
    <w:p w:rsidR="00080E95" w:rsidRDefault="00266322">
      <w:pPr>
        <w:pStyle w:val="BodyText"/>
        <w:spacing w:before="160" w:line="480" w:lineRule="auto"/>
        <w:ind w:left="100" w:right="1434"/>
        <w:jc w:val="both"/>
      </w:pPr>
      <w:r>
        <w:t>The present study found no correlation between fish weights and the water temperature at the site they were farmed. This may be due to fish at different sites</w:t>
      </w:r>
      <w:r>
        <w:rPr>
          <w:spacing w:val="-14"/>
        </w:rPr>
        <w:t xml:space="preserve"> </w:t>
      </w:r>
      <w:r>
        <w:t>being</w:t>
      </w:r>
      <w:r>
        <w:rPr>
          <w:spacing w:val="-15"/>
        </w:rPr>
        <w:t xml:space="preserve"> </w:t>
      </w:r>
      <w:r>
        <w:t>different</w:t>
      </w:r>
      <w:r>
        <w:rPr>
          <w:spacing w:val="-15"/>
        </w:rPr>
        <w:t xml:space="preserve"> </w:t>
      </w:r>
      <w:r>
        <w:t>ages;</w:t>
      </w:r>
      <w:r>
        <w:rPr>
          <w:spacing w:val="-13"/>
        </w:rPr>
        <w:t xml:space="preserve"> </w:t>
      </w:r>
      <w:r>
        <w:t>the</w:t>
      </w:r>
      <w:r>
        <w:rPr>
          <w:spacing w:val="-13"/>
        </w:rPr>
        <w:t xml:space="preserve"> </w:t>
      </w:r>
      <w:r>
        <w:t>weights</w:t>
      </w:r>
      <w:r>
        <w:rPr>
          <w:spacing w:val="-14"/>
        </w:rPr>
        <w:t xml:space="preserve"> </w:t>
      </w:r>
      <w:r>
        <w:t>of</w:t>
      </w:r>
      <w:r>
        <w:rPr>
          <w:spacing w:val="-15"/>
        </w:rPr>
        <w:t xml:space="preserve"> </w:t>
      </w:r>
      <w:r>
        <w:t>the</w:t>
      </w:r>
      <w:r>
        <w:rPr>
          <w:spacing w:val="-14"/>
        </w:rPr>
        <w:t xml:space="preserve"> </w:t>
      </w:r>
      <w:r>
        <w:t>farmed</w:t>
      </w:r>
      <w:r>
        <w:rPr>
          <w:spacing w:val="-14"/>
        </w:rPr>
        <w:t xml:space="preserve"> </w:t>
      </w:r>
      <w:r>
        <w:t>fish</w:t>
      </w:r>
      <w:r>
        <w:rPr>
          <w:spacing w:val="-13"/>
        </w:rPr>
        <w:t xml:space="preserve"> </w:t>
      </w:r>
      <w:r>
        <w:t>used</w:t>
      </w:r>
      <w:r>
        <w:rPr>
          <w:spacing w:val="-15"/>
        </w:rPr>
        <w:t xml:space="preserve"> </w:t>
      </w:r>
      <w:r>
        <w:t>in</w:t>
      </w:r>
      <w:r>
        <w:rPr>
          <w:spacing w:val="-16"/>
        </w:rPr>
        <w:t xml:space="preserve"> </w:t>
      </w:r>
      <w:r>
        <w:t>this</w:t>
      </w:r>
      <w:r>
        <w:rPr>
          <w:spacing w:val="-14"/>
        </w:rPr>
        <w:t xml:space="preserve"> </w:t>
      </w:r>
      <w:r>
        <w:t>study</w:t>
      </w:r>
      <w:r>
        <w:rPr>
          <w:spacing w:val="-12"/>
        </w:rPr>
        <w:t xml:space="preserve"> </w:t>
      </w:r>
      <w:r>
        <w:t>ranged from 155-653g, supporting the probability that they were of various ages. In addition,</w:t>
      </w:r>
      <w:r>
        <w:rPr>
          <w:spacing w:val="-13"/>
        </w:rPr>
        <w:t xml:space="preserve"> </w:t>
      </w:r>
      <w:r>
        <w:t>other</w:t>
      </w:r>
      <w:r>
        <w:rPr>
          <w:spacing w:val="-9"/>
        </w:rPr>
        <w:t xml:space="preserve"> </w:t>
      </w:r>
      <w:r>
        <w:t>factors</w:t>
      </w:r>
      <w:r>
        <w:rPr>
          <w:spacing w:val="-8"/>
        </w:rPr>
        <w:t xml:space="preserve"> </w:t>
      </w:r>
      <w:r>
        <w:t>including</w:t>
      </w:r>
      <w:r>
        <w:rPr>
          <w:spacing w:val="-11"/>
        </w:rPr>
        <w:t xml:space="preserve"> </w:t>
      </w:r>
      <w:r>
        <w:t>food</w:t>
      </w:r>
      <w:r>
        <w:rPr>
          <w:spacing w:val="-12"/>
        </w:rPr>
        <w:t xml:space="preserve"> </w:t>
      </w:r>
      <w:r>
        <w:t>availability,</w:t>
      </w:r>
      <w:r>
        <w:rPr>
          <w:spacing w:val="-10"/>
        </w:rPr>
        <w:t xml:space="preserve"> </w:t>
      </w:r>
      <w:r>
        <w:t>space</w:t>
      </w:r>
      <w:r>
        <w:rPr>
          <w:spacing w:val="-11"/>
        </w:rPr>
        <w:t xml:space="preserve"> </w:t>
      </w:r>
      <w:r>
        <w:t>and</w:t>
      </w:r>
      <w:r>
        <w:rPr>
          <w:spacing w:val="-12"/>
        </w:rPr>
        <w:t xml:space="preserve"> </w:t>
      </w:r>
      <w:r>
        <w:t>oxygen</w:t>
      </w:r>
      <w:r>
        <w:rPr>
          <w:spacing w:val="-12"/>
        </w:rPr>
        <w:t xml:space="preserve"> </w:t>
      </w:r>
      <w:r>
        <w:t>content</w:t>
      </w:r>
      <w:r>
        <w:rPr>
          <w:spacing w:val="-11"/>
        </w:rPr>
        <w:t xml:space="preserve"> </w:t>
      </w:r>
      <w:r>
        <w:t>of</w:t>
      </w:r>
      <w:r>
        <w:rPr>
          <w:spacing w:val="-12"/>
        </w:rPr>
        <w:t xml:space="preserve"> </w:t>
      </w:r>
      <w:r>
        <w:t>the water also affect fish growth. However, it is important to note that this study did not</w:t>
      </w:r>
      <w:r>
        <w:rPr>
          <w:spacing w:val="-20"/>
        </w:rPr>
        <w:t xml:space="preserve"> </w:t>
      </w:r>
      <w:r>
        <w:t>measure</w:t>
      </w:r>
      <w:r>
        <w:rPr>
          <w:spacing w:val="-18"/>
        </w:rPr>
        <w:t xml:space="preserve"> </w:t>
      </w:r>
      <w:r>
        <w:t>growth</w:t>
      </w:r>
      <w:r>
        <w:rPr>
          <w:spacing w:val="-22"/>
        </w:rPr>
        <w:t xml:space="preserve"> </w:t>
      </w:r>
      <w:r>
        <w:t>over</w:t>
      </w:r>
      <w:r>
        <w:rPr>
          <w:spacing w:val="-18"/>
        </w:rPr>
        <w:t xml:space="preserve"> </w:t>
      </w:r>
      <w:r>
        <w:t>time</w:t>
      </w:r>
      <w:r>
        <w:rPr>
          <w:spacing w:val="-18"/>
        </w:rPr>
        <w:t xml:space="preserve"> </w:t>
      </w:r>
      <w:r>
        <w:t>and</w:t>
      </w:r>
      <w:r>
        <w:rPr>
          <w:spacing w:val="-20"/>
        </w:rPr>
        <w:t xml:space="preserve"> </w:t>
      </w:r>
      <w:r>
        <w:t>did</w:t>
      </w:r>
      <w:r>
        <w:rPr>
          <w:spacing w:val="-19"/>
        </w:rPr>
        <w:t xml:space="preserve"> </w:t>
      </w:r>
      <w:r>
        <w:t>not</w:t>
      </w:r>
      <w:r>
        <w:rPr>
          <w:spacing w:val="-19"/>
        </w:rPr>
        <w:t xml:space="preserve"> </w:t>
      </w:r>
      <w:r>
        <w:t>encompass</w:t>
      </w:r>
      <w:r>
        <w:rPr>
          <w:spacing w:val="-19"/>
        </w:rPr>
        <w:t xml:space="preserve"> </w:t>
      </w:r>
      <w:r>
        <w:t>fish</w:t>
      </w:r>
      <w:r>
        <w:rPr>
          <w:spacing w:val="-19"/>
        </w:rPr>
        <w:t xml:space="preserve"> </w:t>
      </w:r>
      <w:r>
        <w:t>age,</w:t>
      </w:r>
      <w:r>
        <w:rPr>
          <w:spacing w:val="-19"/>
        </w:rPr>
        <w:t xml:space="preserve"> </w:t>
      </w:r>
      <w:r>
        <w:t>therefore</w:t>
      </w:r>
      <w:r>
        <w:rPr>
          <w:spacing w:val="-18"/>
        </w:rPr>
        <w:t xml:space="preserve"> </w:t>
      </w:r>
      <w:r>
        <w:t>in</w:t>
      </w:r>
      <w:r>
        <w:rPr>
          <w:spacing w:val="-19"/>
        </w:rPr>
        <w:t xml:space="preserve"> </w:t>
      </w:r>
      <w:r>
        <w:t>further studies</w:t>
      </w:r>
      <w:r>
        <w:rPr>
          <w:spacing w:val="-9"/>
        </w:rPr>
        <w:t xml:space="preserve"> </w:t>
      </w:r>
      <w:r>
        <w:t>it</w:t>
      </w:r>
      <w:r>
        <w:rPr>
          <w:spacing w:val="-11"/>
        </w:rPr>
        <w:t xml:space="preserve"> </w:t>
      </w:r>
      <w:r>
        <w:t>would</w:t>
      </w:r>
      <w:r>
        <w:rPr>
          <w:spacing w:val="-11"/>
        </w:rPr>
        <w:t xml:space="preserve"> </w:t>
      </w:r>
      <w:r>
        <w:t>be</w:t>
      </w:r>
      <w:r>
        <w:rPr>
          <w:spacing w:val="-6"/>
        </w:rPr>
        <w:t xml:space="preserve"> </w:t>
      </w:r>
      <w:r>
        <w:t>important</w:t>
      </w:r>
      <w:r>
        <w:rPr>
          <w:spacing w:val="-10"/>
        </w:rPr>
        <w:t xml:space="preserve"> </w:t>
      </w:r>
      <w:r>
        <w:t>to</w:t>
      </w:r>
      <w:r>
        <w:rPr>
          <w:spacing w:val="-10"/>
        </w:rPr>
        <w:t xml:space="preserve"> </w:t>
      </w:r>
      <w:r>
        <w:t>age</w:t>
      </w:r>
      <w:r>
        <w:rPr>
          <w:spacing w:val="-9"/>
        </w:rPr>
        <w:t xml:space="preserve"> </w:t>
      </w:r>
      <w:r>
        <w:t>fish</w:t>
      </w:r>
      <w:r>
        <w:rPr>
          <w:spacing w:val="-11"/>
        </w:rPr>
        <w:t xml:space="preserve"> </w:t>
      </w:r>
      <w:r>
        <w:t>and</w:t>
      </w:r>
      <w:r>
        <w:rPr>
          <w:spacing w:val="-11"/>
        </w:rPr>
        <w:t xml:space="preserve"> </w:t>
      </w:r>
      <w:r>
        <w:t>take</w:t>
      </w:r>
      <w:r>
        <w:rPr>
          <w:spacing w:val="-9"/>
        </w:rPr>
        <w:t xml:space="preserve"> </w:t>
      </w:r>
      <w:r>
        <w:t>repeat</w:t>
      </w:r>
      <w:r>
        <w:rPr>
          <w:spacing w:val="-12"/>
        </w:rPr>
        <w:t xml:space="preserve"> </w:t>
      </w:r>
      <w:r>
        <w:t>measurements</w:t>
      </w:r>
      <w:r>
        <w:rPr>
          <w:spacing w:val="-9"/>
        </w:rPr>
        <w:t xml:space="preserve"> </w:t>
      </w:r>
      <w:r>
        <w:t>to</w:t>
      </w:r>
      <w:r>
        <w:rPr>
          <w:spacing w:val="-10"/>
        </w:rPr>
        <w:t xml:space="preserve"> </w:t>
      </w:r>
      <w:r>
        <w:t>assess if</w:t>
      </w:r>
      <w:r>
        <w:rPr>
          <w:spacing w:val="-10"/>
        </w:rPr>
        <w:t xml:space="preserve"> </w:t>
      </w:r>
      <w:r>
        <w:t>variations</w:t>
      </w:r>
      <w:r>
        <w:rPr>
          <w:spacing w:val="-9"/>
        </w:rPr>
        <w:t xml:space="preserve"> </w:t>
      </w:r>
      <w:r>
        <w:t>in</w:t>
      </w:r>
      <w:r>
        <w:rPr>
          <w:spacing w:val="-10"/>
        </w:rPr>
        <w:t xml:space="preserve"> </w:t>
      </w:r>
      <w:r>
        <w:t>water</w:t>
      </w:r>
      <w:r>
        <w:rPr>
          <w:spacing w:val="-9"/>
        </w:rPr>
        <w:t xml:space="preserve"> </w:t>
      </w:r>
      <w:r>
        <w:t>temperatures</w:t>
      </w:r>
      <w:r>
        <w:rPr>
          <w:spacing w:val="-11"/>
        </w:rPr>
        <w:t xml:space="preserve"> </w:t>
      </w:r>
      <w:r>
        <w:t>at</w:t>
      </w:r>
      <w:r>
        <w:rPr>
          <w:spacing w:val="-12"/>
        </w:rPr>
        <w:t xml:space="preserve"> </w:t>
      </w:r>
      <w:r>
        <w:t>different</w:t>
      </w:r>
      <w:r>
        <w:rPr>
          <w:spacing w:val="-12"/>
        </w:rPr>
        <w:t xml:space="preserve"> </w:t>
      </w:r>
      <w:r>
        <w:t>sites</w:t>
      </w:r>
      <w:r>
        <w:rPr>
          <w:spacing w:val="-12"/>
        </w:rPr>
        <w:t xml:space="preserve"> </w:t>
      </w:r>
      <w:r>
        <w:t>have</w:t>
      </w:r>
      <w:r>
        <w:rPr>
          <w:spacing w:val="-11"/>
        </w:rPr>
        <w:t xml:space="preserve"> </w:t>
      </w:r>
      <w:r>
        <w:t>an</w:t>
      </w:r>
      <w:r>
        <w:rPr>
          <w:spacing w:val="-9"/>
        </w:rPr>
        <w:t xml:space="preserve"> </w:t>
      </w:r>
      <w:r>
        <w:t>effect</w:t>
      </w:r>
      <w:r>
        <w:rPr>
          <w:spacing w:val="-12"/>
        </w:rPr>
        <w:t xml:space="preserve"> </w:t>
      </w:r>
      <w:r>
        <w:t>on</w:t>
      </w:r>
      <w:r>
        <w:rPr>
          <w:spacing w:val="-12"/>
        </w:rPr>
        <w:t xml:space="preserve"> </w:t>
      </w:r>
      <w:r>
        <w:t>fish</w:t>
      </w:r>
      <w:r>
        <w:rPr>
          <w:spacing w:val="-10"/>
        </w:rPr>
        <w:t xml:space="preserve"> </w:t>
      </w:r>
      <w:r>
        <w:t>growth.</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Heading5"/>
        <w:spacing w:before="82" w:line="259" w:lineRule="auto"/>
        <w:ind w:left="100" w:right="1520" w:firstLine="0"/>
        <w:jc w:val="both"/>
      </w:pPr>
      <w:bookmarkStart w:id="270" w:name="_bookmark269"/>
      <w:bookmarkEnd w:id="270"/>
      <w:r>
        <w:rPr>
          <w:color w:val="2D74B5"/>
        </w:rPr>
        <w:lastRenderedPageBreak/>
        <w:t>4.1.1.2 Does water temperature affect the elemental concentrations in the fish?</w:t>
      </w:r>
    </w:p>
    <w:p w:rsidR="00080E95" w:rsidRDefault="00080E95">
      <w:pPr>
        <w:pStyle w:val="BodyText"/>
        <w:spacing w:before="9"/>
        <w:rPr>
          <w:sz w:val="36"/>
        </w:rPr>
      </w:pPr>
    </w:p>
    <w:p w:rsidR="00080E95" w:rsidRDefault="00266322">
      <w:pPr>
        <w:pStyle w:val="BodyText"/>
        <w:spacing w:before="1" w:line="480" w:lineRule="auto"/>
        <w:ind w:left="100" w:right="1434"/>
        <w:jc w:val="both"/>
      </w:pPr>
      <w:r>
        <w:t>Aquatic temperature plays a key role in the maintenance of not only normal physiological</w:t>
      </w:r>
      <w:r>
        <w:rPr>
          <w:spacing w:val="-22"/>
        </w:rPr>
        <w:t xml:space="preserve"> </w:t>
      </w:r>
      <w:r>
        <w:t>processes</w:t>
      </w:r>
      <w:r>
        <w:rPr>
          <w:spacing w:val="-18"/>
        </w:rPr>
        <w:t xml:space="preserve"> </w:t>
      </w:r>
      <w:r>
        <w:t>of</w:t>
      </w:r>
      <w:r>
        <w:rPr>
          <w:spacing w:val="-18"/>
        </w:rPr>
        <w:t xml:space="preserve"> </w:t>
      </w:r>
      <w:r>
        <w:t>fish,</w:t>
      </w:r>
      <w:r>
        <w:rPr>
          <w:spacing w:val="-19"/>
        </w:rPr>
        <w:t xml:space="preserve"> </w:t>
      </w:r>
      <w:r>
        <w:t>but</w:t>
      </w:r>
      <w:r>
        <w:rPr>
          <w:spacing w:val="-17"/>
        </w:rPr>
        <w:t xml:space="preserve"> </w:t>
      </w:r>
      <w:r>
        <w:t>can</w:t>
      </w:r>
      <w:r>
        <w:rPr>
          <w:spacing w:val="-19"/>
        </w:rPr>
        <w:t xml:space="preserve"> </w:t>
      </w:r>
      <w:r>
        <w:t>also</w:t>
      </w:r>
      <w:r>
        <w:rPr>
          <w:spacing w:val="-16"/>
        </w:rPr>
        <w:t xml:space="preserve"> </w:t>
      </w:r>
      <w:r>
        <w:t>have</w:t>
      </w:r>
      <w:r>
        <w:rPr>
          <w:spacing w:val="-17"/>
        </w:rPr>
        <w:t xml:space="preserve"> </w:t>
      </w:r>
      <w:r>
        <w:t>an</w:t>
      </w:r>
      <w:r>
        <w:rPr>
          <w:spacing w:val="-18"/>
        </w:rPr>
        <w:t xml:space="preserve"> </w:t>
      </w:r>
      <w:r>
        <w:t>effect</w:t>
      </w:r>
      <w:r>
        <w:rPr>
          <w:spacing w:val="-18"/>
        </w:rPr>
        <w:t xml:space="preserve"> </w:t>
      </w:r>
      <w:r>
        <w:t>on</w:t>
      </w:r>
      <w:r>
        <w:rPr>
          <w:spacing w:val="-18"/>
        </w:rPr>
        <w:t xml:space="preserve"> </w:t>
      </w:r>
      <w:r>
        <w:t>the</w:t>
      </w:r>
      <w:r>
        <w:rPr>
          <w:spacing w:val="-17"/>
        </w:rPr>
        <w:t xml:space="preserve"> </w:t>
      </w:r>
      <w:r>
        <w:t>toxicity</w:t>
      </w:r>
      <w:r>
        <w:rPr>
          <w:spacing w:val="-18"/>
        </w:rPr>
        <w:t xml:space="preserve"> </w:t>
      </w:r>
      <w:r>
        <w:t>of</w:t>
      </w:r>
      <w:r>
        <w:rPr>
          <w:spacing w:val="-18"/>
        </w:rPr>
        <w:t xml:space="preserve"> </w:t>
      </w:r>
      <w:r>
        <w:t>metals to these organisms, with increases in temperatures shown to increase solubility and the bioavailability of metals, including Hg and Cu (</w:t>
      </w:r>
      <w:proofErr w:type="spellStart"/>
      <w:r>
        <w:t>Sokolova</w:t>
      </w:r>
      <w:proofErr w:type="spellEnd"/>
      <w:r>
        <w:t xml:space="preserve"> and </w:t>
      </w:r>
      <w:proofErr w:type="spellStart"/>
      <w:r>
        <w:t>Lannig</w:t>
      </w:r>
      <w:proofErr w:type="spellEnd"/>
      <w:r>
        <w:t xml:space="preserve">, 2008). Higher water temperatures have been shown to correlate with the accumulation of Hg in </w:t>
      </w:r>
      <w:r>
        <w:rPr>
          <w:i/>
        </w:rPr>
        <w:t xml:space="preserve">Salmo </w:t>
      </w:r>
      <w:proofErr w:type="spellStart"/>
      <w:r>
        <w:rPr>
          <w:i/>
        </w:rPr>
        <w:t>gairdneri</w:t>
      </w:r>
      <w:proofErr w:type="spellEnd"/>
      <w:r>
        <w:rPr>
          <w:i/>
        </w:rPr>
        <w:t xml:space="preserve"> </w:t>
      </w:r>
      <w:r>
        <w:t xml:space="preserve">and Cu in </w:t>
      </w:r>
      <w:proofErr w:type="spellStart"/>
      <w:r>
        <w:rPr>
          <w:i/>
        </w:rPr>
        <w:t>Lepomis</w:t>
      </w:r>
      <w:proofErr w:type="spellEnd"/>
      <w:r>
        <w:rPr>
          <w:i/>
        </w:rPr>
        <w:t xml:space="preserve"> </w:t>
      </w:r>
      <w:proofErr w:type="spellStart"/>
      <w:r>
        <w:rPr>
          <w:i/>
        </w:rPr>
        <w:t>macrochirus</w:t>
      </w:r>
      <w:proofErr w:type="spellEnd"/>
      <w:r>
        <w:rPr>
          <w:i/>
        </w:rPr>
        <w:t xml:space="preserve"> </w:t>
      </w:r>
      <w:r>
        <w:t>across the whole body of the fish (</w:t>
      </w:r>
      <w:proofErr w:type="spellStart"/>
      <w:r>
        <w:t>Sokolova</w:t>
      </w:r>
      <w:proofErr w:type="spellEnd"/>
      <w:r>
        <w:t xml:space="preserve"> and </w:t>
      </w:r>
      <w:proofErr w:type="spellStart"/>
      <w:r>
        <w:t>Lannig</w:t>
      </w:r>
      <w:proofErr w:type="spellEnd"/>
      <w:r>
        <w:t xml:space="preserve">, 2008). In contrast, higher temperatures have been shown to increase Cs elimination in </w:t>
      </w:r>
      <w:r>
        <w:rPr>
          <w:i/>
        </w:rPr>
        <w:t xml:space="preserve">Salmo </w:t>
      </w:r>
      <w:proofErr w:type="spellStart"/>
      <w:r>
        <w:rPr>
          <w:i/>
        </w:rPr>
        <w:t>trutta</w:t>
      </w:r>
      <w:proofErr w:type="spellEnd"/>
      <w:r>
        <w:rPr>
          <w:i/>
        </w:rPr>
        <w:t xml:space="preserve"> </w:t>
      </w:r>
      <w:r>
        <w:t>(</w:t>
      </w:r>
      <w:proofErr w:type="spellStart"/>
      <w:r>
        <w:t>Sokolova</w:t>
      </w:r>
      <w:proofErr w:type="spellEnd"/>
      <w:r>
        <w:t xml:space="preserve"> and </w:t>
      </w:r>
      <w:proofErr w:type="spellStart"/>
      <w:r>
        <w:t>Lannig</w:t>
      </w:r>
      <w:proofErr w:type="spellEnd"/>
      <w:r>
        <w:t xml:space="preserve">, 2008). A study in small Nile Tilapia (4-6g) concluded that </w:t>
      </w:r>
      <w:proofErr w:type="spellStart"/>
      <w:r>
        <w:t>MeHg</w:t>
      </w:r>
      <w:proofErr w:type="spellEnd"/>
      <w:r>
        <w:rPr>
          <w:spacing w:val="-11"/>
        </w:rPr>
        <w:t xml:space="preserve"> </w:t>
      </w:r>
      <w:r>
        <w:t>uptake</w:t>
      </w:r>
      <w:r>
        <w:rPr>
          <w:spacing w:val="-9"/>
        </w:rPr>
        <w:t xml:space="preserve"> </w:t>
      </w:r>
      <w:r>
        <w:t>was</w:t>
      </w:r>
      <w:r>
        <w:rPr>
          <w:spacing w:val="-9"/>
        </w:rPr>
        <w:t xml:space="preserve"> </w:t>
      </w:r>
      <w:r>
        <w:t>increased</w:t>
      </w:r>
      <w:r>
        <w:rPr>
          <w:spacing w:val="-11"/>
        </w:rPr>
        <w:t xml:space="preserve"> </w:t>
      </w:r>
      <w:r>
        <w:t>with</w:t>
      </w:r>
      <w:r>
        <w:rPr>
          <w:spacing w:val="-10"/>
        </w:rPr>
        <w:t xml:space="preserve"> </w:t>
      </w:r>
      <w:r>
        <w:t>high</w:t>
      </w:r>
      <w:r>
        <w:rPr>
          <w:spacing w:val="-10"/>
        </w:rPr>
        <w:t xml:space="preserve"> </w:t>
      </w:r>
      <w:r>
        <w:t>temperatures,</w:t>
      </w:r>
      <w:r>
        <w:rPr>
          <w:spacing w:val="-11"/>
        </w:rPr>
        <w:t xml:space="preserve"> </w:t>
      </w:r>
      <w:r>
        <w:t>low</w:t>
      </w:r>
      <w:r>
        <w:rPr>
          <w:spacing w:val="-9"/>
        </w:rPr>
        <w:t xml:space="preserve"> </w:t>
      </w:r>
      <w:r>
        <w:t>oxygen</w:t>
      </w:r>
      <w:r>
        <w:rPr>
          <w:spacing w:val="-7"/>
        </w:rPr>
        <w:t xml:space="preserve"> </w:t>
      </w:r>
      <w:r>
        <w:t>levels</w:t>
      </w:r>
      <w:r>
        <w:rPr>
          <w:spacing w:val="-9"/>
        </w:rPr>
        <w:t xml:space="preserve"> </w:t>
      </w:r>
      <w:r>
        <w:t>and</w:t>
      </w:r>
      <w:r>
        <w:rPr>
          <w:spacing w:val="-9"/>
        </w:rPr>
        <w:t xml:space="preserve"> </w:t>
      </w:r>
      <w:r>
        <w:t>in</w:t>
      </w:r>
      <w:r>
        <w:rPr>
          <w:spacing w:val="-10"/>
        </w:rPr>
        <w:t xml:space="preserve"> </w:t>
      </w:r>
      <w:r>
        <w:t>fast water flow systems (Wang et al.,</w:t>
      </w:r>
      <w:r>
        <w:rPr>
          <w:spacing w:val="-9"/>
        </w:rPr>
        <w:t xml:space="preserve"> </w:t>
      </w:r>
      <w:r>
        <w:t>2011).</w:t>
      </w:r>
    </w:p>
    <w:p w:rsidR="00080E95" w:rsidRDefault="00266322" w:rsidP="00417102">
      <w:pPr>
        <w:pStyle w:val="BodyText"/>
        <w:spacing w:before="162" w:line="480" w:lineRule="auto"/>
        <w:ind w:left="100" w:right="1433"/>
        <w:jc w:val="both"/>
        <w:sectPr w:rsidR="00080E95">
          <w:pgSz w:w="11910" w:h="16840"/>
          <w:pgMar w:top="1340" w:right="0" w:bottom="1240" w:left="1340" w:header="0" w:footer="1044" w:gutter="0"/>
          <w:cols w:space="720"/>
        </w:sectPr>
      </w:pPr>
      <w:r>
        <w:t>In this study, it was observed that at sites where the water temperature was higher the concentration of Hg and Cu in the fish farmed there was lower than those farmed at sites with lower water temperature, which is opposite to what previous studies had found</w:t>
      </w:r>
      <w:r w:rsidR="00417102">
        <w:t xml:space="preserve"> </w:t>
      </w:r>
      <w:r w:rsidR="00417102" w:rsidRPr="00417102">
        <w:t>(</w:t>
      </w:r>
      <w:proofErr w:type="spellStart"/>
      <w:r w:rsidR="00417102" w:rsidRPr="00417102">
        <w:t>Sokolova</w:t>
      </w:r>
      <w:proofErr w:type="spellEnd"/>
      <w:r w:rsidR="00417102" w:rsidRPr="00417102">
        <w:t xml:space="preserve"> and </w:t>
      </w:r>
      <w:proofErr w:type="spellStart"/>
      <w:r w:rsidR="00417102" w:rsidRPr="00417102">
        <w:t>Lannig</w:t>
      </w:r>
      <w:proofErr w:type="spellEnd"/>
      <w:r w:rsidR="00417102" w:rsidRPr="00417102">
        <w:t>, 2008)</w:t>
      </w:r>
      <w:r w:rsidR="00417102">
        <w:t xml:space="preserve">  </w:t>
      </w:r>
      <w:r>
        <w:t xml:space="preserve">. In the present study this was also observed for Ba, Ca, Co, Cs, Fe, Mg, Na, Ni, Sr, Sn and </w:t>
      </w:r>
      <w:proofErr w:type="spellStart"/>
      <w:r>
        <w:t>Ti</w:t>
      </w:r>
      <w:proofErr w:type="spellEnd"/>
      <w:r>
        <w:t>. Interestingly, at those sites with higher temperatures</w:t>
      </w:r>
      <w:r>
        <w:rPr>
          <w:spacing w:val="-8"/>
        </w:rPr>
        <w:t xml:space="preserve"> </w:t>
      </w:r>
      <w:r>
        <w:t>there</w:t>
      </w:r>
      <w:r>
        <w:rPr>
          <w:spacing w:val="-9"/>
        </w:rPr>
        <w:t xml:space="preserve"> </w:t>
      </w:r>
      <w:r>
        <w:t>was</w:t>
      </w:r>
      <w:r>
        <w:rPr>
          <w:spacing w:val="-8"/>
        </w:rPr>
        <w:t xml:space="preserve"> </w:t>
      </w:r>
      <w:r>
        <w:t>a</w:t>
      </w:r>
      <w:r>
        <w:rPr>
          <w:spacing w:val="-10"/>
        </w:rPr>
        <w:t xml:space="preserve"> </w:t>
      </w:r>
      <w:r>
        <w:t>correlation</w:t>
      </w:r>
      <w:r>
        <w:rPr>
          <w:spacing w:val="-8"/>
        </w:rPr>
        <w:t xml:space="preserve"> </w:t>
      </w:r>
      <w:r>
        <w:t>with</w:t>
      </w:r>
      <w:r>
        <w:rPr>
          <w:spacing w:val="-8"/>
        </w:rPr>
        <w:t xml:space="preserve"> </w:t>
      </w:r>
      <w:r>
        <w:t>higher</w:t>
      </w:r>
      <w:r>
        <w:rPr>
          <w:spacing w:val="-4"/>
        </w:rPr>
        <w:t xml:space="preserve"> </w:t>
      </w:r>
      <w:r>
        <w:t>levels</w:t>
      </w:r>
      <w:r>
        <w:rPr>
          <w:spacing w:val="-7"/>
        </w:rPr>
        <w:t xml:space="preserve"> </w:t>
      </w:r>
      <w:r>
        <w:t>of</w:t>
      </w:r>
      <w:r>
        <w:rPr>
          <w:spacing w:val="-9"/>
        </w:rPr>
        <w:t xml:space="preserve"> </w:t>
      </w:r>
      <w:r>
        <w:t>As,</w:t>
      </w:r>
      <w:r>
        <w:rPr>
          <w:spacing w:val="-8"/>
        </w:rPr>
        <w:t xml:space="preserve"> </w:t>
      </w:r>
      <w:r>
        <w:t>Al,</w:t>
      </w:r>
      <w:r>
        <w:rPr>
          <w:spacing w:val="-7"/>
        </w:rPr>
        <w:t xml:space="preserve"> </w:t>
      </w:r>
      <w:r>
        <w:t>Cr,</w:t>
      </w:r>
      <w:r>
        <w:rPr>
          <w:spacing w:val="-10"/>
        </w:rPr>
        <w:t xml:space="preserve"> </w:t>
      </w:r>
      <w:r>
        <w:t>Se</w:t>
      </w:r>
      <w:r>
        <w:rPr>
          <w:spacing w:val="-5"/>
        </w:rPr>
        <w:t xml:space="preserve"> </w:t>
      </w:r>
      <w:r>
        <w:t>and</w:t>
      </w:r>
      <w:r>
        <w:rPr>
          <w:spacing w:val="-8"/>
        </w:rPr>
        <w:t xml:space="preserve"> </w:t>
      </w:r>
      <w:r>
        <w:t>Zn</w:t>
      </w:r>
      <w:r>
        <w:rPr>
          <w:spacing w:val="-7"/>
        </w:rPr>
        <w:t xml:space="preserve"> </w:t>
      </w:r>
      <w:r>
        <w:t>in the fish muscle tissue, which is what previous studies have suggested for Cu and Hg</w:t>
      </w:r>
      <w:r w:rsidR="00417102">
        <w:t xml:space="preserve"> </w:t>
      </w:r>
      <w:r w:rsidR="00417102" w:rsidRPr="00417102">
        <w:t>(</w:t>
      </w:r>
      <w:proofErr w:type="spellStart"/>
      <w:r w:rsidR="00417102" w:rsidRPr="00417102">
        <w:t>Sokolova</w:t>
      </w:r>
      <w:proofErr w:type="spellEnd"/>
      <w:r w:rsidR="00417102" w:rsidRPr="00417102">
        <w:t xml:space="preserve"> and </w:t>
      </w:r>
      <w:proofErr w:type="spellStart"/>
      <w:r w:rsidR="00417102" w:rsidRPr="00417102">
        <w:t>Lannig</w:t>
      </w:r>
      <w:proofErr w:type="spellEnd"/>
      <w:r w:rsidR="00417102" w:rsidRPr="00417102">
        <w:t>, 2008)</w:t>
      </w:r>
      <w:r>
        <w:t>. Although the few studies conducted</w:t>
      </w:r>
      <w:r w:rsidR="00417102">
        <w:t xml:space="preserve"> </w:t>
      </w:r>
      <w:r w:rsidR="00417102" w:rsidRPr="00417102">
        <w:t>(Wang et al., 2011)</w:t>
      </w:r>
      <w:r>
        <w:t xml:space="preserve"> suggest that higher water temperatures would increase the accumulative concentrations of Hg, this appears to not be the case in this study. This could be due to numerous factors, including that the fish species in some of the previous studies were not the same as analysed here and the</w:t>
      </w:r>
      <w:r>
        <w:rPr>
          <w:spacing w:val="-4"/>
        </w:rPr>
        <w:t xml:space="preserve"> </w:t>
      </w:r>
      <w:r>
        <w:t>only</w:t>
      </w:r>
      <w:r>
        <w:rPr>
          <w:spacing w:val="-5"/>
        </w:rPr>
        <w:t xml:space="preserve"> </w:t>
      </w:r>
      <w:r>
        <w:t>study</w:t>
      </w:r>
      <w:r>
        <w:rPr>
          <w:spacing w:val="-3"/>
        </w:rPr>
        <w:t xml:space="preserve"> </w:t>
      </w:r>
      <w:r>
        <w:t>in</w:t>
      </w:r>
      <w:r>
        <w:rPr>
          <w:spacing w:val="-5"/>
        </w:rPr>
        <w:t xml:space="preserve"> </w:t>
      </w:r>
      <w:r>
        <w:t>Tilapia</w:t>
      </w:r>
      <w:r>
        <w:rPr>
          <w:spacing w:val="-5"/>
        </w:rPr>
        <w:t xml:space="preserve"> </w:t>
      </w:r>
      <w:r>
        <w:t>analysed</w:t>
      </w:r>
      <w:r>
        <w:rPr>
          <w:spacing w:val="-5"/>
        </w:rPr>
        <w:t xml:space="preserve"> </w:t>
      </w:r>
      <w:proofErr w:type="spellStart"/>
      <w:r>
        <w:t>MeHg</w:t>
      </w:r>
      <w:proofErr w:type="spellEnd"/>
      <w:r>
        <w:rPr>
          <w:spacing w:val="-5"/>
        </w:rPr>
        <w:t xml:space="preserve"> </w:t>
      </w:r>
      <w:r>
        <w:t>and</w:t>
      </w:r>
      <w:r>
        <w:rPr>
          <w:spacing w:val="-8"/>
        </w:rPr>
        <w:t xml:space="preserve"> </w:t>
      </w:r>
      <w:r>
        <w:t>in</w:t>
      </w:r>
      <w:r>
        <w:rPr>
          <w:spacing w:val="-5"/>
        </w:rPr>
        <w:t xml:space="preserve"> </w:t>
      </w:r>
      <w:r>
        <w:t>much</w:t>
      </w:r>
      <w:r>
        <w:rPr>
          <w:spacing w:val="-5"/>
        </w:rPr>
        <w:t xml:space="preserve"> </w:t>
      </w:r>
      <w:r>
        <w:lastRenderedPageBreak/>
        <w:t>smaller</w:t>
      </w:r>
      <w:r>
        <w:rPr>
          <w:spacing w:val="-5"/>
        </w:rPr>
        <w:t xml:space="preserve"> </w:t>
      </w:r>
      <w:r>
        <w:t>fish.</w:t>
      </w:r>
      <w:r>
        <w:rPr>
          <w:spacing w:val="-4"/>
        </w:rPr>
        <w:t xml:space="preserve"> </w:t>
      </w:r>
      <w:r>
        <w:t>In</w:t>
      </w:r>
      <w:r>
        <w:rPr>
          <w:spacing w:val="-4"/>
        </w:rPr>
        <w:t xml:space="preserve"> </w:t>
      </w:r>
      <w:r>
        <w:t>addition,</w:t>
      </w:r>
      <w:r>
        <w:rPr>
          <w:spacing w:val="-6"/>
        </w:rPr>
        <w:t xml:space="preserve"> </w:t>
      </w:r>
      <w:r>
        <w:t>the</w:t>
      </w:r>
      <w:r w:rsidR="00417102">
        <w:t xml:space="preserve"> </w:t>
      </w:r>
    </w:p>
    <w:p w:rsidR="00080E95" w:rsidRDefault="00266322" w:rsidP="00417102">
      <w:pPr>
        <w:pStyle w:val="BodyText"/>
        <w:spacing w:before="81" w:line="477" w:lineRule="auto"/>
        <w:ind w:right="1436"/>
        <w:jc w:val="both"/>
      </w:pPr>
      <w:r>
        <w:lastRenderedPageBreak/>
        <w:t>published studies analysed element concentrations across the whole fish</w:t>
      </w:r>
      <w:r>
        <w:rPr>
          <w:spacing w:val="-34"/>
        </w:rPr>
        <w:t xml:space="preserve"> </w:t>
      </w:r>
      <w:r>
        <w:t>whereas this study focused on concentrations in the</w:t>
      </w:r>
      <w:r>
        <w:rPr>
          <w:spacing w:val="-6"/>
        </w:rPr>
        <w:t xml:space="preserve"> </w:t>
      </w:r>
      <w:r>
        <w:t>muscle.</w:t>
      </w:r>
    </w:p>
    <w:p w:rsidR="00080E95" w:rsidRDefault="00266322">
      <w:pPr>
        <w:pStyle w:val="BodyText"/>
        <w:spacing w:before="165" w:line="480" w:lineRule="auto"/>
        <w:ind w:left="100" w:right="1435"/>
        <w:jc w:val="both"/>
      </w:pPr>
      <w:r>
        <w:t>The Cs concentrations observed in this study follow the same trend as previous studies (</w:t>
      </w:r>
      <w:proofErr w:type="spellStart"/>
      <w:r>
        <w:t>Sokolova</w:t>
      </w:r>
      <w:proofErr w:type="spellEnd"/>
      <w:r>
        <w:t xml:space="preserve"> and </w:t>
      </w:r>
      <w:proofErr w:type="spellStart"/>
      <w:r>
        <w:t>Lannig</w:t>
      </w:r>
      <w:proofErr w:type="spellEnd"/>
      <w:r>
        <w:t>, 2008). This could suggest that at sites with higher temperatures Cs elimination increased, resulting in lower concentration of Cs in the muscle than observed in fish farmed at sites with lower water temperatures. This</w:t>
      </w:r>
      <w:r>
        <w:rPr>
          <w:spacing w:val="-5"/>
        </w:rPr>
        <w:t xml:space="preserve"> </w:t>
      </w:r>
      <w:r>
        <w:t>increased</w:t>
      </w:r>
      <w:r>
        <w:rPr>
          <w:spacing w:val="-5"/>
        </w:rPr>
        <w:t xml:space="preserve"> </w:t>
      </w:r>
      <w:r>
        <w:t>excretion</w:t>
      </w:r>
      <w:r>
        <w:rPr>
          <w:spacing w:val="-6"/>
        </w:rPr>
        <w:t xml:space="preserve"> </w:t>
      </w:r>
      <w:r>
        <w:t>may</w:t>
      </w:r>
      <w:r>
        <w:rPr>
          <w:spacing w:val="-5"/>
        </w:rPr>
        <w:t xml:space="preserve"> </w:t>
      </w:r>
      <w:r>
        <w:t>also</w:t>
      </w:r>
      <w:r>
        <w:rPr>
          <w:spacing w:val="-5"/>
        </w:rPr>
        <w:t xml:space="preserve"> </w:t>
      </w:r>
      <w:r>
        <w:t>have</w:t>
      </w:r>
      <w:r>
        <w:rPr>
          <w:spacing w:val="-4"/>
        </w:rPr>
        <w:t xml:space="preserve"> </w:t>
      </w:r>
      <w:r>
        <w:t>led</w:t>
      </w:r>
      <w:r>
        <w:rPr>
          <w:spacing w:val="-2"/>
        </w:rPr>
        <w:t xml:space="preserve"> </w:t>
      </w:r>
      <w:r>
        <w:t>to</w:t>
      </w:r>
      <w:r>
        <w:rPr>
          <w:spacing w:val="-5"/>
        </w:rPr>
        <w:t xml:space="preserve"> </w:t>
      </w:r>
      <w:r>
        <w:t>the</w:t>
      </w:r>
      <w:r>
        <w:rPr>
          <w:spacing w:val="-5"/>
        </w:rPr>
        <w:t xml:space="preserve"> </w:t>
      </w:r>
      <w:r>
        <w:t>trends</w:t>
      </w:r>
      <w:r>
        <w:rPr>
          <w:spacing w:val="-7"/>
        </w:rPr>
        <w:t xml:space="preserve"> </w:t>
      </w:r>
      <w:r>
        <w:t>observed</w:t>
      </w:r>
      <w:r>
        <w:rPr>
          <w:spacing w:val="-5"/>
        </w:rPr>
        <w:t xml:space="preserve"> </w:t>
      </w:r>
      <w:r>
        <w:t>for</w:t>
      </w:r>
      <w:r>
        <w:rPr>
          <w:spacing w:val="-5"/>
        </w:rPr>
        <w:t xml:space="preserve"> </w:t>
      </w:r>
      <w:r>
        <w:t>Ba,</w:t>
      </w:r>
      <w:r>
        <w:rPr>
          <w:spacing w:val="-6"/>
        </w:rPr>
        <w:t xml:space="preserve"> </w:t>
      </w:r>
      <w:r>
        <w:t>Ca,</w:t>
      </w:r>
      <w:r>
        <w:rPr>
          <w:spacing w:val="-5"/>
        </w:rPr>
        <w:t xml:space="preserve"> </w:t>
      </w:r>
      <w:r>
        <w:t>Co, Cs, Fe, Mg, Na, Ni, Sr, Sn and</w:t>
      </w:r>
      <w:r>
        <w:rPr>
          <w:spacing w:val="-15"/>
        </w:rPr>
        <w:t xml:space="preserve"> </w:t>
      </w:r>
      <w:proofErr w:type="spellStart"/>
      <w:r>
        <w:t>Ti</w:t>
      </w:r>
      <w:proofErr w:type="spellEnd"/>
      <w:r>
        <w:t>.</w:t>
      </w:r>
    </w:p>
    <w:p w:rsidR="00080E95" w:rsidRDefault="00266322">
      <w:pPr>
        <w:pStyle w:val="BodyText"/>
        <w:spacing w:before="162" w:line="480" w:lineRule="auto"/>
        <w:ind w:left="100" w:right="1436"/>
        <w:jc w:val="both"/>
      </w:pPr>
      <w:r>
        <w:t xml:space="preserve">It was observed in this study that at </w:t>
      </w:r>
      <w:proofErr w:type="gramStart"/>
      <w:r>
        <w:t>the majority of</w:t>
      </w:r>
      <w:proofErr w:type="gramEnd"/>
      <w:r>
        <w:t xml:space="preserve"> sites with lower water temperatures the Cu concentrations in the fish muscle were also lower when compared to sites with higher water temperatures. However, the greatest range and concentration of Cu was observed at the site with the lowest mean temperature. This difference could also be due to the diet, as at different sites they may be fed different diets; for </w:t>
      </w:r>
      <w:proofErr w:type="gramStart"/>
      <w:r>
        <w:t>example</w:t>
      </w:r>
      <w:proofErr w:type="gramEnd"/>
      <w:r>
        <w:t xml:space="preserve"> in the fish meal tested the range of Cu is 27-34mg/kg. Fish could also be fed or consume different quantities of feed, which</w:t>
      </w:r>
      <w:r>
        <w:rPr>
          <w:spacing w:val="-7"/>
        </w:rPr>
        <w:t xml:space="preserve"> </w:t>
      </w:r>
      <w:r>
        <w:t>may</w:t>
      </w:r>
      <w:r>
        <w:rPr>
          <w:spacing w:val="-8"/>
        </w:rPr>
        <w:t xml:space="preserve"> </w:t>
      </w:r>
      <w:r>
        <w:t>result</w:t>
      </w:r>
      <w:r>
        <w:rPr>
          <w:spacing w:val="-5"/>
        </w:rPr>
        <w:t xml:space="preserve"> </w:t>
      </w:r>
      <w:r>
        <w:t>in</w:t>
      </w:r>
      <w:r>
        <w:rPr>
          <w:spacing w:val="-7"/>
        </w:rPr>
        <w:t xml:space="preserve"> </w:t>
      </w:r>
      <w:r>
        <w:t>more</w:t>
      </w:r>
      <w:r>
        <w:rPr>
          <w:spacing w:val="-7"/>
        </w:rPr>
        <w:t xml:space="preserve"> </w:t>
      </w:r>
      <w:r>
        <w:t>Cu</w:t>
      </w:r>
      <w:r>
        <w:rPr>
          <w:spacing w:val="-8"/>
        </w:rPr>
        <w:t xml:space="preserve"> </w:t>
      </w:r>
      <w:r>
        <w:t>being</w:t>
      </w:r>
      <w:r>
        <w:rPr>
          <w:spacing w:val="-6"/>
        </w:rPr>
        <w:t xml:space="preserve"> </w:t>
      </w:r>
      <w:r>
        <w:t>incorporated</w:t>
      </w:r>
      <w:r>
        <w:rPr>
          <w:spacing w:val="-7"/>
        </w:rPr>
        <w:t xml:space="preserve"> </w:t>
      </w:r>
      <w:r>
        <w:t>into</w:t>
      </w:r>
      <w:r>
        <w:rPr>
          <w:spacing w:val="-7"/>
        </w:rPr>
        <w:t xml:space="preserve"> </w:t>
      </w:r>
      <w:r>
        <w:t>the</w:t>
      </w:r>
      <w:r>
        <w:rPr>
          <w:spacing w:val="-6"/>
        </w:rPr>
        <w:t xml:space="preserve"> </w:t>
      </w:r>
      <w:r>
        <w:t>fish.</w:t>
      </w:r>
      <w:r>
        <w:rPr>
          <w:spacing w:val="-8"/>
        </w:rPr>
        <w:t xml:space="preserve"> </w:t>
      </w:r>
      <w:r>
        <w:t>Conversely,</w:t>
      </w:r>
      <w:r>
        <w:rPr>
          <w:spacing w:val="-8"/>
        </w:rPr>
        <w:t xml:space="preserve"> </w:t>
      </w:r>
      <w:r>
        <w:t>a</w:t>
      </w:r>
      <w:r>
        <w:rPr>
          <w:spacing w:val="-5"/>
        </w:rPr>
        <w:t xml:space="preserve"> </w:t>
      </w:r>
      <w:r>
        <w:t>study in salmon found that higher water temperature correlated with lower Cu concentrations (</w:t>
      </w:r>
      <w:proofErr w:type="spellStart"/>
      <w:r>
        <w:t>Mance</w:t>
      </w:r>
      <w:proofErr w:type="spellEnd"/>
      <w:r>
        <w:t>,</w:t>
      </w:r>
      <w:r>
        <w:rPr>
          <w:spacing w:val="-4"/>
        </w:rPr>
        <w:t xml:space="preserve"> </w:t>
      </w:r>
      <w:r>
        <w:t>2012).</w:t>
      </w:r>
    </w:p>
    <w:p w:rsidR="00080E95" w:rsidRDefault="00266322">
      <w:pPr>
        <w:pStyle w:val="BodyText"/>
        <w:spacing w:before="161" w:line="480" w:lineRule="auto"/>
        <w:ind w:left="100" w:right="1435"/>
        <w:jc w:val="both"/>
      </w:pPr>
      <w:r>
        <w:t>A</w:t>
      </w:r>
      <w:r>
        <w:rPr>
          <w:spacing w:val="-4"/>
        </w:rPr>
        <w:t xml:space="preserve"> </w:t>
      </w:r>
      <w:r>
        <w:t>limitation</w:t>
      </w:r>
      <w:r>
        <w:rPr>
          <w:spacing w:val="-5"/>
        </w:rPr>
        <w:t xml:space="preserve"> </w:t>
      </w:r>
      <w:r>
        <w:t>in</w:t>
      </w:r>
      <w:r>
        <w:rPr>
          <w:spacing w:val="-4"/>
        </w:rPr>
        <w:t xml:space="preserve"> </w:t>
      </w:r>
      <w:r>
        <w:t>this</w:t>
      </w:r>
      <w:r>
        <w:rPr>
          <w:spacing w:val="-4"/>
        </w:rPr>
        <w:t xml:space="preserve"> </w:t>
      </w:r>
      <w:r>
        <w:t>study</w:t>
      </w:r>
      <w:r>
        <w:rPr>
          <w:spacing w:val="-4"/>
        </w:rPr>
        <w:t xml:space="preserve"> </w:t>
      </w:r>
      <w:r>
        <w:t>is</w:t>
      </w:r>
      <w:r>
        <w:rPr>
          <w:spacing w:val="-4"/>
        </w:rPr>
        <w:t xml:space="preserve"> </w:t>
      </w:r>
      <w:r>
        <w:t>that</w:t>
      </w:r>
      <w:r>
        <w:rPr>
          <w:spacing w:val="-4"/>
        </w:rPr>
        <w:t xml:space="preserve"> </w:t>
      </w:r>
      <w:r>
        <w:t>we</w:t>
      </w:r>
      <w:r>
        <w:rPr>
          <w:spacing w:val="-5"/>
        </w:rPr>
        <w:t xml:space="preserve"> </w:t>
      </w:r>
      <w:r>
        <w:t>do</w:t>
      </w:r>
      <w:r>
        <w:rPr>
          <w:spacing w:val="-4"/>
        </w:rPr>
        <w:t xml:space="preserve"> </w:t>
      </w:r>
      <w:r>
        <w:t>not</w:t>
      </w:r>
      <w:r>
        <w:rPr>
          <w:spacing w:val="-4"/>
        </w:rPr>
        <w:t xml:space="preserve"> </w:t>
      </w:r>
      <w:r>
        <w:t>know</w:t>
      </w:r>
      <w:r>
        <w:rPr>
          <w:spacing w:val="-5"/>
        </w:rPr>
        <w:t xml:space="preserve"> </w:t>
      </w:r>
      <w:r>
        <w:t>the</w:t>
      </w:r>
      <w:r>
        <w:rPr>
          <w:spacing w:val="-3"/>
        </w:rPr>
        <w:t xml:space="preserve"> </w:t>
      </w:r>
      <w:r>
        <w:t>oxygen</w:t>
      </w:r>
      <w:r>
        <w:rPr>
          <w:spacing w:val="-5"/>
        </w:rPr>
        <w:t xml:space="preserve"> </w:t>
      </w:r>
      <w:r>
        <w:t>content</w:t>
      </w:r>
      <w:r>
        <w:rPr>
          <w:spacing w:val="-4"/>
        </w:rPr>
        <w:t xml:space="preserve"> </w:t>
      </w:r>
      <w:r>
        <w:t>or</w:t>
      </w:r>
      <w:r>
        <w:rPr>
          <w:spacing w:val="-5"/>
        </w:rPr>
        <w:t xml:space="preserve"> </w:t>
      </w:r>
      <w:r>
        <w:t>the</w:t>
      </w:r>
      <w:r>
        <w:rPr>
          <w:spacing w:val="-3"/>
        </w:rPr>
        <w:t xml:space="preserve"> </w:t>
      </w:r>
      <w:r>
        <w:t>rate</w:t>
      </w:r>
      <w:r>
        <w:rPr>
          <w:spacing w:val="-5"/>
        </w:rPr>
        <w:t xml:space="preserve"> </w:t>
      </w:r>
      <w:r>
        <w:t>of water flow; these variables could be impacting on element uptake and bioaccumulation. Water temperatures are only available for some sites (1, 2b, 3, 5b, 8b, 9b and 10) and there are varying depths, time of sampling and sample numbers per</w:t>
      </w:r>
      <w:r>
        <w:rPr>
          <w:spacing w:val="-3"/>
        </w:rPr>
        <w:t xml:space="preserve"> </w:t>
      </w:r>
      <w:r>
        <w:t>site.</w:t>
      </w:r>
    </w:p>
    <w:p w:rsidR="00080E95" w:rsidRDefault="00266322">
      <w:pPr>
        <w:pStyle w:val="Heading5"/>
        <w:numPr>
          <w:ilvl w:val="2"/>
          <w:numId w:val="5"/>
        </w:numPr>
        <w:tabs>
          <w:tab w:val="left" w:pos="876"/>
        </w:tabs>
        <w:spacing w:before="200"/>
        <w:jc w:val="both"/>
      </w:pPr>
      <w:bookmarkStart w:id="271" w:name="_bookmark270"/>
      <w:bookmarkEnd w:id="271"/>
      <w:r>
        <w:rPr>
          <w:color w:val="2D74B5"/>
        </w:rPr>
        <w:t>How do changes in pH affect the</w:t>
      </w:r>
      <w:r>
        <w:rPr>
          <w:color w:val="2D74B5"/>
          <w:spacing w:val="-4"/>
        </w:rPr>
        <w:t xml:space="preserve"> </w:t>
      </w:r>
      <w:r>
        <w:rPr>
          <w:color w:val="2D74B5"/>
        </w:rPr>
        <w:t>fish?</w:t>
      </w:r>
    </w:p>
    <w:p w:rsidR="00080E95" w:rsidRDefault="00080E95">
      <w:pPr>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5"/>
        <w:jc w:val="both"/>
      </w:pPr>
      <w:r>
        <w:lastRenderedPageBreak/>
        <w:t>Although a lot of work has been done on how temperature change will affect marine environments, little has been done on how climate change will affect aquatic biochemistry. While it has been seen that marine organisms can adapt to changes in temperatures, the expected changes in pH due to climate change are higher than any other pH change that has been recorded (</w:t>
      </w:r>
      <w:proofErr w:type="spellStart"/>
      <w:r>
        <w:t>Guinotte</w:t>
      </w:r>
      <w:proofErr w:type="spellEnd"/>
      <w:r>
        <w:t xml:space="preserve"> and Fabry, 2008).</w:t>
      </w:r>
    </w:p>
    <w:p w:rsidR="00080E95" w:rsidRDefault="00266322">
      <w:pPr>
        <w:pStyle w:val="BodyText"/>
        <w:spacing w:before="161" w:line="480" w:lineRule="auto"/>
        <w:ind w:left="100" w:right="1435"/>
        <w:jc w:val="both"/>
      </w:pPr>
      <w:r>
        <w:t>The</w:t>
      </w:r>
      <w:r>
        <w:rPr>
          <w:spacing w:val="-19"/>
        </w:rPr>
        <w:t xml:space="preserve"> </w:t>
      </w:r>
      <w:r>
        <w:t>increase</w:t>
      </w:r>
      <w:r>
        <w:rPr>
          <w:spacing w:val="-17"/>
        </w:rPr>
        <w:t xml:space="preserve"> </w:t>
      </w:r>
      <w:r>
        <w:t>in</w:t>
      </w:r>
      <w:r>
        <w:rPr>
          <w:spacing w:val="-17"/>
        </w:rPr>
        <w:t xml:space="preserve"> </w:t>
      </w:r>
      <w:r>
        <w:t>hydrogen</w:t>
      </w:r>
      <w:r>
        <w:rPr>
          <w:spacing w:val="-18"/>
        </w:rPr>
        <w:t xml:space="preserve"> </w:t>
      </w:r>
      <w:r>
        <w:t>ions</w:t>
      </w:r>
      <w:r>
        <w:rPr>
          <w:spacing w:val="-19"/>
        </w:rPr>
        <w:t xml:space="preserve"> </w:t>
      </w:r>
      <w:r>
        <w:t>which</w:t>
      </w:r>
      <w:r>
        <w:rPr>
          <w:spacing w:val="-14"/>
        </w:rPr>
        <w:t xml:space="preserve"> </w:t>
      </w:r>
      <w:r>
        <w:t>lowers</w:t>
      </w:r>
      <w:r>
        <w:rPr>
          <w:spacing w:val="-19"/>
        </w:rPr>
        <w:t xml:space="preserve"> </w:t>
      </w:r>
      <w:r>
        <w:t>the</w:t>
      </w:r>
      <w:r>
        <w:rPr>
          <w:spacing w:val="-17"/>
        </w:rPr>
        <w:t xml:space="preserve"> </w:t>
      </w:r>
      <w:r>
        <w:t>pH</w:t>
      </w:r>
      <w:r>
        <w:rPr>
          <w:spacing w:val="-19"/>
        </w:rPr>
        <w:t xml:space="preserve"> </w:t>
      </w:r>
      <w:r>
        <w:t>causes</w:t>
      </w:r>
      <w:r>
        <w:rPr>
          <w:spacing w:val="-17"/>
        </w:rPr>
        <w:t xml:space="preserve"> </w:t>
      </w:r>
      <w:r>
        <w:t>a</w:t>
      </w:r>
      <w:r>
        <w:rPr>
          <w:spacing w:val="-18"/>
        </w:rPr>
        <w:t xml:space="preserve"> </w:t>
      </w:r>
      <w:r>
        <w:t>reduction</w:t>
      </w:r>
      <w:r>
        <w:rPr>
          <w:spacing w:val="-17"/>
        </w:rPr>
        <w:t xml:space="preserve"> </w:t>
      </w:r>
      <w:r>
        <w:t>in</w:t>
      </w:r>
      <w:r>
        <w:rPr>
          <w:spacing w:val="-20"/>
        </w:rPr>
        <w:t xml:space="preserve"> </w:t>
      </w:r>
      <w:r>
        <w:t>carbonate ions including calcium carbonate, which can significantly impact the Ca concentrations available (</w:t>
      </w:r>
      <w:proofErr w:type="spellStart"/>
      <w:r>
        <w:t>Guinotte</w:t>
      </w:r>
      <w:proofErr w:type="spellEnd"/>
      <w:r>
        <w:t xml:space="preserve"> and Fabry, 2008). In the present study, there is a positive trend between the pH of the water at the sites and the Ca concentrations,</w:t>
      </w:r>
      <w:r>
        <w:rPr>
          <w:spacing w:val="-23"/>
        </w:rPr>
        <w:t xml:space="preserve"> </w:t>
      </w:r>
      <w:r>
        <w:t>which</w:t>
      </w:r>
      <w:r>
        <w:rPr>
          <w:spacing w:val="-19"/>
        </w:rPr>
        <w:t xml:space="preserve"> </w:t>
      </w:r>
      <w:r>
        <w:t>correlates</w:t>
      </w:r>
      <w:r>
        <w:rPr>
          <w:spacing w:val="-22"/>
        </w:rPr>
        <w:t xml:space="preserve"> </w:t>
      </w:r>
      <w:r>
        <w:t>to</w:t>
      </w:r>
      <w:r>
        <w:rPr>
          <w:spacing w:val="-21"/>
        </w:rPr>
        <w:t xml:space="preserve"> </w:t>
      </w:r>
      <w:r>
        <w:t>previous</w:t>
      </w:r>
      <w:r>
        <w:rPr>
          <w:spacing w:val="-20"/>
        </w:rPr>
        <w:t xml:space="preserve"> </w:t>
      </w:r>
      <w:r>
        <w:t>literature</w:t>
      </w:r>
      <w:r>
        <w:rPr>
          <w:spacing w:val="-18"/>
        </w:rPr>
        <w:t xml:space="preserve"> </w:t>
      </w:r>
      <w:r>
        <w:t>(</w:t>
      </w:r>
      <w:proofErr w:type="spellStart"/>
      <w:r>
        <w:t>Guinotte</w:t>
      </w:r>
      <w:proofErr w:type="spellEnd"/>
      <w:r>
        <w:rPr>
          <w:spacing w:val="-22"/>
        </w:rPr>
        <w:t xml:space="preserve"> </w:t>
      </w:r>
      <w:r>
        <w:t>and</w:t>
      </w:r>
      <w:r>
        <w:rPr>
          <w:spacing w:val="-22"/>
        </w:rPr>
        <w:t xml:space="preserve"> </w:t>
      </w:r>
      <w:r>
        <w:t>Fabry,</w:t>
      </w:r>
      <w:r>
        <w:rPr>
          <w:spacing w:val="-21"/>
        </w:rPr>
        <w:t xml:space="preserve"> </w:t>
      </w:r>
      <w:r>
        <w:t>2008).</w:t>
      </w:r>
    </w:p>
    <w:p w:rsidR="00080E95" w:rsidRDefault="00266322">
      <w:pPr>
        <w:pStyle w:val="BodyText"/>
        <w:spacing w:before="159" w:line="480" w:lineRule="auto"/>
        <w:ind w:left="100" w:right="1435"/>
        <w:jc w:val="both"/>
      </w:pPr>
      <w:r>
        <w:t>At the sites where pH was greater, there were higher concentrations of Cu in the muscle from fish harvested at that site. This contradicts one study in Nile Tilapia which</w:t>
      </w:r>
      <w:r>
        <w:rPr>
          <w:spacing w:val="-13"/>
        </w:rPr>
        <w:t xml:space="preserve"> </w:t>
      </w:r>
      <w:r>
        <w:t>found</w:t>
      </w:r>
      <w:r>
        <w:rPr>
          <w:spacing w:val="-10"/>
        </w:rPr>
        <w:t xml:space="preserve"> </w:t>
      </w:r>
      <w:r>
        <w:t>that</w:t>
      </w:r>
      <w:r>
        <w:rPr>
          <w:spacing w:val="-13"/>
        </w:rPr>
        <w:t xml:space="preserve"> </w:t>
      </w:r>
      <w:r>
        <w:t>Cu</w:t>
      </w:r>
      <w:r>
        <w:rPr>
          <w:spacing w:val="-13"/>
        </w:rPr>
        <w:t xml:space="preserve"> </w:t>
      </w:r>
      <w:r>
        <w:t>accumulation</w:t>
      </w:r>
      <w:r>
        <w:rPr>
          <w:spacing w:val="-10"/>
        </w:rPr>
        <w:t xml:space="preserve"> </w:t>
      </w:r>
      <w:r>
        <w:t>in</w:t>
      </w:r>
      <w:r>
        <w:rPr>
          <w:spacing w:val="-10"/>
        </w:rPr>
        <w:t xml:space="preserve"> </w:t>
      </w:r>
      <w:r>
        <w:t>fish</w:t>
      </w:r>
      <w:r>
        <w:rPr>
          <w:spacing w:val="-11"/>
        </w:rPr>
        <w:t xml:space="preserve"> </w:t>
      </w:r>
      <w:r>
        <w:t>liver</w:t>
      </w:r>
      <w:r>
        <w:rPr>
          <w:spacing w:val="-12"/>
        </w:rPr>
        <w:t xml:space="preserve"> </w:t>
      </w:r>
      <w:r>
        <w:t>gills</w:t>
      </w:r>
      <w:r>
        <w:rPr>
          <w:spacing w:val="-9"/>
        </w:rPr>
        <w:t xml:space="preserve"> </w:t>
      </w:r>
      <w:r>
        <w:t>and</w:t>
      </w:r>
      <w:r>
        <w:rPr>
          <w:spacing w:val="-14"/>
        </w:rPr>
        <w:t xml:space="preserve"> </w:t>
      </w:r>
      <w:r>
        <w:t>muscle</w:t>
      </w:r>
      <w:r>
        <w:rPr>
          <w:spacing w:val="-9"/>
        </w:rPr>
        <w:t xml:space="preserve"> </w:t>
      </w:r>
      <w:r>
        <w:t>increased</w:t>
      </w:r>
      <w:r>
        <w:rPr>
          <w:spacing w:val="-13"/>
        </w:rPr>
        <w:t xml:space="preserve"> </w:t>
      </w:r>
      <w:r>
        <w:t>when</w:t>
      </w:r>
      <w:r>
        <w:rPr>
          <w:spacing w:val="-12"/>
        </w:rPr>
        <w:t xml:space="preserve"> </w:t>
      </w:r>
      <w:r>
        <w:t>the pH</w:t>
      </w:r>
      <w:r>
        <w:rPr>
          <w:spacing w:val="-9"/>
        </w:rPr>
        <w:t xml:space="preserve"> </w:t>
      </w:r>
      <w:r>
        <w:t>was</w:t>
      </w:r>
      <w:r>
        <w:rPr>
          <w:spacing w:val="-6"/>
        </w:rPr>
        <w:t xml:space="preserve"> </w:t>
      </w:r>
      <w:r>
        <w:t>lower</w:t>
      </w:r>
      <w:r>
        <w:rPr>
          <w:spacing w:val="-9"/>
        </w:rPr>
        <w:t xml:space="preserve"> </w:t>
      </w:r>
      <w:r>
        <w:t>(</w:t>
      </w:r>
      <w:proofErr w:type="spellStart"/>
      <w:r>
        <w:t>Ço</w:t>
      </w:r>
      <w:r>
        <w:rPr>
          <w:rFonts w:ascii="Arial" w:hAnsi="Arial"/>
        </w:rPr>
        <w:t>ǧ</w:t>
      </w:r>
      <w:r>
        <w:t>un</w:t>
      </w:r>
      <w:proofErr w:type="spellEnd"/>
      <w:r>
        <w:rPr>
          <w:spacing w:val="-9"/>
        </w:rPr>
        <w:t xml:space="preserve"> </w:t>
      </w:r>
      <w:r>
        <w:t>and</w:t>
      </w:r>
      <w:r>
        <w:rPr>
          <w:spacing w:val="-10"/>
        </w:rPr>
        <w:t xml:space="preserve"> </w:t>
      </w:r>
      <w:proofErr w:type="spellStart"/>
      <w:r>
        <w:t>Kargın</w:t>
      </w:r>
      <w:proofErr w:type="spellEnd"/>
      <w:r>
        <w:t>,</w:t>
      </w:r>
      <w:r>
        <w:rPr>
          <w:spacing w:val="-8"/>
        </w:rPr>
        <w:t xml:space="preserve"> </w:t>
      </w:r>
      <w:r>
        <w:t>2004).</w:t>
      </w:r>
      <w:r>
        <w:rPr>
          <w:spacing w:val="-9"/>
        </w:rPr>
        <w:t xml:space="preserve"> </w:t>
      </w:r>
      <w:r>
        <w:t>This</w:t>
      </w:r>
      <w:r>
        <w:rPr>
          <w:spacing w:val="-6"/>
        </w:rPr>
        <w:t xml:space="preserve"> </w:t>
      </w:r>
      <w:r>
        <w:t>difference</w:t>
      </w:r>
      <w:r>
        <w:rPr>
          <w:spacing w:val="-8"/>
        </w:rPr>
        <w:t xml:space="preserve"> </w:t>
      </w:r>
      <w:r>
        <w:t>may</w:t>
      </w:r>
      <w:r>
        <w:rPr>
          <w:spacing w:val="-7"/>
        </w:rPr>
        <w:t xml:space="preserve"> </w:t>
      </w:r>
      <w:r>
        <w:t>be</w:t>
      </w:r>
      <w:r>
        <w:rPr>
          <w:spacing w:val="-9"/>
        </w:rPr>
        <w:t xml:space="preserve"> </w:t>
      </w:r>
      <w:r>
        <w:t>due</w:t>
      </w:r>
      <w:r>
        <w:rPr>
          <w:spacing w:val="-8"/>
        </w:rPr>
        <w:t xml:space="preserve"> </w:t>
      </w:r>
      <w:r>
        <w:t>to</w:t>
      </w:r>
      <w:r>
        <w:rPr>
          <w:spacing w:val="-9"/>
        </w:rPr>
        <w:t xml:space="preserve"> </w:t>
      </w:r>
      <w:r>
        <w:t>the</w:t>
      </w:r>
      <w:r>
        <w:rPr>
          <w:spacing w:val="-8"/>
        </w:rPr>
        <w:t xml:space="preserve"> </w:t>
      </w:r>
      <w:r>
        <w:t>size</w:t>
      </w:r>
      <w:r>
        <w:rPr>
          <w:spacing w:val="-8"/>
        </w:rPr>
        <w:t xml:space="preserve"> </w:t>
      </w:r>
      <w:r>
        <w:t>of the</w:t>
      </w:r>
      <w:r>
        <w:rPr>
          <w:spacing w:val="-5"/>
        </w:rPr>
        <w:t xml:space="preserve"> </w:t>
      </w:r>
      <w:r>
        <w:t>Tilapia</w:t>
      </w:r>
      <w:r>
        <w:rPr>
          <w:spacing w:val="-5"/>
        </w:rPr>
        <w:t xml:space="preserve"> </w:t>
      </w:r>
      <w:r>
        <w:t>used</w:t>
      </w:r>
      <w:r>
        <w:rPr>
          <w:spacing w:val="-5"/>
        </w:rPr>
        <w:t xml:space="preserve"> </w:t>
      </w:r>
      <w:r>
        <w:t>(13.7 ±</w:t>
      </w:r>
      <w:r>
        <w:rPr>
          <w:spacing w:val="-3"/>
        </w:rPr>
        <w:t xml:space="preserve"> </w:t>
      </w:r>
      <w:r>
        <w:t>1.74g)</w:t>
      </w:r>
      <w:r>
        <w:rPr>
          <w:spacing w:val="-4"/>
        </w:rPr>
        <w:t xml:space="preserve"> </w:t>
      </w:r>
      <w:r>
        <w:t>which</w:t>
      </w:r>
      <w:r>
        <w:rPr>
          <w:spacing w:val="-5"/>
        </w:rPr>
        <w:t xml:space="preserve"> </w:t>
      </w:r>
      <w:r>
        <w:t>were</w:t>
      </w:r>
      <w:r>
        <w:rPr>
          <w:spacing w:val="-4"/>
        </w:rPr>
        <w:t xml:space="preserve"> </w:t>
      </w:r>
      <w:r>
        <w:t>a</w:t>
      </w:r>
      <w:r>
        <w:rPr>
          <w:spacing w:val="-6"/>
        </w:rPr>
        <w:t xml:space="preserve"> </w:t>
      </w:r>
      <w:r>
        <w:t>lot</w:t>
      </w:r>
      <w:r>
        <w:rPr>
          <w:spacing w:val="-5"/>
        </w:rPr>
        <w:t xml:space="preserve"> </w:t>
      </w:r>
      <w:r>
        <w:t>smaller</w:t>
      </w:r>
      <w:r>
        <w:rPr>
          <w:spacing w:val="-2"/>
        </w:rPr>
        <w:t xml:space="preserve"> </w:t>
      </w:r>
      <w:r>
        <w:t>than</w:t>
      </w:r>
      <w:r>
        <w:rPr>
          <w:spacing w:val="-5"/>
        </w:rPr>
        <w:t xml:space="preserve"> </w:t>
      </w:r>
      <w:r>
        <w:t>the</w:t>
      </w:r>
      <w:r>
        <w:rPr>
          <w:spacing w:val="-2"/>
        </w:rPr>
        <w:t xml:space="preserve"> </w:t>
      </w:r>
      <w:r>
        <w:t>fish</w:t>
      </w:r>
      <w:r>
        <w:rPr>
          <w:spacing w:val="-5"/>
        </w:rPr>
        <w:t xml:space="preserve"> </w:t>
      </w:r>
      <w:r>
        <w:t>used</w:t>
      </w:r>
      <w:r>
        <w:rPr>
          <w:spacing w:val="-3"/>
        </w:rPr>
        <w:t xml:space="preserve"> </w:t>
      </w:r>
      <w:r>
        <w:t>in</w:t>
      </w:r>
      <w:r>
        <w:rPr>
          <w:spacing w:val="-5"/>
        </w:rPr>
        <w:t xml:space="preserve"> </w:t>
      </w:r>
      <w:r>
        <w:t>the present study. This may suggest that pH affects Cu concentrations in the fish tissue relative to fish</w:t>
      </w:r>
      <w:r>
        <w:rPr>
          <w:spacing w:val="-1"/>
        </w:rPr>
        <w:t xml:space="preserve"> </w:t>
      </w:r>
      <w:r>
        <w:t>size.</w:t>
      </w:r>
    </w:p>
    <w:p w:rsidR="00080E95" w:rsidRDefault="00266322">
      <w:pPr>
        <w:pStyle w:val="BodyText"/>
        <w:spacing w:before="162" w:line="480" w:lineRule="auto"/>
        <w:ind w:left="100" w:right="1437"/>
        <w:jc w:val="both"/>
      </w:pPr>
      <w:r>
        <w:t>Overall, there was no correlation between Ni concentrations in fish tissue and</w:t>
      </w:r>
      <w:r>
        <w:rPr>
          <w:spacing w:val="-28"/>
        </w:rPr>
        <w:t xml:space="preserve"> </w:t>
      </w:r>
      <w:r>
        <w:t>the pH of the water at the site, However, it is worth noting that fish from site 1 (pH 7.92) had a larger range (0.11-0.37mg/kg Ni) in comparison to the other sites and the highest concentration</w:t>
      </w:r>
      <w:r>
        <w:rPr>
          <w:spacing w:val="-6"/>
        </w:rPr>
        <w:t xml:space="preserve"> </w:t>
      </w:r>
      <w:r>
        <w:t>(0.37mg/kg).</w:t>
      </w:r>
    </w:p>
    <w:p w:rsidR="00080E95" w:rsidRDefault="00266322">
      <w:pPr>
        <w:pStyle w:val="BodyText"/>
        <w:spacing w:before="161" w:line="480" w:lineRule="auto"/>
        <w:ind w:left="100" w:right="1434"/>
        <w:jc w:val="both"/>
      </w:pPr>
      <w:r>
        <w:t>One study in carp fingerlings found the concentrations of Ni in fish to be significantly</w:t>
      </w:r>
      <w:r>
        <w:rPr>
          <w:spacing w:val="-22"/>
        </w:rPr>
        <w:t xml:space="preserve"> </w:t>
      </w:r>
      <w:r>
        <w:t>higher</w:t>
      </w:r>
      <w:r>
        <w:rPr>
          <w:spacing w:val="-22"/>
        </w:rPr>
        <w:t xml:space="preserve"> </w:t>
      </w:r>
      <w:r>
        <w:t>at</w:t>
      </w:r>
      <w:r>
        <w:rPr>
          <w:spacing w:val="-17"/>
        </w:rPr>
        <w:t xml:space="preserve"> </w:t>
      </w:r>
      <w:r>
        <w:t>higher</w:t>
      </w:r>
      <w:r>
        <w:rPr>
          <w:spacing w:val="-19"/>
        </w:rPr>
        <w:t xml:space="preserve"> </w:t>
      </w:r>
      <w:proofErr w:type="spellStart"/>
      <w:r>
        <w:t>pHs</w:t>
      </w:r>
      <w:proofErr w:type="spellEnd"/>
      <w:r>
        <w:rPr>
          <w:spacing w:val="-20"/>
        </w:rPr>
        <w:t xml:space="preserve"> </w:t>
      </w:r>
      <w:r>
        <w:t>(Karthikeyan</w:t>
      </w:r>
      <w:r>
        <w:rPr>
          <w:spacing w:val="-22"/>
        </w:rPr>
        <w:t xml:space="preserve"> </w:t>
      </w:r>
      <w:r>
        <w:t>et</w:t>
      </w:r>
      <w:r>
        <w:rPr>
          <w:spacing w:val="-20"/>
        </w:rPr>
        <w:t xml:space="preserve"> </w:t>
      </w:r>
      <w:r>
        <w:t>al.,</w:t>
      </w:r>
      <w:r>
        <w:rPr>
          <w:spacing w:val="-22"/>
        </w:rPr>
        <w:t xml:space="preserve"> </w:t>
      </w:r>
      <w:r>
        <w:t>2007).</w:t>
      </w:r>
      <w:r>
        <w:rPr>
          <w:spacing w:val="-20"/>
        </w:rPr>
        <w:t xml:space="preserve"> </w:t>
      </w:r>
      <w:r>
        <w:t>The</w:t>
      </w:r>
      <w:r>
        <w:rPr>
          <w:spacing w:val="-18"/>
        </w:rPr>
        <w:t xml:space="preserve"> </w:t>
      </w:r>
      <w:r>
        <w:t>lack</w:t>
      </w:r>
      <w:r>
        <w:rPr>
          <w:spacing w:val="-22"/>
        </w:rPr>
        <w:t xml:space="preserve"> </w:t>
      </w:r>
      <w:r>
        <w:t>of</w:t>
      </w:r>
      <w:r>
        <w:rPr>
          <w:spacing w:val="-22"/>
        </w:rPr>
        <w:t xml:space="preserve"> </w:t>
      </w:r>
      <w:r>
        <w:t>correlation observed</w:t>
      </w:r>
      <w:r>
        <w:rPr>
          <w:spacing w:val="17"/>
        </w:rPr>
        <w:t xml:space="preserve"> </w:t>
      </w:r>
      <w:r>
        <w:t>within</w:t>
      </w:r>
      <w:r>
        <w:rPr>
          <w:spacing w:val="17"/>
        </w:rPr>
        <w:t xml:space="preserve"> </w:t>
      </w:r>
      <w:r>
        <w:t>this</w:t>
      </w:r>
      <w:r>
        <w:rPr>
          <w:spacing w:val="19"/>
        </w:rPr>
        <w:t xml:space="preserve"> </w:t>
      </w:r>
      <w:r>
        <w:t>study</w:t>
      </w:r>
      <w:r>
        <w:rPr>
          <w:spacing w:val="17"/>
        </w:rPr>
        <w:t xml:space="preserve"> </w:t>
      </w:r>
      <w:r>
        <w:t>could</w:t>
      </w:r>
      <w:r>
        <w:rPr>
          <w:spacing w:val="16"/>
        </w:rPr>
        <w:t xml:space="preserve"> </w:t>
      </w:r>
      <w:r>
        <w:t>be</w:t>
      </w:r>
      <w:r>
        <w:rPr>
          <w:spacing w:val="19"/>
        </w:rPr>
        <w:t xml:space="preserve"> </w:t>
      </w:r>
      <w:r>
        <w:t>due</w:t>
      </w:r>
      <w:r>
        <w:rPr>
          <w:spacing w:val="17"/>
        </w:rPr>
        <w:t xml:space="preserve"> </w:t>
      </w:r>
      <w:r>
        <w:t>to</w:t>
      </w:r>
      <w:r>
        <w:rPr>
          <w:spacing w:val="18"/>
        </w:rPr>
        <w:t xml:space="preserve"> </w:t>
      </w:r>
      <w:r>
        <w:t>species</w:t>
      </w:r>
      <w:r>
        <w:rPr>
          <w:spacing w:val="19"/>
        </w:rPr>
        <w:t xml:space="preserve"> </w:t>
      </w:r>
      <w:r>
        <w:t>and</w:t>
      </w:r>
      <w:r>
        <w:rPr>
          <w:spacing w:val="16"/>
        </w:rPr>
        <w:t xml:space="preserve"> </w:t>
      </w:r>
      <w:r>
        <w:t>age</w:t>
      </w:r>
      <w:r>
        <w:rPr>
          <w:spacing w:val="19"/>
        </w:rPr>
        <w:t xml:space="preserve"> </w:t>
      </w:r>
      <w:r>
        <w:t>differences.</w:t>
      </w:r>
      <w:r>
        <w:rPr>
          <w:spacing w:val="16"/>
        </w:rPr>
        <w:t xml:space="preserve"> </w:t>
      </w:r>
      <w:r>
        <w:t>Further</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8"/>
        <w:jc w:val="both"/>
      </w:pPr>
      <w:r>
        <w:lastRenderedPageBreak/>
        <w:t>limitations of this study are that water pH was not measured for all the sites and fingerlings from the different hatcheries in Kenya were not included in the study. In</w:t>
      </w:r>
      <w:r>
        <w:rPr>
          <w:spacing w:val="-7"/>
        </w:rPr>
        <w:t xml:space="preserve"> </w:t>
      </w:r>
      <w:r>
        <w:t>addition,</w:t>
      </w:r>
      <w:r>
        <w:rPr>
          <w:spacing w:val="-7"/>
        </w:rPr>
        <w:t xml:space="preserve"> </w:t>
      </w:r>
      <w:r>
        <w:t>actual</w:t>
      </w:r>
      <w:r>
        <w:rPr>
          <w:spacing w:val="-9"/>
        </w:rPr>
        <w:t xml:space="preserve"> </w:t>
      </w:r>
      <w:r>
        <w:t>depths</w:t>
      </w:r>
      <w:r>
        <w:rPr>
          <w:spacing w:val="-6"/>
        </w:rPr>
        <w:t xml:space="preserve"> </w:t>
      </w:r>
      <w:r>
        <w:t>of</w:t>
      </w:r>
      <w:r>
        <w:rPr>
          <w:spacing w:val="-7"/>
        </w:rPr>
        <w:t xml:space="preserve"> </w:t>
      </w:r>
      <w:r>
        <w:t>each</w:t>
      </w:r>
      <w:r>
        <w:rPr>
          <w:spacing w:val="-6"/>
        </w:rPr>
        <w:t xml:space="preserve"> </w:t>
      </w:r>
      <w:r>
        <w:t>of</w:t>
      </w:r>
      <w:r>
        <w:rPr>
          <w:spacing w:val="-6"/>
        </w:rPr>
        <w:t xml:space="preserve"> </w:t>
      </w:r>
      <w:r>
        <w:t>the</w:t>
      </w:r>
      <w:r>
        <w:rPr>
          <w:spacing w:val="-5"/>
        </w:rPr>
        <w:t xml:space="preserve"> </w:t>
      </w:r>
      <w:r>
        <w:t>fish</w:t>
      </w:r>
      <w:r>
        <w:rPr>
          <w:spacing w:val="-6"/>
        </w:rPr>
        <w:t xml:space="preserve"> </w:t>
      </w:r>
      <w:r>
        <w:t>cages</w:t>
      </w:r>
      <w:r>
        <w:rPr>
          <w:spacing w:val="-6"/>
        </w:rPr>
        <w:t xml:space="preserve"> </w:t>
      </w:r>
      <w:r>
        <w:t>at</w:t>
      </w:r>
      <w:r>
        <w:rPr>
          <w:spacing w:val="-7"/>
        </w:rPr>
        <w:t xml:space="preserve"> </w:t>
      </w:r>
      <w:r>
        <w:t>the</w:t>
      </w:r>
      <w:r>
        <w:rPr>
          <w:spacing w:val="-5"/>
        </w:rPr>
        <w:t xml:space="preserve"> </w:t>
      </w:r>
      <w:r>
        <w:t>farms</w:t>
      </w:r>
      <w:r>
        <w:rPr>
          <w:spacing w:val="-3"/>
        </w:rPr>
        <w:t xml:space="preserve"> </w:t>
      </w:r>
      <w:r>
        <w:t>used</w:t>
      </w:r>
      <w:r>
        <w:rPr>
          <w:spacing w:val="-6"/>
        </w:rPr>
        <w:t xml:space="preserve"> </w:t>
      </w:r>
      <w:r>
        <w:t>in</w:t>
      </w:r>
      <w:r>
        <w:rPr>
          <w:spacing w:val="-7"/>
        </w:rPr>
        <w:t xml:space="preserve"> </w:t>
      </w:r>
      <w:r>
        <w:t>this</w:t>
      </w:r>
      <w:r>
        <w:rPr>
          <w:spacing w:val="-3"/>
        </w:rPr>
        <w:t xml:space="preserve"> </w:t>
      </w:r>
      <w:r>
        <w:t>study were not</w:t>
      </w:r>
      <w:r>
        <w:rPr>
          <w:spacing w:val="-2"/>
        </w:rPr>
        <w:t xml:space="preserve"> </w:t>
      </w:r>
      <w:r>
        <w:t>measured.</w:t>
      </w:r>
    </w:p>
    <w:p w:rsidR="00080E95" w:rsidRDefault="00266322">
      <w:pPr>
        <w:pStyle w:val="Heading5"/>
        <w:numPr>
          <w:ilvl w:val="2"/>
          <w:numId w:val="5"/>
        </w:numPr>
        <w:tabs>
          <w:tab w:val="left" w:pos="876"/>
        </w:tabs>
        <w:spacing w:before="202" w:line="259" w:lineRule="auto"/>
        <w:ind w:left="100" w:right="2087" w:firstLine="0"/>
      </w:pPr>
      <w:bookmarkStart w:id="272" w:name="_bookmark271"/>
      <w:bookmarkEnd w:id="272"/>
      <w:r>
        <w:rPr>
          <w:color w:val="2D74B5"/>
        </w:rPr>
        <w:t xml:space="preserve">Does water elemental concentration </w:t>
      </w:r>
      <w:proofErr w:type="gramStart"/>
      <w:r>
        <w:rPr>
          <w:color w:val="2D74B5"/>
        </w:rPr>
        <w:t>have an effect on</w:t>
      </w:r>
      <w:proofErr w:type="gramEnd"/>
      <w:r>
        <w:rPr>
          <w:color w:val="2D74B5"/>
        </w:rPr>
        <w:t xml:space="preserve"> the fish?</w:t>
      </w:r>
    </w:p>
    <w:p w:rsidR="00080E95" w:rsidRDefault="00080E95">
      <w:pPr>
        <w:pStyle w:val="BodyText"/>
        <w:spacing w:before="9"/>
        <w:rPr>
          <w:sz w:val="36"/>
        </w:rPr>
      </w:pPr>
    </w:p>
    <w:p w:rsidR="00080E95" w:rsidRDefault="00266322">
      <w:pPr>
        <w:pStyle w:val="BodyText"/>
        <w:spacing w:before="1" w:line="480" w:lineRule="auto"/>
        <w:ind w:left="100" w:right="1434"/>
        <w:jc w:val="both"/>
      </w:pPr>
      <w:r>
        <w:t>Generally higher elemental concentrations in the aquatic environment lead to higher concentrations in the organisms living in that environment (</w:t>
      </w:r>
      <w:proofErr w:type="spellStart"/>
      <w:r>
        <w:t>Jezierska</w:t>
      </w:r>
      <w:proofErr w:type="spellEnd"/>
      <w:r>
        <w:t xml:space="preserve"> and </w:t>
      </w:r>
      <w:proofErr w:type="spellStart"/>
      <w:r>
        <w:t>Witeska</w:t>
      </w:r>
      <w:proofErr w:type="spellEnd"/>
      <w:r>
        <w:t>, 2006). However, it should be noted that the water is unlikely to be the only</w:t>
      </w:r>
      <w:r>
        <w:rPr>
          <w:spacing w:val="-7"/>
        </w:rPr>
        <w:t xml:space="preserve"> </w:t>
      </w:r>
      <w:r>
        <w:t>source</w:t>
      </w:r>
      <w:r>
        <w:rPr>
          <w:spacing w:val="-5"/>
        </w:rPr>
        <w:t xml:space="preserve"> </w:t>
      </w:r>
      <w:r>
        <w:t>of</w:t>
      </w:r>
      <w:r>
        <w:rPr>
          <w:spacing w:val="-6"/>
        </w:rPr>
        <w:t xml:space="preserve"> </w:t>
      </w:r>
      <w:r>
        <w:t>any</w:t>
      </w:r>
      <w:r>
        <w:rPr>
          <w:spacing w:val="-8"/>
        </w:rPr>
        <w:t xml:space="preserve"> </w:t>
      </w:r>
      <w:r>
        <w:t>element.</w:t>
      </w:r>
      <w:r>
        <w:rPr>
          <w:spacing w:val="-7"/>
        </w:rPr>
        <w:t xml:space="preserve"> </w:t>
      </w:r>
      <w:r>
        <w:t>Potential</w:t>
      </w:r>
      <w:r>
        <w:rPr>
          <w:spacing w:val="-7"/>
        </w:rPr>
        <w:t xml:space="preserve"> </w:t>
      </w:r>
      <w:r>
        <w:t>other</w:t>
      </w:r>
      <w:r>
        <w:rPr>
          <w:spacing w:val="-6"/>
        </w:rPr>
        <w:t xml:space="preserve"> </w:t>
      </w:r>
      <w:r>
        <w:t>sources</w:t>
      </w:r>
      <w:r>
        <w:rPr>
          <w:spacing w:val="-5"/>
        </w:rPr>
        <w:t xml:space="preserve"> </w:t>
      </w:r>
      <w:r>
        <w:t>include</w:t>
      </w:r>
      <w:r>
        <w:rPr>
          <w:spacing w:val="-5"/>
        </w:rPr>
        <w:t xml:space="preserve"> </w:t>
      </w:r>
      <w:r>
        <w:t>feed</w:t>
      </w:r>
      <w:r>
        <w:rPr>
          <w:spacing w:val="-7"/>
        </w:rPr>
        <w:t xml:space="preserve"> </w:t>
      </w:r>
      <w:r>
        <w:t>and</w:t>
      </w:r>
      <w:r>
        <w:rPr>
          <w:spacing w:val="-7"/>
        </w:rPr>
        <w:t xml:space="preserve"> </w:t>
      </w:r>
      <w:r>
        <w:t>sediment.</w:t>
      </w:r>
      <w:r>
        <w:rPr>
          <w:spacing w:val="-7"/>
        </w:rPr>
        <w:t xml:space="preserve"> </w:t>
      </w:r>
      <w:r>
        <w:t>In farmed</w:t>
      </w:r>
      <w:r>
        <w:rPr>
          <w:spacing w:val="-14"/>
        </w:rPr>
        <w:t xml:space="preserve"> </w:t>
      </w:r>
      <w:r>
        <w:t>fish,</w:t>
      </w:r>
      <w:r>
        <w:rPr>
          <w:spacing w:val="-16"/>
        </w:rPr>
        <w:t xml:space="preserve"> </w:t>
      </w:r>
      <w:r>
        <w:t>which</w:t>
      </w:r>
      <w:r>
        <w:rPr>
          <w:spacing w:val="-14"/>
        </w:rPr>
        <w:t xml:space="preserve"> </w:t>
      </w:r>
      <w:r>
        <w:t>exhibit</w:t>
      </w:r>
      <w:r>
        <w:rPr>
          <w:spacing w:val="-13"/>
        </w:rPr>
        <w:t xml:space="preserve"> </w:t>
      </w:r>
      <w:r>
        <w:t>inquisitive</w:t>
      </w:r>
      <w:r>
        <w:rPr>
          <w:spacing w:val="-14"/>
        </w:rPr>
        <w:t xml:space="preserve"> </w:t>
      </w:r>
      <w:r>
        <w:t>behaviour</w:t>
      </w:r>
      <w:r>
        <w:rPr>
          <w:spacing w:val="-15"/>
        </w:rPr>
        <w:t xml:space="preserve"> </w:t>
      </w:r>
      <w:r>
        <w:t>towards</w:t>
      </w:r>
      <w:r>
        <w:rPr>
          <w:spacing w:val="-13"/>
        </w:rPr>
        <w:t xml:space="preserve"> </w:t>
      </w:r>
      <w:r>
        <w:t>parts</w:t>
      </w:r>
      <w:r>
        <w:rPr>
          <w:spacing w:val="-14"/>
        </w:rPr>
        <w:t xml:space="preserve"> </w:t>
      </w:r>
      <w:r>
        <w:t>of</w:t>
      </w:r>
      <w:r>
        <w:rPr>
          <w:spacing w:val="-15"/>
        </w:rPr>
        <w:t xml:space="preserve"> </w:t>
      </w:r>
      <w:r>
        <w:t>their</w:t>
      </w:r>
      <w:r>
        <w:rPr>
          <w:spacing w:val="-15"/>
        </w:rPr>
        <w:t xml:space="preserve"> </w:t>
      </w:r>
      <w:r>
        <w:t>cages,</w:t>
      </w:r>
      <w:r>
        <w:rPr>
          <w:spacing w:val="-14"/>
        </w:rPr>
        <w:t xml:space="preserve"> </w:t>
      </w:r>
      <w:r>
        <w:t>there is</w:t>
      </w:r>
      <w:r>
        <w:rPr>
          <w:spacing w:val="-14"/>
        </w:rPr>
        <w:t xml:space="preserve"> </w:t>
      </w:r>
      <w:r>
        <w:t>the</w:t>
      </w:r>
      <w:r>
        <w:rPr>
          <w:spacing w:val="-15"/>
        </w:rPr>
        <w:t xml:space="preserve"> </w:t>
      </w:r>
      <w:r>
        <w:t>potential</w:t>
      </w:r>
      <w:r>
        <w:rPr>
          <w:spacing w:val="-17"/>
        </w:rPr>
        <w:t xml:space="preserve"> </w:t>
      </w:r>
      <w:r>
        <w:t>to</w:t>
      </w:r>
      <w:r>
        <w:rPr>
          <w:spacing w:val="-13"/>
        </w:rPr>
        <w:t xml:space="preserve"> </w:t>
      </w:r>
      <w:r>
        <w:t>ingest</w:t>
      </w:r>
      <w:r>
        <w:rPr>
          <w:spacing w:val="-17"/>
        </w:rPr>
        <w:t xml:space="preserve"> </w:t>
      </w:r>
      <w:r>
        <w:t>pollutants,</w:t>
      </w:r>
      <w:r>
        <w:rPr>
          <w:spacing w:val="-12"/>
        </w:rPr>
        <w:t xml:space="preserve"> </w:t>
      </w:r>
      <w:r>
        <w:t>including</w:t>
      </w:r>
      <w:r>
        <w:rPr>
          <w:spacing w:val="-16"/>
        </w:rPr>
        <w:t xml:space="preserve"> </w:t>
      </w:r>
      <w:r>
        <w:t>metals,</w:t>
      </w:r>
      <w:r>
        <w:rPr>
          <w:spacing w:val="-15"/>
        </w:rPr>
        <w:t xml:space="preserve"> </w:t>
      </w:r>
      <w:r>
        <w:t>through</w:t>
      </w:r>
      <w:r>
        <w:rPr>
          <w:spacing w:val="-16"/>
        </w:rPr>
        <w:t xml:space="preserve"> </w:t>
      </w:r>
      <w:r>
        <w:t>such</w:t>
      </w:r>
      <w:r>
        <w:rPr>
          <w:spacing w:val="-17"/>
        </w:rPr>
        <w:t xml:space="preserve"> </w:t>
      </w:r>
      <w:r>
        <w:t>behaviour.</w:t>
      </w:r>
      <w:r>
        <w:rPr>
          <w:spacing w:val="-14"/>
        </w:rPr>
        <w:t xml:space="preserve"> </w:t>
      </w:r>
      <w:r>
        <w:t>The accumulation of these elements would also vary depending on fish species, age, size and how long they had been exposed to these elements (</w:t>
      </w:r>
      <w:proofErr w:type="spellStart"/>
      <w:r>
        <w:t>Jezierska</w:t>
      </w:r>
      <w:proofErr w:type="spellEnd"/>
      <w:r>
        <w:t xml:space="preserve"> and </w:t>
      </w:r>
      <w:proofErr w:type="spellStart"/>
      <w:r>
        <w:t>Witeska</w:t>
      </w:r>
      <w:proofErr w:type="spellEnd"/>
      <w:r>
        <w:t>,</w:t>
      </w:r>
      <w:r>
        <w:rPr>
          <w:spacing w:val="-3"/>
        </w:rPr>
        <w:t xml:space="preserve"> </w:t>
      </w:r>
      <w:r>
        <w:t>2006).</w:t>
      </w:r>
    </w:p>
    <w:p w:rsidR="00080E95" w:rsidRDefault="00266322">
      <w:pPr>
        <w:pStyle w:val="BodyText"/>
        <w:spacing w:before="161" w:line="477" w:lineRule="auto"/>
        <w:ind w:left="100" w:right="1435"/>
        <w:jc w:val="both"/>
      </w:pPr>
      <w:r>
        <w:t xml:space="preserve">In the present study, as the elemental concentrations in the water increased for Ba, K, </w:t>
      </w:r>
      <w:proofErr w:type="spellStart"/>
      <w:r>
        <w:t>Rb</w:t>
      </w:r>
      <w:proofErr w:type="spellEnd"/>
      <w:r>
        <w:t xml:space="preserve">, Se and Zn the concentrations in the fish muscle were generally lower. The opposite was seen for As, Co, Cr, Cu, Pb, Sn and </w:t>
      </w:r>
      <w:proofErr w:type="spellStart"/>
      <w:r>
        <w:t>Ti</w:t>
      </w:r>
      <w:proofErr w:type="spellEnd"/>
      <w:r>
        <w:t>.</w:t>
      </w:r>
    </w:p>
    <w:p w:rsidR="00080E95" w:rsidRDefault="00266322">
      <w:pPr>
        <w:pStyle w:val="BodyText"/>
        <w:spacing w:before="168" w:line="480" w:lineRule="auto"/>
        <w:ind w:left="100" w:right="1436"/>
        <w:jc w:val="both"/>
      </w:pPr>
      <w:r>
        <w:t xml:space="preserve">Contrary to findings for most other elements, one study has shown </w:t>
      </w:r>
      <w:proofErr w:type="spellStart"/>
      <w:r>
        <w:t>Rb</w:t>
      </w:r>
      <w:proofErr w:type="spellEnd"/>
      <w:r>
        <w:t xml:space="preserve"> concentrations in the muscle to be higher than that of the liver (</w:t>
      </w:r>
      <w:proofErr w:type="spellStart"/>
      <w:r>
        <w:t>Agusa</w:t>
      </w:r>
      <w:proofErr w:type="spellEnd"/>
      <w:r>
        <w:t xml:space="preserve"> et al., 2005),</w:t>
      </w:r>
      <w:r>
        <w:rPr>
          <w:spacing w:val="-16"/>
        </w:rPr>
        <w:t xml:space="preserve"> </w:t>
      </w:r>
      <w:r>
        <w:t>suggesting</w:t>
      </w:r>
      <w:r>
        <w:rPr>
          <w:spacing w:val="-16"/>
        </w:rPr>
        <w:t xml:space="preserve"> </w:t>
      </w:r>
      <w:r>
        <w:t>that</w:t>
      </w:r>
      <w:r>
        <w:rPr>
          <w:spacing w:val="-15"/>
        </w:rPr>
        <w:t xml:space="preserve"> </w:t>
      </w:r>
      <w:proofErr w:type="spellStart"/>
      <w:r>
        <w:t>Rb</w:t>
      </w:r>
      <w:proofErr w:type="spellEnd"/>
      <w:r>
        <w:rPr>
          <w:spacing w:val="-16"/>
        </w:rPr>
        <w:t xml:space="preserve"> </w:t>
      </w:r>
      <w:r>
        <w:t>bioaccumulates</w:t>
      </w:r>
      <w:r>
        <w:rPr>
          <w:spacing w:val="-14"/>
        </w:rPr>
        <w:t xml:space="preserve"> </w:t>
      </w:r>
      <w:r>
        <w:t>in</w:t>
      </w:r>
      <w:r>
        <w:rPr>
          <w:spacing w:val="-17"/>
        </w:rPr>
        <w:t xml:space="preserve"> </w:t>
      </w:r>
      <w:r>
        <w:t>muscle.</w:t>
      </w:r>
      <w:r>
        <w:rPr>
          <w:spacing w:val="-15"/>
        </w:rPr>
        <w:t xml:space="preserve"> </w:t>
      </w:r>
      <w:r>
        <w:t>The</w:t>
      </w:r>
      <w:r>
        <w:rPr>
          <w:spacing w:val="-15"/>
        </w:rPr>
        <w:t xml:space="preserve"> </w:t>
      </w:r>
      <w:proofErr w:type="spellStart"/>
      <w:r>
        <w:t>Rb</w:t>
      </w:r>
      <w:proofErr w:type="spellEnd"/>
      <w:r>
        <w:rPr>
          <w:spacing w:val="-15"/>
        </w:rPr>
        <w:t xml:space="preserve"> </w:t>
      </w:r>
      <w:r>
        <w:t>concentrations</w:t>
      </w:r>
      <w:r>
        <w:rPr>
          <w:spacing w:val="-15"/>
        </w:rPr>
        <w:t xml:space="preserve"> </w:t>
      </w:r>
      <w:r>
        <w:t>of</w:t>
      </w:r>
      <w:r>
        <w:rPr>
          <w:spacing w:val="-15"/>
        </w:rPr>
        <w:t xml:space="preserve"> </w:t>
      </w:r>
      <w:r>
        <w:t>the water</w:t>
      </w:r>
      <w:r>
        <w:rPr>
          <w:spacing w:val="-15"/>
        </w:rPr>
        <w:t xml:space="preserve"> </w:t>
      </w:r>
      <w:r>
        <w:t>were</w:t>
      </w:r>
      <w:r>
        <w:rPr>
          <w:spacing w:val="-14"/>
        </w:rPr>
        <w:t xml:space="preserve"> </w:t>
      </w:r>
      <w:r>
        <w:t>lowest</w:t>
      </w:r>
      <w:r>
        <w:rPr>
          <w:spacing w:val="-14"/>
        </w:rPr>
        <w:t xml:space="preserve"> </w:t>
      </w:r>
      <w:r>
        <w:t>at</w:t>
      </w:r>
      <w:r>
        <w:rPr>
          <w:spacing w:val="-11"/>
        </w:rPr>
        <w:t xml:space="preserve"> </w:t>
      </w:r>
      <w:r>
        <w:t>site</w:t>
      </w:r>
      <w:r>
        <w:rPr>
          <w:spacing w:val="-14"/>
        </w:rPr>
        <w:t xml:space="preserve"> </w:t>
      </w:r>
      <w:r>
        <w:t>7c</w:t>
      </w:r>
      <w:r>
        <w:rPr>
          <w:spacing w:val="-13"/>
        </w:rPr>
        <w:t xml:space="preserve"> </w:t>
      </w:r>
      <w:r>
        <w:t>However,</w:t>
      </w:r>
      <w:r>
        <w:rPr>
          <w:spacing w:val="-14"/>
        </w:rPr>
        <w:t xml:space="preserve"> </w:t>
      </w:r>
      <w:r>
        <w:t>muscle</w:t>
      </w:r>
      <w:r>
        <w:rPr>
          <w:spacing w:val="-14"/>
        </w:rPr>
        <w:t xml:space="preserve"> </w:t>
      </w:r>
      <w:r>
        <w:t>from</w:t>
      </w:r>
      <w:r>
        <w:rPr>
          <w:spacing w:val="-15"/>
        </w:rPr>
        <w:t xml:space="preserve"> </w:t>
      </w:r>
      <w:r>
        <w:t>fish</w:t>
      </w:r>
      <w:r>
        <w:rPr>
          <w:spacing w:val="-13"/>
        </w:rPr>
        <w:t xml:space="preserve"> </w:t>
      </w:r>
      <w:r>
        <w:t>at</w:t>
      </w:r>
      <w:r>
        <w:rPr>
          <w:spacing w:val="-15"/>
        </w:rPr>
        <w:t xml:space="preserve"> </w:t>
      </w:r>
      <w:r>
        <w:t>this</w:t>
      </w:r>
      <w:r>
        <w:rPr>
          <w:spacing w:val="-14"/>
        </w:rPr>
        <w:t xml:space="preserve"> </w:t>
      </w:r>
      <w:r>
        <w:t>site</w:t>
      </w:r>
      <w:r>
        <w:rPr>
          <w:spacing w:val="-13"/>
        </w:rPr>
        <w:t xml:space="preserve"> </w:t>
      </w:r>
      <w:r>
        <w:t>had</w:t>
      </w:r>
      <w:r>
        <w:rPr>
          <w:spacing w:val="-15"/>
        </w:rPr>
        <w:t xml:space="preserve"> </w:t>
      </w:r>
      <w:r>
        <w:t>the</w:t>
      </w:r>
      <w:r>
        <w:rPr>
          <w:spacing w:val="-14"/>
        </w:rPr>
        <w:t xml:space="preserve"> </w:t>
      </w:r>
      <w:r>
        <w:t xml:space="preserve">highest concentrations of </w:t>
      </w:r>
      <w:proofErr w:type="spellStart"/>
      <w:r>
        <w:t>Rb</w:t>
      </w:r>
      <w:proofErr w:type="spellEnd"/>
      <w:r>
        <w:t xml:space="preserve"> observed, which were substantially higher than levels in the water. This could indicate that the accumulation of </w:t>
      </w:r>
      <w:proofErr w:type="spellStart"/>
      <w:r>
        <w:t>Rb</w:t>
      </w:r>
      <w:proofErr w:type="spellEnd"/>
      <w:r>
        <w:t xml:space="preserve"> in the tissue is chronic</w:t>
      </w:r>
      <w:r>
        <w:rPr>
          <w:spacing w:val="-34"/>
        </w:rPr>
        <w:t xml:space="preserve"> </w:t>
      </w:r>
      <w:r>
        <w:t>and has</w:t>
      </w:r>
      <w:r>
        <w:rPr>
          <w:spacing w:val="17"/>
        </w:rPr>
        <w:t xml:space="preserve"> </w:t>
      </w:r>
      <w:r>
        <w:t>increased</w:t>
      </w:r>
      <w:r>
        <w:rPr>
          <w:spacing w:val="18"/>
        </w:rPr>
        <w:t xml:space="preserve"> </w:t>
      </w:r>
      <w:r>
        <w:t>over</w:t>
      </w:r>
      <w:r>
        <w:rPr>
          <w:spacing w:val="18"/>
        </w:rPr>
        <w:t xml:space="preserve"> </w:t>
      </w:r>
      <w:r>
        <w:t>time,</w:t>
      </w:r>
      <w:r>
        <w:rPr>
          <w:spacing w:val="19"/>
        </w:rPr>
        <w:t xml:space="preserve"> </w:t>
      </w:r>
      <w:r>
        <w:t>however</w:t>
      </w:r>
      <w:r>
        <w:rPr>
          <w:spacing w:val="18"/>
        </w:rPr>
        <w:t xml:space="preserve"> </w:t>
      </w:r>
      <w:r>
        <w:t>this</w:t>
      </w:r>
      <w:r>
        <w:rPr>
          <w:spacing w:val="18"/>
        </w:rPr>
        <w:t xml:space="preserve"> </w:t>
      </w:r>
      <w:r>
        <w:t>cannot</w:t>
      </w:r>
      <w:r>
        <w:rPr>
          <w:spacing w:val="17"/>
        </w:rPr>
        <w:t xml:space="preserve"> </w:t>
      </w:r>
      <w:r>
        <w:t>be</w:t>
      </w:r>
      <w:r>
        <w:rPr>
          <w:spacing w:val="19"/>
        </w:rPr>
        <w:t xml:space="preserve"> </w:t>
      </w:r>
      <w:r>
        <w:t>concluded</w:t>
      </w:r>
      <w:r>
        <w:rPr>
          <w:spacing w:val="18"/>
        </w:rPr>
        <w:t xml:space="preserve"> </w:t>
      </w:r>
      <w:r>
        <w:t>as</w:t>
      </w:r>
      <w:r>
        <w:rPr>
          <w:spacing w:val="18"/>
        </w:rPr>
        <w:t xml:space="preserve"> </w:t>
      </w:r>
      <w:r>
        <w:t>the</w:t>
      </w:r>
      <w:r>
        <w:rPr>
          <w:spacing w:val="18"/>
        </w:rPr>
        <w:t xml:space="preserve"> </w:t>
      </w:r>
      <w:r>
        <w:t>sampling</w:t>
      </w:r>
      <w:r>
        <w:rPr>
          <w:spacing w:val="17"/>
        </w:rPr>
        <w:t xml:space="preserve"> </w:t>
      </w:r>
      <w:r>
        <w:t>for</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41"/>
        <w:jc w:val="both"/>
      </w:pPr>
      <w:r>
        <w:lastRenderedPageBreak/>
        <w:t xml:space="preserve">this study was only conducted at each site once. In order to confirm this finding, we would need to assess the concentration of </w:t>
      </w:r>
      <w:proofErr w:type="spellStart"/>
      <w:r>
        <w:t>Rb</w:t>
      </w:r>
      <w:proofErr w:type="spellEnd"/>
      <w:r>
        <w:t xml:space="preserve"> in the fish muscle tissue during fish growth.</w:t>
      </w:r>
    </w:p>
    <w:p w:rsidR="00080E95" w:rsidRDefault="00266322">
      <w:pPr>
        <w:pStyle w:val="BodyText"/>
        <w:spacing w:before="160" w:line="480" w:lineRule="auto"/>
        <w:ind w:left="100" w:right="1432"/>
        <w:jc w:val="both"/>
      </w:pPr>
      <w:r>
        <w:t>One study in Tilapia showed that the liver accumulated high concentration of Co, Cu and Zn, the stomach had higher levels of Fe and Mn than other tissues and that</w:t>
      </w:r>
      <w:r>
        <w:rPr>
          <w:spacing w:val="-21"/>
        </w:rPr>
        <w:t xml:space="preserve"> </w:t>
      </w:r>
      <w:r>
        <w:t>the</w:t>
      </w:r>
      <w:r>
        <w:rPr>
          <w:spacing w:val="-20"/>
        </w:rPr>
        <w:t xml:space="preserve"> </w:t>
      </w:r>
      <w:r>
        <w:t>muscles</w:t>
      </w:r>
      <w:r>
        <w:rPr>
          <w:spacing w:val="-20"/>
        </w:rPr>
        <w:t xml:space="preserve"> </w:t>
      </w:r>
      <w:r>
        <w:t>contained</w:t>
      </w:r>
      <w:r>
        <w:rPr>
          <w:spacing w:val="-19"/>
        </w:rPr>
        <w:t xml:space="preserve"> </w:t>
      </w:r>
      <w:r>
        <w:t>the</w:t>
      </w:r>
      <w:r>
        <w:rPr>
          <w:spacing w:val="-17"/>
        </w:rPr>
        <w:t xml:space="preserve"> </w:t>
      </w:r>
      <w:r>
        <w:t>lowest</w:t>
      </w:r>
      <w:r>
        <w:rPr>
          <w:spacing w:val="-20"/>
        </w:rPr>
        <w:t xml:space="preserve"> </w:t>
      </w:r>
      <w:r>
        <w:t>of</w:t>
      </w:r>
      <w:r>
        <w:rPr>
          <w:spacing w:val="-21"/>
        </w:rPr>
        <w:t xml:space="preserve"> </w:t>
      </w:r>
      <w:r>
        <w:t>Co,</w:t>
      </w:r>
      <w:r>
        <w:rPr>
          <w:spacing w:val="-21"/>
        </w:rPr>
        <w:t xml:space="preserve"> </w:t>
      </w:r>
      <w:r>
        <w:t>Cr,</w:t>
      </w:r>
      <w:r>
        <w:rPr>
          <w:spacing w:val="-19"/>
        </w:rPr>
        <w:t xml:space="preserve"> </w:t>
      </w:r>
      <w:r>
        <w:t>Cu,</w:t>
      </w:r>
      <w:r>
        <w:rPr>
          <w:spacing w:val="-19"/>
        </w:rPr>
        <w:t xml:space="preserve"> </w:t>
      </w:r>
      <w:r>
        <w:t>Fe,</w:t>
      </w:r>
      <w:r>
        <w:rPr>
          <w:spacing w:val="-21"/>
        </w:rPr>
        <w:t xml:space="preserve"> </w:t>
      </w:r>
      <w:r>
        <w:t>Mn,</w:t>
      </w:r>
      <w:r>
        <w:rPr>
          <w:spacing w:val="-21"/>
        </w:rPr>
        <w:t xml:space="preserve"> </w:t>
      </w:r>
      <w:r>
        <w:t>Ni,</w:t>
      </w:r>
      <w:r>
        <w:rPr>
          <w:spacing w:val="-19"/>
        </w:rPr>
        <w:t xml:space="preserve"> </w:t>
      </w:r>
      <w:r>
        <w:t>Sr</w:t>
      </w:r>
      <w:r>
        <w:rPr>
          <w:spacing w:val="-18"/>
        </w:rPr>
        <w:t xml:space="preserve"> </w:t>
      </w:r>
      <w:r>
        <w:t>and</w:t>
      </w:r>
      <w:r>
        <w:rPr>
          <w:spacing w:val="-21"/>
        </w:rPr>
        <w:t xml:space="preserve"> </w:t>
      </w:r>
      <w:r>
        <w:t>Zn</w:t>
      </w:r>
      <w:r>
        <w:rPr>
          <w:spacing w:val="-16"/>
        </w:rPr>
        <w:t xml:space="preserve"> </w:t>
      </w:r>
      <w:r>
        <w:t>(</w:t>
      </w:r>
      <w:proofErr w:type="spellStart"/>
      <w:r>
        <w:t>Rashed</w:t>
      </w:r>
      <w:proofErr w:type="spellEnd"/>
      <w:r>
        <w:t>, 2001). From this it could be concluded that the concentrations of these elements in</w:t>
      </w:r>
      <w:r>
        <w:rPr>
          <w:spacing w:val="-15"/>
        </w:rPr>
        <w:t xml:space="preserve"> </w:t>
      </w:r>
      <w:r>
        <w:t>the</w:t>
      </w:r>
      <w:r>
        <w:rPr>
          <w:spacing w:val="-14"/>
        </w:rPr>
        <w:t xml:space="preserve"> </w:t>
      </w:r>
      <w:r>
        <w:t>muscle</w:t>
      </w:r>
      <w:r>
        <w:rPr>
          <w:spacing w:val="-14"/>
        </w:rPr>
        <w:t xml:space="preserve"> </w:t>
      </w:r>
      <w:r>
        <w:t>are</w:t>
      </w:r>
      <w:r>
        <w:rPr>
          <w:spacing w:val="-14"/>
        </w:rPr>
        <w:t xml:space="preserve"> </w:t>
      </w:r>
      <w:r>
        <w:t>not</w:t>
      </w:r>
      <w:r>
        <w:rPr>
          <w:spacing w:val="-15"/>
        </w:rPr>
        <w:t xml:space="preserve"> </w:t>
      </w:r>
      <w:r>
        <w:t>representative</w:t>
      </w:r>
      <w:r>
        <w:rPr>
          <w:spacing w:val="-14"/>
        </w:rPr>
        <w:t xml:space="preserve"> </w:t>
      </w:r>
      <w:r>
        <w:t>of</w:t>
      </w:r>
      <w:r>
        <w:rPr>
          <w:spacing w:val="-15"/>
        </w:rPr>
        <w:t xml:space="preserve"> </w:t>
      </w:r>
      <w:r>
        <w:t>the</w:t>
      </w:r>
      <w:r>
        <w:rPr>
          <w:spacing w:val="-15"/>
        </w:rPr>
        <w:t xml:space="preserve"> </w:t>
      </w:r>
      <w:r>
        <w:t>whole</w:t>
      </w:r>
      <w:r>
        <w:rPr>
          <w:spacing w:val="-14"/>
        </w:rPr>
        <w:t xml:space="preserve"> </w:t>
      </w:r>
      <w:r>
        <w:t>fish</w:t>
      </w:r>
      <w:r>
        <w:rPr>
          <w:spacing w:val="-14"/>
        </w:rPr>
        <w:t xml:space="preserve"> </w:t>
      </w:r>
      <w:r>
        <w:t>as</w:t>
      </w:r>
      <w:r>
        <w:rPr>
          <w:spacing w:val="-14"/>
        </w:rPr>
        <w:t xml:space="preserve"> </w:t>
      </w:r>
      <w:r>
        <w:t>levels</w:t>
      </w:r>
      <w:r>
        <w:rPr>
          <w:spacing w:val="-14"/>
        </w:rPr>
        <w:t xml:space="preserve"> </w:t>
      </w:r>
      <w:r>
        <w:t>will</w:t>
      </w:r>
      <w:r>
        <w:rPr>
          <w:spacing w:val="-15"/>
        </w:rPr>
        <w:t xml:space="preserve"> </w:t>
      </w:r>
      <w:r>
        <w:t>vary</w:t>
      </w:r>
      <w:r>
        <w:rPr>
          <w:spacing w:val="-14"/>
        </w:rPr>
        <w:t xml:space="preserve"> </w:t>
      </w:r>
      <w:r>
        <w:t>depending on</w:t>
      </w:r>
      <w:r>
        <w:rPr>
          <w:spacing w:val="-10"/>
        </w:rPr>
        <w:t xml:space="preserve"> </w:t>
      </w:r>
      <w:r>
        <w:t>the</w:t>
      </w:r>
      <w:r>
        <w:rPr>
          <w:spacing w:val="-9"/>
        </w:rPr>
        <w:t xml:space="preserve"> </w:t>
      </w:r>
      <w:r>
        <w:t>tissue</w:t>
      </w:r>
      <w:r>
        <w:rPr>
          <w:spacing w:val="-9"/>
        </w:rPr>
        <w:t xml:space="preserve"> </w:t>
      </w:r>
      <w:r>
        <w:t>sites</w:t>
      </w:r>
      <w:r>
        <w:rPr>
          <w:spacing w:val="-9"/>
        </w:rPr>
        <w:t xml:space="preserve"> </w:t>
      </w:r>
      <w:r>
        <w:t>sampled.</w:t>
      </w:r>
      <w:r>
        <w:rPr>
          <w:spacing w:val="-10"/>
        </w:rPr>
        <w:t xml:space="preserve"> </w:t>
      </w:r>
      <w:r>
        <w:t>However,</w:t>
      </w:r>
      <w:r>
        <w:rPr>
          <w:spacing w:val="-10"/>
        </w:rPr>
        <w:t xml:space="preserve"> </w:t>
      </w:r>
      <w:r>
        <w:t>the</w:t>
      </w:r>
      <w:r>
        <w:rPr>
          <w:spacing w:val="-10"/>
        </w:rPr>
        <w:t xml:space="preserve"> </w:t>
      </w:r>
      <w:r>
        <w:t>muscle</w:t>
      </w:r>
      <w:r>
        <w:rPr>
          <w:spacing w:val="-6"/>
        </w:rPr>
        <w:t xml:space="preserve"> </w:t>
      </w:r>
      <w:r>
        <w:t>is</w:t>
      </w:r>
      <w:r>
        <w:rPr>
          <w:spacing w:val="-9"/>
        </w:rPr>
        <w:t xml:space="preserve"> </w:t>
      </w:r>
      <w:r>
        <w:t>the</w:t>
      </w:r>
      <w:r>
        <w:rPr>
          <w:spacing w:val="-9"/>
        </w:rPr>
        <w:t xml:space="preserve"> </w:t>
      </w:r>
      <w:r>
        <w:t>main</w:t>
      </w:r>
      <w:r>
        <w:rPr>
          <w:spacing w:val="-10"/>
        </w:rPr>
        <w:t xml:space="preserve"> </w:t>
      </w:r>
      <w:r>
        <w:t>source</w:t>
      </w:r>
      <w:r>
        <w:rPr>
          <w:spacing w:val="-9"/>
        </w:rPr>
        <w:t xml:space="preserve"> </w:t>
      </w:r>
      <w:r>
        <w:t>of</w:t>
      </w:r>
      <w:r>
        <w:rPr>
          <w:spacing w:val="-10"/>
        </w:rPr>
        <w:t xml:space="preserve"> </w:t>
      </w:r>
      <w:r>
        <w:t>food</w:t>
      </w:r>
      <w:r>
        <w:rPr>
          <w:spacing w:val="-11"/>
        </w:rPr>
        <w:t xml:space="preserve"> </w:t>
      </w:r>
      <w:r>
        <w:t>when consumers are eating fish, therefore although the concentrations of these elements are likely to be lower in the muscle than in any other part of the fish from</w:t>
      </w:r>
      <w:r>
        <w:rPr>
          <w:spacing w:val="-9"/>
        </w:rPr>
        <w:t xml:space="preserve"> </w:t>
      </w:r>
      <w:r>
        <w:t>a</w:t>
      </w:r>
      <w:r>
        <w:rPr>
          <w:spacing w:val="-7"/>
        </w:rPr>
        <w:t xml:space="preserve"> </w:t>
      </w:r>
      <w:r>
        <w:t>human</w:t>
      </w:r>
      <w:r>
        <w:rPr>
          <w:spacing w:val="-5"/>
        </w:rPr>
        <w:t xml:space="preserve"> </w:t>
      </w:r>
      <w:r>
        <w:t>health</w:t>
      </w:r>
      <w:r>
        <w:rPr>
          <w:spacing w:val="-6"/>
        </w:rPr>
        <w:t xml:space="preserve"> </w:t>
      </w:r>
      <w:r>
        <w:t>perspective</w:t>
      </w:r>
      <w:r>
        <w:rPr>
          <w:spacing w:val="-4"/>
        </w:rPr>
        <w:t xml:space="preserve"> </w:t>
      </w:r>
      <w:r>
        <w:t>it</w:t>
      </w:r>
      <w:r>
        <w:rPr>
          <w:spacing w:val="-5"/>
        </w:rPr>
        <w:t xml:space="preserve"> </w:t>
      </w:r>
      <w:r>
        <w:t>is</w:t>
      </w:r>
      <w:r>
        <w:rPr>
          <w:spacing w:val="-3"/>
        </w:rPr>
        <w:t xml:space="preserve"> </w:t>
      </w:r>
      <w:r>
        <w:t>important</w:t>
      </w:r>
      <w:r>
        <w:rPr>
          <w:spacing w:val="-8"/>
        </w:rPr>
        <w:t xml:space="preserve"> </w:t>
      </w:r>
      <w:r>
        <w:t>to</w:t>
      </w:r>
      <w:r>
        <w:rPr>
          <w:spacing w:val="-7"/>
        </w:rPr>
        <w:t xml:space="preserve"> </w:t>
      </w:r>
      <w:r>
        <w:t>consider</w:t>
      </w:r>
      <w:r>
        <w:rPr>
          <w:spacing w:val="-5"/>
        </w:rPr>
        <w:t xml:space="preserve"> </w:t>
      </w:r>
      <w:r>
        <w:t>these</w:t>
      </w:r>
      <w:r>
        <w:rPr>
          <w:spacing w:val="-6"/>
        </w:rPr>
        <w:t xml:space="preserve"> </w:t>
      </w:r>
      <w:r>
        <w:t>concentrations. In</w:t>
      </w:r>
      <w:r>
        <w:rPr>
          <w:spacing w:val="-15"/>
        </w:rPr>
        <w:t xml:space="preserve"> </w:t>
      </w:r>
      <w:proofErr w:type="gramStart"/>
      <w:r>
        <w:t>addition</w:t>
      </w:r>
      <w:proofErr w:type="gramEnd"/>
      <w:r>
        <w:rPr>
          <w:spacing w:val="-14"/>
        </w:rPr>
        <w:t xml:space="preserve"> </w:t>
      </w:r>
      <w:r>
        <w:t>any</w:t>
      </w:r>
      <w:r>
        <w:rPr>
          <w:spacing w:val="-13"/>
        </w:rPr>
        <w:t xml:space="preserve"> </w:t>
      </w:r>
      <w:r>
        <w:t>further</w:t>
      </w:r>
      <w:r>
        <w:rPr>
          <w:spacing w:val="-14"/>
        </w:rPr>
        <w:t xml:space="preserve"> </w:t>
      </w:r>
      <w:r>
        <w:t>use</w:t>
      </w:r>
      <w:r>
        <w:rPr>
          <w:spacing w:val="-14"/>
        </w:rPr>
        <w:t xml:space="preserve"> </w:t>
      </w:r>
      <w:r>
        <w:t>of</w:t>
      </w:r>
      <w:r>
        <w:rPr>
          <w:spacing w:val="-15"/>
        </w:rPr>
        <w:t xml:space="preserve"> </w:t>
      </w:r>
      <w:r>
        <w:t>the</w:t>
      </w:r>
      <w:r>
        <w:rPr>
          <w:spacing w:val="-14"/>
        </w:rPr>
        <w:t xml:space="preserve"> </w:t>
      </w:r>
      <w:r>
        <w:t>fish</w:t>
      </w:r>
      <w:r>
        <w:rPr>
          <w:spacing w:val="-14"/>
        </w:rPr>
        <w:t xml:space="preserve"> </w:t>
      </w:r>
      <w:r>
        <w:t>waste,</w:t>
      </w:r>
      <w:r>
        <w:rPr>
          <w:spacing w:val="-14"/>
        </w:rPr>
        <w:t xml:space="preserve"> </w:t>
      </w:r>
      <w:r>
        <w:t>including</w:t>
      </w:r>
      <w:r>
        <w:rPr>
          <w:spacing w:val="-13"/>
        </w:rPr>
        <w:t xml:space="preserve"> </w:t>
      </w:r>
      <w:r>
        <w:t>the</w:t>
      </w:r>
      <w:r>
        <w:rPr>
          <w:spacing w:val="-11"/>
        </w:rPr>
        <w:t xml:space="preserve"> </w:t>
      </w:r>
      <w:r>
        <w:t>liver,</w:t>
      </w:r>
      <w:r>
        <w:rPr>
          <w:spacing w:val="-11"/>
        </w:rPr>
        <w:t xml:space="preserve"> </w:t>
      </w:r>
      <w:r>
        <w:t>is</w:t>
      </w:r>
      <w:r>
        <w:rPr>
          <w:spacing w:val="-9"/>
        </w:rPr>
        <w:t xml:space="preserve"> </w:t>
      </w:r>
      <w:r>
        <w:t>important</w:t>
      </w:r>
      <w:r>
        <w:rPr>
          <w:spacing w:val="-15"/>
        </w:rPr>
        <w:t xml:space="preserve"> </w:t>
      </w:r>
      <w:r>
        <w:t>given the bioaccumulation of certain elements. For example, in those counties where fish waste is used in other livestock industries (</w:t>
      </w:r>
      <w:proofErr w:type="spellStart"/>
      <w:r>
        <w:t>Shabani</w:t>
      </w:r>
      <w:proofErr w:type="spellEnd"/>
      <w:r>
        <w:t xml:space="preserve"> et al., 2018) or for pet food manufacturing there is the potential to introduce pollutants such as heavy metals into the diet (Davies et al.,</w:t>
      </w:r>
      <w:r>
        <w:rPr>
          <w:spacing w:val="-5"/>
        </w:rPr>
        <w:t xml:space="preserve"> </w:t>
      </w:r>
      <w:r>
        <w:t>2017).</w:t>
      </w:r>
    </w:p>
    <w:p w:rsidR="00080E95" w:rsidRDefault="00266322">
      <w:pPr>
        <w:pStyle w:val="BodyText"/>
        <w:spacing w:before="161" w:line="480" w:lineRule="auto"/>
        <w:ind w:left="100" w:right="1436"/>
        <w:jc w:val="both"/>
      </w:pPr>
      <w:r>
        <w:t xml:space="preserve">It can be concluded that the As, Co, Cr, Cu, Pb, Sn and </w:t>
      </w:r>
      <w:proofErr w:type="spellStart"/>
      <w:r>
        <w:t>Ti</w:t>
      </w:r>
      <w:proofErr w:type="spellEnd"/>
      <w:r>
        <w:t xml:space="preserve"> concentrations in the fish muscle are potentially due to the concentrations of these elements in the environment. However, there could be several other factors affecting this; for </w:t>
      </w:r>
      <w:proofErr w:type="gramStart"/>
      <w:r>
        <w:t>example</w:t>
      </w:r>
      <w:proofErr w:type="gramEnd"/>
      <w:r>
        <w:t xml:space="preserve"> different foods may be used at the different sites which could have varying elemental concentrations. It would be worth noting that the food is also likely to impact the water elemental concentrations as food not ingested would break down over time. It could also be concluded that the sites with lower concentrations of these elements could be suitable for fish farming, as other</w:t>
      </w:r>
      <w:r>
        <w:rPr>
          <w:spacing w:val="-34"/>
        </w:rPr>
        <w:t xml:space="preserve"> </w:t>
      </w:r>
      <w:r>
        <w:t>than</w:t>
      </w:r>
    </w:p>
    <w:p w:rsidR="00080E95" w:rsidRDefault="00266322">
      <w:pPr>
        <w:pStyle w:val="BodyText"/>
        <w:spacing w:before="2"/>
        <w:ind w:left="100"/>
        <w:jc w:val="both"/>
      </w:pPr>
      <w:r>
        <w:t xml:space="preserve">Cu the rest of these elements are heavy metals which have no or </w:t>
      </w:r>
      <w:proofErr w:type="gramStart"/>
      <w:r>
        <w:t xml:space="preserve">little </w:t>
      </w:r>
      <w:r>
        <w:rPr>
          <w:spacing w:val="2"/>
        </w:rPr>
        <w:t xml:space="preserve"> </w:t>
      </w:r>
      <w:r>
        <w:t>biological</w:t>
      </w:r>
      <w:proofErr w:type="gramEnd"/>
    </w:p>
    <w:p w:rsidR="00080E95" w:rsidRDefault="00080E95">
      <w:pPr>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41"/>
        <w:jc w:val="both"/>
      </w:pPr>
      <w:r>
        <w:lastRenderedPageBreak/>
        <w:t>role in fish and in humans. However, further investigation would be needed involving</w:t>
      </w:r>
      <w:r>
        <w:rPr>
          <w:spacing w:val="-21"/>
        </w:rPr>
        <w:t xml:space="preserve"> </w:t>
      </w:r>
      <w:r>
        <w:t>measuring</w:t>
      </w:r>
      <w:r>
        <w:rPr>
          <w:spacing w:val="-19"/>
        </w:rPr>
        <w:t xml:space="preserve"> </w:t>
      </w:r>
      <w:r>
        <w:t>elemental</w:t>
      </w:r>
      <w:r>
        <w:rPr>
          <w:spacing w:val="-21"/>
        </w:rPr>
        <w:t xml:space="preserve"> </w:t>
      </w:r>
      <w:r>
        <w:t>concentrations</w:t>
      </w:r>
      <w:r>
        <w:rPr>
          <w:spacing w:val="-18"/>
        </w:rPr>
        <w:t xml:space="preserve"> </w:t>
      </w:r>
      <w:r>
        <w:t>and</w:t>
      </w:r>
      <w:r>
        <w:rPr>
          <w:spacing w:val="-20"/>
        </w:rPr>
        <w:t xml:space="preserve"> </w:t>
      </w:r>
      <w:r>
        <w:t>fish</w:t>
      </w:r>
      <w:r>
        <w:rPr>
          <w:spacing w:val="-18"/>
        </w:rPr>
        <w:t xml:space="preserve"> </w:t>
      </w:r>
      <w:r>
        <w:t>muscle</w:t>
      </w:r>
      <w:r>
        <w:rPr>
          <w:spacing w:val="-17"/>
        </w:rPr>
        <w:t xml:space="preserve"> </w:t>
      </w:r>
      <w:r>
        <w:t>concentrations</w:t>
      </w:r>
      <w:r>
        <w:rPr>
          <w:spacing w:val="-18"/>
        </w:rPr>
        <w:t xml:space="preserve"> </w:t>
      </w:r>
      <w:r>
        <w:t>over time at the same</w:t>
      </w:r>
      <w:r>
        <w:rPr>
          <w:spacing w:val="-1"/>
        </w:rPr>
        <w:t xml:space="preserve"> </w:t>
      </w:r>
      <w:r>
        <w:t>site.</w:t>
      </w:r>
    </w:p>
    <w:p w:rsidR="00080E95" w:rsidRDefault="00266322">
      <w:pPr>
        <w:pStyle w:val="BodyText"/>
        <w:spacing w:before="160" w:line="480" w:lineRule="auto"/>
        <w:ind w:left="100" w:right="1435"/>
        <w:jc w:val="both"/>
      </w:pPr>
      <w:r>
        <w:t xml:space="preserve">However, there are multiple limitations as this study was only conducted at each of the sites once and therefore trends for the sites cannot be predicted, as the elemental concentration is only seen at one point in time. </w:t>
      </w:r>
      <w:proofErr w:type="gramStart"/>
      <w:r>
        <w:t>Also</w:t>
      </w:r>
      <w:proofErr w:type="gramEnd"/>
      <w:r>
        <w:t xml:space="preserve"> the fish age will have an effect on elemental concentrations as those exposed to environmental conditions</w:t>
      </w:r>
      <w:r>
        <w:rPr>
          <w:spacing w:val="-9"/>
        </w:rPr>
        <w:t xml:space="preserve"> </w:t>
      </w:r>
      <w:r>
        <w:t>for</w:t>
      </w:r>
      <w:r>
        <w:rPr>
          <w:spacing w:val="-9"/>
        </w:rPr>
        <w:t xml:space="preserve"> </w:t>
      </w:r>
      <w:r>
        <w:t>a</w:t>
      </w:r>
      <w:r>
        <w:rPr>
          <w:spacing w:val="-6"/>
        </w:rPr>
        <w:t xml:space="preserve"> </w:t>
      </w:r>
      <w:r>
        <w:t>longer</w:t>
      </w:r>
      <w:r>
        <w:rPr>
          <w:spacing w:val="-9"/>
        </w:rPr>
        <w:t xml:space="preserve"> </w:t>
      </w:r>
      <w:r>
        <w:t>period</w:t>
      </w:r>
      <w:r>
        <w:rPr>
          <w:spacing w:val="-9"/>
        </w:rPr>
        <w:t xml:space="preserve"> </w:t>
      </w:r>
      <w:r>
        <w:t>of</w:t>
      </w:r>
      <w:r>
        <w:rPr>
          <w:spacing w:val="-10"/>
        </w:rPr>
        <w:t xml:space="preserve"> </w:t>
      </w:r>
      <w:r>
        <w:t>time</w:t>
      </w:r>
      <w:r>
        <w:rPr>
          <w:spacing w:val="-9"/>
        </w:rPr>
        <w:t xml:space="preserve"> </w:t>
      </w:r>
      <w:r>
        <w:t>will</w:t>
      </w:r>
      <w:r>
        <w:rPr>
          <w:spacing w:val="-11"/>
        </w:rPr>
        <w:t xml:space="preserve"> </w:t>
      </w:r>
      <w:r>
        <w:t>exhibit</w:t>
      </w:r>
      <w:r>
        <w:rPr>
          <w:spacing w:val="-10"/>
        </w:rPr>
        <w:t xml:space="preserve"> </w:t>
      </w:r>
      <w:r>
        <w:t>more</w:t>
      </w:r>
      <w:r>
        <w:rPr>
          <w:spacing w:val="-8"/>
        </w:rPr>
        <w:t xml:space="preserve"> </w:t>
      </w:r>
      <w:r>
        <w:t>bioaccumulation.</w:t>
      </w:r>
      <w:r>
        <w:rPr>
          <w:spacing w:val="-10"/>
        </w:rPr>
        <w:t xml:space="preserve"> </w:t>
      </w:r>
      <w:r>
        <w:t>There</w:t>
      </w:r>
      <w:r>
        <w:rPr>
          <w:spacing w:val="-8"/>
        </w:rPr>
        <w:t xml:space="preserve"> </w:t>
      </w:r>
      <w:r>
        <w:t>are also several factors that affect the bioaccumulation in fish including the feeding patterns, the ages of the fish and the lipid content of the fish (</w:t>
      </w:r>
      <w:proofErr w:type="spellStart"/>
      <w:r>
        <w:t>Eneji</w:t>
      </w:r>
      <w:proofErr w:type="spellEnd"/>
      <w:r>
        <w:t xml:space="preserve"> et al.,</w:t>
      </w:r>
      <w:r>
        <w:rPr>
          <w:spacing w:val="-35"/>
        </w:rPr>
        <w:t xml:space="preserve"> </w:t>
      </w:r>
      <w:r>
        <w:t>2011).</w:t>
      </w:r>
    </w:p>
    <w:p w:rsidR="00080E95" w:rsidRDefault="00266322">
      <w:pPr>
        <w:pStyle w:val="Heading5"/>
        <w:numPr>
          <w:ilvl w:val="2"/>
          <w:numId w:val="5"/>
        </w:numPr>
        <w:tabs>
          <w:tab w:val="left" w:pos="876"/>
        </w:tabs>
        <w:spacing w:before="201" w:line="259" w:lineRule="auto"/>
        <w:ind w:left="100" w:right="3584" w:firstLine="0"/>
      </w:pPr>
      <w:bookmarkStart w:id="273" w:name="_bookmark272"/>
      <w:bookmarkEnd w:id="273"/>
      <w:r>
        <w:rPr>
          <w:color w:val="2D74B5"/>
        </w:rPr>
        <w:t xml:space="preserve">Does water quality </w:t>
      </w:r>
      <w:proofErr w:type="gramStart"/>
      <w:r>
        <w:rPr>
          <w:color w:val="2D74B5"/>
        </w:rPr>
        <w:t>have an effect on</w:t>
      </w:r>
      <w:proofErr w:type="gramEnd"/>
      <w:r>
        <w:rPr>
          <w:color w:val="2D74B5"/>
        </w:rPr>
        <w:t xml:space="preserve"> antibiotic concentrations?</w:t>
      </w:r>
    </w:p>
    <w:p w:rsidR="00080E95" w:rsidRDefault="00080E95">
      <w:pPr>
        <w:pStyle w:val="BodyText"/>
        <w:spacing w:before="10"/>
        <w:rPr>
          <w:sz w:val="36"/>
        </w:rPr>
      </w:pPr>
    </w:p>
    <w:p w:rsidR="00080E95" w:rsidRDefault="00266322">
      <w:pPr>
        <w:pStyle w:val="BodyText"/>
        <w:spacing w:line="480" w:lineRule="auto"/>
        <w:ind w:left="100" w:right="1434"/>
        <w:jc w:val="both"/>
      </w:pPr>
      <w:r>
        <w:t xml:space="preserve">In aquaculture, antibiotics are usually incorporated into the food pellets, and are used prophylactically. Higher rates of antibiotics are used in aquaculture than other agricultural industries due to a higher pathogenic load in the aquatic environment, potentially leading to higher levels of antibiotic resistance (Naylor and Burke, 2005). In this study we tested for the following antibiotic residues; β- lactams, Cephalosporines, Macrolides, Tetracyclines, Sulphonamides, Aminoglycosides, Quinolones, </w:t>
      </w:r>
      <w:proofErr w:type="spellStart"/>
      <w:r>
        <w:t>Amphenicoles</w:t>
      </w:r>
      <w:proofErr w:type="spellEnd"/>
      <w:r>
        <w:t xml:space="preserve"> and Polypeptides.</w:t>
      </w:r>
    </w:p>
    <w:p w:rsidR="00080E95" w:rsidRDefault="00266322">
      <w:pPr>
        <w:pStyle w:val="BodyText"/>
        <w:spacing w:before="163" w:line="480" w:lineRule="auto"/>
        <w:ind w:left="100" w:right="1435"/>
        <w:jc w:val="both"/>
      </w:pPr>
      <w:r>
        <w:t>A</w:t>
      </w:r>
      <w:r>
        <w:rPr>
          <w:spacing w:val="-6"/>
        </w:rPr>
        <w:t xml:space="preserve"> </w:t>
      </w:r>
      <w:r>
        <w:t>study</w:t>
      </w:r>
      <w:r>
        <w:rPr>
          <w:spacing w:val="-5"/>
        </w:rPr>
        <w:t xml:space="preserve"> </w:t>
      </w:r>
      <w:r>
        <w:t>in</w:t>
      </w:r>
      <w:r>
        <w:rPr>
          <w:spacing w:val="-7"/>
        </w:rPr>
        <w:t xml:space="preserve"> </w:t>
      </w:r>
      <w:r>
        <w:t>Rainbow</w:t>
      </w:r>
      <w:r>
        <w:rPr>
          <w:spacing w:val="-6"/>
        </w:rPr>
        <w:t xml:space="preserve"> </w:t>
      </w:r>
      <w:r>
        <w:t>trout</w:t>
      </w:r>
      <w:r>
        <w:rPr>
          <w:spacing w:val="-8"/>
        </w:rPr>
        <w:t xml:space="preserve"> </w:t>
      </w:r>
      <w:r>
        <w:t>investigated</w:t>
      </w:r>
      <w:r>
        <w:rPr>
          <w:spacing w:val="-8"/>
        </w:rPr>
        <w:t xml:space="preserve"> </w:t>
      </w:r>
      <w:r>
        <w:t>the</w:t>
      </w:r>
      <w:r>
        <w:rPr>
          <w:spacing w:val="-5"/>
        </w:rPr>
        <w:t xml:space="preserve"> </w:t>
      </w:r>
      <w:r>
        <w:t>absorption</w:t>
      </w:r>
      <w:r>
        <w:rPr>
          <w:spacing w:val="-7"/>
        </w:rPr>
        <w:t xml:space="preserve"> </w:t>
      </w:r>
      <w:r>
        <w:t>of</w:t>
      </w:r>
      <w:r>
        <w:rPr>
          <w:spacing w:val="-7"/>
        </w:rPr>
        <w:t xml:space="preserve"> </w:t>
      </w:r>
      <w:proofErr w:type="spellStart"/>
      <w:r>
        <w:t>oxytetracyline</w:t>
      </w:r>
      <w:proofErr w:type="spellEnd"/>
      <w:r>
        <w:rPr>
          <w:spacing w:val="-6"/>
        </w:rPr>
        <w:t xml:space="preserve"> </w:t>
      </w:r>
      <w:r>
        <w:t>at</w:t>
      </w:r>
      <w:r>
        <w:rPr>
          <w:spacing w:val="-7"/>
        </w:rPr>
        <w:t xml:space="preserve"> </w:t>
      </w:r>
      <w:r>
        <w:t xml:space="preserve">different water temperatures and concluded that there were higher absorption and elimination rates at increased water temperatures. The concentrations were highest in the bile and liver followed by serum and then muscle (Björklund and </w:t>
      </w:r>
      <w:proofErr w:type="spellStart"/>
      <w:r>
        <w:t>Bylund</w:t>
      </w:r>
      <w:proofErr w:type="spellEnd"/>
      <w:r>
        <w:t>,</w:t>
      </w:r>
      <w:r>
        <w:rPr>
          <w:spacing w:val="-11"/>
        </w:rPr>
        <w:t xml:space="preserve"> </w:t>
      </w:r>
      <w:r>
        <w:t>1990).</w:t>
      </w:r>
      <w:r>
        <w:rPr>
          <w:spacing w:val="-10"/>
        </w:rPr>
        <w:t xml:space="preserve"> </w:t>
      </w:r>
      <w:r>
        <w:t>However,</w:t>
      </w:r>
      <w:r>
        <w:rPr>
          <w:spacing w:val="-10"/>
        </w:rPr>
        <w:t xml:space="preserve"> </w:t>
      </w:r>
      <w:r>
        <w:t>in</w:t>
      </w:r>
      <w:r>
        <w:rPr>
          <w:spacing w:val="-11"/>
        </w:rPr>
        <w:t xml:space="preserve"> </w:t>
      </w:r>
      <w:r>
        <w:t>this</w:t>
      </w:r>
      <w:r>
        <w:rPr>
          <w:spacing w:val="-9"/>
        </w:rPr>
        <w:t xml:space="preserve"> </w:t>
      </w:r>
      <w:r>
        <w:t>study</w:t>
      </w:r>
      <w:r>
        <w:rPr>
          <w:spacing w:val="-10"/>
        </w:rPr>
        <w:t xml:space="preserve"> </w:t>
      </w:r>
      <w:r>
        <w:t>at</w:t>
      </w:r>
      <w:r>
        <w:rPr>
          <w:spacing w:val="-11"/>
        </w:rPr>
        <w:t xml:space="preserve"> </w:t>
      </w:r>
      <w:r>
        <w:t>sites</w:t>
      </w:r>
      <w:r>
        <w:rPr>
          <w:spacing w:val="-8"/>
        </w:rPr>
        <w:t xml:space="preserve"> </w:t>
      </w:r>
      <w:r>
        <w:t>with</w:t>
      </w:r>
      <w:r>
        <w:rPr>
          <w:spacing w:val="-10"/>
        </w:rPr>
        <w:t xml:space="preserve"> </w:t>
      </w:r>
      <w:r>
        <w:t>higher</w:t>
      </w:r>
      <w:r>
        <w:rPr>
          <w:spacing w:val="-10"/>
        </w:rPr>
        <w:t xml:space="preserve"> </w:t>
      </w:r>
      <w:r>
        <w:t>water</w:t>
      </w:r>
      <w:r>
        <w:rPr>
          <w:spacing w:val="-11"/>
        </w:rPr>
        <w:t xml:space="preserve"> </w:t>
      </w:r>
      <w:r>
        <w:t>temperatures</w:t>
      </w:r>
      <w:r>
        <w:rPr>
          <w:spacing w:val="-8"/>
        </w:rPr>
        <w:t xml:space="preserve"> </w:t>
      </w:r>
      <w:r>
        <w:t>the percentage of fish positive for antibiotic residues decreased; this may be</w:t>
      </w:r>
      <w:r>
        <w:rPr>
          <w:spacing w:val="-40"/>
        </w:rPr>
        <w:t xml:space="preserve"> </w:t>
      </w:r>
      <w:r>
        <w:t>because</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9"/>
        <w:jc w:val="both"/>
      </w:pPr>
      <w:r>
        <w:lastRenderedPageBreak/>
        <w:t>of species differences between Tilapia and Rainbow trout or because the muscle was</w:t>
      </w:r>
      <w:r>
        <w:rPr>
          <w:spacing w:val="-13"/>
        </w:rPr>
        <w:t xml:space="preserve"> </w:t>
      </w:r>
      <w:r>
        <w:t>analysed</w:t>
      </w:r>
      <w:r>
        <w:rPr>
          <w:spacing w:val="-13"/>
        </w:rPr>
        <w:t xml:space="preserve"> </w:t>
      </w:r>
      <w:r>
        <w:t>rather</w:t>
      </w:r>
      <w:r>
        <w:rPr>
          <w:spacing w:val="-13"/>
        </w:rPr>
        <w:t xml:space="preserve"> </w:t>
      </w:r>
      <w:r>
        <w:t>than</w:t>
      </w:r>
      <w:r>
        <w:rPr>
          <w:spacing w:val="-13"/>
        </w:rPr>
        <w:t xml:space="preserve"> </w:t>
      </w:r>
      <w:r>
        <w:t>the</w:t>
      </w:r>
      <w:r>
        <w:rPr>
          <w:spacing w:val="-12"/>
        </w:rPr>
        <w:t xml:space="preserve"> </w:t>
      </w:r>
      <w:r>
        <w:t>bile</w:t>
      </w:r>
      <w:r>
        <w:rPr>
          <w:spacing w:val="-12"/>
        </w:rPr>
        <w:t xml:space="preserve"> </w:t>
      </w:r>
      <w:r>
        <w:t>or</w:t>
      </w:r>
      <w:r>
        <w:rPr>
          <w:spacing w:val="-13"/>
        </w:rPr>
        <w:t xml:space="preserve"> </w:t>
      </w:r>
      <w:r>
        <w:t>liver.</w:t>
      </w:r>
      <w:r>
        <w:rPr>
          <w:spacing w:val="-14"/>
        </w:rPr>
        <w:t xml:space="preserve"> </w:t>
      </w:r>
      <w:r>
        <w:t>This</w:t>
      </w:r>
      <w:r>
        <w:rPr>
          <w:spacing w:val="-12"/>
        </w:rPr>
        <w:t xml:space="preserve"> </w:t>
      </w:r>
      <w:r>
        <w:t>could</w:t>
      </w:r>
      <w:r>
        <w:rPr>
          <w:spacing w:val="-11"/>
        </w:rPr>
        <w:t xml:space="preserve"> </w:t>
      </w:r>
      <w:r>
        <w:t>indicate</w:t>
      </w:r>
      <w:r>
        <w:rPr>
          <w:spacing w:val="-12"/>
        </w:rPr>
        <w:t xml:space="preserve"> </w:t>
      </w:r>
      <w:r>
        <w:t>that</w:t>
      </w:r>
      <w:r>
        <w:rPr>
          <w:spacing w:val="-13"/>
        </w:rPr>
        <w:t xml:space="preserve"> </w:t>
      </w:r>
      <w:r>
        <w:t>antibiotics</w:t>
      </w:r>
      <w:r>
        <w:rPr>
          <w:spacing w:val="-12"/>
        </w:rPr>
        <w:t xml:space="preserve"> </w:t>
      </w:r>
      <w:r>
        <w:t>could be present in other parts of the fish that were not tested, for example the</w:t>
      </w:r>
      <w:r>
        <w:rPr>
          <w:spacing w:val="-21"/>
        </w:rPr>
        <w:t xml:space="preserve"> </w:t>
      </w:r>
      <w:r>
        <w:t>liver.</w:t>
      </w:r>
    </w:p>
    <w:p w:rsidR="00080E95" w:rsidRDefault="00266322">
      <w:pPr>
        <w:pStyle w:val="BodyText"/>
        <w:spacing w:before="160" w:line="480" w:lineRule="auto"/>
        <w:ind w:left="100" w:right="1436"/>
        <w:jc w:val="both"/>
      </w:pPr>
      <w:r>
        <w:t xml:space="preserve">General hydrolysis rates for tetracycline have been shown to increase as the pH and temperature of the water increased which follows Arrhenius relationships (Loftin et al., 2008). This may imply that if the hydrolysis increases in the water there would be less antibiotic available for uptake. With regards to pH, this trend can be seen in the present study; in </w:t>
      </w:r>
      <w:proofErr w:type="gramStart"/>
      <w:r>
        <w:t>general</w:t>
      </w:r>
      <w:proofErr w:type="gramEnd"/>
      <w:r>
        <w:t xml:space="preserve"> at sites with higher pH there was a greater percentage of fish positive for antibiotics. However, the published study (Loftin et al., 2008) was lab based, and does not take into consideration the biological processes occurring in fish, making a direct comparison between the two studies more difficult.</w:t>
      </w:r>
    </w:p>
    <w:p w:rsidR="00080E95" w:rsidRDefault="00266322">
      <w:pPr>
        <w:pStyle w:val="Heading5"/>
        <w:numPr>
          <w:ilvl w:val="2"/>
          <w:numId w:val="5"/>
        </w:numPr>
        <w:tabs>
          <w:tab w:val="left" w:pos="876"/>
        </w:tabs>
        <w:spacing w:before="202"/>
        <w:jc w:val="both"/>
      </w:pPr>
      <w:bookmarkStart w:id="274" w:name="_bookmark273"/>
      <w:bookmarkEnd w:id="274"/>
      <w:r>
        <w:rPr>
          <w:color w:val="2D74B5"/>
        </w:rPr>
        <w:t>Do the water conditions affect the fish</w:t>
      </w:r>
      <w:r>
        <w:rPr>
          <w:color w:val="2D74B5"/>
          <w:spacing w:val="-4"/>
        </w:rPr>
        <w:t xml:space="preserve"> </w:t>
      </w:r>
      <w:r>
        <w:rPr>
          <w:color w:val="2D74B5"/>
        </w:rPr>
        <w:t>quality?</w:t>
      </w:r>
    </w:p>
    <w:p w:rsidR="00080E95" w:rsidRDefault="00080E95">
      <w:pPr>
        <w:pStyle w:val="BodyText"/>
        <w:spacing w:before="12"/>
        <w:rPr>
          <w:sz w:val="38"/>
        </w:rPr>
      </w:pPr>
    </w:p>
    <w:p w:rsidR="00080E95" w:rsidRDefault="00266322">
      <w:pPr>
        <w:pStyle w:val="BodyText"/>
        <w:spacing w:line="480" w:lineRule="auto"/>
        <w:ind w:left="100" w:right="1433"/>
        <w:jc w:val="both"/>
      </w:pPr>
      <w:r>
        <w:t>With regards to water conditions, fish farmed in water of a higher pH had more fish</w:t>
      </w:r>
      <w:r>
        <w:rPr>
          <w:spacing w:val="-11"/>
        </w:rPr>
        <w:t xml:space="preserve"> </w:t>
      </w:r>
      <w:r>
        <w:t>positive</w:t>
      </w:r>
      <w:r>
        <w:rPr>
          <w:spacing w:val="-9"/>
        </w:rPr>
        <w:t xml:space="preserve"> </w:t>
      </w:r>
      <w:r>
        <w:t>for</w:t>
      </w:r>
      <w:r>
        <w:rPr>
          <w:spacing w:val="-9"/>
        </w:rPr>
        <w:t xml:space="preserve"> </w:t>
      </w:r>
      <w:r>
        <w:t>antibiotic</w:t>
      </w:r>
      <w:r>
        <w:rPr>
          <w:spacing w:val="-10"/>
        </w:rPr>
        <w:t xml:space="preserve"> </w:t>
      </w:r>
      <w:r>
        <w:t>residues.</w:t>
      </w:r>
      <w:r>
        <w:rPr>
          <w:spacing w:val="-10"/>
        </w:rPr>
        <w:t xml:space="preserve"> </w:t>
      </w:r>
      <w:r>
        <w:t>This</w:t>
      </w:r>
      <w:r>
        <w:rPr>
          <w:spacing w:val="-9"/>
        </w:rPr>
        <w:t xml:space="preserve"> </w:t>
      </w:r>
      <w:r>
        <w:t>could</w:t>
      </w:r>
      <w:r>
        <w:rPr>
          <w:spacing w:val="-8"/>
        </w:rPr>
        <w:t xml:space="preserve"> </w:t>
      </w:r>
      <w:r>
        <w:t>indicate</w:t>
      </w:r>
      <w:r>
        <w:rPr>
          <w:spacing w:val="-10"/>
        </w:rPr>
        <w:t xml:space="preserve"> </w:t>
      </w:r>
      <w:r>
        <w:t>that</w:t>
      </w:r>
      <w:r>
        <w:rPr>
          <w:spacing w:val="-10"/>
        </w:rPr>
        <w:t xml:space="preserve"> </w:t>
      </w:r>
      <w:r>
        <w:t>fish</w:t>
      </w:r>
      <w:r>
        <w:rPr>
          <w:spacing w:val="-8"/>
        </w:rPr>
        <w:t xml:space="preserve"> </w:t>
      </w:r>
      <w:r>
        <w:t>farmed</w:t>
      </w:r>
      <w:r>
        <w:rPr>
          <w:spacing w:val="-10"/>
        </w:rPr>
        <w:t xml:space="preserve"> </w:t>
      </w:r>
      <w:r>
        <w:t>in</w:t>
      </w:r>
      <w:r>
        <w:rPr>
          <w:spacing w:val="-8"/>
        </w:rPr>
        <w:t xml:space="preserve"> </w:t>
      </w:r>
      <w:r>
        <w:t>water</w:t>
      </w:r>
      <w:r>
        <w:rPr>
          <w:spacing w:val="-10"/>
        </w:rPr>
        <w:t xml:space="preserve"> </w:t>
      </w:r>
      <w:r>
        <w:t>of lower pH are healthier, requiring less antibiotic treatment, and that there are therefore less chances of antibiotic residues being present. However, at sites where</w:t>
      </w:r>
      <w:r>
        <w:rPr>
          <w:spacing w:val="-5"/>
        </w:rPr>
        <w:t xml:space="preserve"> </w:t>
      </w:r>
      <w:r>
        <w:t>the</w:t>
      </w:r>
      <w:r>
        <w:rPr>
          <w:spacing w:val="-4"/>
        </w:rPr>
        <w:t xml:space="preserve"> </w:t>
      </w:r>
      <w:r>
        <w:t>water</w:t>
      </w:r>
      <w:r>
        <w:rPr>
          <w:spacing w:val="-5"/>
        </w:rPr>
        <w:t xml:space="preserve"> </w:t>
      </w:r>
      <w:r>
        <w:t>was</w:t>
      </w:r>
      <w:r>
        <w:rPr>
          <w:spacing w:val="-7"/>
        </w:rPr>
        <w:t xml:space="preserve"> </w:t>
      </w:r>
      <w:r>
        <w:t>a</w:t>
      </w:r>
      <w:r>
        <w:rPr>
          <w:spacing w:val="-5"/>
        </w:rPr>
        <w:t xml:space="preserve"> </w:t>
      </w:r>
      <w:r>
        <w:t>higher</w:t>
      </w:r>
      <w:r>
        <w:rPr>
          <w:spacing w:val="-5"/>
        </w:rPr>
        <w:t xml:space="preserve"> </w:t>
      </w:r>
      <w:r>
        <w:t>pH,</w:t>
      </w:r>
      <w:r>
        <w:rPr>
          <w:spacing w:val="-3"/>
        </w:rPr>
        <w:t xml:space="preserve"> </w:t>
      </w:r>
      <w:r>
        <w:t>there</w:t>
      </w:r>
      <w:r>
        <w:rPr>
          <w:spacing w:val="-4"/>
        </w:rPr>
        <w:t xml:space="preserve"> </w:t>
      </w:r>
      <w:r>
        <w:t>were</w:t>
      </w:r>
      <w:r>
        <w:rPr>
          <w:spacing w:val="-4"/>
        </w:rPr>
        <w:t xml:space="preserve"> </w:t>
      </w:r>
      <w:r>
        <w:t>also</w:t>
      </w:r>
      <w:r>
        <w:rPr>
          <w:spacing w:val="-4"/>
        </w:rPr>
        <w:t xml:space="preserve"> </w:t>
      </w:r>
      <w:r>
        <w:t>greater</w:t>
      </w:r>
      <w:r>
        <w:rPr>
          <w:spacing w:val="-5"/>
        </w:rPr>
        <w:t xml:space="preserve"> </w:t>
      </w:r>
      <w:r>
        <w:t>concentrations</w:t>
      </w:r>
      <w:r>
        <w:rPr>
          <w:spacing w:val="-4"/>
        </w:rPr>
        <w:t xml:space="preserve"> </w:t>
      </w:r>
      <w:r>
        <w:t>of</w:t>
      </w:r>
      <w:r>
        <w:rPr>
          <w:spacing w:val="-5"/>
        </w:rPr>
        <w:t xml:space="preserve"> </w:t>
      </w:r>
      <w:r>
        <w:t>Cu</w:t>
      </w:r>
      <w:r>
        <w:rPr>
          <w:spacing w:val="-6"/>
        </w:rPr>
        <w:t xml:space="preserve"> </w:t>
      </w:r>
      <w:r>
        <w:t>in the fish muscle tissues at the sites, which is an essential element in both fish</w:t>
      </w:r>
      <w:r>
        <w:rPr>
          <w:spacing w:val="-45"/>
        </w:rPr>
        <w:t xml:space="preserve"> </w:t>
      </w:r>
      <w:r>
        <w:t>and humans. However, there are multiple other factors involved as the pH was only measured once at each site, in further studies it would be recommended to measure the pH over time at the different sites and test the fish over time for antibiotic residues and Cu</w:t>
      </w:r>
      <w:r>
        <w:rPr>
          <w:spacing w:val="-5"/>
        </w:rPr>
        <w:t xml:space="preserve"> </w:t>
      </w:r>
      <w:r>
        <w:t>concentrations.</w:t>
      </w:r>
    </w:p>
    <w:p w:rsidR="00080E95" w:rsidRDefault="00266322">
      <w:pPr>
        <w:pStyle w:val="BodyText"/>
        <w:spacing w:before="158" w:line="480" w:lineRule="auto"/>
        <w:ind w:left="100" w:right="1436"/>
        <w:jc w:val="both"/>
      </w:pPr>
      <w:r>
        <w:t>As temperature increased across the sites in this study the concentration of Hg, Cu</w:t>
      </w:r>
      <w:r>
        <w:rPr>
          <w:spacing w:val="-5"/>
        </w:rPr>
        <w:t xml:space="preserve"> </w:t>
      </w:r>
      <w:r>
        <w:t>Ca,</w:t>
      </w:r>
      <w:r>
        <w:rPr>
          <w:spacing w:val="-4"/>
        </w:rPr>
        <w:t xml:space="preserve"> </w:t>
      </w:r>
      <w:r>
        <w:t>Co,</w:t>
      </w:r>
      <w:r>
        <w:rPr>
          <w:spacing w:val="-3"/>
        </w:rPr>
        <w:t xml:space="preserve"> </w:t>
      </w:r>
      <w:r>
        <w:t>Cs,</w:t>
      </w:r>
      <w:r>
        <w:rPr>
          <w:spacing w:val="-5"/>
        </w:rPr>
        <w:t xml:space="preserve"> </w:t>
      </w:r>
      <w:r>
        <w:t>Fe,</w:t>
      </w:r>
      <w:r>
        <w:rPr>
          <w:spacing w:val="-3"/>
        </w:rPr>
        <w:t xml:space="preserve"> </w:t>
      </w:r>
      <w:r>
        <w:t>Mg,</w:t>
      </w:r>
      <w:r>
        <w:rPr>
          <w:spacing w:val="-4"/>
        </w:rPr>
        <w:t xml:space="preserve"> </w:t>
      </w:r>
      <w:proofErr w:type="spellStart"/>
      <w:r>
        <w:t>Ti</w:t>
      </w:r>
      <w:proofErr w:type="spellEnd"/>
      <w:r>
        <w:t>,</w:t>
      </w:r>
      <w:r>
        <w:rPr>
          <w:spacing w:val="-3"/>
        </w:rPr>
        <w:t xml:space="preserve"> </w:t>
      </w:r>
      <w:r>
        <w:t>Ni,</w:t>
      </w:r>
      <w:r>
        <w:rPr>
          <w:spacing w:val="-2"/>
        </w:rPr>
        <w:t xml:space="preserve"> </w:t>
      </w:r>
      <w:r>
        <w:t>Sr,</w:t>
      </w:r>
      <w:r>
        <w:rPr>
          <w:spacing w:val="-5"/>
        </w:rPr>
        <w:t xml:space="preserve"> </w:t>
      </w:r>
      <w:r>
        <w:t>Ba,</w:t>
      </w:r>
      <w:r>
        <w:rPr>
          <w:spacing w:val="-1"/>
        </w:rPr>
        <w:t xml:space="preserve"> </w:t>
      </w:r>
      <w:r>
        <w:t>Na</w:t>
      </w:r>
      <w:r>
        <w:rPr>
          <w:spacing w:val="-4"/>
        </w:rPr>
        <w:t xml:space="preserve"> </w:t>
      </w:r>
      <w:r>
        <w:t>and</w:t>
      </w:r>
      <w:r>
        <w:rPr>
          <w:spacing w:val="-4"/>
        </w:rPr>
        <w:t xml:space="preserve"> </w:t>
      </w:r>
      <w:r>
        <w:t>Sn</w:t>
      </w:r>
      <w:r>
        <w:rPr>
          <w:spacing w:val="-4"/>
        </w:rPr>
        <w:t xml:space="preserve"> </w:t>
      </w:r>
      <w:r>
        <w:t>decreased.</w:t>
      </w:r>
      <w:r>
        <w:rPr>
          <w:spacing w:val="-5"/>
        </w:rPr>
        <w:t xml:space="preserve"> </w:t>
      </w:r>
      <w:r>
        <w:t>With</w:t>
      </w:r>
      <w:r>
        <w:rPr>
          <w:spacing w:val="1"/>
        </w:rPr>
        <w:t xml:space="preserve"> </w:t>
      </w:r>
      <w:r>
        <w:t>five</w:t>
      </w:r>
      <w:r>
        <w:rPr>
          <w:spacing w:val="-3"/>
        </w:rPr>
        <w:t xml:space="preserve"> </w:t>
      </w:r>
      <w:r>
        <w:t>of</w:t>
      </w:r>
      <w:r>
        <w:rPr>
          <w:spacing w:val="-4"/>
        </w:rPr>
        <w:t xml:space="preserve"> </w:t>
      </w:r>
      <w:r>
        <w:t>these</w:t>
      </w:r>
      <w:r>
        <w:rPr>
          <w:spacing w:val="-3"/>
        </w:rPr>
        <w:t xml:space="preserve"> </w:t>
      </w:r>
      <w:r>
        <w:t>Cu,</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4"/>
        <w:jc w:val="both"/>
      </w:pPr>
      <w:r>
        <w:lastRenderedPageBreak/>
        <w:t xml:space="preserve">Ca, Fe, Mg and Na are essential elements, certain levels present within the fish would represent optimal levels for the fish but also a good source of these elements for the consumer. However, Hg, Co, Cs, </w:t>
      </w:r>
      <w:proofErr w:type="spellStart"/>
      <w:r>
        <w:t>Ti</w:t>
      </w:r>
      <w:proofErr w:type="spellEnd"/>
      <w:r>
        <w:t>, Ni, Sr, Ba and Sn are non- essential elements, and all can be toxic so you would not want these present in fish.</w:t>
      </w:r>
    </w:p>
    <w:p w:rsidR="00080E95" w:rsidRDefault="00080E95">
      <w:pPr>
        <w:pStyle w:val="BodyText"/>
        <w:rPr>
          <w:sz w:val="26"/>
        </w:rPr>
      </w:pPr>
    </w:p>
    <w:p w:rsidR="00080E95" w:rsidRDefault="00080E95">
      <w:pPr>
        <w:pStyle w:val="BodyText"/>
        <w:rPr>
          <w:sz w:val="26"/>
        </w:rPr>
      </w:pPr>
    </w:p>
    <w:p w:rsidR="00080E95" w:rsidRDefault="00266322">
      <w:pPr>
        <w:pStyle w:val="Heading5"/>
        <w:numPr>
          <w:ilvl w:val="1"/>
          <w:numId w:val="4"/>
        </w:numPr>
        <w:tabs>
          <w:tab w:val="left" w:pos="616"/>
        </w:tabs>
        <w:spacing w:before="224"/>
        <w:ind w:hanging="515"/>
        <w:jc w:val="both"/>
      </w:pPr>
      <w:bookmarkStart w:id="275" w:name="_bookmark274"/>
      <w:bookmarkEnd w:id="275"/>
      <w:r>
        <w:rPr>
          <w:color w:val="2D74B5"/>
        </w:rPr>
        <w:t>Variability in fish</w:t>
      </w:r>
      <w:r>
        <w:rPr>
          <w:color w:val="2D74B5"/>
          <w:spacing w:val="-3"/>
        </w:rPr>
        <w:t xml:space="preserve"> </w:t>
      </w:r>
      <w:r>
        <w:rPr>
          <w:color w:val="2D74B5"/>
        </w:rPr>
        <w:t>size</w:t>
      </w:r>
    </w:p>
    <w:p w:rsidR="00080E95" w:rsidRDefault="00080E95">
      <w:pPr>
        <w:pStyle w:val="BodyText"/>
        <w:spacing w:before="11"/>
        <w:rPr>
          <w:sz w:val="38"/>
        </w:rPr>
      </w:pPr>
    </w:p>
    <w:p w:rsidR="00080E95" w:rsidRDefault="00266322">
      <w:pPr>
        <w:pStyle w:val="BodyText"/>
        <w:spacing w:line="480" w:lineRule="auto"/>
        <w:ind w:left="100" w:right="1436"/>
        <w:jc w:val="both"/>
      </w:pPr>
      <w:r>
        <w:t>Fish growth can be dependent on various factors including water temperature, food availability, photoperiod and dissolved oxygen content. Tilapia are very tolerant to low dissolved oxygen concentrations which makes them very resilient for farming However, hypoxia can result in growth reduction (Richards, 2011).</w:t>
      </w:r>
    </w:p>
    <w:p w:rsidR="00080E95" w:rsidRDefault="00266322">
      <w:pPr>
        <w:pStyle w:val="BodyText"/>
        <w:spacing w:before="160" w:line="480" w:lineRule="auto"/>
        <w:ind w:left="100" w:right="1432"/>
        <w:jc w:val="both"/>
      </w:pPr>
      <w:r>
        <w:t>In this study there was a positive correlation between the length and the weight of the fish (R</w:t>
      </w:r>
      <w:r>
        <w:rPr>
          <w:position w:val="8"/>
          <w:sz w:val="14"/>
        </w:rPr>
        <w:t>2</w:t>
      </w:r>
      <w:r>
        <w:t>= 0.69), both farmed and wild. When analysing the FT and WF separately, the correlation was lost for the FT (R</w:t>
      </w:r>
      <w:r>
        <w:rPr>
          <w:position w:val="8"/>
          <w:sz w:val="14"/>
        </w:rPr>
        <w:t>2</w:t>
      </w:r>
      <w:r>
        <w:t>= 0.37) but not the WF (R</w:t>
      </w:r>
      <w:r>
        <w:rPr>
          <w:position w:val="8"/>
          <w:sz w:val="14"/>
        </w:rPr>
        <w:t>2</w:t>
      </w:r>
      <w:r>
        <w:t>= 0.91). This reflect the WF are likely to be older, whilst FT are reared for one growing season and then culled and sent to market.</w:t>
      </w:r>
    </w:p>
    <w:p w:rsidR="00080E95" w:rsidRDefault="00266322">
      <w:pPr>
        <w:pStyle w:val="Heading5"/>
        <w:numPr>
          <w:ilvl w:val="2"/>
          <w:numId w:val="4"/>
        </w:numPr>
        <w:tabs>
          <w:tab w:val="left" w:pos="876"/>
        </w:tabs>
        <w:spacing w:before="203"/>
        <w:jc w:val="both"/>
      </w:pPr>
      <w:bookmarkStart w:id="276" w:name="_bookmark275"/>
      <w:bookmarkEnd w:id="276"/>
      <w:r>
        <w:rPr>
          <w:color w:val="2D74B5"/>
        </w:rPr>
        <w:t>Does fish size have an impact on the elemental</w:t>
      </w:r>
      <w:r>
        <w:rPr>
          <w:color w:val="2D74B5"/>
          <w:spacing w:val="-6"/>
        </w:rPr>
        <w:t xml:space="preserve"> </w:t>
      </w:r>
      <w:r>
        <w:rPr>
          <w:color w:val="2D74B5"/>
        </w:rPr>
        <w:t>levels?</w:t>
      </w:r>
    </w:p>
    <w:p w:rsidR="00080E95" w:rsidRDefault="00080E95">
      <w:pPr>
        <w:pStyle w:val="BodyText"/>
        <w:spacing w:before="8"/>
        <w:rPr>
          <w:sz w:val="38"/>
        </w:rPr>
      </w:pPr>
    </w:p>
    <w:p w:rsidR="00080E95" w:rsidRDefault="00266322">
      <w:pPr>
        <w:pStyle w:val="BodyText"/>
        <w:spacing w:line="480" w:lineRule="auto"/>
        <w:ind w:left="100" w:right="1434"/>
        <w:jc w:val="both"/>
      </w:pPr>
      <w:r>
        <w:t>As the FT increased in weight there was significantly lower Al content within their muscle tissue, particularly between the pre-harvest size (&lt;200g) and the</w:t>
      </w:r>
      <w:r>
        <w:rPr>
          <w:spacing w:val="-51"/>
        </w:rPr>
        <w:t xml:space="preserve"> </w:t>
      </w:r>
      <w:r>
        <w:t>harvest size (200-300g) and between the pre-harvest size and the post-harvest size (&gt;300g).</w:t>
      </w:r>
      <w:r>
        <w:rPr>
          <w:spacing w:val="-18"/>
        </w:rPr>
        <w:t xml:space="preserve"> </w:t>
      </w:r>
      <w:r>
        <w:t>This</w:t>
      </w:r>
      <w:r>
        <w:rPr>
          <w:spacing w:val="-15"/>
        </w:rPr>
        <w:t xml:space="preserve"> </w:t>
      </w:r>
      <w:r>
        <w:t>is</w:t>
      </w:r>
      <w:r>
        <w:rPr>
          <w:spacing w:val="-16"/>
        </w:rPr>
        <w:t xml:space="preserve"> </w:t>
      </w:r>
      <w:proofErr w:type="gramStart"/>
      <w:r>
        <w:t>similar</w:t>
      </w:r>
      <w:r>
        <w:rPr>
          <w:spacing w:val="-18"/>
        </w:rPr>
        <w:t xml:space="preserve"> </w:t>
      </w:r>
      <w:r>
        <w:t>to</w:t>
      </w:r>
      <w:proofErr w:type="gramEnd"/>
      <w:r>
        <w:rPr>
          <w:spacing w:val="-18"/>
        </w:rPr>
        <w:t xml:space="preserve"> </w:t>
      </w:r>
      <w:r>
        <w:t>the</w:t>
      </w:r>
      <w:r>
        <w:rPr>
          <w:spacing w:val="-16"/>
        </w:rPr>
        <w:t xml:space="preserve"> </w:t>
      </w:r>
      <w:proofErr w:type="spellStart"/>
      <w:r>
        <w:t>Rb</w:t>
      </w:r>
      <w:proofErr w:type="spellEnd"/>
      <w:r>
        <w:rPr>
          <w:spacing w:val="-18"/>
        </w:rPr>
        <w:t xml:space="preserve"> </w:t>
      </w:r>
      <w:r>
        <w:t>concentrations</w:t>
      </w:r>
      <w:r>
        <w:rPr>
          <w:spacing w:val="-17"/>
        </w:rPr>
        <w:t xml:space="preserve"> </w:t>
      </w:r>
      <w:r>
        <w:t>as</w:t>
      </w:r>
      <w:r>
        <w:rPr>
          <w:spacing w:val="-17"/>
        </w:rPr>
        <w:t xml:space="preserve"> </w:t>
      </w:r>
      <w:r>
        <w:t>there</w:t>
      </w:r>
      <w:r>
        <w:rPr>
          <w:spacing w:val="-17"/>
        </w:rPr>
        <w:t xml:space="preserve"> </w:t>
      </w:r>
      <w:r>
        <w:t>is</w:t>
      </w:r>
      <w:r>
        <w:rPr>
          <w:spacing w:val="-16"/>
        </w:rPr>
        <w:t xml:space="preserve"> </w:t>
      </w:r>
      <w:r>
        <w:t>a</w:t>
      </w:r>
      <w:r>
        <w:rPr>
          <w:spacing w:val="-18"/>
        </w:rPr>
        <w:t xml:space="preserve"> </w:t>
      </w:r>
      <w:r>
        <w:t>significant</w:t>
      </w:r>
      <w:r>
        <w:rPr>
          <w:spacing w:val="-16"/>
        </w:rPr>
        <w:t xml:space="preserve"> </w:t>
      </w:r>
      <w:r>
        <w:t xml:space="preserve">difference between pre- and post-harvest size fish, and between harvest and post-harvest size fish. A similar trend is also seen for </w:t>
      </w:r>
      <w:proofErr w:type="spellStart"/>
      <w:r>
        <w:t>Ti</w:t>
      </w:r>
      <w:proofErr w:type="spellEnd"/>
      <w:r>
        <w:t>, Zn and Fe as there were significantly lower</w:t>
      </w:r>
      <w:r>
        <w:rPr>
          <w:spacing w:val="64"/>
        </w:rPr>
        <w:t xml:space="preserve"> </w:t>
      </w:r>
      <w:r>
        <w:t>concentrations</w:t>
      </w:r>
      <w:r>
        <w:rPr>
          <w:spacing w:val="65"/>
        </w:rPr>
        <w:t xml:space="preserve"> </w:t>
      </w:r>
      <w:r>
        <w:t>between</w:t>
      </w:r>
      <w:r>
        <w:rPr>
          <w:spacing w:val="65"/>
        </w:rPr>
        <w:t xml:space="preserve"> </w:t>
      </w:r>
      <w:r>
        <w:t>the</w:t>
      </w:r>
      <w:r>
        <w:rPr>
          <w:spacing w:val="65"/>
        </w:rPr>
        <w:t xml:space="preserve"> </w:t>
      </w:r>
      <w:r>
        <w:t>pre-harvest</w:t>
      </w:r>
      <w:r>
        <w:rPr>
          <w:spacing w:val="64"/>
        </w:rPr>
        <w:t xml:space="preserve"> </w:t>
      </w:r>
      <w:r>
        <w:t>and</w:t>
      </w:r>
      <w:r>
        <w:rPr>
          <w:spacing w:val="64"/>
        </w:rPr>
        <w:t xml:space="preserve"> </w:t>
      </w:r>
      <w:r>
        <w:t>the</w:t>
      </w:r>
      <w:r>
        <w:rPr>
          <w:spacing w:val="65"/>
        </w:rPr>
        <w:t xml:space="preserve"> </w:t>
      </w:r>
      <w:r>
        <w:t>post-harvest</w:t>
      </w:r>
      <w:r>
        <w:rPr>
          <w:spacing w:val="66"/>
        </w:rPr>
        <w:t xml:space="preserve"> </w:t>
      </w:r>
      <w:r>
        <w:t>size</w:t>
      </w:r>
      <w:r>
        <w:rPr>
          <w:spacing w:val="65"/>
        </w:rPr>
        <w:t xml:space="preserve"> </w:t>
      </w:r>
      <w:r>
        <w:t>FT.</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35"/>
        <w:jc w:val="both"/>
      </w:pPr>
      <w:r>
        <w:lastRenderedPageBreak/>
        <w:t>Contradictory</w:t>
      </w:r>
      <w:r>
        <w:rPr>
          <w:spacing w:val="-20"/>
        </w:rPr>
        <w:t xml:space="preserve"> </w:t>
      </w:r>
      <w:r>
        <w:t>to</w:t>
      </w:r>
      <w:r>
        <w:rPr>
          <w:spacing w:val="-21"/>
        </w:rPr>
        <w:t xml:space="preserve"> </w:t>
      </w:r>
      <w:r>
        <w:t>this,</w:t>
      </w:r>
      <w:r>
        <w:rPr>
          <w:spacing w:val="-18"/>
        </w:rPr>
        <w:t xml:space="preserve"> </w:t>
      </w:r>
      <w:r>
        <w:t>as</w:t>
      </w:r>
      <w:r>
        <w:rPr>
          <w:spacing w:val="-21"/>
        </w:rPr>
        <w:t xml:space="preserve"> </w:t>
      </w:r>
      <w:r>
        <w:t>the</w:t>
      </w:r>
      <w:r>
        <w:rPr>
          <w:spacing w:val="-21"/>
        </w:rPr>
        <w:t xml:space="preserve"> </w:t>
      </w:r>
      <w:r>
        <w:t>FT</w:t>
      </w:r>
      <w:r>
        <w:rPr>
          <w:spacing w:val="-20"/>
        </w:rPr>
        <w:t xml:space="preserve"> </w:t>
      </w:r>
      <w:r>
        <w:t>weight</w:t>
      </w:r>
      <w:r>
        <w:rPr>
          <w:spacing w:val="-18"/>
        </w:rPr>
        <w:t xml:space="preserve"> </w:t>
      </w:r>
      <w:r>
        <w:t>increased</w:t>
      </w:r>
      <w:r>
        <w:rPr>
          <w:spacing w:val="-20"/>
        </w:rPr>
        <w:t xml:space="preserve"> </w:t>
      </w:r>
      <w:r>
        <w:t>the</w:t>
      </w:r>
      <w:r>
        <w:rPr>
          <w:spacing w:val="-21"/>
        </w:rPr>
        <w:t xml:space="preserve"> </w:t>
      </w:r>
      <w:r>
        <w:t>concentration</w:t>
      </w:r>
      <w:r>
        <w:rPr>
          <w:spacing w:val="-21"/>
        </w:rPr>
        <w:t xml:space="preserve"> </w:t>
      </w:r>
      <w:r>
        <w:t>of</w:t>
      </w:r>
      <w:r>
        <w:rPr>
          <w:spacing w:val="-22"/>
        </w:rPr>
        <w:t xml:space="preserve"> </w:t>
      </w:r>
      <w:proofErr w:type="gramStart"/>
      <w:r>
        <w:t>As</w:t>
      </w:r>
      <w:proofErr w:type="gramEnd"/>
      <w:r>
        <w:rPr>
          <w:spacing w:val="-18"/>
        </w:rPr>
        <w:t xml:space="preserve"> </w:t>
      </w:r>
      <w:r>
        <w:t>increases; this is statistically significant between the pre-harvest and the post-harvest</w:t>
      </w:r>
      <w:r>
        <w:rPr>
          <w:spacing w:val="-23"/>
        </w:rPr>
        <w:t xml:space="preserve"> </w:t>
      </w:r>
      <w:r>
        <w:t>fish.</w:t>
      </w:r>
    </w:p>
    <w:p w:rsidR="00080E95" w:rsidRDefault="00266322">
      <w:pPr>
        <w:pStyle w:val="BodyText"/>
        <w:spacing w:before="165" w:line="480" w:lineRule="auto"/>
        <w:ind w:left="100" w:right="1432"/>
        <w:jc w:val="both"/>
      </w:pPr>
      <w:r>
        <w:t xml:space="preserve">In the WF, there was no significant difference between the As, </w:t>
      </w:r>
      <w:proofErr w:type="spellStart"/>
      <w:r>
        <w:t>Ti</w:t>
      </w:r>
      <w:proofErr w:type="spellEnd"/>
      <w:r>
        <w:t xml:space="preserve">, </w:t>
      </w:r>
      <w:proofErr w:type="spellStart"/>
      <w:r>
        <w:t>Rb</w:t>
      </w:r>
      <w:proofErr w:type="spellEnd"/>
      <w:r>
        <w:t xml:space="preserve"> and Fe concentrations between the different sized fish. However, there is a significant decrease in Al concentration between the harvest and post-harvest size WF, and a significant decrease between the pre- and post-harvest size fish with respect</w:t>
      </w:r>
      <w:r>
        <w:rPr>
          <w:spacing w:val="-37"/>
        </w:rPr>
        <w:t xml:space="preserve"> </w:t>
      </w:r>
      <w:r>
        <w:t xml:space="preserve">to Zn, which is </w:t>
      </w:r>
      <w:proofErr w:type="gramStart"/>
      <w:r>
        <w:t>similar to</w:t>
      </w:r>
      <w:proofErr w:type="gramEnd"/>
      <w:r>
        <w:t xml:space="preserve"> their farmed counterparts. From this it could be concluded that</w:t>
      </w:r>
      <w:r>
        <w:rPr>
          <w:spacing w:val="-12"/>
        </w:rPr>
        <w:t xml:space="preserve"> </w:t>
      </w:r>
      <w:r>
        <w:t>the</w:t>
      </w:r>
      <w:r>
        <w:rPr>
          <w:spacing w:val="-11"/>
        </w:rPr>
        <w:t xml:space="preserve"> </w:t>
      </w:r>
      <w:r>
        <w:t>decrease</w:t>
      </w:r>
      <w:r>
        <w:rPr>
          <w:spacing w:val="-11"/>
        </w:rPr>
        <w:t xml:space="preserve"> </w:t>
      </w:r>
      <w:r>
        <w:t>could</w:t>
      </w:r>
      <w:r>
        <w:rPr>
          <w:spacing w:val="-13"/>
        </w:rPr>
        <w:t xml:space="preserve"> </w:t>
      </w:r>
      <w:r>
        <w:t>be</w:t>
      </w:r>
      <w:r>
        <w:rPr>
          <w:spacing w:val="-10"/>
        </w:rPr>
        <w:t xml:space="preserve"> </w:t>
      </w:r>
      <w:r>
        <w:t>due</w:t>
      </w:r>
      <w:r>
        <w:rPr>
          <w:spacing w:val="-12"/>
        </w:rPr>
        <w:t xml:space="preserve"> </w:t>
      </w:r>
      <w:r>
        <w:t>to</w:t>
      </w:r>
      <w:r>
        <w:rPr>
          <w:spacing w:val="-14"/>
        </w:rPr>
        <w:t xml:space="preserve"> </w:t>
      </w:r>
      <w:r>
        <w:t>their</w:t>
      </w:r>
      <w:r>
        <w:rPr>
          <w:spacing w:val="-12"/>
        </w:rPr>
        <w:t xml:space="preserve"> </w:t>
      </w:r>
      <w:r>
        <w:t>size</w:t>
      </w:r>
      <w:r>
        <w:rPr>
          <w:spacing w:val="-8"/>
        </w:rPr>
        <w:t xml:space="preserve"> </w:t>
      </w:r>
      <w:r>
        <w:t>as</w:t>
      </w:r>
      <w:r>
        <w:rPr>
          <w:spacing w:val="-11"/>
        </w:rPr>
        <w:t xml:space="preserve"> </w:t>
      </w:r>
      <w:r>
        <w:t>the</w:t>
      </w:r>
      <w:r>
        <w:rPr>
          <w:spacing w:val="-11"/>
        </w:rPr>
        <w:t xml:space="preserve"> </w:t>
      </w:r>
      <w:r>
        <w:t>WF</w:t>
      </w:r>
      <w:r>
        <w:rPr>
          <w:spacing w:val="-11"/>
        </w:rPr>
        <w:t xml:space="preserve"> </w:t>
      </w:r>
      <w:r>
        <w:t>and</w:t>
      </w:r>
      <w:r>
        <w:rPr>
          <w:spacing w:val="-12"/>
        </w:rPr>
        <w:t xml:space="preserve"> </w:t>
      </w:r>
      <w:r>
        <w:t>the</w:t>
      </w:r>
      <w:r>
        <w:rPr>
          <w:spacing w:val="-14"/>
        </w:rPr>
        <w:t xml:space="preserve"> </w:t>
      </w:r>
      <w:r>
        <w:t>FT</w:t>
      </w:r>
      <w:r>
        <w:rPr>
          <w:spacing w:val="-13"/>
        </w:rPr>
        <w:t xml:space="preserve"> </w:t>
      </w:r>
      <w:r>
        <w:t>would</w:t>
      </w:r>
      <w:r>
        <w:rPr>
          <w:spacing w:val="-12"/>
        </w:rPr>
        <w:t xml:space="preserve"> </w:t>
      </w:r>
      <w:r>
        <w:t>be</w:t>
      </w:r>
      <w:r>
        <w:rPr>
          <w:spacing w:val="-10"/>
        </w:rPr>
        <w:t xml:space="preserve"> </w:t>
      </w:r>
      <w:r>
        <w:t>subject to different environmental</w:t>
      </w:r>
      <w:r>
        <w:rPr>
          <w:spacing w:val="-8"/>
        </w:rPr>
        <w:t xml:space="preserve"> </w:t>
      </w:r>
      <w:r>
        <w:t>factors.</w:t>
      </w:r>
    </w:p>
    <w:p w:rsidR="00080E95" w:rsidRDefault="00266322">
      <w:pPr>
        <w:pStyle w:val="BodyText"/>
        <w:spacing w:before="162" w:line="477" w:lineRule="auto"/>
        <w:ind w:left="100" w:right="1435"/>
        <w:jc w:val="both"/>
      </w:pPr>
      <w:r>
        <w:t>There are no significant differences between the wild and farmed fish in each weight</w:t>
      </w:r>
      <w:r>
        <w:rPr>
          <w:spacing w:val="-20"/>
        </w:rPr>
        <w:t xml:space="preserve"> </w:t>
      </w:r>
      <w:r>
        <w:t>category</w:t>
      </w:r>
      <w:r>
        <w:rPr>
          <w:spacing w:val="-21"/>
        </w:rPr>
        <w:t xml:space="preserve"> </w:t>
      </w:r>
      <w:r>
        <w:t>apart</w:t>
      </w:r>
      <w:r>
        <w:rPr>
          <w:spacing w:val="-17"/>
        </w:rPr>
        <w:t xml:space="preserve"> </w:t>
      </w:r>
      <w:r>
        <w:t>from</w:t>
      </w:r>
      <w:r>
        <w:rPr>
          <w:spacing w:val="-21"/>
        </w:rPr>
        <w:t xml:space="preserve"> </w:t>
      </w:r>
      <w:r>
        <w:t>Al;</w:t>
      </w:r>
      <w:r>
        <w:rPr>
          <w:spacing w:val="-20"/>
        </w:rPr>
        <w:t xml:space="preserve"> </w:t>
      </w:r>
      <w:r>
        <w:t>there</w:t>
      </w:r>
      <w:r>
        <w:rPr>
          <w:spacing w:val="-19"/>
        </w:rPr>
        <w:t xml:space="preserve"> </w:t>
      </w:r>
      <w:r>
        <w:t>is</w:t>
      </w:r>
      <w:r>
        <w:rPr>
          <w:spacing w:val="-18"/>
        </w:rPr>
        <w:t xml:space="preserve"> </w:t>
      </w:r>
      <w:r>
        <w:t>a</w:t>
      </w:r>
      <w:r>
        <w:rPr>
          <w:spacing w:val="-21"/>
        </w:rPr>
        <w:t xml:space="preserve"> </w:t>
      </w:r>
      <w:r>
        <w:t>significantly</w:t>
      </w:r>
      <w:r>
        <w:rPr>
          <w:spacing w:val="-20"/>
        </w:rPr>
        <w:t xml:space="preserve"> </w:t>
      </w:r>
      <w:r>
        <w:t>more</w:t>
      </w:r>
      <w:r>
        <w:rPr>
          <w:spacing w:val="-20"/>
        </w:rPr>
        <w:t xml:space="preserve"> </w:t>
      </w:r>
      <w:r>
        <w:t>Al</w:t>
      </w:r>
      <w:r>
        <w:rPr>
          <w:spacing w:val="-21"/>
        </w:rPr>
        <w:t xml:space="preserve"> </w:t>
      </w:r>
      <w:r>
        <w:t>in</w:t>
      </w:r>
      <w:r>
        <w:rPr>
          <w:spacing w:val="-20"/>
        </w:rPr>
        <w:t xml:space="preserve"> </w:t>
      </w:r>
      <w:r>
        <w:t>the</w:t>
      </w:r>
      <w:r>
        <w:rPr>
          <w:spacing w:val="-20"/>
        </w:rPr>
        <w:t xml:space="preserve"> </w:t>
      </w:r>
      <w:r>
        <w:t>FT</w:t>
      </w:r>
      <w:r>
        <w:rPr>
          <w:spacing w:val="-19"/>
        </w:rPr>
        <w:t xml:space="preserve"> </w:t>
      </w:r>
      <w:r>
        <w:t>pre-harvest than the</w:t>
      </w:r>
      <w:r>
        <w:rPr>
          <w:spacing w:val="-2"/>
        </w:rPr>
        <w:t xml:space="preserve"> </w:t>
      </w:r>
      <w:r>
        <w:t>WF.</w:t>
      </w:r>
    </w:p>
    <w:p w:rsidR="00080E95" w:rsidRDefault="00266322">
      <w:pPr>
        <w:pStyle w:val="BodyText"/>
        <w:spacing w:before="168" w:line="480" w:lineRule="auto"/>
        <w:ind w:left="100" w:right="1432"/>
        <w:jc w:val="both"/>
      </w:pPr>
      <w:r>
        <w:t>The</w:t>
      </w:r>
      <w:r>
        <w:rPr>
          <w:spacing w:val="-9"/>
        </w:rPr>
        <w:t xml:space="preserve"> </w:t>
      </w:r>
      <w:r>
        <w:t>differences</w:t>
      </w:r>
      <w:r>
        <w:rPr>
          <w:spacing w:val="-8"/>
        </w:rPr>
        <w:t xml:space="preserve"> </w:t>
      </w:r>
      <w:r>
        <w:t>between</w:t>
      </w:r>
      <w:r>
        <w:rPr>
          <w:spacing w:val="-8"/>
        </w:rPr>
        <w:t xml:space="preserve"> </w:t>
      </w:r>
      <w:r>
        <w:t>the</w:t>
      </w:r>
      <w:r>
        <w:rPr>
          <w:spacing w:val="-9"/>
        </w:rPr>
        <w:t xml:space="preserve"> </w:t>
      </w:r>
      <w:r>
        <w:t>increase</w:t>
      </w:r>
      <w:r>
        <w:rPr>
          <w:spacing w:val="-8"/>
        </w:rPr>
        <w:t xml:space="preserve"> </w:t>
      </w:r>
      <w:r>
        <w:t>of</w:t>
      </w:r>
      <w:r>
        <w:rPr>
          <w:spacing w:val="-9"/>
        </w:rPr>
        <w:t xml:space="preserve"> </w:t>
      </w:r>
      <w:r>
        <w:t>weight</w:t>
      </w:r>
      <w:r>
        <w:rPr>
          <w:spacing w:val="-9"/>
        </w:rPr>
        <w:t xml:space="preserve"> </w:t>
      </w:r>
      <w:r>
        <w:t>and</w:t>
      </w:r>
      <w:r>
        <w:rPr>
          <w:spacing w:val="-11"/>
        </w:rPr>
        <w:t xml:space="preserve"> </w:t>
      </w:r>
      <w:r>
        <w:t>decrease</w:t>
      </w:r>
      <w:r>
        <w:rPr>
          <w:spacing w:val="-10"/>
        </w:rPr>
        <w:t xml:space="preserve"> </w:t>
      </w:r>
      <w:r>
        <w:t>of</w:t>
      </w:r>
      <w:r>
        <w:rPr>
          <w:spacing w:val="-9"/>
        </w:rPr>
        <w:t xml:space="preserve"> </w:t>
      </w:r>
      <w:r>
        <w:t>Al,</w:t>
      </w:r>
      <w:r>
        <w:rPr>
          <w:spacing w:val="-9"/>
        </w:rPr>
        <w:t xml:space="preserve"> </w:t>
      </w:r>
      <w:r>
        <w:t>Fe,</w:t>
      </w:r>
      <w:r>
        <w:rPr>
          <w:spacing w:val="-10"/>
        </w:rPr>
        <w:t xml:space="preserve"> </w:t>
      </w:r>
      <w:proofErr w:type="spellStart"/>
      <w:r>
        <w:t>Rb</w:t>
      </w:r>
      <w:proofErr w:type="spellEnd"/>
      <w:r>
        <w:t>,</w:t>
      </w:r>
      <w:r>
        <w:rPr>
          <w:spacing w:val="-10"/>
        </w:rPr>
        <w:t xml:space="preserve"> </w:t>
      </w:r>
      <w:proofErr w:type="spellStart"/>
      <w:r>
        <w:t>Ti</w:t>
      </w:r>
      <w:proofErr w:type="spellEnd"/>
      <w:r>
        <w:t>,</w:t>
      </w:r>
      <w:r>
        <w:rPr>
          <w:spacing w:val="-9"/>
        </w:rPr>
        <w:t xml:space="preserve"> </w:t>
      </w:r>
      <w:r>
        <w:t>and Zn concentrations could be due to several factors, including that younger Tilapia have lower excretion rates of these elements. It could also be that at different growth</w:t>
      </w:r>
      <w:r>
        <w:rPr>
          <w:spacing w:val="-12"/>
        </w:rPr>
        <w:t xml:space="preserve"> </w:t>
      </w:r>
      <w:r>
        <w:t>stages</w:t>
      </w:r>
      <w:r>
        <w:rPr>
          <w:spacing w:val="-11"/>
        </w:rPr>
        <w:t xml:space="preserve"> </w:t>
      </w:r>
      <w:r>
        <w:t>the</w:t>
      </w:r>
      <w:r>
        <w:rPr>
          <w:spacing w:val="-11"/>
        </w:rPr>
        <w:t xml:space="preserve"> </w:t>
      </w:r>
      <w:r>
        <w:t>Tilapia</w:t>
      </w:r>
      <w:r>
        <w:rPr>
          <w:spacing w:val="-10"/>
        </w:rPr>
        <w:t xml:space="preserve"> </w:t>
      </w:r>
      <w:r>
        <w:t>are</w:t>
      </w:r>
      <w:r>
        <w:rPr>
          <w:spacing w:val="-11"/>
        </w:rPr>
        <w:t xml:space="preserve"> </w:t>
      </w:r>
      <w:r>
        <w:t>fed</w:t>
      </w:r>
      <w:r>
        <w:rPr>
          <w:spacing w:val="-12"/>
        </w:rPr>
        <w:t xml:space="preserve"> </w:t>
      </w:r>
      <w:r>
        <w:t>different</w:t>
      </w:r>
      <w:r>
        <w:rPr>
          <w:spacing w:val="-13"/>
        </w:rPr>
        <w:t xml:space="preserve"> </w:t>
      </w:r>
      <w:r>
        <w:t>feeds</w:t>
      </w:r>
      <w:r>
        <w:rPr>
          <w:spacing w:val="-10"/>
        </w:rPr>
        <w:t xml:space="preserve"> </w:t>
      </w:r>
      <w:r>
        <w:t>as</w:t>
      </w:r>
      <w:r>
        <w:rPr>
          <w:spacing w:val="-11"/>
        </w:rPr>
        <w:t xml:space="preserve"> </w:t>
      </w:r>
      <w:r>
        <w:t>there</w:t>
      </w:r>
      <w:r>
        <w:rPr>
          <w:spacing w:val="-11"/>
        </w:rPr>
        <w:t xml:space="preserve"> </w:t>
      </w:r>
      <w:r>
        <w:t>is</w:t>
      </w:r>
      <w:r>
        <w:rPr>
          <w:spacing w:val="-9"/>
        </w:rPr>
        <w:t xml:space="preserve"> </w:t>
      </w:r>
      <w:r>
        <w:t>large</w:t>
      </w:r>
      <w:r>
        <w:rPr>
          <w:spacing w:val="-11"/>
        </w:rPr>
        <w:t xml:space="preserve"> </w:t>
      </w:r>
      <w:r>
        <w:t>variance</w:t>
      </w:r>
      <w:r>
        <w:rPr>
          <w:spacing w:val="-9"/>
        </w:rPr>
        <w:t xml:space="preserve"> </w:t>
      </w:r>
      <w:r>
        <w:t>in</w:t>
      </w:r>
      <w:r>
        <w:rPr>
          <w:spacing w:val="-10"/>
        </w:rPr>
        <w:t xml:space="preserve"> </w:t>
      </w:r>
      <w:r>
        <w:t xml:space="preserve">some of the elements in the food samples collected in this study. For example, the Al, Fe, </w:t>
      </w:r>
      <w:proofErr w:type="spellStart"/>
      <w:r>
        <w:t>Ti</w:t>
      </w:r>
      <w:proofErr w:type="spellEnd"/>
      <w:r>
        <w:t>, and Zn concentrations of the different fish foods ranged from 108- 858mg/kg, 3.42-43.69mg/kg, 341.59-74.57mg/kg and 383-2103mg/kg respectively. In addition, fingerlings sourced from different hatcheries could have been exposed to different water conditions resulting in the fish arriving to the farms with higher concentrations of these elements. You would also expect the fingerlings to be fed a specific diet which could also have varying elemental concentrations. The difference between the FT and WF with respect to Al could also</w:t>
      </w:r>
      <w:r>
        <w:rPr>
          <w:spacing w:val="-18"/>
        </w:rPr>
        <w:t xml:space="preserve"> </w:t>
      </w:r>
      <w:r>
        <w:t>be</w:t>
      </w:r>
      <w:r>
        <w:rPr>
          <w:spacing w:val="-18"/>
        </w:rPr>
        <w:t xml:space="preserve"> </w:t>
      </w:r>
      <w:r>
        <w:t>due</w:t>
      </w:r>
      <w:r>
        <w:rPr>
          <w:spacing w:val="-19"/>
        </w:rPr>
        <w:t xml:space="preserve"> </w:t>
      </w:r>
      <w:r>
        <w:t>to</w:t>
      </w:r>
      <w:r>
        <w:rPr>
          <w:spacing w:val="-18"/>
        </w:rPr>
        <w:t xml:space="preserve"> </w:t>
      </w:r>
      <w:r>
        <w:t>environmental</w:t>
      </w:r>
      <w:r>
        <w:rPr>
          <w:spacing w:val="-22"/>
        </w:rPr>
        <w:t xml:space="preserve"> </w:t>
      </w:r>
      <w:r>
        <w:t>factors</w:t>
      </w:r>
      <w:r>
        <w:rPr>
          <w:spacing w:val="-18"/>
        </w:rPr>
        <w:t xml:space="preserve"> </w:t>
      </w:r>
      <w:r>
        <w:t>such</w:t>
      </w:r>
      <w:r>
        <w:rPr>
          <w:spacing w:val="-20"/>
        </w:rPr>
        <w:t xml:space="preserve"> </w:t>
      </w:r>
      <w:r>
        <w:t>as</w:t>
      </w:r>
      <w:r>
        <w:rPr>
          <w:spacing w:val="-19"/>
        </w:rPr>
        <w:t xml:space="preserve"> </w:t>
      </w:r>
      <w:r>
        <w:t>their</w:t>
      </w:r>
      <w:r>
        <w:rPr>
          <w:spacing w:val="-18"/>
        </w:rPr>
        <w:t xml:space="preserve"> </w:t>
      </w:r>
      <w:r>
        <w:t>diets,</w:t>
      </w:r>
      <w:r>
        <w:rPr>
          <w:spacing w:val="-20"/>
        </w:rPr>
        <w:t xml:space="preserve"> </w:t>
      </w:r>
      <w:r>
        <w:t>the</w:t>
      </w:r>
      <w:r>
        <w:rPr>
          <w:spacing w:val="-18"/>
        </w:rPr>
        <w:t xml:space="preserve"> </w:t>
      </w:r>
      <w:r>
        <w:t>water</w:t>
      </w:r>
      <w:r>
        <w:rPr>
          <w:spacing w:val="-19"/>
        </w:rPr>
        <w:t xml:space="preserve"> </w:t>
      </w:r>
      <w:r>
        <w:t>Al</w:t>
      </w:r>
      <w:r>
        <w:rPr>
          <w:spacing w:val="-21"/>
        </w:rPr>
        <w:t xml:space="preserve"> </w:t>
      </w:r>
      <w:r>
        <w:t>concentration</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38"/>
        <w:jc w:val="both"/>
      </w:pPr>
      <w:r>
        <w:lastRenderedPageBreak/>
        <w:t>and if there are any major sources of Al in the farm environment such as rods to keep nets in place.</w:t>
      </w:r>
    </w:p>
    <w:p w:rsidR="00080E95" w:rsidRDefault="00266322">
      <w:pPr>
        <w:pStyle w:val="BodyText"/>
        <w:spacing w:before="165" w:line="480" w:lineRule="auto"/>
        <w:ind w:left="100" w:right="1433"/>
        <w:jc w:val="both"/>
      </w:pPr>
      <w:r>
        <w:t>Studies have shown that Al exposure alters haematology parameters in Tilapia, which</w:t>
      </w:r>
      <w:r>
        <w:rPr>
          <w:spacing w:val="-12"/>
        </w:rPr>
        <w:t xml:space="preserve"> </w:t>
      </w:r>
      <w:r>
        <w:t>is</w:t>
      </w:r>
      <w:r>
        <w:rPr>
          <w:spacing w:val="-11"/>
        </w:rPr>
        <w:t xml:space="preserve"> </w:t>
      </w:r>
      <w:r>
        <w:t>thought</w:t>
      </w:r>
      <w:r>
        <w:rPr>
          <w:spacing w:val="-15"/>
        </w:rPr>
        <w:t xml:space="preserve"> </w:t>
      </w:r>
      <w:r>
        <w:t>to</w:t>
      </w:r>
      <w:r>
        <w:rPr>
          <w:spacing w:val="-14"/>
        </w:rPr>
        <w:t xml:space="preserve"> </w:t>
      </w:r>
      <w:r>
        <w:t>be</w:t>
      </w:r>
      <w:r>
        <w:rPr>
          <w:spacing w:val="-10"/>
        </w:rPr>
        <w:t xml:space="preserve"> </w:t>
      </w:r>
      <w:r>
        <w:t>due</w:t>
      </w:r>
      <w:r>
        <w:rPr>
          <w:spacing w:val="-14"/>
        </w:rPr>
        <w:t xml:space="preserve"> </w:t>
      </w:r>
      <w:r>
        <w:t>to</w:t>
      </w:r>
      <w:r>
        <w:rPr>
          <w:spacing w:val="-14"/>
        </w:rPr>
        <w:t xml:space="preserve"> </w:t>
      </w:r>
      <w:r>
        <w:t>the</w:t>
      </w:r>
      <w:r>
        <w:rPr>
          <w:spacing w:val="-14"/>
        </w:rPr>
        <w:t xml:space="preserve"> </w:t>
      </w:r>
      <w:r>
        <w:t>Al</w:t>
      </w:r>
      <w:r>
        <w:rPr>
          <w:spacing w:val="-14"/>
        </w:rPr>
        <w:t xml:space="preserve"> </w:t>
      </w:r>
      <w:r>
        <w:t>precipitating</w:t>
      </w:r>
      <w:r>
        <w:rPr>
          <w:spacing w:val="-12"/>
        </w:rPr>
        <w:t xml:space="preserve"> </w:t>
      </w:r>
      <w:r>
        <w:t>on</w:t>
      </w:r>
      <w:r>
        <w:rPr>
          <w:spacing w:val="-14"/>
        </w:rPr>
        <w:t xml:space="preserve"> </w:t>
      </w:r>
      <w:r>
        <w:t>the</w:t>
      </w:r>
      <w:r>
        <w:rPr>
          <w:spacing w:val="-14"/>
        </w:rPr>
        <w:t xml:space="preserve"> </w:t>
      </w:r>
      <w:r>
        <w:t>mucous</w:t>
      </w:r>
      <w:r>
        <w:rPr>
          <w:spacing w:val="-14"/>
        </w:rPr>
        <w:t xml:space="preserve"> </w:t>
      </w:r>
      <w:r>
        <w:t>of</w:t>
      </w:r>
      <w:r>
        <w:rPr>
          <w:spacing w:val="-14"/>
        </w:rPr>
        <w:t xml:space="preserve"> </w:t>
      </w:r>
      <w:r>
        <w:t>the</w:t>
      </w:r>
      <w:r>
        <w:rPr>
          <w:spacing w:val="-14"/>
        </w:rPr>
        <w:t xml:space="preserve"> </w:t>
      </w:r>
      <w:r>
        <w:t>gills</w:t>
      </w:r>
      <w:r>
        <w:rPr>
          <w:spacing w:val="-13"/>
        </w:rPr>
        <w:t xml:space="preserve"> </w:t>
      </w:r>
      <w:r>
        <w:t>(</w:t>
      </w:r>
      <w:proofErr w:type="spellStart"/>
      <w:r>
        <w:t>Alwan</w:t>
      </w:r>
      <w:proofErr w:type="spellEnd"/>
      <w:r>
        <w:t xml:space="preserve"> et</w:t>
      </w:r>
      <w:r>
        <w:rPr>
          <w:spacing w:val="-12"/>
        </w:rPr>
        <w:t xml:space="preserve"> </w:t>
      </w:r>
      <w:r>
        <w:t>al.,</w:t>
      </w:r>
      <w:r>
        <w:rPr>
          <w:spacing w:val="-13"/>
        </w:rPr>
        <w:t xml:space="preserve"> </w:t>
      </w:r>
      <w:r>
        <w:t>2009).</w:t>
      </w:r>
      <w:r>
        <w:rPr>
          <w:spacing w:val="-12"/>
        </w:rPr>
        <w:t xml:space="preserve"> </w:t>
      </w:r>
      <w:r>
        <w:t>Another</w:t>
      </w:r>
      <w:r>
        <w:rPr>
          <w:spacing w:val="-12"/>
        </w:rPr>
        <w:t xml:space="preserve"> </w:t>
      </w:r>
      <w:r>
        <w:t>study</w:t>
      </w:r>
      <w:r>
        <w:rPr>
          <w:spacing w:val="-13"/>
        </w:rPr>
        <w:t xml:space="preserve"> </w:t>
      </w:r>
      <w:r>
        <w:t>in</w:t>
      </w:r>
      <w:r>
        <w:rPr>
          <w:spacing w:val="-11"/>
        </w:rPr>
        <w:t xml:space="preserve"> </w:t>
      </w:r>
      <w:r>
        <w:t>Tilapia</w:t>
      </w:r>
      <w:r>
        <w:rPr>
          <w:spacing w:val="-13"/>
        </w:rPr>
        <w:t xml:space="preserve"> </w:t>
      </w:r>
      <w:r>
        <w:t>showed</w:t>
      </w:r>
      <w:r>
        <w:rPr>
          <w:spacing w:val="-13"/>
        </w:rPr>
        <w:t xml:space="preserve"> </w:t>
      </w:r>
      <w:r>
        <w:t>that</w:t>
      </w:r>
      <w:r>
        <w:rPr>
          <w:spacing w:val="-11"/>
        </w:rPr>
        <w:t xml:space="preserve"> </w:t>
      </w:r>
      <w:proofErr w:type="spellStart"/>
      <w:r>
        <w:t>Rb</w:t>
      </w:r>
      <w:proofErr w:type="spellEnd"/>
      <w:r>
        <w:rPr>
          <w:spacing w:val="-12"/>
        </w:rPr>
        <w:t xml:space="preserve"> </w:t>
      </w:r>
      <w:r>
        <w:t>was</w:t>
      </w:r>
      <w:r>
        <w:rPr>
          <w:spacing w:val="-11"/>
        </w:rPr>
        <w:t xml:space="preserve"> </w:t>
      </w:r>
      <w:r>
        <w:t>also</w:t>
      </w:r>
      <w:r>
        <w:rPr>
          <w:spacing w:val="-10"/>
        </w:rPr>
        <w:t xml:space="preserve"> </w:t>
      </w:r>
      <w:r>
        <w:t>precipitated</w:t>
      </w:r>
      <w:r>
        <w:rPr>
          <w:spacing w:val="-13"/>
        </w:rPr>
        <w:t xml:space="preserve"> </w:t>
      </w:r>
      <w:r>
        <w:t>on</w:t>
      </w:r>
      <w:r>
        <w:rPr>
          <w:spacing w:val="-12"/>
        </w:rPr>
        <w:t xml:space="preserve"> </w:t>
      </w:r>
      <w:r>
        <w:t xml:space="preserve">the gills (Furukawa et al., 2012). While there are no published studies on Tilapia </w:t>
      </w:r>
      <w:r>
        <w:rPr>
          <w:position w:val="2"/>
        </w:rPr>
        <w:t xml:space="preserve">regarding the effects of </w:t>
      </w:r>
      <w:proofErr w:type="spellStart"/>
      <w:r>
        <w:rPr>
          <w:position w:val="2"/>
        </w:rPr>
        <w:t>Ti</w:t>
      </w:r>
      <w:proofErr w:type="spellEnd"/>
      <w:r>
        <w:rPr>
          <w:position w:val="2"/>
        </w:rPr>
        <w:t xml:space="preserve"> on the gills, a study in Zebra fish showed that </w:t>
      </w:r>
      <w:proofErr w:type="spellStart"/>
      <w:r>
        <w:rPr>
          <w:position w:val="2"/>
        </w:rPr>
        <w:t>TiO</w:t>
      </w:r>
      <w:proofErr w:type="spellEnd"/>
      <w:r>
        <w:rPr>
          <w:sz w:val="14"/>
        </w:rPr>
        <w:t xml:space="preserve">2 </w:t>
      </w:r>
      <w:r>
        <w:t>nanoparticles damaged the gills; there were minor alterations to the gills of fish kept</w:t>
      </w:r>
      <w:r>
        <w:rPr>
          <w:spacing w:val="-13"/>
        </w:rPr>
        <w:t xml:space="preserve"> </w:t>
      </w:r>
      <w:r>
        <w:t>in</w:t>
      </w:r>
      <w:r>
        <w:rPr>
          <w:spacing w:val="-11"/>
        </w:rPr>
        <w:t xml:space="preserve"> </w:t>
      </w:r>
      <w:r>
        <w:t>lower</w:t>
      </w:r>
      <w:r>
        <w:rPr>
          <w:spacing w:val="-15"/>
        </w:rPr>
        <w:t xml:space="preserve"> </w:t>
      </w:r>
      <w:r>
        <w:t>concentrations</w:t>
      </w:r>
      <w:r>
        <w:rPr>
          <w:spacing w:val="-13"/>
        </w:rPr>
        <w:t xml:space="preserve"> </w:t>
      </w:r>
      <w:r>
        <w:t>of</w:t>
      </w:r>
      <w:r>
        <w:rPr>
          <w:spacing w:val="-14"/>
        </w:rPr>
        <w:t xml:space="preserve"> </w:t>
      </w:r>
      <w:proofErr w:type="spellStart"/>
      <w:r>
        <w:t>Ti</w:t>
      </w:r>
      <w:proofErr w:type="spellEnd"/>
      <w:r>
        <w:rPr>
          <w:spacing w:val="-17"/>
        </w:rPr>
        <w:t xml:space="preserve"> </w:t>
      </w:r>
      <w:r>
        <w:t>(1/2/4</w:t>
      </w:r>
      <w:r>
        <w:rPr>
          <w:spacing w:val="-11"/>
        </w:rPr>
        <w:t xml:space="preserve"> </w:t>
      </w:r>
      <w:r>
        <w:t>mg/L)</w:t>
      </w:r>
      <w:r>
        <w:rPr>
          <w:spacing w:val="-14"/>
        </w:rPr>
        <w:t xml:space="preserve"> </w:t>
      </w:r>
      <w:r>
        <w:t>but</w:t>
      </w:r>
      <w:r>
        <w:rPr>
          <w:spacing w:val="-14"/>
        </w:rPr>
        <w:t xml:space="preserve"> </w:t>
      </w:r>
      <w:r>
        <w:t>more</w:t>
      </w:r>
      <w:r>
        <w:rPr>
          <w:spacing w:val="-13"/>
        </w:rPr>
        <w:t xml:space="preserve"> </w:t>
      </w:r>
      <w:r>
        <w:t>severe</w:t>
      </w:r>
      <w:r>
        <w:rPr>
          <w:spacing w:val="-14"/>
        </w:rPr>
        <w:t xml:space="preserve"> </w:t>
      </w:r>
      <w:r>
        <w:t>damage</w:t>
      </w:r>
      <w:r>
        <w:rPr>
          <w:spacing w:val="-13"/>
        </w:rPr>
        <w:t xml:space="preserve"> </w:t>
      </w:r>
      <w:r>
        <w:t>at</w:t>
      </w:r>
      <w:r>
        <w:rPr>
          <w:spacing w:val="-15"/>
        </w:rPr>
        <w:t xml:space="preserve"> </w:t>
      </w:r>
      <w:r>
        <w:t>higher concentrations</w:t>
      </w:r>
      <w:r>
        <w:rPr>
          <w:spacing w:val="-10"/>
        </w:rPr>
        <w:t xml:space="preserve"> </w:t>
      </w:r>
      <w:r>
        <w:t>(5/7mg/L).</w:t>
      </w:r>
      <w:r>
        <w:rPr>
          <w:spacing w:val="-10"/>
        </w:rPr>
        <w:t xml:space="preserve"> </w:t>
      </w:r>
      <w:r>
        <w:t>Damage</w:t>
      </w:r>
      <w:r>
        <w:rPr>
          <w:spacing w:val="-9"/>
        </w:rPr>
        <w:t xml:space="preserve"> </w:t>
      </w:r>
      <w:r>
        <w:t>to</w:t>
      </w:r>
      <w:r>
        <w:rPr>
          <w:spacing w:val="-10"/>
        </w:rPr>
        <w:t xml:space="preserve"> </w:t>
      </w:r>
      <w:r>
        <w:t>the</w:t>
      </w:r>
      <w:r>
        <w:rPr>
          <w:spacing w:val="-9"/>
        </w:rPr>
        <w:t xml:space="preserve"> </w:t>
      </w:r>
      <w:r>
        <w:t>gill</w:t>
      </w:r>
      <w:r>
        <w:rPr>
          <w:spacing w:val="-11"/>
        </w:rPr>
        <w:t xml:space="preserve"> </w:t>
      </w:r>
      <w:r>
        <w:t>and</w:t>
      </w:r>
      <w:r>
        <w:rPr>
          <w:spacing w:val="-11"/>
        </w:rPr>
        <w:t xml:space="preserve"> </w:t>
      </w:r>
      <w:r>
        <w:t>precipitation</w:t>
      </w:r>
      <w:r>
        <w:rPr>
          <w:spacing w:val="-9"/>
        </w:rPr>
        <w:t xml:space="preserve"> </w:t>
      </w:r>
      <w:r>
        <w:t>of</w:t>
      </w:r>
      <w:r>
        <w:rPr>
          <w:spacing w:val="-8"/>
        </w:rPr>
        <w:t xml:space="preserve"> </w:t>
      </w:r>
      <w:proofErr w:type="spellStart"/>
      <w:r>
        <w:t>Ti</w:t>
      </w:r>
      <w:proofErr w:type="spellEnd"/>
      <w:r>
        <w:rPr>
          <w:spacing w:val="-12"/>
        </w:rPr>
        <w:t xml:space="preserve"> </w:t>
      </w:r>
      <w:r>
        <w:t>would</w:t>
      </w:r>
      <w:r>
        <w:rPr>
          <w:spacing w:val="-8"/>
        </w:rPr>
        <w:t xml:space="preserve"> </w:t>
      </w:r>
      <w:r>
        <w:t>lead</w:t>
      </w:r>
      <w:r>
        <w:rPr>
          <w:spacing w:val="-10"/>
        </w:rPr>
        <w:t xml:space="preserve"> </w:t>
      </w:r>
      <w:r>
        <w:t xml:space="preserve">to an increased diffusion barrier, thus </w:t>
      </w:r>
      <w:proofErr w:type="gramStart"/>
      <w:r>
        <w:t>having an effect on</w:t>
      </w:r>
      <w:proofErr w:type="gramEnd"/>
      <w:r>
        <w:t xml:space="preserve"> the ion uptake in the fish and</w:t>
      </w:r>
      <w:r>
        <w:rPr>
          <w:spacing w:val="-15"/>
        </w:rPr>
        <w:t xml:space="preserve"> </w:t>
      </w:r>
      <w:r>
        <w:t>also</w:t>
      </w:r>
      <w:r>
        <w:rPr>
          <w:spacing w:val="-13"/>
        </w:rPr>
        <w:t xml:space="preserve"> </w:t>
      </w:r>
      <w:r>
        <w:t>on</w:t>
      </w:r>
      <w:r>
        <w:rPr>
          <w:spacing w:val="-13"/>
        </w:rPr>
        <w:t xml:space="preserve"> </w:t>
      </w:r>
      <w:r>
        <w:t>the</w:t>
      </w:r>
      <w:r>
        <w:rPr>
          <w:spacing w:val="-14"/>
        </w:rPr>
        <w:t xml:space="preserve"> </w:t>
      </w:r>
      <w:r>
        <w:t>rate</w:t>
      </w:r>
      <w:r>
        <w:rPr>
          <w:spacing w:val="-14"/>
        </w:rPr>
        <w:t xml:space="preserve"> </w:t>
      </w:r>
      <w:r>
        <w:t>of</w:t>
      </w:r>
      <w:r>
        <w:rPr>
          <w:spacing w:val="-16"/>
        </w:rPr>
        <w:t xml:space="preserve"> </w:t>
      </w:r>
      <w:r>
        <w:t>respiration.</w:t>
      </w:r>
      <w:r>
        <w:rPr>
          <w:spacing w:val="-15"/>
        </w:rPr>
        <w:t xml:space="preserve"> </w:t>
      </w:r>
      <w:r>
        <w:t>Both</w:t>
      </w:r>
      <w:r>
        <w:rPr>
          <w:spacing w:val="-14"/>
        </w:rPr>
        <w:t xml:space="preserve"> </w:t>
      </w:r>
      <w:r>
        <w:t>of</w:t>
      </w:r>
      <w:r>
        <w:rPr>
          <w:spacing w:val="-15"/>
        </w:rPr>
        <w:t xml:space="preserve"> </w:t>
      </w:r>
      <w:r>
        <w:t>these</w:t>
      </w:r>
      <w:r>
        <w:rPr>
          <w:spacing w:val="-13"/>
        </w:rPr>
        <w:t xml:space="preserve"> </w:t>
      </w:r>
      <w:r>
        <w:t>factors</w:t>
      </w:r>
      <w:r>
        <w:rPr>
          <w:spacing w:val="-15"/>
        </w:rPr>
        <w:t xml:space="preserve"> </w:t>
      </w:r>
      <w:r>
        <w:t>could</w:t>
      </w:r>
      <w:r>
        <w:rPr>
          <w:spacing w:val="-15"/>
        </w:rPr>
        <w:t xml:space="preserve"> </w:t>
      </w:r>
      <w:r>
        <w:t>limit</w:t>
      </w:r>
      <w:r>
        <w:rPr>
          <w:spacing w:val="-16"/>
        </w:rPr>
        <w:t xml:space="preserve"> </w:t>
      </w:r>
      <w:r>
        <w:t>the</w:t>
      </w:r>
      <w:r>
        <w:rPr>
          <w:spacing w:val="-13"/>
        </w:rPr>
        <w:t xml:space="preserve"> </w:t>
      </w:r>
      <w:r>
        <w:t>fish</w:t>
      </w:r>
      <w:r>
        <w:rPr>
          <w:spacing w:val="-14"/>
        </w:rPr>
        <w:t xml:space="preserve"> </w:t>
      </w:r>
      <w:r>
        <w:t xml:space="preserve">growth and therefore potentially explain why the fish with higher levels </w:t>
      </w:r>
      <w:proofErr w:type="spellStart"/>
      <w:r>
        <w:t>Ti</w:t>
      </w:r>
      <w:proofErr w:type="spellEnd"/>
      <w:r>
        <w:t xml:space="preserve"> </w:t>
      </w:r>
      <w:proofErr w:type="gramStart"/>
      <w:r>
        <w:t xml:space="preserve">were a lower </w:t>
      </w:r>
      <w:r>
        <w:rPr>
          <w:position w:val="2"/>
        </w:rPr>
        <w:t>weight</w:t>
      </w:r>
      <w:proofErr w:type="gramEnd"/>
      <w:r>
        <w:rPr>
          <w:position w:val="2"/>
        </w:rPr>
        <w:t xml:space="preserve">. There have also been studies in Tilapia linking </w:t>
      </w:r>
      <w:proofErr w:type="spellStart"/>
      <w:r>
        <w:rPr>
          <w:position w:val="2"/>
        </w:rPr>
        <w:t>TiO</w:t>
      </w:r>
      <w:proofErr w:type="spellEnd"/>
      <w:r>
        <w:rPr>
          <w:sz w:val="14"/>
        </w:rPr>
        <w:t xml:space="preserve">2 </w:t>
      </w:r>
      <w:r>
        <w:rPr>
          <w:position w:val="2"/>
        </w:rPr>
        <w:t xml:space="preserve">and the production of </w:t>
      </w:r>
      <w:r>
        <w:t xml:space="preserve">reactive oxygen species, which can cause disruptions to physiological process, generate mutations and change fish growth patterns (Varela-Valencia et al., 2014). The fish in this study were also pre-harvest weight (90–100 g), therefore </w:t>
      </w:r>
      <w:r>
        <w:rPr>
          <w:position w:val="2"/>
        </w:rPr>
        <w:t>this</w:t>
      </w:r>
      <w:r>
        <w:rPr>
          <w:spacing w:val="-21"/>
          <w:position w:val="2"/>
        </w:rPr>
        <w:t xml:space="preserve"> </w:t>
      </w:r>
      <w:r>
        <w:rPr>
          <w:position w:val="2"/>
        </w:rPr>
        <w:t>only</w:t>
      </w:r>
      <w:r>
        <w:rPr>
          <w:spacing w:val="-20"/>
          <w:position w:val="2"/>
        </w:rPr>
        <w:t xml:space="preserve"> </w:t>
      </w:r>
      <w:r>
        <w:rPr>
          <w:position w:val="2"/>
        </w:rPr>
        <w:t>shows</w:t>
      </w:r>
      <w:r>
        <w:rPr>
          <w:spacing w:val="-22"/>
          <w:position w:val="2"/>
        </w:rPr>
        <w:t xml:space="preserve"> </w:t>
      </w:r>
      <w:r>
        <w:rPr>
          <w:position w:val="2"/>
        </w:rPr>
        <w:t>the</w:t>
      </w:r>
      <w:r>
        <w:rPr>
          <w:spacing w:val="-21"/>
          <w:position w:val="2"/>
        </w:rPr>
        <w:t xml:space="preserve"> </w:t>
      </w:r>
      <w:r>
        <w:rPr>
          <w:position w:val="2"/>
        </w:rPr>
        <w:t>effect</w:t>
      </w:r>
      <w:r>
        <w:rPr>
          <w:spacing w:val="-21"/>
          <w:position w:val="2"/>
        </w:rPr>
        <w:t xml:space="preserve"> </w:t>
      </w:r>
      <w:proofErr w:type="spellStart"/>
      <w:r>
        <w:rPr>
          <w:position w:val="2"/>
        </w:rPr>
        <w:t>TiO</w:t>
      </w:r>
      <w:proofErr w:type="spellEnd"/>
      <w:r>
        <w:rPr>
          <w:sz w:val="14"/>
        </w:rPr>
        <w:t>2</w:t>
      </w:r>
      <w:r>
        <w:rPr>
          <w:spacing w:val="7"/>
          <w:sz w:val="14"/>
        </w:rPr>
        <w:t xml:space="preserve"> </w:t>
      </w:r>
      <w:r>
        <w:rPr>
          <w:position w:val="2"/>
        </w:rPr>
        <w:t>has</w:t>
      </w:r>
      <w:r>
        <w:rPr>
          <w:spacing w:val="-18"/>
          <w:position w:val="2"/>
        </w:rPr>
        <w:t xml:space="preserve"> </w:t>
      </w:r>
      <w:r>
        <w:rPr>
          <w:position w:val="2"/>
        </w:rPr>
        <w:t>in</w:t>
      </w:r>
      <w:r>
        <w:rPr>
          <w:spacing w:val="-20"/>
          <w:position w:val="2"/>
        </w:rPr>
        <w:t xml:space="preserve"> </w:t>
      </w:r>
      <w:r>
        <w:rPr>
          <w:position w:val="2"/>
        </w:rPr>
        <w:t>pre-harvest</w:t>
      </w:r>
      <w:r>
        <w:rPr>
          <w:spacing w:val="-21"/>
          <w:position w:val="2"/>
        </w:rPr>
        <w:t xml:space="preserve"> </w:t>
      </w:r>
      <w:r>
        <w:rPr>
          <w:position w:val="2"/>
        </w:rPr>
        <w:t>fish,</w:t>
      </w:r>
      <w:r>
        <w:rPr>
          <w:spacing w:val="-22"/>
          <w:position w:val="2"/>
        </w:rPr>
        <w:t xml:space="preserve"> </w:t>
      </w:r>
      <w:r>
        <w:rPr>
          <w:position w:val="2"/>
        </w:rPr>
        <w:t>however</w:t>
      </w:r>
      <w:r>
        <w:rPr>
          <w:spacing w:val="-19"/>
          <w:position w:val="2"/>
        </w:rPr>
        <w:t xml:space="preserve"> </w:t>
      </w:r>
      <w:r>
        <w:rPr>
          <w:position w:val="2"/>
        </w:rPr>
        <w:t>if</w:t>
      </w:r>
      <w:r>
        <w:rPr>
          <w:spacing w:val="-22"/>
          <w:position w:val="2"/>
        </w:rPr>
        <w:t xml:space="preserve"> </w:t>
      </w:r>
      <w:r>
        <w:rPr>
          <w:position w:val="2"/>
        </w:rPr>
        <w:t>the</w:t>
      </w:r>
      <w:r>
        <w:rPr>
          <w:spacing w:val="-20"/>
          <w:position w:val="2"/>
        </w:rPr>
        <w:t xml:space="preserve"> </w:t>
      </w:r>
      <w:proofErr w:type="spellStart"/>
      <w:r>
        <w:rPr>
          <w:position w:val="2"/>
        </w:rPr>
        <w:t>Ti</w:t>
      </w:r>
      <w:proofErr w:type="spellEnd"/>
      <w:r>
        <w:rPr>
          <w:spacing w:val="-22"/>
          <w:position w:val="2"/>
        </w:rPr>
        <w:t xml:space="preserve"> </w:t>
      </w:r>
      <w:r>
        <w:rPr>
          <w:position w:val="2"/>
        </w:rPr>
        <w:t>is</w:t>
      </w:r>
      <w:r>
        <w:rPr>
          <w:spacing w:val="-19"/>
          <w:position w:val="2"/>
        </w:rPr>
        <w:t xml:space="preserve"> </w:t>
      </w:r>
      <w:r>
        <w:rPr>
          <w:position w:val="2"/>
        </w:rPr>
        <w:t xml:space="preserve">inhibiting </w:t>
      </w:r>
      <w:r>
        <w:t xml:space="preserve">growth it could explain why the </w:t>
      </w:r>
      <w:proofErr w:type="spellStart"/>
      <w:r>
        <w:t>Ti</w:t>
      </w:r>
      <w:proofErr w:type="spellEnd"/>
      <w:r>
        <w:t xml:space="preserve"> concentrations are significantly higher in the pre-harvest fish compared to the post-harvest</w:t>
      </w:r>
      <w:r>
        <w:rPr>
          <w:spacing w:val="-6"/>
        </w:rPr>
        <w:t xml:space="preserve"> </w:t>
      </w:r>
      <w:r>
        <w:t>fish.</w:t>
      </w:r>
    </w:p>
    <w:p w:rsidR="00080E95" w:rsidRDefault="00266322">
      <w:pPr>
        <w:pStyle w:val="BodyText"/>
        <w:spacing w:before="154" w:line="480" w:lineRule="auto"/>
        <w:ind w:left="100" w:right="1435"/>
        <w:jc w:val="both"/>
      </w:pPr>
      <w:r>
        <w:t>One study in Tilapia fingerlings (Abdel-</w:t>
      </w:r>
      <w:proofErr w:type="spellStart"/>
      <w:r>
        <w:t>Tawwab</w:t>
      </w:r>
      <w:proofErr w:type="spellEnd"/>
      <w:r>
        <w:t xml:space="preserve">, 2016) investigated the effects of Zn on well fed and starved </w:t>
      </w:r>
      <w:proofErr w:type="gramStart"/>
      <w:r>
        <w:t>fingerlings, and</w:t>
      </w:r>
      <w:proofErr w:type="gramEnd"/>
      <w:r>
        <w:t xml:space="preserve"> found fish growth was significantly decreased when the feed ration was decreased and when the Zn exposure increased. Fish fed up to satiation with no Zn exposure grew the most, followed by</w:t>
      </w:r>
      <w:r>
        <w:rPr>
          <w:spacing w:val="-15"/>
        </w:rPr>
        <w:t xml:space="preserve"> </w:t>
      </w:r>
      <w:r>
        <w:t>fish</w:t>
      </w:r>
      <w:r>
        <w:rPr>
          <w:spacing w:val="-13"/>
        </w:rPr>
        <w:t xml:space="preserve"> </w:t>
      </w:r>
      <w:r>
        <w:t>fed</w:t>
      </w:r>
      <w:r>
        <w:rPr>
          <w:spacing w:val="-13"/>
        </w:rPr>
        <w:t xml:space="preserve"> </w:t>
      </w:r>
      <w:r>
        <w:t>up</w:t>
      </w:r>
      <w:r>
        <w:rPr>
          <w:spacing w:val="-12"/>
        </w:rPr>
        <w:t xml:space="preserve"> </w:t>
      </w:r>
      <w:r>
        <w:t>to</w:t>
      </w:r>
      <w:r>
        <w:rPr>
          <w:spacing w:val="-13"/>
        </w:rPr>
        <w:t xml:space="preserve"> </w:t>
      </w:r>
      <w:r>
        <w:t>satiation</w:t>
      </w:r>
      <w:r>
        <w:rPr>
          <w:spacing w:val="-13"/>
        </w:rPr>
        <w:t xml:space="preserve"> </w:t>
      </w:r>
      <w:r>
        <w:t>with</w:t>
      </w:r>
      <w:r>
        <w:rPr>
          <w:spacing w:val="-12"/>
        </w:rPr>
        <w:t xml:space="preserve"> </w:t>
      </w:r>
      <w:r>
        <w:t>Zn</w:t>
      </w:r>
      <w:r>
        <w:rPr>
          <w:spacing w:val="-14"/>
        </w:rPr>
        <w:t xml:space="preserve"> </w:t>
      </w:r>
      <w:r>
        <w:t>exposure,</w:t>
      </w:r>
      <w:r>
        <w:rPr>
          <w:spacing w:val="-15"/>
        </w:rPr>
        <w:t xml:space="preserve"> </w:t>
      </w:r>
      <w:r>
        <w:t>then</w:t>
      </w:r>
      <w:r>
        <w:rPr>
          <w:spacing w:val="-13"/>
        </w:rPr>
        <w:t xml:space="preserve"> </w:t>
      </w:r>
      <w:r>
        <w:t>starved</w:t>
      </w:r>
      <w:r>
        <w:rPr>
          <w:spacing w:val="-13"/>
        </w:rPr>
        <w:t xml:space="preserve"> </w:t>
      </w:r>
      <w:r>
        <w:t>fish</w:t>
      </w:r>
      <w:r>
        <w:rPr>
          <w:spacing w:val="-13"/>
        </w:rPr>
        <w:t xml:space="preserve"> </w:t>
      </w:r>
      <w:r>
        <w:t>with</w:t>
      </w:r>
      <w:r>
        <w:rPr>
          <w:spacing w:val="-12"/>
        </w:rPr>
        <w:t xml:space="preserve"> </w:t>
      </w:r>
      <w:r>
        <w:t>no</w:t>
      </w:r>
      <w:r>
        <w:rPr>
          <w:spacing w:val="-13"/>
        </w:rPr>
        <w:t xml:space="preserve"> </w:t>
      </w:r>
      <w:r>
        <w:t>Zn</w:t>
      </w:r>
      <w:r>
        <w:rPr>
          <w:spacing w:val="-14"/>
        </w:rPr>
        <w:t xml:space="preserve"> </w:t>
      </w:r>
      <w:r>
        <w:t>exposure</w:t>
      </w:r>
    </w:p>
    <w:p w:rsidR="00080E95" w:rsidRDefault="00266322">
      <w:pPr>
        <w:pStyle w:val="BodyText"/>
        <w:spacing w:line="267" w:lineRule="exact"/>
        <w:ind w:left="100"/>
        <w:jc w:val="both"/>
      </w:pPr>
      <w:r>
        <w:t>then starved fish with Zn exposure. It was also shown that the fish that were</w:t>
      </w:r>
      <w:r>
        <w:rPr>
          <w:spacing w:val="10"/>
        </w:rPr>
        <w:t xml:space="preserve"> </w:t>
      </w:r>
      <w:r>
        <w:t>fed</w:t>
      </w:r>
    </w:p>
    <w:p w:rsidR="00080E95" w:rsidRDefault="00080E95">
      <w:pPr>
        <w:spacing w:line="267" w:lineRule="exact"/>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3"/>
        <w:jc w:val="both"/>
      </w:pPr>
      <w:r>
        <w:lastRenderedPageBreak/>
        <w:t>up to satiation and were not exposed to Zn consumed more food than those who were exposed. The retarded fish growth may be due to the Zn toxicity impairing physiological functions and therefore impairing growth. However, it may also be concluded from this study that high Zn exposure leads to decreased appetite in fish, which subsequently would reduce growth rates. The Zn concentrations were significantly lower in the post-harvest fish which could mean that the</w:t>
      </w:r>
      <w:r>
        <w:rPr>
          <w:spacing w:val="-29"/>
        </w:rPr>
        <w:t xml:space="preserve"> </w:t>
      </w:r>
      <w:r>
        <w:t>pre-harvest fish</w:t>
      </w:r>
      <w:r>
        <w:rPr>
          <w:spacing w:val="-6"/>
        </w:rPr>
        <w:t xml:space="preserve"> </w:t>
      </w:r>
      <w:r>
        <w:t>are</w:t>
      </w:r>
      <w:r>
        <w:rPr>
          <w:spacing w:val="-4"/>
        </w:rPr>
        <w:t xml:space="preserve"> </w:t>
      </w:r>
      <w:r>
        <w:t>smaller</w:t>
      </w:r>
      <w:r>
        <w:rPr>
          <w:spacing w:val="-5"/>
        </w:rPr>
        <w:t xml:space="preserve"> </w:t>
      </w:r>
      <w:proofErr w:type="gramStart"/>
      <w:r>
        <w:t>due</w:t>
      </w:r>
      <w:r>
        <w:rPr>
          <w:spacing w:val="-5"/>
        </w:rPr>
        <w:t xml:space="preserve"> </w:t>
      </w:r>
      <w:r>
        <w:t>to</w:t>
      </w:r>
      <w:r>
        <w:rPr>
          <w:spacing w:val="-5"/>
        </w:rPr>
        <w:t xml:space="preserve"> </w:t>
      </w:r>
      <w:r>
        <w:t>the</w:t>
      </w:r>
      <w:r>
        <w:rPr>
          <w:spacing w:val="-4"/>
        </w:rPr>
        <w:t xml:space="preserve"> </w:t>
      </w:r>
      <w:r>
        <w:t>effects</w:t>
      </w:r>
      <w:proofErr w:type="gramEnd"/>
      <w:r>
        <w:rPr>
          <w:spacing w:val="-4"/>
        </w:rPr>
        <w:t xml:space="preserve"> </w:t>
      </w:r>
      <w:r>
        <w:t>of</w:t>
      </w:r>
      <w:r>
        <w:rPr>
          <w:spacing w:val="-5"/>
        </w:rPr>
        <w:t xml:space="preserve"> </w:t>
      </w:r>
      <w:r>
        <w:t>Zn</w:t>
      </w:r>
      <w:r>
        <w:rPr>
          <w:spacing w:val="-5"/>
        </w:rPr>
        <w:t xml:space="preserve"> </w:t>
      </w:r>
      <w:r>
        <w:t>toxicity</w:t>
      </w:r>
      <w:r>
        <w:rPr>
          <w:spacing w:val="-6"/>
        </w:rPr>
        <w:t xml:space="preserve"> </w:t>
      </w:r>
      <w:r>
        <w:t>effects.</w:t>
      </w:r>
      <w:r>
        <w:rPr>
          <w:spacing w:val="-4"/>
        </w:rPr>
        <w:t xml:space="preserve"> </w:t>
      </w:r>
      <w:r>
        <w:t>However,</w:t>
      </w:r>
      <w:r>
        <w:rPr>
          <w:spacing w:val="-5"/>
        </w:rPr>
        <w:t xml:space="preserve"> </w:t>
      </w:r>
      <w:r>
        <w:t>there</w:t>
      </w:r>
      <w:r>
        <w:rPr>
          <w:spacing w:val="-4"/>
        </w:rPr>
        <w:t xml:space="preserve"> </w:t>
      </w:r>
      <w:r>
        <w:t>are</w:t>
      </w:r>
      <w:r>
        <w:rPr>
          <w:spacing w:val="-4"/>
        </w:rPr>
        <w:t xml:space="preserve"> </w:t>
      </w:r>
      <w:r>
        <w:t>many other</w:t>
      </w:r>
      <w:r>
        <w:rPr>
          <w:spacing w:val="-6"/>
        </w:rPr>
        <w:t xml:space="preserve"> </w:t>
      </w:r>
      <w:r>
        <w:t>reasons</w:t>
      </w:r>
      <w:r>
        <w:rPr>
          <w:spacing w:val="-4"/>
        </w:rPr>
        <w:t xml:space="preserve"> </w:t>
      </w:r>
      <w:r>
        <w:t>why</w:t>
      </w:r>
      <w:r>
        <w:rPr>
          <w:spacing w:val="-5"/>
        </w:rPr>
        <w:t xml:space="preserve"> </w:t>
      </w:r>
      <w:r>
        <w:t>the</w:t>
      </w:r>
      <w:r>
        <w:rPr>
          <w:spacing w:val="-4"/>
        </w:rPr>
        <w:t xml:space="preserve"> </w:t>
      </w:r>
      <w:r>
        <w:t>pre-harvest</w:t>
      </w:r>
      <w:r>
        <w:rPr>
          <w:spacing w:val="-4"/>
        </w:rPr>
        <w:t xml:space="preserve"> </w:t>
      </w:r>
      <w:r>
        <w:t>fish</w:t>
      </w:r>
      <w:r>
        <w:rPr>
          <w:spacing w:val="-5"/>
        </w:rPr>
        <w:t xml:space="preserve"> </w:t>
      </w:r>
      <w:r>
        <w:t>are</w:t>
      </w:r>
      <w:r>
        <w:rPr>
          <w:spacing w:val="-5"/>
        </w:rPr>
        <w:t xml:space="preserve"> </w:t>
      </w:r>
      <w:r>
        <w:t>smaller,</w:t>
      </w:r>
      <w:r>
        <w:rPr>
          <w:spacing w:val="-6"/>
        </w:rPr>
        <w:t xml:space="preserve"> </w:t>
      </w:r>
      <w:r>
        <w:t>for</w:t>
      </w:r>
      <w:r>
        <w:rPr>
          <w:spacing w:val="-5"/>
        </w:rPr>
        <w:t xml:space="preserve"> </w:t>
      </w:r>
      <w:r>
        <w:t>example</w:t>
      </w:r>
      <w:r>
        <w:rPr>
          <w:spacing w:val="-1"/>
        </w:rPr>
        <w:t xml:space="preserve"> </w:t>
      </w:r>
      <w:r>
        <w:t>they</w:t>
      </w:r>
      <w:r>
        <w:rPr>
          <w:spacing w:val="-6"/>
        </w:rPr>
        <w:t xml:space="preserve"> </w:t>
      </w:r>
      <w:r>
        <w:t>may</w:t>
      </w:r>
      <w:r>
        <w:rPr>
          <w:spacing w:val="-6"/>
        </w:rPr>
        <w:t xml:space="preserve"> </w:t>
      </w:r>
      <w:r>
        <w:t>just</w:t>
      </w:r>
      <w:r>
        <w:rPr>
          <w:spacing w:val="-5"/>
        </w:rPr>
        <w:t xml:space="preserve"> </w:t>
      </w:r>
      <w:r>
        <w:t>be younger. There are also limitations to using this study as it is on fingerlings and the present study is on older Tilapia; the physiological processes and rate of growth will vary between the</w:t>
      </w:r>
      <w:r>
        <w:rPr>
          <w:spacing w:val="-9"/>
        </w:rPr>
        <w:t xml:space="preserve"> </w:t>
      </w:r>
      <w:r>
        <w:t>ages.</w:t>
      </w:r>
    </w:p>
    <w:p w:rsidR="00080E95" w:rsidRDefault="00266322">
      <w:pPr>
        <w:pStyle w:val="BodyText"/>
        <w:spacing w:before="162" w:line="480" w:lineRule="auto"/>
        <w:ind w:left="100" w:right="1435"/>
        <w:jc w:val="both"/>
      </w:pPr>
      <w:r>
        <w:t xml:space="preserve">Fe is an essential element for fish and can therefore impact fish growth. It </w:t>
      </w:r>
      <w:proofErr w:type="gramStart"/>
      <w:r>
        <w:t>is considered to be</w:t>
      </w:r>
      <w:proofErr w:type="gramEnd"/>
      <w:r>
        <w:t xml:space="preserve"> primarily up taken from the diet (Council, 1993). The significant difference</w:t>
      </w:r>
      <w:r>
        <w:rPr>
          <w:spacing w:val="-8"/>
        </w:rPr>
        <w:t xml:space="preserve"> </w:t>
      </w:r>
      <w:r>
        <w:t>between</w:t>
      </w:r>
      <w:r>
        <w:rPr>
          <w:spacing w:val="-8"/>
        </w:rPr>
        <w:t xml:space="preserve"> </w:t>
      </w:r>
      <w:r>
        <w:t>the</w:t>
      </w:r>
      <w:r>
        <w:rPr>
          <w:spacing w:val="-6"/>
        </w:rPr>
        <w:t xml:space="preserve"> </w:t>
      </w:r>
      <w:r>
        <w:t>Fe</w:t>
      </w:r>
      <w:r>
        <w:rPr>
          <w:spacing w:val="-9"/>
        </w:rPr>
        <w:t xml:space="preserve"> </w:t>
      </w:r>
      <w:r>
        <w:t>concentrations</w:t>
      </w:r>
      <w:r>
        <w:rPr>
          <w:spacing w:val="-5"/>
        </w:rPr>
        <w:t xml:space="preserve"> </w:t>
      </w:r>
      <w:r>
        <w:t>in</w:t>
      </w:r>
      <w:r>
        <w:rPr>
          <w:spacing w:val="-5"/>
        </w:rPr>
        <w:t xml:space="preserve"> </w:t>
      </w:r>
      <w:r>
        <w:t>the</w:t>
      </w:r>
      <w:r>
        <w:rPr>
          <w:spacing w:val="-7"/>
        </w:rPr>
        <w:t xml:space="preserve"> </w:t>
      </w:r>
      <w:r>
        <w:t>pre-harvest</w:t>
      </w:r>
      <w:r>
        <w:rPr>
          <w:spacing w:val="-7"/>
        </w:rPr>
        <w:t xml:space="preserve"> </w:t>
      </w:r>
      <w:r>
        <w:t>and</w:t>
      </w:r>
      <w:r>
        <w:rPr>
          <w:spacing w:val="-12"/>
        </w:rPr>
        <w:t xml:space="preserve"> </w:t>
      </w:r>
      <w:r>
        <w:t>post-harvest</w:t>
      </w:r>
      <w:r>
        <w:rPr>
          <w:spacing w:val="-8"/>
        </w:rPr>
        <w:t xml:space="preserve"> </w:t>
      </w:r>
      <w:r>
        <w:t>fish in this study may be due to the different size fish having different diets; the Fe</w:t>
      </w:r>
      <w:r>
        <w:rPr>
          <w:spacing w:val="-33"/>
        </w:rPr>
        <w:t xml:space="preserve"> </w:t>
      </w:r>
      <w:r>
        <w:t>in the fish food samples for this study ranged from 383-2103mg/kg. One study concluded that the Fe requirement for Tilapia is approximately 150-160mg/kg, however,</w:t>
      </w:r>
      <w:r>
        <w:rPr>
          <w:spacing w:val="-19"/>
        </w:rPr>
        <w:t xml:space="preserve"> </w:t>
      </w:r>
      <w:r>
        <w:t>the</w:t>
      </w:r>
      <w:r>
        <w:rPr>
          <w:spacing w:val="-17"/>
        </w:rPr>
        <w:t xml:space="preserve"> </w:t>
      </w:r>
      <w:r>
        <w:t>requirement</w:t>
      </w:r>
      <w:r>
        <w:rPr>
          <w:spacing w:val="-19"/>
        </w:rPr>
        <w:t xml:space="preserve"> </w:t>
      </w:r>
      <w:r>
        <w:t>does</w:t>
      </w:r>
      <w:r>
        <w:rPr>
          <w:spacing w:val="-18"/>
        </w:rPr>
        <w:t xml:space="preserve"> </w:t>
      </w:r>
      <w:r>
        <w:t>vary</w:t>
      </w:r>
      <w:r>
        <w:rPr>
          <w:spacing w:val="-17"/>
        </w:rPr>
        <w:t xml:space="preserve"> </w:t>
      </w:r>
      <w:r>
        <w:t>depending</w:t>
      </w:r>
      <w:r>
        <w:rPr>
          <w:spacing w:val="-17"/>
        </w:rPr>
        <w:t xml:space="preserve"> </w:t>
      </w:r>
      <w:r>
        <w:t>on</w:t>
      </w:r>
      <w:r>
        <w:rPr>
          <w:spacing w:val="-16"/>
        </w:rPr>
        <w:t xml:space="preserve"> </w:t>
      </w:r>
      <w:r>
        <w:t>the</w:t>
      </w:r>
      <w:r>
        <w:rPr>
          <w:spacing w:val="-17"/>
        </w:rPr>
        <w:t xml:space="preserve"> </w:t>
      </w:r>
      <w:r>
        <w:t>source</w:t>
      </w:r>
      <w:r>
        <w:rPr>
          <w:spacing w:val="-17"/>
        </w:rPr>
        <w:t xml:space="preserve"> </w:t>
      </w:r>
      <w:r>
        <w:t>of</w:t>
      </w:r>
      <w:r>
        <w:rPr>
          <w:spacing w:val="-16"/>
        </w:rPr>
        <w:t xml:space="preserve"> </w:t>
      </w:r>
      <w:r>
        <w:t>Fe;</w:t>
      </w:r>
      <w:r>
        <w:rPr>
          <w:spacing w:val="-17"/>
        </w:rPr>
        <w:t xml:space="preserve"> </w:t>
      </w:r>
      <w:r>
        <w:t>if</w:t>
      </w:r>
      <w:r>
        <w:rPr>
          <w:spacing w:val="-16"/>
        </w:rPr>
        <w:t xml:space="preserve"> </w:t>
      </w:r>
      <w:r>
        <w:t>ferric</w:t>
      </w:r>
      <w:r>
        <w:rPr>
          <w:spacing w:val="-18"/>
        </w:rPr>
        <w:t xml:space="preserve"> </w:t>
      </w:r>
      <w:r>
        <w:t>citrate the requirement is 85 mg/kg. Some of the food in this study therefore contains over</w:t>
      </w:r>
      <w:r>
        <w:rPr>
          <w:spacing w:val="-14"/>
        </w:rPr>
        <w:t xml:space="preserve"> </w:t>
      </w:r>
      <w:r>
        <w:t>the</w:t>
      </w:r>
      <w:r>
        <w:rPr>
          <w:spacing w:val="-13"/>
        </w:rPr>
        <w:t xml:space="preserve"> </w:t>
      </w:r>
      <w:r>
        <w:t>required</w:t>
      </w:r>
      <w:r>
        <w:rPr>
          <w:spacing w:val="-14"/>
        </w:rPr>
        <w:t xml:space="preserve"> </w:t>
      </w:r>
      <w:r>
        <w:t>amount</w:t>
      </w:r>
      <w:r>
        <w:rPr>
          <w:spacing w:val="-14"/>
        </w:rPr>
        <w:t xml:space="preserve"> </w:t>
      </w:r>
      <w:r>
        <w:t>of</w:t>
      </w:r>
      <w:r>
        <w:rPr>
          <w:spacing w:val="-15"/>
        </w:rPr>
        <w:t xml:space="preserve"> </w:t>
      </w:r>
      <w:proofErr w:type="gramStart"/>
      <w:r>
        <w:t>Fe,</w:t>
      </w:r>
      <w:r>
        <w:rPr>
          <w:spacing w:val="-13"/>
        </w:rPr>
        <w:t xml:space="preserve"> </w:t>
      </w:r>
      <w:r>
        <w:t>and</w:t>
      </w:r>
      <w:proofErr w:type="gramEnd"/>
      <w:r>
        <w:rPr>
          <w:spacing w:val="-13"/>
        </w:rPr>
        <w:t xml:space="preserve"> </w:t>
      </w:r>
      <w:r>
        <w:t>is</w:t>
      </w:r>
      <w:r>
        <w:rPr>
          <w:spacing w:val="-13"/>
        </w:rPr>
        <w:t xml:space="preserve"> </w:t>
      </w:r>
      <w:r>
        <w:t>more</w:t>
      </w:r>
      <w:r>
        <w:rPr>
          <w:spacing w:val="-14"/>
        </w:rPr>
        <w:t xml:space="preserve"> </w:t>
      </w:r>
      <w:r>
        <w:t>likely</w:t>
      </w:r>
      <w:r>
        <w:rPr>
          <w:spacing w:val="-14"/>
        </w:rPr>
        <w:t xml:space="preserve"> </w:t>
      </w:r>
      <w:r>
        <w:t>to</w:t>
      </w:r>
      <w:r>
        <w:rPr>
          <w:spacing w:val="-13"/>
        </w:rPr>
        <w:t xml:space="preserve"> </w:t>
      </w:r>
      <w:r>
        <w:t>cause</w:t>
      </w:r>
      <w:r>
        <w:rPr>
          <w:spacing w:val="-13"/>
        </w:rPr>
        <w:t xml:space="preserve"> </w:t>
      </w:r>
      <w:r>
        <w:t>toxicity</w:t>
      </w:r>
      <w:r>
        <w:rPr>
          <w:spacing w:val="-14"/>
        </w:rPr>
        <w:t xml:space="preserve"> </w:t>
      </w:r>
      <w:r>
        <w:t>and</w:t>
      </w:r>
      <w:r>
        <w:rPr>
          <w:spacing w:val="-15"/>
        </w:rPr>
        <w:t xml:space="preserve"> </w:t>
      </w:r>
      <w:r>
        <w:t>potentially harmful</w:t>
      </w:r>
      <w:r>
        <w:rPr>
          <w:spacing w:val="-4"/>
        </w:rPr>
        <w:t xml:space="preserve"> </w:t>
      </w:r>
      <w:r>
        <w:t>effects.</w:t>
      </w:r>
    </w:p>
    <w:p w:rsidR="00080E95" w:rsidRDefault="00266322">
      <w:pPr>
        <w:pStyle w:val="BodyText"/>
        <w:spacing w:before="159" w:line="480" w:lineRule="auto"/>
        <w:ind w:left="100" w:right="1436"/>
        <w:jc w:val="both"/>
      </w:pPr>
      <w:r>
        <w:t xml:space="preserve">In contrast to other trace elements, Zn and </w:t>
      </w:r>
      <w:proofErr w:type="spellStart"/>
      <w:r>
        <w:t>Rb</w:t>
      </w:r>
      <w:proofErr w:type="spellEnd"/>
      <w:r>
        <w:t xml:space="preserve"> have been shown to be higher in fish muscle tissue than the liver (</w:t>
      </w:r>
      <w:proofErr w:type="spellStart"/>
      <w:r>
        <w:t>Agusa</w:t>
      </w:r>
      <w:proofErr w:type="spellEnd"/>
      <w:r>
        <w:t xml:space="preserve"> et al., 2005), which may indicate that </w:t>
      </w:r>
      <w:proofErr w:type="spellStart"/>
      <w:r>
        <w:t>Rb</w:t>
      </w:r>
      <w:proofErr w:type="spellEnd"/>
      <w:r>
        <w:t xml:space="preserve"> bioaccumulates in the muscle and that the muscle concentrations are a good representation</w:t>
      </w:r>
      <w:r>
        <w:rPr>
          <w:spacing w:val="-9"/>
        </w:rPr>
        <w:t xml:space="preserve"> </w:t>
      </w:r>
      <w:r>
        <w:t>of</w:t>
      </w:r>
      <w:r>
        <w:rPr>
          <w:spacing w:val="-10"/>
        </w:rPr>
        <w:t xml:space="preserve"> </w:t>
      </w:r>
      <w:r>
        <w:t>the</w:t>
      </w:r>
      <w:r>
        <w:rPr>
          <w:spacing w:val="-6"/>
        </w:rPr>
        <w:t xml:space="preserve"> </w:t>
      </w:r>
      <w:r>
        <w:t>overall</w:t>
      </w:r>
      <w:r>
        <w:rPr>
          <w:spacing w:val="-9"/>
        </w:rPr>
        <w:t xml:space="preserve"> </w:t>
      </w:r>
      <w:proofErr w:type="spellStart"/>
      <w:r>
        <w:t>Rb</w:t>
      </w:r>
      <w:proofErr w:type="spellEnd"/>
      <w:r>
        <w:rPr>
          <w:spacing w:val="-10"/>
        </w:rPr>
        <w:t xml:space="preserve"> </w:t>
      </w:r>
      <w:r>
        <w:t>concentration</w:t>
      </w:r>
      <w:r>
        <w:rPr>
          <w:spacing w:val="-10"/>
        </w:rPr>
        <w:t xml:space="preserve"> </w:t>
      </w:r>
      <w:r>
        <w:t>in</w:t>
      </w:r>
      <w:r>
        <w:rPr>
          <w:spacing w:val="-7"/>
        </w:rPr>
        <w:t xml:space="preserve"> </w:t>
      </w:r>
      <w:r>
        <w:t>the</w:t>
      </w:r>
      <w:r>
        <w:rPr>
          <w:spacing w:val="-6"/>
        </w:rPr>
        <w:t xml:space="preserve"> </w:t>
      </w:r>
      <w:r>
        <w:t>fish.</w:t>
      </w:r>
      <w:r>
        <w:rPr>
          <w:spacing w:val="-9"/>
        </w:rPr>
        <w:t xml:space="preserve"> </w:t>
      </w:r>
      <w:r>
        <w:t>However,</w:t>
      </w:r>
      <w:r>
        <w:rPr>
          <w:spacing w:val="-9"/>
        </w:rPr>
        <w:t xml:space="preserve"> </w:t>
      </w:r>
      <w:r>
        <w:t>this</w:t>
      </w:r>
      <w:r>
        <w:rPr>
          <w:spacing w:val="-7"/>
        </w:rPr>
        <w:t xml:space="preserve"> </w:t>
      </w:r>
      <w:r>
        <w:t>published</w:t>
      </w:r>
    </w:p>
    <w:p w:rsidR="00080E95" w:rsidRDefault="00266322">
      <w:pPr>
        <w:pStyle w:val="BodyText"/>
        <w:spacing w:line="267" w:lineRule="exact"/>
        <w:ind w:left="100"/>
        <w:jc w:val="both"/>
      </w:pPr>
      <w:r>
        <w:t>study only looked at several species of marine fish in Malaysia.</w:t>
      </w:r>
    </w:p>
    <w:p w:rsidR="00080E95" w:rsidRDefault="00080E95">
      <w:pPr>
        <w:spacing w:line="267" w:lineRule="exact"/>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6"/>
        <w:jc w:val="both"/>
      </w:pPr>
      <w:r>
        <w:lastRenderedPageBreak/>
        <w:t>There</w:t>
      </w:r>
      <w:r>
        <w:rPr>
          <w:spacing w:val="-18"/>
        </w:rPr>
        <w:t xml:space="preserve"> </w:t>
      </w:r>
      <w:r>
        <w:t>was</w:t>
      </w:r>
      <w:r>
        <w:rPr>
          <w:spacing w:val="-21"/>
        </w:rPr>
        <w:t xml:space="preserve"> </w:t>
      </w:r>
      <w:r>
        <w:t>a</w:t>
      </w:r>
      <w:r>
        <w:rPr>
          <w:spacing w:val="-18"/>
        </w:rPr>
        <w:t xml:space="preserve"> </w:t>
      </w:r>
      <w:r>
        <w:t>significantly</w:t>
      </w:r>
      <w:r>
        <w:rPr>
          <w:spacing w:val="-21"/>
        </w:rPr>
        <w:t xml:space="preserve"> </w:t>
      </w:r>
      <w:r>
        <w:t>higher</w:t>
      </w:r>
      <w:r>
        <w:rPr>
          <w:spacing w:val="-19"/>
        </w:rPr>
        <w:t xml:space="preserve"> </w:t>
      </w:r>
      <w:r>
        <w:t>concentration</w:t>
      </w:r>
      <w:r>
        <w:rPr>
          <w:spacing w:val="-20"/>
        </w:rPr>
        <w:t xml:space="preserve"> </w:t>
      </w:r>
      <w:r>
        <w:t>of</w:t>
      </w:r>
      <w:r>
        <w:rPr>
          <w:spacing w:val="-18"/>
        </w:rPr>
        <w:t xml:space="preserve"> </w:t>
      </w:r>
      <w:proofErr w:type="gramStart"/>
      <w:r>
        <w:t>As</w:t>
      </w:r>
      <w:proofErr w:type="gramEnd"/>
      <w:r>
        <w:rPr>
          <w:spacing w:val="-18"/>
        </w:rPr>
        <w:t xml:space="preserve"> </w:t>
      </w:r>
      <w:r>
        <w:t>in</w:t>
      </w:r>
      <w:r>
        <w:rPr>
          <w:spacing w:val="-18"/>
        </w:rPr>
        <w:t xml:space="preserve"> </w:t>
      </w:r>
      <w:r>
        <w:t>fish</w:t>
      </w:r>
      <w:r>
        <w:rPr>
          <w:spacing w:val="-19"/>
        </w:rPr>
        <w:t xml:space="preserve"> </w:t>
      </w:r>
      <w:r>
        <w:t>of</w:t>
      </w:r>
      <w:r>
        <w:rPr>
          <w:spacing w:val="-18"/>
        </w:rPr>
        <w:t xml:space="preserve"> </w:t>
      </w:r>
      <w:r>
        <w:t>higher</w:t>
      </w:r>
      <w:r>
        <w:rPr>
          <w:spacing w:val="-19"/>
        </w:rPr>
        <w:t xml:space="preserve"> </w:t>
      </w:r>
      <w:r>
        <w:t>weights,</w:t>
      </w:r>
      <w:r>
        <w:rPr>
          <w:spacing w:val="-19"/>
        </w:rPr>
        <w:t xml:space="preserve"> </w:t>
      </w:r>
      <w:r>
        <w:t>which could be due to increased bioaccumulation of As over time leading to higher concentrations</w:t>
      </w:r>
      <w:r>
        <w:rPr>
          <w:spacing w:val="-14"/>
        </w:rPr>
        <w:t xml:space="preserve"> </w:t>
      </w:r>
      <w:r>
        <w:t>in</w:t>
      </w:r>
      <w:r>
        <w:rPr>
          <w:spacing w:val="-16"/>
        </w:rPr>
        <w:t xml:space="preserve"> </w:t>
      </w:r>
      <w:r>
        <w:t>the</w:t>
      </w:r>
      <w:r>
        <w:rPr>
          <w:spacing w:val="-13"/>
        </w:rPr>
        <w:t xml:space="preserve"> </w:t>
      </w:r>
      <w:r>
        <w:t>muscle.</w:t>
      </w:r>
      <w:r>
        <w:rPr>
          <w:spacing w:val="-17"/>
        </w:rPr>
        <w:t xml:space="preserve"> </w:t>
      </w:r>
      <w:r>
        <w:t>In</w:t>
      </w:r>
      <w:r>
        <w:rPr>
          <w:spacing w:val="-13"/>
        </w:rPr>
        <w:t xml:space="preserve"> </w:t>
      </w:r>
      <w:r>
        <w:t>addition,</w:t>
      </w:r>
      <w:r>
        <w:rPr>
          <w:spacing w:val="-14"/>
        </w:rPr>
        <w:t xml:space="preserve"> </w:t>
      </w:r>
      <w:r>
        <w:t>changes</w:t>
      </w:r>
      <w:r>
        <w:rPr>
          <w:spacing w:val="-16"/>
        </w:rPr>
        <w:t xml:space="preserve"> </w:t>
      </w:r>
      <w:r>
        <w:t>to</w:t>
      </w:r>
      <w:r>
        <w:rPr>
          <w:spacing w:val="-16"/>
        </w:rPr>
        <w:t xml:space="preserve"> </w:t>
      </w:r>
      <w:r>
        <w:t>the</w:t>
      </w:r>
      <w:r>
        <w:rPr>
          <w:spacing w:val="-15"/>
        </w:rPr>
        <w:t xml:space="preserve"> </w:t>
      </w:r>
      <w:r>
        <w:t>source</w:t>
      </w:r>
      <w:r>
        <w:rPr>
          <w:spacing w:val="-16"/>
        </w:rPr>
        <w:t xml:space="preserve"> </w:t>
      </w:r>
      <w:r>
        <w:t>of</w:t>
      </w:r>
      <w:r>
        <w:rPr>
          <w:spacing w:val="-16"/>
        </w:rPr>
        <w:t xml:space="preserve"> </w:t>
      </w:r>
      <w:r>
        <w:t>the</w:t>
      </w:r>
      <w:r>
        <w:rPr>
          <w:spacing w:val="-15"/>
        </w:rPr>
        <w:t xml:space="preserve"> </w:t>
      </w:r>
      <w:r>
        <w:t>food</w:t>
      </w:r>
      <w:r>
        <w:rPr>
          <w:spacing w:val="-17"/>
        </w:rPr>
        <w:t xml:space="preserve"> </w:t>
      </w:r>
      <w:r>
        <w:t xml:space="preserve">during the growth phase could result in differing </w:t>
      </w:r>
      <w:proofErr w:type="gramStart"/>
      <w:r>
        <w:t>As</w:t>
      </w:r>
      <w:proofErr w:type="gramEnd"/>
      <w:r>
        <w:t xml:space="preserve"> concentrations, However, little variation</w:t>
      </w:r>
      <w:r>
        <w:rPr>
          <w:spacing w:val="-10"/>
        </w:rPr>
        <w:t xml:space="preserve"> </w:t>
      </w:r>
      <w:r>
        <w:t>in</w:t>
      </w:r>
      <w:r>
        <w:rPr>
          <w:spacing w:val="-12"/>
        </w:rPr>
        <w:t xml:space="preserve"> </w:t>
      </w:r>
      <w:r>
        <w:t>As</w:t>
      </w:r>
      <w:r>
        <w:rPr>
          <w:spacing w:val="-12"/>
        </w:rPr>
        <w:t xml:space="preserve"> </w:t>
      </w:r>
      <w:r>
        <w:t>concentrations</w:t>
      </w:r>
      <w:r>
        <w:rPr>
          <w:spacing w:val="-12"/>
        </w:rPr>
        <w:t xml:space="preserve"> </w:t>
      </w:r>
      <w:r>
        <w:t>was</w:t>
      </w:r>
      <w:r>
        <w:rPr>
          <w:spacing w:val="-11"/>
        </w:rPr>
        <w:t xml:space="preserve"> </w:t>
      </w:r>
      <w:r>
        <w:t>observed</w:t>
      </w:r>
      <w:r>
        <w:rPr>
          <w:spacing w:val="-15"/>
        </w:rPr>
        <w:t xml:space="preserve"> </w:t>
      </w:r>
      <w:r>
        <w:t>in</w:t>
      </w:r>
      <w:r>
        <w:rPr>
          <w:spacing w:val="-12"/>
        </w:rPr>
        <w:t xml:space="preserve"> </w:t>
      </w:r>
      <w:r>
        <w:t>the</w:t>
      </w:r>
      <w:r>
        <w:rPr>
          <w:spacing w:val="-11"/>
        </w:rPr>
        <w:t xml:space="preserve"> </w:t>
      </w:r>
      <w:r>
        <w:t>fish</w:t>
      </w:r>
      <w:r>
        <w:rPr>
          <w:spacing w:val="-13"/>
        </w:rPr>
        <w:t xml:space="preserve"> </w:t>
      </w:r>
      <w:r>
        <w:t>food</w:t>
      </w:r>
      <w:r>
        <w:rPr>
          <w:spacing w:val="-12"/>
        </w:rPr>
        <w:t xml:space="preserve"> </w:t>
      </w:r>
      <w:r>
        <w:t>sampled</w:t>
      </w:r>
      <w:r>
        <w:rPr>
          <w:spacing w:val="-13"/>
        </w:rPr>
        <w:t xml:space="preserve"> </w:t>
      </w:r>
      <w:r>
        <w:t>for</w:t>
      </w:r>
      <w:r>
        <w:rPr>
          <w:spacing w:val="-13"/>
        </w:rPr>
        <w:t xml:space="preserve"> </w:t>
      </w:r>
      <w:r>
        <w:t>this</w:t>
      </w:r>
      <w:r>
        <w:rPr>
          <w:spacing w:val="-11"/>
        </w:rPr>
        <w:t xml:space="preserve"> </w:t>
      </w:r>
      <w:r>
        <w:t>study (0.525-0.697mg/kg). There could also be slower excretion as fish get larger or there could be other factors slowing the excretion, for example changes in water temperature.</w:t>
      </w:r>
    </w:p>
    <w:p w:rsidR="00080E95" w:rsidRDefault="00266322">
      <w:pPr>
        <w:pStyle w:val="BodyText"/>
        <w:spacing w:before="161" w:line="480" w:lineRule="auto"/>
        <w:ind w:left="100" w:right="1435"/>
        <w:jc w:val="both"/>
      </w:pPr>
      <w:r>
        <w:t>One</w:t>
      </w:r>
      <w:r>
        <w:rPr>
          <w:spacing w:val="-7"/>
        </w:rPr>
        <w:t xml:space="preserve"> </w:t>
      </w:r>
      <w:r>
        <w:t>study</w:t>
      </w:r>
      <w:r>
        <w:rPr>
          <w:spacing w:val="-4"/>
        </w:rPr>
        <w:t xml:space="preserve"> </w:t>
      </w:r>
      <w:r>
        <w:t>in</w:t>
      </w:r>
      <w:r>
        <w:rPr>
          <w:spacing w:val="-8"/>
        </w:rPr>
        <w:t xml:space="preserve"> </w:t>
      </w:r>
      <w:r>
        <w:t>Tilapia</w:t>
      </w:r>
      <w:r>
        <w:rPr>
          <w:spacing w:val="-7"/>
        </w:rPr>
        <w:t xml:space="preserve"> </w:t>
      </w:r>
      <w:r>
        <w:t>showed</w:t>
      </w:r>
      <w:r>
        <w:rPr>
          <w:spacing w:val="-6"/>
        </w:rPr>
        <w:t xml:space="preserve"> </w:t>
      </w:r>
      <w:r>
        <w:t>that</w:t>
      </w:r>
      <w:r>
        <w:rPr>
          <w:spacing w:val="-7"/>
        </w:rPr>
        <w:t xml:space="preserve"> </w:t>
      </w:r>
      <w:r>
        <w:t>the</w:t>
      </w:r>
      <w:r>
        <w:rPr>
          <w:spacing w:val="-3"/>
        </w:rPr>
        <w:t xml:space="preserve"> </w:t>
      </w:r>
      <w:proofErr w:type="gramStart"/>
      <w:r>
        <w:t>As</w:t>
      </w:r>
      <w:proofErr w:type="gramEnd"/>
      <w:r>
        <w:rPr>
          <w:spacing w:val="-6"/>
        </w:rPr>
        <w:t xml:space="preserve"> </w:t>
      </w:r>
      <w:r>
        <w:t>uptake</w:t>
      </w:r>
      <w:r>
        <w:rPr>
          <w:spacing w:val="-3"/>
        </w:rPr>
        <w:t xml:space="preserve"> </w:t>
      </w:r>
      <w:r>
        <w:t>in</w:t>
      </w:r>
      <w:r>
        <w:rPr>
          <w:spacing w:val="-4"/>
        </w:rPr>
        <w:t xml:space="preserve"> </w:t>
      </w:r>
      <w:r>
        <w:t>the</w:t>
      </w:r>
      <w:r>
        <w:rPr>
          <w:spacing w:val="-5"/>
        </w:rPr>
        <w:t xml:space="preserve"> </w:t>
      </w:r>
      <w:r>
        <w:t>fish</w:t>
      </w:r>
      <w:r>
        <w:rPr>
          <w:spacing w:val="-4"/>
        </w:rPr>
        <w:t xml:space="preserve"> </w:t>
      </w:r>
      <w:r>
        <w:t>was</w:t>
      </w:r>
      <w:r>
        <w:rPr>
          <w:spacing w:val="-6"/>
        </w:rPr>
        <w:t xml:space="preserve"> </w:t>
      </w:r>
      <w:r>
        <w:t>proportional</w:t>
      </w:r>
      <w:r>
        <w:rPr>
          <w:spacing w:val="-9"/>
        </w:rPr>
        <w:t xml:space="preserve"> </w:t>
      </w:r>
      <w:r>
        <w:t>to</w:t>
      </w:r>
      <w:r>
        <w:rPr>
          <w:spacing w:val="-5"/>
        </w:rPr>
        <w:t xml:space="preserve"> </w:t>
      </w:r>
      <w:r>
        <w:t xml:space="preserve">the concentration of As in the surrounding environment (Ohki et al., 2002). This may indicate that the larger fish are in an environment where there is higher </w:t>
      </w:r>
      <w:proofErr w:type="gramStart"/>
      <w:r>
        <w:t>As</w:t>
      </w:r>
      <w:proofErr w:type="gramEnd"/>
      <w:r>
        <w:t xml:space="preserve"> in</w:t>
      </w:r>
      <w:r>
        <w:rPr>
          <w:spacing w:val="-44"/>
        </w:rPr>
        <w:t xml:space="preserve"> </w:t>
      </w:r>
      <w:r>
        <w:t xml:space="preserve">the water. It could also indicate that the levels of As are lower in the fingerling hatcheries than the fish farms, as the smaller fish have lower concentrations but the larger ones, that are usually older and therefore have spent more time in the fish farms, have higher concentrations. Fish from site 1, 3 and 7c all have fish with high </w:t>
      </w:r>
      <w:proofErr w:type="gramStart"/>
      <w:r>
        <w:t>As</w:t>
      </w:r>
      <w:proofErr w:type="gramEnd"/>
      <w:r>
        <w:t xml:space="preserve"> content having concentrations of 0.06mg/kg, 0.08mg/kg and 0.23mg/kg</w:t>
      </w:r>
      <w:r>
        <w:rPr>
          <w:spacing w:val="-12"/>
        </w:rPr>
        <w:t xml:space="preserve"> </w:t>
      </w:r>
      <w:r>
        <w:t>respectively</w:t>
      </w:r>
      <w:r>
        <w:rPr>
          <w:spacing w:val="-13"/>
        </w:rPr>
        <w:t xml:space="preserve"> </w:t>
      </w:r>
      <w:r>
        <w:t>and</w:t>
      </w:r>
      <w:r>
        <w:rPr>
          <w:spacing w:val="-12"/>
        </w:rPr>
        <w:t xml:space="preserve"> </w:t>
      </w:r>
      <w:r>
        <w:t>all</w:t>
      </w:r>
      <w:r>
        <w:rPr>
          <w:spacing w:val="-15"/>
        </w:rPr>
        <w:t xml:space="preserve"> </w:t>
      </w:r>
      <w:r>
        <w:t>of</w:t>
      </w:r>
      <w:r>
        <w:rPr>
          <w:spacing w:val="-12"/>
        </w:rPr>
        <w:t xml:space="preserve"> </w:t>
      </w:r>
      <w:r>
        <w:t>which</w:t>
      </w:r>
      <w:r>
        <w:rPr>
          <w:spacing w:val="-13"/>
        </w:rPr>
        <w:t xml:space="preserve"> </w:t>
      </w:r>
      <w:r>
        <w:t>were</w:t>
      </w:r>
      <w:r>
        <w:rPr>
          <w:spacing w:val="-11"/>
        </w:rPr>
        <w:t xml:space="preserve"> </w:t>
      </w:r>
      <w:r>
        <w:t>post-harvest</w:t>
      </w:r>
      <w:r>
        <w:rPr>
          <w:spacing w:val="-12"/>
        </w:rPr>
        <w:t xml:space="preserve"> </w:t>
      </w:r>
      <w:r>
        <w:t>weight.</w:t>
      </w:r>
      <w:r>
        <w:rPr>
          <w:spacing w:val="-13"/>
        </w:rPr>
        <w:t xml:space="preserve"> </w:t>
      </w:r>
      <w:r>
        <w:t>The</w:t>
      </w:r>
      <w:r>
        <w:rPr>
          <w:spacing w:val="-12"/>
        </w:rPr>
        <w:t xml:space="preserve"> </w:t>
      </w:r>
      <w:r>
        <w:t>only</w:t>
      </w:r>
      <w:r>
        <w:rPr>
          <w:spacing w:val="-14"/>
        </w:rPr>
        <w:t xml:space="preserve"> </w:t>
      </w:r>
      <w:r>
        <w:t xml:space="preserve">water element data available for these sites was for site 1 which had the highest concentration of </w:t>
      </w:r>
      <w:proofErr w:type="gramStart"/>
      <w:r>
        <w:t>As</w:t>
      </w:r>
      <w:proofErr w:type="gramEnd"/>
      <w:r>
        <w:t xml:space="preserve"> out of all the May sites (0.04mg/kg). This could indicate that the </w:t>
      </w:r>
      <w:proofErr w:type="gramStart"/>
      <w:r>
        <w:t>As</w:t>
      </w:r>
      <w:proofErr w:type="gramEnd"/>
      <w:r>
        <w:t xml:space="preserve"> present in the fish from this site could be due to the environmental</w:t>
      </w:r>
      <w:r>
        <w:rPr>
          <w:spacing w:val="-18"/>
        </w:rPr>
        <w:t xml:space="preserve"> </w:t>
      </w:r>
      <w:r>
        <w:t>As.</w:t>
      </w:r>
    </w:p>
    <w:p w:rsidR="00080E95" w:rsidRDefault="00266322">
      <w:pPr>
        <w:pStyle w:val="Heading5"/>
        <w:numPr>
          <w:ilvl w:val="2"/>
          <w:numId w:val="4"/>
        </w:numPr>
        <w:tabs>
          <w:tab w:val="left" w:pos="876"/>
        </w:tabs>
        <w:spacing w:before="203"/>
        <w:jc w:val="both"/>
      </w:pPr>
      <w:bookmarkStart w:id="277" w:name="_bookmark276"/>
      <w:bookmarkEnd w:id="277"/>
      <w:r>
        <w:rPr>
          <w:color w:val="2D74B5"/>
        </w:rPr>
        <w:t>Are some sizes of fish healthier than</w:t>
      </w:r>
      <w:r>
        <w:rPr>
          <w:color w:val="2D74B5"/>
          <w:spacing w:val="-4"/>
        </w:rPr>
        <w:t xml:space="preserve"> </w:t>
      </w:r>
      <w:r>
        <w:rPr>
          <w:color w:val="2D74B5"/>
        </w:rPr>
        <w:t>others?</w:t>
      </w:r>
    </w:p>
    <w:p w:rsidR="00080E95" w:rsidRDefault="00080E95">
      <w:pPr>
        <w:pStyle w:val="BodyText"/>
        <w:spacing w:before="9"/>
        <w:rPr>
          <w:sz w:val="38"/>
        </w:rPr>
      </w:pPr>
    </w:p>
    <w:p w:rsidR="00080E95" w:rsidRDefault="00266322">
      <w:pPr>
        <w:pStyle w:val="BodyText"/>
        <w:spacing w:line="480" w:lineRule="auto"/>
        <w:ind w:left="100" w:right="1436"/>
        <w:jc w:val="both"/>
      </w:pPr>
      <w:r>
        <w:t xml:space="preserve">From this study it could be concluded that generally the larger FT have potential concerns for human health regarding toxicity of Al, </w:t>
      </w:r>
      <w:proofErr w:type="spellStart"/>
      <w:r>
        <w:t>Rb</w:t>
      </w:r>
      <w:proofErr w:type="spellEnd"/>
      <w:r>
        <w:t xml:space="preserve">, </w:t>
      </w:r>
      <w:proofErr w:type="spellStart"/>
      <w:r>
        <w:t>Ti</w:t>
      </w:r>
      <w:proofErr w:type="spellEnd"/>
      <w:r>
        <w:t xml:space="preserve">, Fe and Zn, with the larger WF raising less of a concern regarding Al and Zn However, still being a concern for </w:t>
      </w:r>
      <w:proofErr w:type="spellStart"/>
      <w:r>
        <w:t>Rb</w:t>
      </w:r>
      <w:proofErr w:type="spellEnd"/>
      <w:r>
        <w:t xml:space="preserve"> and TI. The opposite is seen with As, with the larger fish having</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6"/>
        <w:jc w:val="both"/>
      </w:pPr>
      <w:r>
        <w:lastRenderedPageBreak/>
        <w:t>higher concentrations in general and therefore the smaller fish are less of a concern with regards to toxicity or continued consumption over time leading to health issues. However, it is worth noting that Fe and Zn are essential elements in humans and are therefore required but can also have toxic effects. Zn toxicity is rare and there are more concerns regarding Zn deficiency and toxic (Plum et al., 2010) effects of Fe are not usually seen until there has been ingestion of</w:t>
      </w:r>
    </w:p>
    <w:p w:rsidR="00080E95" w:rsidRDefault="00266322" w:rsidP="00C07615">
      <w:pPr>
        <w:pStyle w:val="BodyText"/>
        <w:spacing w:line="266" w:lineRule="exact"/>
        <w:ind w:left="100"/>
      </w:pPr>
      <w:r>
        <w:t>&gt;20mg/kg of body weight (Prieto et al., 2019).</w:t>
      </w:r>
    </w:p>
    <w:p w:rsidR="00C07615" w:rsidRDefault="00C07615" w:rsidP="00C07615">
      <w:pPr>
        <w:pStyle w:val="BodyText"/>
        <w:spacing w:line="266" w:lineRule="exact"/>
        <w:ind w:left="100"/>
      </w:pPr>
    </w:p>
    <w:p w:rsidR="00C07615" w:rsidRDefault="00C07615" w:rsidP="00C07615">
      <w:pPr>
        <w:pStyle w:val="BodyText"/>
        <w:spacing w:line="266" w:lineRule="exact"/>
        <w:ind w:left="100"/>
      </w:pPr>
    </w:p>
    <w:p w:rsidR="00C07615" w:rsidRPr="00C07615" w:rsidRDefault="00C07615" w:rsidP="00C07615">
      <w:pPr>
        <w:pStyle w:val="BodyText"/>
        <w:spacing w:line="266" w:lineRule="exact"/>
        <w:ind w:left="100"/>
      </w:pPr>
    </w:p>
    <w:p w:rsidR="00080E95" w:rsidRDefault="00266322">
      <w:pPr>
        <w:pStyle w:val="Heading5"/>
        <w:numPr>
          <w:ilvl w:val="1"/>
          <w:numId w:val="4"/>
        </w:numPr>
        <w:tabs>
          <w:tab w:val="left" w:pos="616"/>
        </w:tabs>
        <w:spacing w:before="0"/>
        <w:ind w:hanging="515"/>
      </w:pPr>
      <w:bookmarkStart w:id="278" w:name="_bookmark277"/>
      <w:bookmarkEnd w:id="278"/>
      <w:r>
        <w:rPr>
          <w:color w:val="2D74B5"/>
        </w:rPr>
        <w:t>What effects does seasonality have on fish</w:t>
      </w:r>
      <w:r>
        <w:rPr>
          <w:color w:val="2D74B5"/>
          <w:spacing w:val="-7"/>
        </w:rPr>
        <w:t xml:space="preserve"> </w:t>
      </w:r>
      <w:r>
        <w:rPr>
          <w:color w:val="2D74B5"/>
        </w:rPr>
        <w:t>quality?</w:t>
      </w:r>
    </w:p>
    <w:p w:rsidR="00080E95" w:rsidRDefault="00080E95">
      <w:pPr>
        <w:pStyle w:val="BodyText"/>
        <w:spacing w:before="11"/>
        <w:rPr>
          <w:sz w:val="38"/>
        </w:rPr>
      </w:pPr>
    </w:p>
    <w:p w:rsidR="00080E95" w:rsidRDefault="00266322">
      <w:pPr>
        <w:pStyle w:val="BodyText"/>
        <w:spacing w:before="1" w:line="480" w:lineRule="auto"/>
        <w:ind w:left="100" w:right="1433"/>
        <w:jc w:val="both"/>
      </w:pPr>
      <w:r>
        <w:t>Kenya is close to the equator so the climate is rather stable However, there are two rainy seasons the first “season of long rains” is from April-June and the</w:t>
      </w:r>
      <w:r>
        <w:rPr>
          <w:spacing w:val="-41"/>
        </w:rPr>
        <w:t xml:space="preserve"> </w:t>
      </w:r>
      <w:r>
        <w:t>other is the “season of short showers” which is between October-December (</w:t>
      </w:r>
      <w:hyperlink r:id="rId111">
        <w:r>
          <w:rPr>
            <w:color w:val="0462C1"/>
            <w:u w:val="single" w:color="0462C1"/>
          </w:rPr>
          <w:t>https://seasonsyear.com/Kenya</w:t>
        </w:r>
      </w:hyperlink>
      <w:r>
        <w:rPr>
          <w:color w:val="0462C1"/>
          <w:u w:val="single" w:color="0462C1"/>
        </w:rPr>
        <w:t>)</w:t>
      </w:r>
      <w:r>
        <w:t>.</w:t>
      </w:r>
      <w:r>
        <w:rPr>
          <w:spacing w:val="-21"/>
        </w:rPr>
        <w:t xml:space="preserve"> </w:t>
      </w:r>
      <w:r w:rsidR="00C07615">
        <w:t>Therefore,</w:t>
      </w:r>
      <w:r>
        <w:rPr>
          <w:spacing w:val="-19"/>
        </w:rPr>
        <w:t xml:space="preserve"> </w:t>
      </w:r>
      <w:r>
        <w:t>the</w:t>
      </w:r>
      <w:r>
        <w:rPr>
          <w:spacing w:val="-19"/>
        </w:rPr>
        <w:t xml:space="preserve"> </w:t>
      </w:r>
      <w:r>
        <w:t>first</w:t>
      </w:r>
      <w:r>
        <w:rPr>
          <w:spacing w:val="-20"/>
        </w:rPr>
        <w:t xml:space="preserve"> </w:t>
      </w:r>
      <w:r>
        <w:t>period</w:t>
      </w:r>
      <w:r>
        <w:rPr>
          <w:spacing w:val="-20"/>
        </w:rPr>
        <w:t xml:space="preserve"> </w:t>
      </w:r>
      <w:r>
        <w:t>of</w:t>
      </w:r>
      <w:r>
        <w:rPr>
          <w:spacing w:val="-20"/>
        </w:rPr>
        <w:t xml:space="preserve"> </w:t>
      </w:r>
      <w:r>
        <w:t>sampling</w:t>
      </w:r>
      <w:r>
        <w:rPr>
          <w:spacing w:val="-20"/>
        </w:rPr>
        <w:t xml:space="preserve"> </w:t>
      </w:r>
      <w:r>
        <w:t>(May)</w:t>
      </w:r>
      <w:r>
        <w:rPr>
          <w:spacing w:val="-18"/>
        </w:rPr>
        <w:t xml:space="preserve"> </w:t>
      </w:r>
      <w:r>
        <w:t>for this</w:t>
      </w:r>
      <w:r>
        <w:rPr>
          <w:spacing w:val="-5"/>
        </w:rPr>
        <w:t xml:space="preserve"> </w:t>
      </w:r>
      <w:r>
        <w:t>study</w:t>
      </w:r>
      <w:r>
        <w:rPr>
          <w:spacing w:val="-5"/>
        </w:rPr>
        <w:t xml:space="preserve"> </w:t>
      </w:r>
      <w:r>
        <w:t>falls</w:t>
      </w:r>
      <w:r>
        <w:rPr>
          <w:spacing w:val="-3"/>
        </w:rPr>
        <w:t xml:space="preserve"> </w:t>
      </w:r>
      <w:r>
        <w:t>into</w:t>
      </w:r>
      <w:r>
        <w:rPr>
          <w:spacing w:val="-5"/>
        </w:rPr>
        <w:t xml:space="preserve"> </w:t>
      </w:r>
      <w:r>
        <w:t>the</w:t>
      </w:r>
      <w:r>
        <w:rPr>
          <w:spacing w:val="-4"/>
        </w:rPr>
        <w:t xml:space="preserve"> </w:t>
      </w:r>
      <w:r>
        <w:t>first</w:t>
      </w:r>
      <w:r>
        <w:rPr>
          <w:spacing w:val="-6"/>
        </w:rPr>
        <w:t xml:space="preserve"> </w:t>
      </w:r>
      <w:r>
        <w:t>rainy</w:t>
      </w:r>
      <w:r>
        <w:rPr>
          <w:spacing w:val="-6"/>
        </w:rPr>
        <w:t xml:space="preserve"> </w:t>
      </w:r>
      <w:r>
        <w:t>season</w:t>
      </w:r>
      <w:r>
        <w:rPr>
          <w:spacing w:val="-6"/>
        </w:rPr>
        <w:t xml:space="preserve"> </w:t>
      </w:r>
      <w:r>
        <w:t>‘wet’</w:t>
      </w:r>
      <w:r>
        <w:rPr>
          <w:spacing w:val="-4"/>
        </w:rPr>
        <w:t xml:space="preserve"> </w:t>
      </w:r>
      <w:r>
        <w:t>and</w:t>
      </w:r>
      <w:r>
        <w:rPr>
          <w:spacing w:val="-6"/>
        </w:rPr>
        <w:t xml:space="preserve"> </w:t>
      </w:r>
      <w:r>
        <w:t>the</w:t>
      </w:r>
      <w:r>
        <w:rPr>
          <w:spacing w:val="-5"/>
        </w:rPr>
        <w:t xml:space="preserve"> </w:t>
      </w:r>
      <w:r>
        <w:t>second</w:t>
      </w:r>
      <w:r>
        <w:rPr>
          <w:spacing w:val="-6"/>
        </w:rPr>
        <w:t xml:space="preserve"> </w:t>
      </w:r>
      <w:r>
        <w:t>period</w:t>
      </w:r>
      <w:r>
        <w:rPr>
          <w:spacing w:val="-5"/>
        </w:rPr>
        <w:t xml:space="preserve"> </w:t>
      </w:r>
      <w:r>
        <w:t>(November) falls into the less rainy or ‘dry’</w:t>
      </w:r>
      <w:r>
        <w:rPr>
          <w:spacing w:val="1"/>
        </w:rPr>
        <w:t xml:space="preserve"> </w:t>
      </w:r>
      <w:r>
        <w:t>season.</w:t>
      </w:r>
    </w:p>
    <w:p w:rsidR="00080E95" w:rsidRDefault="00266322">
      <w:pPr>
        <w:pStyle w:val="BodyText"/>
        <w:spacing w:before="161" w:line="480" w:lineRule="auto"/>
        <w:ind w:left="100" w:right="1434"/>
        <w:jc w:val="both"/>
      </w:pPr>
      <w:r>
        <w:t>The differences in the wet and dry seasons affect several biological events including algal bloom, fish spawning and zooplankton production. The wind</w:t>
      </w:r>
      <w:r>
        <w:rPr>
          <w:spacing w:val="-46"/>
        </w:rPr>
        <w:t xml:space="preserve"> </w:t>
      </w:r>
      <w:r>
        <w:t>speed also differs through the seasons with the maximum speed found during the dry season,</w:t>
      </w:r>
      <w:r>
        <w:rPr>
          <w:spacing w:val="-15"/>
        </w:rPr>
        <w:t xml:space="preserve"> </w:t>
      </w:r>
      <w:r>
        <w:t>which</w:t>
      </w:r>
      <w:r>
        <w:rPr>
          <w:spacing w:val="-14"/>
        </w:rPr>
        <w:t xml:space="preserve"> </w:t>
      </w:r>
      <w:r>
        <w:t>leads</w:t>
      </w:r>
      <w:r>
        <w:rPr>
          <w:spacing w:val="-14"/>
        </w:rPr>
        <w:t xml:space="preserve"> </w:t>
      </w:r>
      <w:r>
        <w:t>to</w:t>
      </w:r>
      <w:r>
        <w:rPr>
          <w:spacing w:val="-14"/>
        </w:rPr>
        <w:t xml:space="preserve"> </w:t>
      </w:r>
      <w:r>
        <w:t>maximum</w:t>
      </w:r>
      <w:r>
        <w:rPr>
          <w:spacing w:val="-15"/>
        </w:rPr>
        <w:t xml:space="preserve"> </w:t>
      </w:r>
      <w:r>
        <w:t>evaporation.</w:t>
      </w:r>
      <w:r>
        <w:rPr>
          <w:spacing w:val="-16"/>
        </w:rPr>
        <w:t xml:space="preserve"> </w:t>
      </w:r>
      <w:r>
        <w:t>There</w:t>
      </w:r>
      <w:r>
        <w:rPr>
          <w:spacing w:val="-14"/>
        </w:rPr>
        <w:t xml:space="preserve"> </w:t>
      </w:r>
      <w:r>
        <w:t>is</w:t>
      </w:r>
      <w:r>
        <w:rPr>
          <w:spacing w:val="-14"/>
        </w:rPr>
        <w:t xml:space="preserve"> </w:t>
      </w:r>
      <w:r>
        <w:t>also</w:t>
      </w:r>
      <w:r>
        <w:rPr>
          <w:spacing w:val="-11"/>
        </w:rPr>
        <w:t xml:space="preserve"> </w:t>
      </w:r>
      <w:r>
        <w:t>increased</w:t>
      </w:r>
      <w:r>
        <w:rPr>
          <w:spacing w:val="-14"/>
        </w:rPr>
        <w:t xml:space="preserve"> </w:t>
      </w:r>
      <w:r>
        <w:t>run</w:t>
      </w:r>
      <w:r>
        <w:rPr>
          <w:spacing w:val="-15"/>
        </w:rPr>
        <w:t xml:space="preserve"> </w:t>
      </w:r>
      <w:r>
        <w:t>off</w:t>
      </w:r>
      <w:r>
        <w:rPr>
          <w:spacing w:val="-16"/>
        </w:rPr>
        <w:t xml:space="preserve"> </w:t>
      </w:r>
      <w:r>
        <w:t>from the land in the wet season and water volume (and pollutants contained within) flowing</w:t>
      </w:r>
      <w:r>
        <w:rPr>
          <w:spacing w:val="-20"/>
        </w:rPr>
        <w:t xml:space="preserve"> </w:t>
      </w:r>
      <w:r>
        <w:t>down</w:t>
      </w:r>
      <w:r>
        <w:rPr>
          <w:spacing w:val="-20"/>
        </w:rPr>
        <w:t xml:space="preserve"> </w:t>
      </w:r>
      <w:r>
        <w:t>the</w:t>
      </w:r>
      <w:r>
        <w:rPr>
          <w:spacing w:val="-20"/>
        </w:rPr>
        <w:t xml:space="preserve"> </w:t>
      </w:r>
      <w:r>
        <w:t>rivers</w:t>
      </w:r>
      <w:r>
        <w:rPr>
          <w:spacing w:val="-21"/>
        </w:rPr>
        <w:t xml:space="preserve"> </w:t>
      </w:r>
      <w:r>
        <w:t>that</w:t>
      </w:r>
      <w:r>
        <w:rPr>
          <w:spacing w:val="-18"/>
        </w:rPr>
        <w:t xml:space="preserve"> </w:t>
      </w:r>
      <w:r>
        <w:t>feed</w:t>
      </w:r>
      <w:r>
        <w:rPr>
          <w:spacing w:val="-22"/>
        </w:rPr>
        <w:t xml:space="preserve"> </w:t>
      </w:r>
      <w:r>
        <w:t>the</w:t>
      </w:r>
      <w:r>
        <w:rPr>
          <w:spacing w:val="-21"/>
        </w:rPr>
        <w:t xml:space="preserve"> </w:t>
      </w:r>
      <w:r>
        <w:t>Lake,</w:t>
      </w:r>
      <w:r>
        <w:rPr>
          <w:spacing w:val="-17"/>
        </w:rPr>
        <w:t xml:space="preserve"> </w:t>
      </w:r>
      <w:r>
        <w:t>which</w:t>
      </w:r>
      <w:r>
        <w:rPr>
          <w:spacing w:val="-19"/>
        </w:rPr>
        <w:t xml:space="preserve"> </w:t>
      </w:r>
      <w:r>
        <w:t>can</w:t>
      </w:r>
      <w:r>
        <w:rPr>
          <w:spacing w:val="-21"/>
        </w:rPr>
        <w:t xml:space="preserve"> </w:t>
      </w:r>
      <w:r>
        <w:t>contribute</w:t>
      </w:r>
      <w:r>
        <w:rPr>
          <w:spacing w:val="-18"/>
        </w:rPr>
        <w:t xml:space="preserve"> </w:t>
      </w:r>
      <w:r>
        <w:t>to</w:t>
      </w:r>
      <w:r>
        <w:rPr>
          <w:spacing w:val="-21"/>
        </w:rPr>
        <w:t xml:space="preserve"> </w:t>
      </w:r>
      <w:r>
        <w:t>more</w:t>
      </w:r>
      <w:r>
        <w:rPr>
          <w:spacing w:val="-20"/>
        </w:rPr>
        <w:t xml:space="preserve"> </w:t>
      </w:r>
      <w:r>
        <w:t>pollutants entering</w:t>
      </w:r>
      <w:r>
        <w:rPr>
          <w:spacing w:val="-14"/>
        </w:rPr>
        <w:t xml:space="preserve"> </w:t>
      </w:r>
      <w:r>
        <w:t>the</w:t>
      </w:r>
      <w:r>
        <w:rPr>
          <w:spacing w:val="-14"/>
        </w:rPr>
        <w:t xml:space="preserve"> </w:t>
      </w:r>
      <w:r>
        <w:t>Lake.</w:t>
      </w:r>
      <w:r>
        <w:rPr>
          <w:spacing w:val="-13"/>
        </w:rPr>
        <w:t xml:space="preserve"> </w:t>
      </w:r>
      <w:r>
        <w:t>The</w:t>
      </w:r>
      <w:r>
        <w:rPr>
          <w:spacing w:val="-14"/>
        </w:rPr>
        <w:t xml:space="preserve"> </w:t>
      </w:r>
      <w:r>
        <w:t>wind</w:t>
      </w:r>
      <w:r>
        <w:rPr>
          <w:spacing w:val="-15"/>
        </w:rPr>
        <w:t xml:space="preserve"> </w:t>
      </w:r>
      <w:r>
        <w:t>also</w:t>
      </w:r>
      <w:r>
        <w:rPr>
          <w:spacing w:val="-11"/>
        </w:rPr>
        <w:t xml:space="preserve"> </w:t>
      </w:r>
      <w:r>
        <w:t>enhances</w:t>
      </w:r>
      <w:r>
        <w:rPr>
          <w:spacing w:val="-14"/>
        </w:rPr>
        <w:t xml:space="preserve"> </w:t>
      </w:r>
      <w:r>
        <w:t>mixing</w:t>
      </w:r>
      <w:r>
        <w:rPr>
          <w:spacing w:val="-11"/>
        </w:rPr>
        <w:t xml:space="preserve"> </w:t>
      </w:r>
      <w:r>
        <w:t>in</w:t>
      </w:r>
      <w:r>
        <w:rPr>
          <w:spacing w:val="-12"/>
        </w:rPr>
        <w:t xml:space="preserve"> </w:t>
      </w:r>
      <w:r>
        <w:t>the</w:t>
      </w:r>
      <w:r>
        <w:rPr>
          <w:spacing w:val="-14"/>
        </w:rPr>
        <w:t xml:space="preserve"> </w:t>
      </w:r>
      <w:r>
        <w:t>water</w:t>
      </w:r>
      <w:r>
        <w:rPr>
          <w:spacing w:val="-13"/>
        </w:rPr>
        <w:t xml:space="preserve"> </w:t>
      </w:r>
      <w:r>
        <w:t>column</w:t>
      </w:r>
      <w:r>
        <w:rPr>
          <w:spacing w:val="-13"/>
        </w:rPr>
        <w:t xml:space="preserve"> </w:t>
      </w:r>
      <w:r>
        <w:t>(</w:t>
      </w:r>
      <w:proofErr w:type="spellStart"/>
      <w:r>
        <w:t>Ochumba</w:t>
      </w:r>
      <w:proofErr w:type="spellEnd"/>
      <w:r>
        <w:t>, 1996), which should theoretical stabilise the temperatures and pH between the different</w:t>
      </w:r>
      <w:r>
        <w:rPr>
          <w:spacing w:val="-10"/>
        </w:rPr>
        <w:t xml:space="preserve"> </w:t>
      </w:r>
      <w:r>
        <w:t>depths</w:t>
      </w:r>
      <w:r>
        <w:rPr>
          <w:spacing w:val="-9"/>
        </w:rPr>
        <w:t xml:space="preserve"> </w:t>
      </w:r>
      <w:r>
        <w:t>of</w:t>
      </w:r>
      <w:r>
        <w:rPr>
          <w:spacing w:val="-10"/>
        </w:rPr>
        <w:t xml:space="preserve"> </w:t>
      </w:r>
      <w:r>
        <w:t>water</w:t>
      </w:r>
      <w:r>
        <w:rPr>
          <w:spacing w:val="-9"/>
        </w:rPr>
        <w:t xml:space="preserve"> </w:t>
      </w:r>
      <w:r>
        <w:t>in</w:t>
      </w:r>
      <w:r>
        <w:rPr>
          <w:spacing w:val="-10"/>
        </w:rPr>
        <w:t xml:space="preserve"> </w:t>
      </w:r>
      <w:r>
        <w:t>the</w:t>
      </w:r>
      <w:r>
        <w:rPr>
          <w:spacing w:val="-8"/>
        </w:rPr>
        <w:t xml:space="preserve"> </w:t>
      </w:r>
      <w:r>
        <w:t>dry</w:t>
      </w:r>
      <w:r>
        <w:rPr>
          <w:spacing w:val="-10"/>
        </w:rPr>
        <w:t xml:space="preserve"> </w:t>
      </w:r>
      <w:r>
        <w:t>season.</w:t>
      </w:r>
      <w:r>
        <w:rPr>
          <w:spacing w:val="-7"/>
        </w:rPr>
        <w:t xml:space="preserve"> </w:t>
      </w:r>
      <w:r>
        <w:t>There</w:t>
      </w:r>
      <w:r>
        <w:rPr>
          <w:spacing w:val="-9"/>
        </w:rPr>
        <w:t xml:space="preserve"> </w:t>
      </w:r>
      <w:r>
        <w:t>has</w:t>
      </w:r>
      <w:r>
        <w:rPr>
          <w:spacing w:val="-8"/>
        </w:rPr>
        <w:t xml:space="preserve"> </w:t>
      </w:r>
      <w:r>
        <w:t>also</w:t>
      </w:r>
      <w:r>
        <w:rPr>
          <w:spacing w:val="-8"/>
        </w:rPr>
        <w:t xml:space="preserve"> </w:t>
      </w:r>
      <w:r>
        <w:t>been</w:t>
      </w:r>
      <w:r>
        <w:rPr>
          <w:spacing w:val="-10"/>
        </w:rPr>
        <w:t xml:space="preserve"> </w:t>
      </w:r>
      <w:r>
        <w:t>found</w:t>
      </w:r>
      <w:r>
        <w:rPr>
          <w:spacing w:val="-9"/>
        </w:rPr>
        <w:t xml:space="preserve"> </w:t>
      </w:r>
      <w:r>
        <w:t>to</w:t>
      </w:r>
      <w:r>
        <w:rPr>
          <w:spacing w:val="-10"/>
        </w:rPr>
        <w:t xml:space="preserve"> </w:t>
      </w:r>
      <w:r>
        <w:t>be</w:t>
      </w:r>
      <w:r>
        <w:rPr>
          <w:spacing w:val="-8"/>
        </w:rPr>
        <w:t xml:space="preserve"> </w:t>
      </w:r>
      <w:r>
        <w:t>some spatial</w:t>
      </w:r>
      <w:r>
        <w:rPr>
          <w:spacing w:val="-10"/>
        </w:rPr>
        <w:t xml:space="preserve"> </w:t>
      </w:r>
      <w:r>
        <w:t>distribution</w:t>
      </w:r>
      <w:r>
        <w:rPr>
          <w:spacing w:val="-9"/>
        </w:rPr>
        <w:t xml:space="preserve"> </w:t>
      </w:r>
      <w:r>
        <w:t>of</w:t>
      </w:r>
      <w:r>
        <w:rPr>
          <w:spacing w:val="-7"/>
        </w:rPr>
        <w:t xml:space="preserve"> </w:t>
      </w:r>
      <w:r>
        <w:t>the</w:t>
      </w:r>
      <w:r>
        <w:rPr>
          <w:spacing w:val="-9"/>
        </w:rPr>
        <w:t xml:space="preserve"> </w:t>
      </w:r>
      <w:r>
        <w:t>fish</w:t>
      </w:r>
      <w:r>
        <w:rPr>
          <w:spacing w:val="-10"/>
        </w:rPr>
        <w:t xml:space="preserve"> </w:t>
      </w:r>
      <w:r>
        <w:t>between</w:t>
      </w:r>
      <w:r>
        <w:rPr>
          <w:spacing w:val="-10"/>
        </w:rPr>
        <w:t xml:space="preserve"> </w:t>
      </w:r>
      <w:r>
        <w:t>the</w:t>
      </w:r>
      <w:r>
        <w:rPr>
          <w:spacing w:val="-9"/>
        </w:rPr>
        <w:t xml:space="preserve"> </w:t>
      </w:r>
      <w:r>
        <w:t>seasons</w:t>
      </w:r>
      <w:r>
        <w:rPr>
          <w:spacing w:val="-9"/>
        </w:rPr>
        <w:t xml:space="preserve"> </w:t>
      </w:r>
      <w:r>
        <w:t>in</w:t>
      </w:r>
      <w:r>
        <w:rPr>
          <w:spacing w:val="-10"/>
        </w:rPr>
        <w:t xml:space="preserve"> </w:t>
      </w:r>
      <w:r>
        <w:t>Lake</w:t>
      </w:r>
      <w:r>
        <w:rPr>
          <w:spacing w:val="-9"/>
        </w:rPr>
        <w:t xml:space="preserve"> </w:t>
      </w:r>
      <w:r>
        <w:t>Victoria</w:t>
      </w:r>
      <w:r>
        <w:rPr>
          <w:spacing w:val="-8"/>
        </w:rPr>
        <w:t xml:space="preserve"> </w:t>
      </w:r>
      <w:r>
        <w:t>(</w:t>
      </w:r>
      <w:proofErr w:type="spellStart"/>
      <w:r>
        <w:t>Getabu</w:t>
      </w:r>
      <w:proofErr w:type="spellEnd"/>
      <w:r>
        <w:rPr>
          <w:spacing w:val="-10"/>
        </w:rPr>
        <w:t xml:space="preserve"> </w:t>
      </w:r>
      <w:r>
        <w:t>et</w:t>
      </w:r>
      <w:r>
        <w:rPr>
          <w:spacing w:val="-9"/>
        </w:rPr>
        <w:t xml:space="preserve"> </w:t>
      </w:r>
      <w:r>
        <w:t>al.,</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37"/>
        <w:jc w:val="both"/>
      </w:pPr>
      <w:r>
        <w:lastRenderedPageBreak/>
        <w:t>2003) however, this cannot be the case for the FT due to their restricted movement within the fish cages.</w:t>
      </w:r>
    </w:p>
    <w:p w:rsidR="00080E95" w:rsidRDefault="00266322">
      <w:pPr>
        <w:pStyle w:val="Heading5"/>
        <w:numPr>
          <w:ilvl w:val="2"/>
          <w:numId w:val="4"/>
        </w:numPr>
        <w:tabs>
          <w:tab w:val="left" w:pos="876"/>
        </w:tabs>
        <w:spacing w:before="206"/>
      </w:pPr>
      <w:bookmarkStart w:id="279" w:name="_bookmark278"/>
      <w:bookmarkEnd w:id="279"/>
      <w:r>
        <w:rPr>
          <w:color w:val="2D74B5"/>
        </w:rPr>
        <w:t>Does seasonality impact</w:t>
      </w:r>
      <w:r>
        <w:rPr>
          <w:color w:val="2D74B5"/>
          <w:spacing w:val="-3"/>
        </w:rPr>
        <w:t xml:space="preserve"> </w:t>
      </w:r>
      <w:r>
        <w:rPr>
          <w:color w:val="2D74B5"/>
        </w:rPr>
        <w:t>growth?</w:t>
      </w:r>
    </w:p>
    <w:p w:rsidR="00080E95" w:rsidRDefault="00080E95">
      <w:pPr>
        <w:pStyle w:val="BodyText"/>
        <w:spacing w:before="11"/>
        <w:rPr>
          <w:sz w:val="38"/>
        </w:rPr>
      </w:pPr>
    </w:p>
    <w:p w:rsidR="00080E95" w:rsidRDefault="00266322">
      <w:pPr>
        <w:pStyle w:val="BodyText"/>
        <w:spacing w:before="1" w:line="480" w:lineRule="auto"/>
        <w:ind w:left="100" w:right="1440"/>
        <w:jc w:val="both"/>
      </w:pPr>
      <w:r>
        <w:t>The</w:t>
      </w:r>
      <w:r>
        <w:rPr>
          <w:spacing w:val="-8"/>
        </w:rPr>
        <w:t xml:space="preserve"> </w:t>
      </w:r>
      <w:r>
        <w:t>oxygen</w:t>
      </w:r>
      <w:r>
        <w:rPr>
          <w:spacing w:val="-8"/>
        </w:rPr>
        <w:t xml:space="preserve"> </w:t>
      </w:r>
      <w:r>
        <w:t>content</w:t>
      </w:r>
      <w:r>
        <w:rPr>
          <w:spacing w:val="-8"/>
        </w:rPr>
        <w:t xml:space="preserve"> </w:t>
      </w:r>
      <w:r>
        <w:t>of</w:t>
      </w:r>
      <w:r>
        <w:rPr>
          <w:spacing w:val="-9"/>
        </w:rPr>
        <w:t xml:space="preserve"> </w:t>
      </w:r>
      <w:r>
        <w:t>the</w:t>
      </w:r>
      <w:r>
        <w:rPr>
          <w:spacing w:val="-8"/>
        </w:rPr>
        <w:t xml:space="preserve"> </w:t>
      </w:r>
      <w:r>
        <w:t>water</w:t>
      </w:r>
      <w:r>
        <w:rPr>
          <w:spacing w:val="-6"/>
        </w:rPr>
        <w:t xml:space="preserve"> </w:t>
      </w:r>
      <w:r>
        <w:t>has</w:t>
      </w:r>
      <w:r>
        <w:rPr>
          <w:spacing w:val="-8"/>
        </w:rPr>
        <w:t xml:space="preserve"> </w:t>
      </w:r>
      <w:r>
        <w:t>been</w:t>
      </w:r>
      <w:r>
        <w:rPr>
          <w:spacing w:val="-9"/>
        </w:rPr>
        <w:t xml:space="preserve"> </w:t>
      </w:r>
      <w:r>
        <w:t>shown</w:t>
      </w:r>
      <w:r>
        <w:rPr>
          <w:spacing w:val="-8"/>
        </w:rPr>
        <w:t xml:space="preserve"> </w:t>
      </w:r>
      <w:r>
        <w:t>to</w:t>
      </w:r>
      <w:r>
        <w:rPr>
          <w:spacing w:val="-9"/>
        </w:rPr>
        <w:t xml:space="preserve"> </w:t>
      </w:r>
      <w:r>
        <w:t>differ</w:t>
      </w:r>
      <w:r>
        <w:rPr>
          <w:spacing w:val="-5"/>
        </w:rPr>
        <w:t xml:space="preserve"> </w:t>
      </w:r>
      <w:r>
        <w:t>between</w:t>
      </w:r>
      <w:r>
        <w:rPr>
          <w:spacing w:val="-9"/>
        </w:rPr>
        <w:t xml:space="preserve"> </w:t>
      </w:r>
      <w:r>
        <w:t>the</w:t>
      </w:r>
      <w:r>
        <w:rPr>
          <w:spacing w:val="-8"/>
        </w:rPr>
        <w:t xml:space="preserve"> </w:t>
      </w:r>
      <w:r>
        <w:t>seasons</w:t>
      </w:r>
      <w:r>
        <w:rPr>
          <w:spacing w:val="-7"/>
        </w:rPr>
        <w:t xml:space="preserve"> </w:t>
      </w:r>
      <w:r>
        <w:t>in Lake Victoria (</w:t>
      </w:r>
      <w:proofErr w:type="spellStart"/>
      <w:r>
        <w:t>Getabu</w:t>
      </w:r>
      <w:proofErr w:type="spellEnd"/>
      <w:r>
        <w:t xml:space="preserve"> et al., 2003), potentially resulting in different growth rates as oxygen content of the water is one of the factors affecting</w:t>
      </w:r>
      <w:r>
        <w:rPr>
          <w:spacing w:val="-15"/>
        </w:rPr>
        <w:t xml:space="preserve"> </w:t>
      </w:r>
      <w:r>
        <w:t>growth.</w:t>
      </w:r>
    </w:p>
    <w:p w:rsidR="00080E95" w:rsidRDefault="00266322">
      <w:pPr>
        <w:pStyle w:val="BodyText"/>
        <w:spacing w:before="160" w:line="480" w:lineRule="auto"/>
        <w:ind w:left="100" w:right="1436"/>
        <w:jc w:val="both"/>
      </w:pPr>
      <w:r>
        <w:t>In this study, both FT and WF weighed more in the wet season that in the dry season,</w:t>
      </w:r>
      <w:r>
        <w:rPr>
          <w:spacing w:val="-20"/>
        </w:rPr>
        <w:t xml:space="preserve"> </w:t>
      </w:r>
      <w:r>
        <w:t>with</w:t>
      </w:r>
      <w:r>
        <w:rPr>
          <w:spacing w:val="-20"/>
        </w:rPr>
        <w:t xml:space="preserve"> </w:t>
      </w:r>
      <w:r>
        <w:t>the</w:t>
      </w:r>
      <w:r>
        <w:rPr>
          <w:spacing w:val="-17"/>
        </w:rPr>
        <w:t xml:space="preserve"> </w:t>
      </w:r>
      <w:r>
        <w:t>means</w:t>
      </w:r>
      <w:r>
        <w:rPr>
          <w:spacing w:val="-19"/>
        </w:rPr>
        <w:t xml:space="preserve"> </w:t>
      </w:r>
      <w:r>
        <w:t>in</w:t>
      </w:r>
      <w:r>
        <w:rPr>
          <w:spacing w:val="-19"/>
        </w:rPr>
        <w:t xml:space="preserve"> </w:t>
      </w:r>
      <w:r>
        <w:t>the</w:t>
      </w:r>
      <w:r>
        <w:rPr>
          <w:spacing w:val="-17"/>
        </w:rPr>
        <w:t xml:space="preserve"> </w:t>
      </w:r>
      <w:r>
        <w:t>wet</w:t>
      </w:r>
      <w:r>
        <w:rPr>
          <w:spacing w:val="-20"/>
        </w:rPr>
        <w:t xml:space="preserve"> </w:t>
      </w:r>
      <w:r>
        <w:t>season</w:t>
      </w:r>
      <w:r>
        <w:rPr>
          <w:spacing w:val="-18"/>
        </w:rPr>
        <w:t xml:space="preserve"> </w:t>
      </w:r>
      <w:r>
        <w:t>being</w:t>
      </w:r>
      <w:r>
        <w:rPr>
          <w:spacing w:val="-19"/>
        </w:rPr>
        <w:t xml:space="preserve"> </w:t>
      </w:r>
      <w:r>
        <w:t>366.3g</w:t>
      </w:r>
      <w:r>
        <w:rPr>
          <w:spacing w:val="-19"/>
        </w:rPr>
        <w:t xml:space="preserve"> </w:t>
      </w:r>
      <w:r>
        <w:t>and</w:t>
      </w:r>
      <w:r>
        <w:rPr>
          <w:spacing w:val="-19"/>
        </w:rPr>
        <w:t xml:space="preserve"> </w:t>
      </w:r>
      <w:r>
        <w:t>500.6g</w:t>
      </w:r>
      <w:r>
        <w:rPr>
          <w:spacing w:val="-19"/>
        </w:rPr>
        <w:t xml:space="preserve"> </w:t>
      </w:r>
      <w:r>
        <w:t>and</w:t>
      </w:r>
      <w:r>
        <w:rPr>
          <w:spacing w:val="-20"/>
        </w:rPr>
        <w:t xml:space="preserve"> </w:t>
      </w:r>
      <w:r>
        <w:t>the</w:t>
      </w:r>
      <w:r>
        <w:rPr>
          <w:spacing w:val="-17"/>
        </w:rPr>
        <w:t xml:space="preserve"> </w:t>
      </w:r>
      <w:r>
        <w:t>means in the dry season being 266.9g and 372.1g respectively. While this could be due to differences in oxygen content between the seasons, there are multiple factors that could affect the fish weight including fish age at time of harvest, stocking densities in the cages, genetics and food availability. It is also important to note that growth was not measured in this study, it was only the weight at time of harvest</w:t>
      </w:r>
      <w:r>
        <w:rPr>
          <w:spacing w:val="-7"/>
        </w:rPr>
        <w:t xml:space="preserve"> </w:t>
      </w:r>
      <w:r>
        <w:t>that</w:t>
      </w:r>
      <w:r>
        <w:rPr>
          <w:spacing w:val="-8"/>
        </w:rPr>
        <w:t xml:space="preserve"> </w:t>
      </w:r>
      <w:r>
        <w:t>was</w:t>
      </w:r>
      <w:r>
        <w:rPr>
          <w:spacing w:val="-4"/>
        </w:rPr>
        <w:t xml:space="preserve"> </w:t>
      </w:r>
      <w:r>
        <w:t>recorded</w:t>
      </w:r>
      <w:r>
        <w:rPr>
          <w:spacing w:val="-6"/>
        </w:rPr>
        <w:t xml:space="preserve"> </w:t>
      </w:r>
      <w:r>
        <w:t>and</w:t>
      </w:r>
      <w:r>
        <w:rPr>
          <w:spacing w:val="-8"/>
        </w:rPr>
        <w:t xml:space="preserve"> </w:t>
      </w:r>
      <w:r>
        <w:t>therefore</w:t>
      </w:r>
      <w:r>
        <w:rPr>
          <w:spacing w:val="-6"/>
        </w:rPr>
        <w:t xml:space="preserve"> </w:t>
      </w:r>
      <w:r>
        <w:t>although</w:t>
      </w:r>
      <w:r>
        <w:rPr>
          <w:spacing w:val="-7"/>
        </w:rPr>
        <w:t xml:space="preserve"> </w:t>
      </w:r>
      <w:r>
        <w:t>the</w:t>
      </w:r>
      <w:r>
        <w:rPr>
          <w:spacing w:val="-6"/>
        </w:rPr>
        <w:t xml:space="preserve"> </w:t>
      </w:r>
      <w:r>
        <w:t>fish</w:t>
      </w:r>
      <w:r>
        <w:rPr>
          <w:spacing w:val="-7"/>
        </w:rPr>
        <w:t xml:space="preserve"> </w:t>
      </w:r>
      <w:r>
        <w:t>are</w:t>
      </w:r>
      <w:r>
        <w:rPr>
          <w:spacing w:val="-5"/>
        </w:rPr>
        <w:t xml:space="preserve"> </w:t>
      </w:r>
      <w:r>
        <w:t>on</w:t>
      </w:r>
      <w:r>
        <w:rPr>
          <w:spacing w:val="-5"/>
        </w:rPr>
        <w:t xml:space="preserve"> </w:t>
      </w:r>
      <w:r>
        <w:t>average</w:t>
      </w:r>
      <w:r>
        <w:rPr>
          <w:spacing w:val="-6"/>
        </w:rPr>
        <w:t xml:space="preserve"> </w:t>
      </w:r>
      <w:r>
        <w:t>heavier in the wet season it cannot be concluded that they grew quicker. Further investigations would be required, involving measurements of the fish weight</w:t>
      </w:r>
      <w:r>
        <w:rPr>
          <w:spacing w:val="-27"/>
        </w:rPr>
        <w:t xml:space="preserve"> </w:t>
      </w:r>
      <w:r>
        <w:t>over time during both seasons to determine if seasonality affects</w:t>
      </w:r>
      <w:r>
        <w:rPr>
          <w:spacing w:val="-11"/>
        </w:rPr>
        <w:t xml:space="preserve"> </w:t>
      </w:r>
      <w:r>
        <w:t>growth.</w:t>
      </w:r>
    </w:p>
    <w:p w:rsidR="00080E95" w:rsidRDefault="00266322">
      <w:pPr>
        <w:pStyle w:val="Heading5"/>
        <w:numPr>
          <w:ilvl w:val="2"/>
          <w:numId w:val="4"/>
        </w:numPr>
        <w:tabs>
          <w:tab w:val="left" w:pos="876"/>
        </w:tabs>
        <w:spacing w:before="203"/>
      </w:pPr>
      <w:bookmarkStart w:id="280" w:name="_bookmark279"/>
      <w:bookmarkEnd w:id="280"/>
      <w:r>
        <w:rPr>
          <w:color w:val="2D74B5"/>
        </w:rPr>
        <w:t>Does seasonality affect elemental concentrations in</w:t>
      </w:r>
      <w:r>
        <w:rPr>
          <w:color w:val="2D74B5"/>
          <w:spacing w:val="-6"/>
        </w:rPr>
        <w:t xml:space="preserve"> </w:t>
      </w:r>
      <w:r>
        <w:rPr>
          <w:color w:val="2D74B5"/>
        </w:rPr>
        <w:t>fish?</w:t>
      </w:r>
    </w:p>
    <w:p w:rsidR="00080E95" w:rsidRDefault="00080E95">
      <w:pPr>
        <w:pStyle w:val="BodyText"/>
        <w:spacing w:before="9"/>
        <w:rPr>
          <w:sz w:val="38"/>
        </w:rPr>
      </w:pPr>
    </w:p>
    <w:p w:rsidR="00080E95" w:rsidRDefault="00266322">
      <w:pPr>
        <w:pStyle w:val="BodyText"/>
        <w:spacing w:line="480" w:lineRule="auto"/>
        <w:ind w:left="100" w:right="1436"/>
        <w:jc w:val="both"/>
      </w:pPr>
      <w:r>
        <w:t>We</w:t>
      </w:r>
      <w:r>
        <w:rPr>
          <w:spacing w:val="-7"/>
        </w:rPr>
        <w:t xml:space="preserve"> </w:t>
      </w:r>
      <w:r>
        <w:t>found</w:t>
      </w:r>
      <w:r>
        <w:rPr>
          <w:spacing w:val="-8"/>
        </w:rPr>
        <w:t xml:space="preserve"> </w:t>
      </w:r>
      <w:r>
        <w:t>significantly</w:t>
      </w:r>
      <w:r>
        <w:rPr>
          <w:spacing w:val="-6"/>
        </w:rPr>
        <w:t xml:space="preserve"> </w:t>
      </w:r>
      <w:r>
        <w:t>higher</w:t>
      </w:r>
      <w:r>
        <w:rPr>
          <w:spacing w:val="-8"/>
        </w:rPr>
        <w:t xml:space="preserve"> </w:t>
      </w:r>
      <w:r>
        <w:t>mean</w:t>
      </w:r>
      <w:r>
        <w:rPr>
          <w:spacing w:val="-9"/>
        </w:rPr>
        <w:t xml:space="preserve"> </w:t>
      </w:r>
      <w:r>
        <w:t>concentrations</w:t>
      </w:r>
      <w:r>
        <w:rPr>
          <w:spacing w:val="-7"/>
        </w:rPr>
        <w:t xml:space="preserve"> </w:t>
      </w:r>
      <w:r>
        <w:t>of</w:t>
      </w:r>
      <w:r>
        <w:rPr>
          <w:spacing w:val="-7"/>
        </w:rPr>
        <w:t xml:space="preserve"> </w:t>
      </w:r>
      <w:r>
        <w:t>Cu,</w:t>
      </w:r>
      <w:r>
        <w:rPr>
          <w:spacing w:val="-8"/>
        </w:rPr>
        <w:t xml:space="preserve"> </w:t>
      </w:r>
      <w:r>
        <w:t>Fe</w:t>
      </w:r>
      <w:r>
        <w:rPr>
          <w:spacing w:val="-7"/>
        </w:rPr>
        <w:t xml:space="preserve"> </w:t>
      </w:r>
      <w:r>
        <w:t>and</w:t>
      </w:r>
      <w:r>
        <w:rPr>
          <w:spacing w:val="-8"/>
        </w:rPr>
        <w:t xml:space="preserve"> </w:t>
      </w:r>
      <w:r>
        <w:t>Zn</w:t>
      </w:r>
      <w:r>
        <w:rPr>
          <w:spacing w:val="-8"/>
        </w:rPr>
        <w:t xml:space="preserve"> </w:t>
      </w:r>
      <w:r>
        <w:t>in</w:t>
      </w:r>
      <w:r>
        <w:rPr>
          <w:spacing w:val="-7"/>
        </w:rPr>
        <w:t xml:space="preserve"> </w:t>
      </w:r>
      <w:r>
        <w:t>the</w:t>
      </w:r>
      <w:r>
        <w:rPr>
          <w:spacing w:val="-6"/>
        </w:rPr>
        <w:t xml:space="preserve"> </w:t>
      </w:r>
      <w:r>
        <w:t xml:space="preserve">muscle of Tilapia and Nile perch from the </w:t>
      </w:r>
      <w:proofErr w:type="spellStart"/>
      <w:r>
        <w:t>Winam</w:t>
      </w:r>
      <w:proofErr w:type="spellEnd"/>
      <w:r>
        <w:t xml:space="preserve"> Gulf in Lake Victoria in the wet season compared to fish harvested in the dry season, showing that the wash off into the Lake,</w:t>
      </w:r>
      <w:r>
        <w:rPr>
          <w:spacing w:val="-14"/>
        </w:rPr>
        <w:t xml:space="preserve"> </w:t>
      </w:r>
      <w:r>
        <w:t>either</w:t>
      </w:r>
      <w:r>
        <w:rPr>
          <w:spacing w:val="-12"/>
        </w:rPr>
        <w:t xml:space="preserve"> </w:t>
      </w:r>
      <w:r>
        <w:t>from</w:t>
      </w:r>
      <w:r>
        <w:rPr>
          <w:spacing w:val="-13"/>
        </w:rPr>
        <w:t xml:space="preserve"> </w:t>
      </w:r>
      <w:r>
        <w:t>the</w:t>
      </w:r>
      <w:r>
        <w:rPr>
          <w:spacing w:val="-9"/>
        </w:rPr>
        <w:t xml:space="preserve"> </w:t>
      </w:r>
      <w:r>
        <w:t>land</w:t>
      </w:r>
      <w:r>
        <w:rPr>
          <w:spacing w:val="-13"/>
        </w:rPr>
        <w:t xml:space="preserve"> </w:t>
      </w:r>
      <w:r>
        <w:t>or</w:t>
      </w:r>
      <w:r>
        <w:rPr>
          <w:spacing w:val="-12"/>
        </w:rPr>
        <w:t xml:space="preserve"> </w:t>
      </w:r>
      <w:r>
        <w:t>the</w:t>
      </w:r>
      <w:r>
        <w:rPr>
          <w:spacing w:val="-11"/>
        </w:rPr>
        <w:t xml:space="preserve"> </w:t>
      </w:r>
      <w:r>
        <w:t>rivers</w:t>
      </w:r>
      <w:r>
        <w:rPr>
          <w:spacing w:val="-12"/>
        </w:rPr>
        <w:t xml:space="preserve"> </w:t>
      </w:r>
      <w:r>
        <w:t>feeding</w:t>
      </w:r>
      <w:r>
        <w:rPr>
          <w:spacing w:val="-14"/>
        </w:rPr>
        <w:t xml:space="preserve"> </w:t>
      </w:r>
      <w:r>
        <w:t>the</w:t>
      </w:r>
      <w:r>
        <w:rPr>
          <w:spacing w:val="-11"/>
        </w:rPr>
        <w:t xml:space="preserve"> </w:t>
      </w:r>
      <w:r>
        <w:t>Lake,</w:t>
      </w:r>
      <w:r>
        <w:rPr>
          <w:spacing w:val="-11"/>
        </w:rPr>
        <w:t xml:space="preserve"> </w:t>
      </w:r>
      <w:r>
        <w:t>in</w:t>
      </w:r>
      <w:r>
        <w:rPr>
          <w:spacing w:val="-12"/>
        </w:rPr>
        <w:t xml:space="preserve"> </w:t>
      </w:r>
      <w:r>
        <w:t>the</w:t>
      </w:r>
      <w:r>
        <w:rPr>
          <w:spacing w:val="-12"/>
        </w:rPr>
        <w:t xml:space="preserve"> </w:t>
      </w:r>
      <w:r>
        <w:t>rainy</w:t>
      </w:r>
      <w:r>
        <w:rPr>
          <w:spacing w:val="-14"/>
        </w:rPr>
        <w:t xml:space="preserve"> </w:t>
      </w:r>
      <w:r>
        <w:t>season</w:t>
      </w:r>
      <w:r>
        <w:rPr>
          <w:spacing w:val="-12"/>
        </w:rPr>
        <w:t xml:space="preserve"> </w:t>
      </w:r>
      <w:r>
        <w:t>could be</w:t>
      </w:r>
      <w:r>
        <w:rPr>
          <w:spacing w:val="-4"/>
        </w:rPr>
        <w:t xml:space="preserve"> </w:t>
      </w:r>
      <w:r>
        <w:t>having</w:t>
      </w:r>
      <w:r>
        <w:rPr>
          <w:spacing w:val="-3"/>
        </w:rPr>
        <w:t xml:space="preserve"> </w:t>
      </w:r>
      <w:r>
        <w:t>an</w:t>
      </w:r>
      <w:r>
        <w:rPr>
          <w:spacing w:val="-2"/>
        </w:rPr>
        <w:t xml:space="preserve"> </w:t>
      </w:r>
      <w:r>
        <w:t>impact</w:t>
      </w:r>
      <w:r>
        <w:rPr>
          <w:spacing w:val="-5"/>
        </w:rPr>
        <w:t xml:space="preserve"> </w:t>
      </w:r>
      <w:r>
        <w:t>on</w:t>
      </w:r>
      <w:r>
        <w:rPr>
          <w:spacing w:val="-4"/>
        </w:rPr>
        <w:t xml:space="preserve"> </w:t>
      </w:r>
      <w:r>
        <w:t>Cu,</w:t>
      </w:r>
      <w:r>
        <w:rPr>
          <w:spacing w:val="-5"/>
        </w:rPr>
        <w:t xml:space="preserve"> </w:t>
      </w:r>
      <w:r>
        <w:t>Fe</w:t>
      </w:r>
      <w:r>
        <w:rPr>
          <w:spacing w:val="-3"/>
        </w:rPr>
        <w:t xml:space="preserve"> </w:t>
      </w:r>
      <w:r>
        <w:t>and</w:t>
      </w:r>
      <w:r>
        <w:rPr>
          <w:spacing w:val="-6"/>
        </w:rPr>
        <w:t xml:space="preserve"> </w:t>
      </w:r>
      <w:r>
        <w:t>Zn</w:t>
      </w:r>
      <w:r>
        <w:rPr>
          <w:spacing w:val="-5"/>
        </w:rPr>
        <w:t xml:space="preserve"> </w:t>
      </w:r>
      <w:r>
        <w:t>levels</w:t>
      </w:r>
      <w:r>
        <w:rPr>
          <w:spacing w:val="-4"/>
        </w:rPr>
        <w:t xml:space="preserve"> </w:t>
      </w:r>
      <w:r>
        <w:t>in</w:t>
      </w:r>
      <w:r>
        <w:rPr>
          <w:spacing w:val="-5"/>
        </w:rPr>
        <w:t xml:space="preserve"> </w:t>
      </w:r>
      <w:r>
        <w:t>the</w:t>
      </w:r>
      <w:r>
        <w:rPr>
          <w:spacing w:val="-3"/>
        </w:rPr>
        <w:t xml:space="preserve"> </w:t>
      </w:r>
      <w:r>
        <w:t>fish.</w:t>
      </w:r>
      <w:r>
        <w:rPr>
          <w:spacing w:val="-6"/>
        </w:rPr>
        <w:t xml:space="preserve"> </w:t>
      </w:r>
      <w:r>
        <w:t>The</w:t>
      </w:r>
      <w:r>
        <w:rPr>
          <w:spacing w:val="-4"/>
        </w:rPr>
        <w:t xml:space="preserve"> </w:t>
      </w:r>
      <w:r>
        <w:t>reverse</w:t>
      </w:r>
      <w:r>
        <w:rPr>
          <w:spacing w:val="-4"/>
        </w:rPr>
        <w:t xml:space="preserve"> </w:t>
      </w:r>
      <w:r>
        <w:t>was</w:t>
      </w:r>
      <w:r>
        <w:rPr>
          <w:spacing w:val="-3"/>
        </w:rPr>
        <w:t xml:space="preserve"> </w:t>
      </w:r>
      <w:r>
        <w:t>seen</w:t>
      </w:r>
      <w:r>
        <w:rPr>
          <w:spacing w:val="-5"/>
        </w:rPr>
        <w:t xml:space="preserve"> </w:t>
      </w:r>
      <w:r>
        <w:t>for</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39"/>
        <w:jc w:val="both"/>
      </w:pPr>
      <w:r>
        <w:lastRenderedPageBreak/>
        <w:t>Pb which could be due to lower solubility of its salts in water in the rainy season (</w:t>
      </w:r>
      <w:proofErr w:type="spellStart"/>
      <w:r>
        <w:t>Ongeri</w:t>
      </w:r>
      <w:proofErr w:type="spellEnd"/>
      <w:r>
        <w:t xml:space="preserve"> et al., 2012).</w:t>
      </w:r>
    </w:p>
    <w:p w:rsidR="00080E95" w:rsidRDefault="00266322">
      <w:pPr>
        <w:pStyle w:val="BodyText"/>
        <w:spacing w:before="165" w:line="480" w:lineRule="auto"/>
        <w:ind w:left="100" w:right="1434"/>
        <w:jc w:val="both"/>
      </w:pPr>
      <w:r>
        <w:t>In the present study, only Cu was significantly higher in the wet season than the dry season. This could suggest that the seasons affect the availability of certain elements</w:t>
      </w:r>
      <w:r>
        <w:rPr>
          <w:spacing w:val="-16"/>
        </w:rPr>
        <w:t xml:space="preserve"> </w:t>
      </w:r>
      <w:r>
        <w:t>in</w:t>
      </w:r>
      <w:r>
        <w:rPr>
          <w:spacing w:val="-17"/>
        </w:rPr>
        <w:t xml:space="preserve"> </w:t>
      </w:r>
      <w:r>
        <w:t>different</w:t>
      </w:r>
      <w:r>
        <w:rPr>
          <w:spacing w:val="-17"/>
        </w:rPr>
        <w:t xml:space="preserve"> </w:t>
      </w:r>
      <w:r>
        <w:t>ways,</w:t>
      </w:r>
      <w:r>
        <w:rPr>
          <w:spacing w:val="-17"/>
        </w:rPr>
        <w:t xml:space="preserve"> </w:t>
      </w:r>
      <w:r>
        <w:t>however</w:t>
      </w:r>
      <w:r>
        <w:rPr>
          <w:spacing w:val="-17"/>
        </w:rPr>
        <w:t xml:space="preserve"> </w:t>
      </w:r>
      <w:r>
        <w:t>the</w:t>
      </w:r>
      <w:r>
        <w:rPr>
          <w:spacing w:val="-16"/>
        </w:rPr>
        <w:t xml:space="preserve"> </w:t>
      </w:r>
      <w:r>
        <w:t>sites</w:t>
      </w:r>
      <w:r>
        <w:rPr>
          <w:spacing w:val="-17"/>
        </w:rPr>
        <w:t xml:space="preserve"> </w:t>
      </w:r>
      <w:r>
        <w:t>sampled</w:t>
      </w:r>
      <w:r>
        <w:rPr>
          <w:spacing w:val="-17"/>
        </w:rPr>
        <w:t xml:space="preserve"> </w:t>
      </w:r>
      <w:r>
        <w:t>in</w:t>
      </w:r>
      <w:r>
        <w:rPr>
          <w:spacing w:val="-17"/>
        </w:rPr>
        <w:t xml:space="preserve"> </w:t>
      </w:r>
      <w:r>
        <w:t>the</w:t>
      </w:r>
      <w:r>
        <w:rPr>
          <w:spacing w:val="-16"/>
        </w:rPr>
        <w:t xml:space="preserve"> </w:t>
      </w:r>
      <w:r>
        <w:t>two</w:t>
      </w:r>
      <w:r>
        <w:rPr>
          <w:spacing w:val="-14"/>
        </w:rPr>
        <w:t xml:space="preserve"> </w:t>
      </w:r>
      <w:r>
        <w:t>different</w:t>
      </w:r>
      <w:r>
        <w:rPr>
          <w:spacing w:val="-17"/>
        </w:rPr>
        <w:t xml:space="preserve"> </w:t>
      </w:r>
      <w:r>
        <w:t>seasons were not the same and therefore comparisons are not direct. There also may be other factors affecting the elemental concentrations in the fish, including the</w:t>
      </w:r>
      <w:r>
        <w:rPr>
          <w:spacing w:val="-52"/>
        </w:rPr>
        <w:t xml:space="preserve"> </w:t>
      </w:r>
      <w:r>
        <w:t>food that the fish were fed and food</w:t>
      </w:r>
      <w:r>
        <w:rPr>
          <w:spacing w:val="-10"/>
        </w:rPr>
        <w:t xml:space="preserve"> </w:t>
      </w:r>
      <w:r>
        <w:t>availability.</w:t>
      </w:r>
    </w:p>
    <w:p w:rsidR="00080E95" w:rsidRDefault="00266322">
      <w:pPr>
        <w:pStyle w:val="BodyText"/>
        <w:spacing w:before="162" w:line="480" w:lineRule="auto"/>
        <w:ind w:left="100" w:right="1435"/>
        <w:jc w:val="both"/>
      </w:pPr>
      <w:r>
        <w:t xml:space="preserve">In the </w:t>
      </w:r>
      <w:proofErr w:type="spellStart"/>
      <w:r>
        <w:t>Winam</w:t>
      </w:r>
      <w:proofErr w:type="spellEnd"/>
      <w:r>
        <w:t xml:space="preserve"> Gulf, run </w:t>
      </w:r>
      <w:proofErr w:type="gramStart"/>
      <w:r>
        <w:t>off of</w:t>
      </w:r>
      <w:proofErr w:type="gramEnd"/>
      <w:r>
        <w:t xml:space="preserve"> soil particles from both agricultural and urban soils contributes</w:t>
      </w:r>
      <w:r>
        <w:rPr>
          <w:spacing w:val="-9"/>
        </w:rPr>
        <w:t xml:space="preserve"> </w:t>
      </w:r>
      <w:r>
        <w:t>to</w:t>
      </w:r>
      <w:r>
        <w:rPr>
          <w:spacing w:val="-7"/>
        </w:rPr>
        <w:t xml:space="preserve"> </w:t>
      </w:r>
      <w:r>
        <w:t>increased</w:t>
      </w:r>
      <w:r>
        <w:rPr>
          <w:spacing w:val="-10"/>
        </w:rPr>
        <w:t xml:space="preserve"> </w:t>
      </w:r>
      <w:r>
        <w:t>heavy</w:t>
      </w:r>
      <w:r>
        <w:rPr>
          <w:spacing w:val="-10"/>
        </w:rPr>
        <w:t xml:space="preserve"> </w:t>
      </w:r>
      <w:r>
        <w:t>metal</w:t>
      </w:r>
      <w:r>
        <w:rPr>
          <w:spacing w:val="-12"/>
        </w:rPr>
        <w:t xml:space="preserve"> </w:t>
      </w:r>
      <w:r>
        <w:t>concentrations</w:t>
      </w:r>
      <w:r>
        <w:rPr>
          <w:spacing w:val="-8"/>
        </w:rPr>
        <w:t xml:space="preserve"> </w:t>
      </w:r>
      <w:r>
        <w:t>(</w:t>
      </w:r>
      <w:proofErr w:type="spellStart"/>
      <w:r>
        <w:t>Omwoma</w:t>
      </w:r>
      <w:proofErr w:type="spellEnd"/>
      <w:r>
        <w:rPr>
          <w:spacing w:val="-10"/>
        </w:rPr>
        <w:t xml:space="preserve"> </w:t>
      </w:r>
      <w:r>
        <w:t>et</w:t>
      </w:r>
      <w:r>
        <w:rPr>
          <w:spacing w:val="-9"/>
        </w:rPr>
        <w:t xml:space="preserve"> </w:t>
      </w:r>
      <w:r>
        <w:t>al.,</w:t>
      </w:r>
      <w:r>
        <w:rPr>
          <w:spacing w:val="-8"/>
        </w:rPr>
        <w:t xml:space="preserve"> </w:t>
      </w:r>
      <w:r>
        <w:t>2010).</w:t>
      </w:r>
      <w:r>
        <w:rPr>
          <w:spacing w:val="-10"/>
        </w:rPr>
        <w:t xml:space="preserve"> </w:t>
      </w:r>
      <w:r>
        <w:t>This run off is more prevalent in the rainy seasons due to the rain contributing to soil erosion (</w:t>
      </w:r>
      <w:proofErr w:type="spellStart"/>
      <w:r>
        <w:t>Omwoma</w:t>
      </w:r>
      <w:proofErr w:type="spellEnd"/>
      <w:r>
        <w:t xml:space="preserve"> et al., 2010). The industrialisation and urbanisation </w:t>
      </w:r>
      <w:proofErr w:type="gramStart"/>
      <w:r>
        <w:t>has</w:t>
      </w:r>
      <w:proofErr w:type="gramEnd"/>
      <w:r>
        <w:t xml:space="preserve"> also led to increased emissions being released into the atmosphere, which in turn causes acidic rainfall, which would also pollute the lake (</w:t>
      </w:r>
      <w:proofErr w:type="spellStart"/>
      <w:r>
        <w:t>Juma</w:t>
      </w:r>
      <w:proofErr w:type="spellEnd"/>
      <w:r>
        <w:t xml:space="preserve"> et al., 2014). This would</w:t>
      </w:r>
      <w:r>
        <w:rPr>
          <w:spacing w:val="-15"/>
        </w:rPr>
        <w:t xml:space="preserve"> </w:t>
      </w:r>
      <w:r>
        <w:t>be</w:t>
      </w:r>
      <w:r>
        <w:rPr>
          <w:spacing w:val="-13"/>
        </w:rPr>
        <w:t xml:space="preserve"> </w:t>
      </w:r>
      <w:r>
        <w:t>more</w:t>
      </w:r>
      <w:r>
        <w:rPr>
          <w:spacing w:val="-13"/>
        </w:rPr>
        <w:t xml:space="preserve"> </w:t>
      </w:r>
      <w:r>
        <w:t>prevalent</w:t>
      </w:r>
      <w:r>
        <w:rPr>
          <w:spacing w:val="-16"/>
        </w:rPr>
        <w:t xml:space="preserve"> </w:t>
      </w:r>
      <w:r>
        <w:t>in</w:t>
      </w:r>
      <w:r>
        <w:rPr>
          <w:spacing w:val="-11"/>
        </w:rPr>
        <w:t xml:space="preserve"> </w:t>
      </w:r>
      <w:r>
        <w:t>the</w:t>
      </w:r>
      <w:r>
        <w:rPr>
          <w:spacing w:val="-13"/>
        </w:rPr>
        <w:t xml:space="preserve"> </w:t>
      </w:r>
      <w:r>
        <w:t>rainy</w:t>
      </w:r>
      <w:r>
        <w:rPr>
          <w:spacing w:val="-16"/>
        </w:rPr>
        <w:t xml:space="preserve"> </w:t>
      </w:r>
      <w:r>
        <w:t>season,</w:t>
      </w:r>
      <w:r>
        <w:rPr>
          <w:spacing w:val="-14"/>
        </w:rPr>
        <w:t xml:space="preserve"> </w:t>
      </w:r>
      <w:r>
        <w:t>which</w:t>
      </w:r>
      <w:r>
        <w:rPr>
          <w:spacing w:val="-13"/>
        </w:rPr>
        <w:t xml:space="preserve"> </w:t>
      </w:r>
      <w:r>
        <w:t>could</w:t>
      </w:r>
      <w:r>
        <w:rPr>
          <w:spacing w:val="-13"/>
        </w:rPr>
        <w:t xml:space="preserve"> </w:t>
      </w:r>
      <w:r>
        <w:t>lead</w:t>
      </w:r>
      <w:r>
        <w:rPr>
          <w:spacing w:val="-14"/>
        </w:rPr>
        <w:t xml:space="preserve"> </w:t>
      </w:r>
      <w:r>
        <w:t>to</w:t>
      </w:r>
      <w:r>
        <w:rPr>
          <w:spacing w:val="-11"/>
        </w:rPr>
        <w:t xml:space="preserve"> </w:t>
      </w:r>
      <w:r>
        <w:t>higher</w:t>
      </w:r>
      <w:r>
        <w:rPr>
          <w:spacing w:val="-15"/>
        </w:rPr>
        <w:t xml:space="preserve"> </w:t>
      </w:r>
      <w:r>
        <w:t xml:space="preserve">elemental concentrations in the Lake. The </w:t>
      </w:r>
      <w:proofErr w:type="gramStart"/>
      <w:r>
        <w:t>run off</w:t>
      </w:r>
      <w:proofErr w:type="gramEnd"/>
      <w:r>
        <w:t xml:space="preserve"> of water from urbanised land would also be higher in the rainy season, which could be another source of anthropogenic pollution. The </w:t>
      </w:r>
      <w:proofErr w:type="spellStart"/>
      <w:r>
        <w:t>Winam</w:t>
      </w:r>
      <w:proofErr w:type="spellEnd"/>
      <w:r>
        <w:t xml:space="preserve"> Gulf has some areas of high industrialisation including mining</w:t>
      </w:r>
      <w:r>
        <w:rPr>
          <w:spacing w:val="-4"/>
        </w:rPr>
        <w:t xml:space="preserve"> </w:t>
      </w:r>
      <w:r>
        <w:t>activity</w:t>
      </w:r>
    </w:p>
    <w:p w:rsidR="00080E95" w:rsidRDefault="00266322">
      <w:pPr>
        <w:pStyle w:val="BodyText"/>
        <w:spacing w:before="159" w:line="480" w:lineRule="auto"/>
        <w:ind w:left="100" w:right="1435"/>
        <w:jc w:val="both"/>
      </w:pPr>
      <w:r>
        <w:t xml:space="preserve">The concentrations of Co, Ni, As, Sr and Ba were all higher in the water sampled in the dry season than the wet season whilst </w:t>
      </w:r>
      <w:proofErr w:type="spellStart"/>
      <w:r>
        <w:t>Ti</w:t>
      </w:r>
      <w:proofErr w:type="spellEnd"/>
      <w:r>
        <w:t xml:space="preserve">, Cr, </w:t>
      </w:r>
      <w:proofErr w:type="spellStart"/>
      <w:r>
        <w:t>Rb</w:t>
      </w:r>
      <w:proofErr w:type="spellEnd"/>
      <w:r>
        <w:t xml:space="preserve"> and Cs were higher in the wet</w:t>
      </w:r>
      <w:r>
        <w:rPr>
          <w:spacing w:val="-14"/>
        </w:rPr>
        <w:t xml:space="preserve"> </w:t>
      </w:r>
      <w:r>
        <w:t>season</w:t>
      </w:r>
      <w:r>
        <w:rPr>
          <w:spacing w:val="-13"/>
        </w:rPr>
        <w:t xml:space="preserve"> </w:t>
      </w:r>
      <w:r>
        <w:t>than</w:t>
      </w:r>
      <w:r>
        <w:rPr>
          <w:spacing w:val="-13"/>
        </w:rPr>
        <w:t xml:space="preserve"> </w:t>
      </w:r>
      <w:r>
        <w:t>the</w:t>
      </w:r>
      <w:r>
        <w:rPr>
          <w:spacing w:val="-13"/>
        </w:rPr>
        <w:t xml:space="preserve"> </w:t>
      </w:r>
      <w:r>
        <w:t>dry</w:t>
      </w:r>
      <w:r>
        <w:rPr>
          <w:spacing w:val="-14"/>
        </w:rPr>
        <w:t xml:space="preserve"> </w:t>
      </w:r>
      <w:r>
        <w:t>seasons;</w:t>
      </w:r>
      <w:r>
        <w:rPr>
          <w:spacing w:val="-13"/>
        </w:rPr>
        <w:t xml:space="preserve"> </w:t>
      </w:r>
      <w:r>
        <w:t>concentrations</w:t>
      </w:r>
      <w:r>
        <w:rPr>
          <w:spacing w:val="-13"/>
        </w:rPr>
        <w:t xml:space="preserve"> </w:t>
      </w:r>
      <w:r>
        <w:t>of</w:t>
      </w:r>
      <w:r>
        <w:rPr>
          <w:spacing w:val="-14"/>
        </w:rPr>
        <w:t xml:space="preserve"> </w:t>
      </w:r>
      <w:r>
        <w:t>Al</w:t>
      </w:r>
      <w:r>
        <w:rPr>
          <w:spacing w:val="-16"/>
        </w:rPr>
        <w:t xml:space="preserve"> </w:t>
      </w:r>
      <w:r>
        <w:t>and</w:t>
      </w:r>
      <w:r>
        <w:rPr>
          <w:spacing w:val="-13"/>
        </w:rPr>
        <w:t xml:space="preserve"> </w:t>
      </w:r>
      <w:r>
        <w:t>Sn</w:t>
      </w:r>
      <w:r>
        <w:rPr>
          <w:spacing w:val="-13"/>
        </w:rPr>
        <w:t xml:space="preserve"> </w:t>
      </w:r>
      <w:r>
        <w:t>were</w:t>
      </w:r>
      <w:r>
        <w:rPr>
          <w:spacing w:val="-13"/>
        </w:rPr>
        <w:t xml:space="preserve"> </w:t>
      </w:r>
      <w:r>
        <w:t>the</w:t>
      </w:r>
      <w:r>
        <w:rPr>
          <w:spacing w:val="-13"/>
        </w:rPr>
        <w:t xml:space="preserve"> </w:t>
      </w:r>
      <w:r>
        <w:t>same.</w:t>
      </w:r>
      <w:r>
        <w:rPr>
          <w:spacing w:val="-14"/>
        </w:rPr>
        <w:t xml:space="preserve"> </w:t>
      </w:r>
      <w:r>
        <w:t>This may indicate that some elements are higher in the soils, rain or more of these elements are being used in industrialised areas in this season, However, further work would be needed to investigate</w:t>
      </w:r>
      <w:r>
        <w:rPr>
          <w:spacing w:val="-6"/>
        </w:rPr>
        <w:t xml:space="preserve"> </w:t>
      </w:r>
      <w:r>
        <w:t>this.</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spacing w:before="3"/>
        <w:rPr>
          <w:sz w:val="19"/>
        </w:rPr>
      </w:pPr>
    </w:p>
    <w:p w:rsidR="00080E95" w:rsidRDefault="00266322">
      <w:pPr>
        <w:pStyle w:val="Heading5"/>
        <w:numPr>
          <w:ilvl w:val="2"/>
          <w:numId w:val="4"/>
        </w:numPr>
        <w:tabs>
          <w:tab w:val="left" w:pos="876"/>
        </w:tabs>
        <w:spacing w:before="99"/>
      </w:pPr>
      <w:bookmarkStart w:id="281" w:name="_bookmark280"/>
      <w:bookmarkEnd w:id="281"/>
      <w:r>
        <w:rPr>
          <w:color w:val="2D74B5"/>
        </w:rPr>
        <w:t>Does seasonality affect antibiotic contamination in the</w:t>
      </w:r>
      <w:r>
        <w:rPr>
          <w:color w:val="2D74B5"/>
          <w:spacing w:val="-10"/>
        </w:rPr>
        <w:t xml:space="preserve"> </w:t>
      </w:r>
      <w:r>
        <w:rPr>
          <w:color w:val="2D74B5"/>
        </w:rPr>
        <w:t>fish?</w:t>
      </w:r>
    </w:p>
    <w:p w:rsidR="00080E95" w:rsidRDefault="00080E95">
      <w:pPr>
        <w:pStyle w:val="BodyText"/>
        <w:spacing w:before="11"/>
        <w:rPr>
          <w:sz w:val="38"/>
        </w:rPr>
      </w:pPr>
    </w:p>
    <w:p w:rsidR="00080E95" w:rsidRDefault="00266322">
      <w:pPr>
        <w:pStyle w:val="BodyText"/>
        <w:spacing w:before="1" w:line="480" w:lineRule="auto"/>
        <w:ind w:left="100" w:right="1434"/>
        <w:jc w:val="both"/>
      </w:pPr>
      <w:r>
        <w:t>In</w:t>
      </w:r>
      <w:r>
        <w:rPr>
          <w:spacing w:val="-8"/>
        </w:rPr>
        <w:t xml:space="preserve"> </w:t>
      </w:r>
      <w:r>
        <w:t>aquaculture,</w:t>
      </w:r>
      <w:r>
        <w:rPr>
          <w:spacing w:val="-6"/>
        </w:rPr>
        <w:t xml:space="preserve"> </w:t>
      </w:r>
      <w:r>
        <w:t>temperature</w:t>
      </w:r>
      <w:r>
        <w:rPr>
          <w:spacing w:val="-6"/>
        </w:rPr>
        <w:t xml:space="preserve"> </w:t>
      </w:r>
      <w:r>
        <w:t>is</w:t>
      </w:r>
      <w:r>
        <w:rPr>
          <w:spacing w:val="-8"/>
        </w:rPr>
        <w:t xml:space="preserve"> </w:t>
      </w:r>
      <w:r>
        <w:t>a</w:t>
      </w:r>
      <w:r>
        <w:rPr>
          <w:spacing w:val="-8"/>
        </w:rPr>
        <w:t xml:space="preserve"> </w:t>
      </w:r>
      <w:r>
        <w:t>major</w:t>
      </w:r>
      <w:r>
        <w:rPr>
          <w:spacing w:val="-7"/>
        </w:rPr>
        <w:t xml:space="preserve"> </w:t>
      </w:r>
      <w:r>
        <w:t>factor</w:t>
      </w:r>
      <w:r>
        <w:rPr>
          <w:spacing w:val="-9"/>
        </w:rPr>
        <w:t xml:space="preserve"> </w:t>
      </w:r>
      <w:r>
        <w:t>in</w:t>
      </w:r>
      <w:r>
        <w:rPr>
          <w:spacing w:val="-6"/>
        </w:rPr>
        <w:t xml:space="preserve"> </w:t>
      </w:r>
      <w:r>
        <w:t>withdrawal</w:t>
      </w:r>
      <w:r>
        <w:rPr>
          <w:spacing w:val="-8"/>
        </w:rPr>
        <w:t xml:space="preserve"> </w:t>
      </w:r>
      <w:r>
        <w:t>periods</w:t>
      </w:r>
      <w:r>
        <w:rPr>
          <w:spacing w:val="-9"/>
        </w:rPr>
        <w:t xml:space="preserve"> </w:t>
      </w:r>
      <w:r>
        <w:t>for</w:t>
      </w:r>
      <w:r>
        <w:rPr>
          <w:spacing w:val="-8"/>
        </w:rPr>
        <w:t xml:space="preserve"> </w:t>
      </w:r>
      <w:r>
        <w:t xml:space="preserve">antibiotics as they are stated in degree days, meaning that the fish </w:t>
      </w:r>
      <w:proofErr w:type="gramStart"/>
      <w:r>
        <w:t>have to</w:t>
      </w:r>
      <w:proofErr w:type="gramEnd"/>
      <w:r>
        <w:t xml:space="preserve"> spend a certain amount of time at a certain temperature for the drug to be eliminated. For example, a comparison of the water temperatures between the two seasons in Kenya found they were significantly different with the dry season having significantly</w:t>
      </w:r>
      <w:r>
        <w:rPr>
          <w:spacing w:val="-8"/>
        </w:rPr>
        <w:t xml:space="preserve"> </w:t>
      </w:r>
      <w:r>
        <w:t>higher</w:t>
      </w:r>
      <w:r>
        <w:rPr>
          <w:spacing w:val="-8"/>
        </w:rPr>
        <w:t xml:space="preserve"> </w:t>
      </w:r>
      <w:r>
        <w:t>water</w:t>
      </w:r>
      <w:r>
        <w:rPr>
          <w:spacing w:val="-8"/>
        </w:rPr>
        <w:t xml:space="preserve"> </w:t>
      </w:r>
      <w:r>
        <w:t>temperatures</w:t>
      </w:r>
      <w:r>
        <w:rPr>
          <w:spacing w:val="-6"/>
        </w:rPr>
        <w:t xml:space="preserve"> </w:t>
      </w:r>
      <w:r>
        <w:t>than</w:t>
      </w:r>
      <w:r>
        <w:rPr>
          <w:spacing w:val="-7"/>
        </w:rPr>
        <w:t xml:space="preserve"> </w:t>
      </w:r>
      <w:r>
        <w:t>the</w:t>
      </w:r>
      <w:r>
        <w:rPr>
          <w:spacing w:val="-6"/>
        </w:rPr>
        <w:t xml:space="preserve"> </w:t>
      </w:r>
      <w:r>
        <w:t>wet</w:t>
      </w:r>
      <w:r>
        <w:rPr>
          <w:spacing w:val="-8"/>
        </w:rPr>
        <w:t xml:space="preserve"> </w:t>
      </w:r>
      <w:r>
        <w:t>season.</w:t>
      </w:r>
      <w:r>
        <w:rPr>
          <w:spacing w:val="-6"/>
        </w:rPr>
        <w:t xml:space="preserve"> </w:t>
      </w:r>
      <w:r>
        <w:t>However,</w:t>
      </w:r>
      <w:r>
        <w:rPr>
          <w:spacing w:val="-7"/>
        </w:rPr>
        <w:t xml:space="preserve"> </w:t>
      </w:r>
      <w:r>
        <w:t>it</w:t>
      </w:r>
      <w:r>
        <w:rPr>
          <w:spacing w:val="-6"/>
        </w:rPr>
        <w:t xml:space="preserve"> </w:t>
      </w:r>
      <w:r>
        <w:t>is</w:t>
      </w:r>
      <w:r>
        <w:rPr>
          <w:spacing w:val="-7"/>
        </w:rPr>
        <w:t xml:space="preserve"> </w:t>
      </w:r>
      <w:r>
        <w:t>worth noting that the temperatures were not taken at the same sites and therefore not directly comparable. Interestingly in the area of the Mekong Delta in Vietnam, there are also two seasons, a dry season from October-November and a rainy season April-May and this is true for many of the leading global aquaculture producers. Given the potential for temperature to affect antibiotic elimination</w:t>
      </w:r>
      <w:r>
        <w:rPr>
          <w:spacing w:val="-49"/>
        </w:rPr>
        <w:t xml:space="preserve"> </w:t>
      </w:r>
      <w:r>
        <w:t>this highlights the need to monitor fish products for pollutants such as antibiotics across the</w:t>
      </w:r>
      <w:r>
        <w:rPr>
          <w:spacing w:val="-1"/>
        </w:rPr>
        <w:t xml:space="preserve"> </w:t>
      </w:r>
      <w:r>
        <w:t>seasons.</w:t>
      </w:r>
    </w:p>
    <w:p w:rsidR="00080E95" w:rsidRDefault="00266322">
      <w:pPr>
        <w:pStyle w:val="BodyText"/>
        <w:spacing w:before="160" w:line="480" w:lineRule="auto"/>
        <w:ind w:left="100" w:right="1433"/>
        <w:jc w:val="both"/>
      </w:pPr>
      <w:r>
        <w:t>There was no significant difference between the percentages of Kenyan fish positive</w:t>
      </w:r>
      <w:r>
        <w:rPr>
          <w:spacing w:val="-19"/>
        </w:rPr>
        <w:t xml:space="preserve"> </w:t>
      </w:r>
      <w:r>
        <w:t>for</w:t>
      </w:r>
      <w:r>
        <w:rPr>
          <w:spacing w:val="-19"/>
        </w:rPr>
        <w:t xml:space="preserve"> </w:t>
      </w:r>
      <w:r>
        <w:t>antibiotic</w:t>
      </w:r>
      <w:r>
        <w:rPr>
          <w:spacing w:val="-20"/>
        </w:rPr>
        <w:t xml:space="preserve"> </w:t>
      </w:r>
      <w:r>
        <w:t>residues</w:t>
      </w:r>
      <w:r>
        <w:rPr>
          <w:spacing w:val="-19"/>
        </w:rPr>
        <w:t xml:space="preserve"> </w:t>
      </w:r>
      <w:r>
        <w:t>between</w:t>
      </w:r>
      <w:r>
        <w:rPr>
          <w:spacing w:val="-20"/>
        </w:rPr>
        <w:t xml:space="preserve"> </w:t>
      </w:r>
      <w:r>
        <w:t>the</w:t>
      </w:r>
      <w:r>
        <w:rPr>
          <w:spacing w:val="-18"/>
        </w:rPr>
        <w:t xml:space="preserve"> </w:t>
      </w:r>
      <w:r>
        <w:t>seasons.</w:t>
      </w:r>
      <w:r>
        <w:rPr>
          <w:spacing w:val="-21"/>
        </w:rPr>
        <w:t xml:space="preserve"> </w:t>
      </w:r>
      <w:r>
        <w:t>Although</w:t>
      </w:r>
      <w:r>
        <w:rPr>
          <w:spacing w:val="-19"/>
        </w:rPr>
        <w:t xml:space="preserve"> </w:t>
      </w:r>
      <w:r>
        <w:t>different</w:t>
      </w:r>
      <w:r>
        <w:rPr>
          <w:spacing w:val="-20"/>
        </w:rPr>
        <w:t xml:space="preserve"> </w:t>
      </w:r>
      <w:r>
        <w:t>farms</w:t>
      </w:r>
      <w:r>
        <w:rPr>
          <w:spacing w:val="-19"/>
        </w:rPr>
        <w:t xml:space="preserve"> </w:t>
      </w:r>
      <w:r>
        <w:t xml:space="preserve">were sampled, it does indicate that farms were using similar levels of antibiotics or being exposed to similar levels of antibiotics/antibiotic residues throughout the year. This may be due to the food the farms were using containing antibiotics; </w:t>
      </w:r>
      <w:proofErr w:type="gramStart"/>
      <w:r>
        <w:t>therefore</w:t>
      </w:r>
      <w:proofErr w:type="gramEnd"/>
      <w:r>
        <w:t xml:space="preserve"> the fish would receive similar concentrations if the same food is being used across the farms and</w:t>
      </w:r>
      <w:r>
        <w:rPr>
          <w:spacing w:val="-8"/>
        </w:rPr>
        <w:t xml:space="preserve"> </w:t>
      </w:r>
      <w:r>
        <w:t>seasons.</w:t>
      </w:r>
    </w:p>
    <w:p w:rsidR="00080E95" w:rsidRDefault="00266322">
      <w:pPr>
        <w:pStyle w:val="BodyText"/>
        <w:spacing w:before="162" w:line="477" w:lineRule="auto"/>
        <w:ind w:left="100" w:right="1439"/>
        <w:jc w:val="both"/>
      </w:pPr>
      <w:r>
        <w:t>This</w:t>
      </w:r>
      <w:r>
        <w:rPr>
          <w:spacing w:val="-12"/>
        </w:rPr>
        <w:t xml:space="preserve"> </w:t>
      </w:r>
      <w:r>
        <w:t>also</w:t>
      </w:r>
      <w:r>
        <w:rPr>
          <w:spacing w:val="-11"/>
        </w:rPr>
        <w:t xml:space="preserve"> </w:t>
      </w:r>
      <w:r>
        <w:t>suggests</w:t>
      </w:r>
      <w:r>
        <w:rPr>
          <w:spacing w:val="-11"/>
        </w:rPr>
        <w:t xml:space="preserve"> </w:t>
      </w:r>
      <w:r>
        <w:t>that</w:t>
      </w:r>
      <w:r>
        <w:rPr>
          <w:spacing w:val="-13"/>
        </w:rPr>
        <w:t xml:space="preserve"> </w:t>
      </w:r>
      <w:r>
        <w:t>the</w:t>
      </w:r>
      <w:r>
        <w:rPr>
          <w:spacing w:val="-11"/>
        </w:rPr>
        <w:t xml:space="preserve"> </w:t>
      </w:r>
      <w:r>
        <w:t>farms</w:t>
      </w:r>
      <w:r>
        <w:rPr>
          <w:spacing w:val="-11"/>
        </w:rPr>
        <w:t xml:space="preserve"> </w:t>
      </w:r>
      <w:r>
        <w:t>are</w:t>
      </w:r>
      <w:r>
        <w:rPr>
          <w:spacing w:val="-10"/>
        </w:rPr>
        <w:t xml:space="preserve"> </w:t>
      </w:r>
      <w:r>
        <w:t>using</w:t>
      </w:r>
      <w:r>
        <w:rPr>
          <w:spacing w:val="-11"/>
        </w:rPr>
        <w:t xml:space="preserve"> </w:t>
      </w:r>
      <w:r>
        <w:t>antibiotics</w:t>
      </w:r>
      <w:r>
        <w:rPr>
          <w:spacing w:val="-9"/>
        </w:rPr>
        <w:t xml:space="preserve"> </w:t>
      </w:r>
      <w:r>
        <w:t>prophylactically</w:t>
      </w:r>
      <w:r>
        <w:rPr>
          <w:spacing w:val="-11"/>
        </w:rPr>
        <w:t xml:space="preserve"> </w:t>
      </w:r>
      <w:r>
        <w:t>rather</w:t>
      </w:r>
      <w:r>
        <w:rPr>
          <w:spacing w:val="-11"/>
        </w:rPr>
        <w:t xml:space="preserve"> </w:t>
      </w:r>
      <w:r>
        <w:t>than as</w:t>
      </w:r>
      <w:r>
        <w:rPr>
          <w:spacing w:val="-11"/>
        </w:rPr>
        <w:t xml:space="preserve"> </w:t>
      </w:r>
      <w:r>
        <w:t>treatment,</w:t>
      </w:r>
      <w:r>
        <w:rPr>
          <w:spacing w:val="-13"/>
        </w:rPr>
        <w:t xml:space="preserve"> </w:t>
      </w:r>
      <w:r>
        <w:t>as</w:t>
      </w:r>
      <w:r>
        <w:rPr>
          <w:spacing w:val="-9"/>
        </w:rPr>
        <w:t xml:space="preserve"> </w:t>
      </w:r>
      <w:r>
        <w:t>if</w:t>
      </w:r>
      <w:r>
        <w:rPr>
          <w:spacing w:val="-12"/>
        </w:rPr>
        <w:t xml:space="preserve"> </w:t>
      </w:r>
      <w:r>
        <w:t>they</w:t>
      </w:r>
      <w:r>
        <w:rPr>
          <w:spacing w:val="-12"/>
        </w:rPr>
        <w:t xml:space="preserve"> </w:t>
      </w:r>
      <w:r>
        <w:t>were</w:t>
      </w:r>
      <w:r>
        <w:rPr>
          <w:spacing w:val="-11"/>
        </w:rPr>
        <w:t xml:space="preserve"> </w:t>
      </w:r>
      <w:r>
        <w:t>using</w:t>
      </w:r>
      <w:r>
        <w:rPr>
          <w:spacing w:val="-13"/>
        </w:rPr>
        <w:t xml:space="preserve"> </w:t>
      </w:r>
      <w:r>
        <w:t>antibiotics</w:t>
      </w:r>
      <w:r>
        <w:rPr>
          <w:spacing w:val="-12"/>
        </w:rPr>
        <w:t xml:space="preserve"> </w:t>
      </w:r>
      <w:r>
        <w:t>as</w:t>
      </w:r>
      <w:r>
        <w:rPr>
          <w:spacing w:val="-10"/>
        </w:rPr>
        <w:t xml:space="preserve"> </w:t>
      </w:r>
      <w:r>
        <w:t>treatment</w:t>
      </w:r>
      <w:r>
        <w:rPr>
          <w:spacing w:val="-12"/>
        </w:rPr>
        <w:t xml:space="preserve"> </w:t>
      </w:r>
      <w:r>
        <w:t>you</w:t>
      </w:r>
      <w:r>
        <w:rPr>
          <w:spacing w:val="-12"/>
        </w:rPr>
        <w:t xml:space="preserve"> </w:t>
      </w:r>
      <w:r>
        <w:t>would</w:t>
      </w:r>
      <w:r>
        <w:rPr>
          <w:spacing w:val="-12"/>
        </w:rPr>
        <w:t xml:space="preserve"> </w:t>
      </w:r>
      <w:r>
        <w:t>expect</w:t>
      </w:r>
      <w:r>
        <w:rPr>
          <w:spacing w:val="-12"/>
        </w:rPr>
        <w:t xml:space="preserve"> </w:t>
      </w:r>
      <w:r>
        <w:t>only</w:t>
      </w:r>
    </w:p>
    <w:p w:rsidR="00080E95" w:rsidRDefault="00080E95">
      <w:pPr>
        <w:spacing w:line="477" w:lineRule="auto"/>
        <w:jc w:val="both"/>
        <w:sectPr w:rsidR="00080E95">
          <w:pgSz w:w="11910" w:h="16840"/>
          <w:pgMar w:top="1580" w:right="0" w:bottom="1240" w:left="1340" w:header="0" w:footer="1044" w:gutter="0"/>
          <w:cols w:space="720"/>
        </w:sectPr>
      </w:pPr>
    </w:p>
    <w:p w:rsidR="00080E95" w:rsidRDefault="00266322">
      <w:pPr>
        <w:pStyle w:val="BodyText"/>
        <w:spacing w:before="81" w:line="477" w:lineRule="auto"/>
        <w:ind w:left="100" w:right="1440"/>
        <w:jc w:val="both"/>
      </w:pPr>
      <w:r>
        <w:lastRenderedPageBreak/>
        <w:t>farms</w:t>
      </w:r>
      <w:r>
        <w:rPr>
          <w:spacing w:val="-15"/>
        </w:rPr>
        <w:t xml:space="preserve"> </w:t>
      </w:r>
      <w:r>
        <w:t>that</w:t>
      </w:r>
      <w:r>
        <w:rPr>
          <w:spacing w:val="-15"/>
        </w:rPr>
        <w:t xml:space="preserve"> </w:t>
      </w:r>
      <w:r>
        <w:t>had</w:t>
      </w:r>
      <w:r>
        <w:rPr>
          <w:spacing w:val="-15"/>
        </w:rPr>
        <w:t xml:space="preserve"> </w:t>
      </w:r>
      <w:r>
        <w:t>been</w:t>
      </w:r>
      <w:r>
        <w:rPr>
          <w:spacing w:val="-14"/>
        </w:rPr>
        <w:t xml:space="preserve"> </w:t>
      </w:r>
      <w:r>
        <w:t>subject</w:t>
      </w:r>
      <w:r>
        <w:rPr>
          <w:spacing w:val="-14"/>
        </w:rPr>
        <w:t xml:space="preserve"> </w:t>
      </w:r>
      <w:r>
        <w:t>to</w:t>
      </w:r>
      <w:r>
        <w:rPr>
          <w:spacing w:val="-14"/>
        </w:rPr>
        <w:t xml:space="preserve"> </w:t>
      </w:r>
      <w:r>
        <w:t>disease</w:t>
      </w:r>
      <w:r>
        <w:rPr>
          <w:spacing w:val="-14"/>
        </w:rPr>
        <w:t xml:space="preserve"> </w:t>
      </w:r>
      <w:r>
        <w:t>to</w:t>
      </w:r>
      <w:r>
        <w:rPr>
          <w:spacing w:val="-14"/>
        </w:rPr>
        <w:t xml:space="preserve"> </w:t>
      </w:r>
      <w:r>
        <w:t>have</w:t>
      </w:r>
      <w:r>
        <w:rPr>
          <w:spacing w:val="-14"/>
        </w:rPr>
        <w:t xml:space="preserve"> </w:t>
      </w:r>
      <w:r>
        <w:t>fish</w:t>
      </w:r>
      <w:r>
        <w:rPr>
          <w:spacing w:val="-14"/>
        </w:rPr>
        <w:t xml:space="preserve"> </w:t>
      </w:r>
      <w:r>
        <w:t>positive</w:t>
      </w:r>
      <w:r>
        <w:rPr>
          <w:spacing w:val="-14"/>
        </w:rPr>
        <w:t xml:space="preserve"> </w:t>
      </w:r>
      <w:r>
        <w:t>for</w:t>
      </w:r>
      <w:r>
        <w:rPr>
          <w:spacing w:val="-14"/>
        </w:rPr>
        <w:t xml:space="preserve"> </w:t>
      </w:r>
      <w:r>
        <w:t>antibiotic</w:t>
      </w:r>
      <w:r>
        <w:rPr>
          <w:spacing w:val="-14"/>
        </w:rPr>
        <w:t xml:space="preserve"> </w:t>
      </w:r>
      <w:r>
        <w:t>residues. It is unlikely that all the farms would be subject to disease at the same</w:t>
      </w:r>
      <w:r>
        <w:rPr>
          <w:spacing w:val="-22"/>
        </w:rPr>
        <w:t xml:space="preserve"> </w:t>
      </w:r>
      <w:r>
        <w:t>time.</w:t>
      </w:r>
    </w:p>
    <w:p w:rsidR="00080E95" w:rsidRDefault="00266322">
      <w:pPr>
        <w:pStyle w:val="BodyText"/>
        <w:spacing w:before="165" w:line="480" w:lineRule="auto"/>
        <w:ind w:left="100" w:right="1434"/>
        <w:jc w:val="both"/>
      </w:pPr>
      <w:r>
        <w:t>You would also expect to see more human and agricultural waste run off into the lake in the wet season, which could lead to more antibiotics/antibiotic residues and bacteria being present in the Lake. DNA samples from these fish have been sent for sequencing as part of the project that has funded this work, However, results will not be known in time for inclusion within this dissertation; it will be interesting to compare the bacterial load and species of bacteria present in fish harvested in the different seasons.</w:t>
      </w:r>
    </w:p>
    <w:p w:rsidR="00080E95" w:rsidRDefault="00266322">
      <w:pPr>
        <w:pStyle w:val="BodyText"/>
        <w:spacing w:before="162" w:line="480" w:lineRule="auto"/>
        <w:ind w:left="100" w:right="1435"/>
        <w:jc w:val="both"/>
      </w:pPr>
      <w:r>
        <w:t>Although there was no difference in the overall percentage of fish testing positive for antibiotic residues between the seasons, we also tested the bacterial DNA recovered from the fish for the presence of genes that conferred resistance to antibiotics, focussing primarily on tetracycline which is commonly used in aquaculture.</w:t>
      </w:r>
      <w:r>
        <w:rPr>
          <w:spacing w:val="-11"/>
        </w:rPr>
        <w:t xml:space="preserve"> </w:t>
      </w:r>
      <w:r>
        <w:t>Several</w:t>
      </w:r>
      <w:r>
        <w:rPr>
          <w:spacing w:val="-10"/>
        </w:rPr>
        <w:t xml:space="preserve"> </w:t>
      </w:r>
      <w:r>
        <w:t>different</w:t>
      </w:r>
      <w:r>
        <w:rPr>
          <w:spacing w:val="-12"/>
        </w:rPr>
        <w:t xml:space="preserve"> </w:t>
      </w:r>
      <w:r>
        <w:t>tetracycline</w:t>
      </w:r>
      <w:r>
        <w:rPr>
          <w:spacing w:val="-12"/>
        </w:rPr>
        <w:t xml:space="preserve"> </w:t>
      </w:r>
      <w:r>
        <w:t>resistance</w:t>
      </w:r>
      <w:r>
        <w:rPr>
          <w:spacing w:val="-12"/>
        </w:rPr>
        <w:t xml:space="preserve"> </w:t>
      </w:r>
      <w:r>
        <w:t>genes</w:t>
      </w:r>
      <w:r>
        <w:rPr>
          <w:spacing w:val="-11"/>
        </w:rPr>
        <w:t xml:space="preserve"> </w:t>
      </w:r>
      <w:r>
        <w:t>were</w:t>
      </w:r>
      <w:r>
        <w:rPr>
          <w:spacing w:val="-11"/>
        </w:rPr>
        <w:t xml:space="preserve"> </w:t>
      </w:r>
      <w:r>
        <w:t>analysed</w:t>
      </w:r>
      <w:r>
        <w:rPr>
          <w:spacing w:val="-12"/>
        </w:rPr>
        <w:t xml:space="preserve"> </w:t>
      </w:r>
      <w:r>
        <w:t>as</w:t>
      </w:r>
      <w:r>
        <w:rPr>
          <w:spacing w:val="-11"/>
        </w:rPr>
        <w:t xml:space="preserve"> </w:t>
      </w:r>
      <w:r>
        <w:t xml:space="preserve">part of this study, including </w:t>
      </w:r>
      <w:proofErr w:type="spellStart"/>
      <w:r>
        <w:rPr>
          <w:i/>
        </w:rPr>
        <w:t>tetD</w:t>
      </w:r>
      <w:proofErr w:type="spellEnd"/>
      <w:r>
        <w:t xml:space="preserve">, </w:t>
      </w:r>
      <w:proofErr w:type="spellStart"/>
      <w:r>
        <w:rPr>
          <w:i/>
        </w:rPr>
        <w:t>tetE</w:t>
      </w:r>
      <w:proofErr w:type="spellEnd"/>
      <w:r>
        <w:rPr>
          <w:i/>
        </w:rPr>
        <w:t xml:space="preserve"> </w:t>
      </w:r>
      <w:r>
        <w:t xml:space="preserve">and </w:t>
      </w:r>
      <w:proofErr w:type="spellStart"/>
      <w:r>
        <w:rPr>
          <w:i/>
        </w:rPr>
        <w:t>tetM</w:t>
      </w:r>
      <w:proofErr w:type="spellEnd"/>
      <w:r>
        <w:rPr>
          <w:i/>
        </w:rPr>
        <w:t xml:space="preserve"> </w:t>
      </w:r>
      <w:r>
        <w:t>which represent some of the tetracycline resistance determinants (Van et al., 2008, Schmidt et al., 2001, Ryu et al.,</w:t>
      </w:r>
      <w:r>
        <w:rPr>
          <w:spacing w:val="-4"/>
        </w:rPr>
        <w:t xml:space="preserve"> </w:t>
      </w:r>
      <w:r>
        <w:t>2012).</w:t>
      </w:r>
    </w:p>
    <w:p w:rsidR="00080E95" w:rsidRDefault="00266322">
      <w:pPr>
        <w:pStyle w:val="BodyText"/>
        <w:spacing w:before="160" w:line="480" w:lineRule="auto"/>
        <w:ind w:left="100" w:right="1435"/>
        <w:jc w:val="both"/>
      </w:pPr>
      <w:r>
        <w:t>The only Kenyan fish to have bacteria with Tetracycline resistant genes were farmed in the rainy season. This could be due to antibiotic resistance bacteria being inputted into the Lake from agricultural and human waste run off into the lake. However, the species of bacteria from which this tetracycline resistance determinant originated is not known and further work would need to be done.</w:t>
      </w:r>
    </w:p>
    <w:p w:rsidR="00080E95" w:rsidRDefault="00266322">
      <w:pPr>
        <w:pStyle w:val="Heading5"/>
        <w:numPr>
          <w:ilvl w:val="2"/>
          <w:numId w:val="4"/>
        </w:numPr>
        <w:tabs>
          <w:tab w:val="left" w:pos="876"/>
        </w:tabs>
        <w:spacing w:before="203"/>
        <w:jc w:val="both"/>
      </w:pPr>
      <w:bookmarkStart w:id="282" w:name="_bookmark281"/>
      <w:bookmarkEnd w:id="282"/>
      <w:r>
        <w:rPr>
          <w:color w:val="2D74B5"/>
        </w:rPr>
        <w:t>Does the season impact on trace element content of</w:t>
      </w:r>
      <w:r>
        <w:rPr>
          <w:color w:val="2D74B5"/>
          <w:spacing w:val="-7"/>
        </w:rPr>
        <w:t xml:space="preserve"> </w:t>
      </w:r>
      <w:r>
        <w:rPr>
          <w:color w:val="2D74B5"/>
        </w:rPr>
        <w:t>fish?</w:t>
      </w:r>
    </w:p>
    <w:p w:rsidR="00080E95" w:rsidRDefault="00080E95">
      <w:pPr>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6"/>
        <w:jc w:val="both"/>
      </w:pPr>
      <w:r>
        <w:lastRenderedPageBreak/>
        <w:t>With</w:t>
      </w:r>
      <w:r>
        <w:rPr>
          <w:spacing w:val="-17"/>
        </w:rPr>
        <w:t xml:space="preserve"> </w:t>
      </w:r>
      <w:r>
        <w:t>regards</w:t>
      </w:r>
      <w:r>
        <w:rPr>
          <w:spacing w:val="-16"/>
        </w:rPr>
        <w:t xml:space="preserve"> </w:t>
      </w:r>
      <w:r>
        <w:t>to</w:t>
      </w:r>
      <w:r>
        <w:rPr>
          <w:spacing w:val="-17"/>
        </w:rPr>
        <w:t xml:space="preserve"> </w:t>
      </w:r>
      <w:r>
        <w:t>seasonality</w:t>
      </w:r>
      <w:r>
        <w:rPr>
          <w:spacing w:val="-16"/>
        </w:rPr>
        <w:t xml:space="preserve"> </w:t>
      </w:r>
      <w:r>
        <w:t>only</w:t>
      </w:r>
      <w:r>
        <w:rPr>
          <w:spacing w:val="-17"/>
        </w:rPr>
        <w:t xml:space="preserve"> </w:t>
      </w:r>
      <w:r>
        <w:t>Cu</w:t>
      </w:r>
      <w:r>
        <w:rPr>
          <w:spacing w:val="-18"/>
        </w:rPr>
        <w:t xml:space="preserve"> </w:t>
      </w:r>
      <w:r>
        <w:t>was</w:t>
      </w:r>
      <w:r>
        <w:rPr>
          <w:spacing w:val="-15"/>
        </w:rPr>
        <w:t xml:space="preserve"> </w:t>
      </w:r>
      <w:r>
        <w:t>significantly</w:t>
      </w:r>
      <w:r>
        <w:rPr>
          <w:spacing w:val="-17"/>
        </w:rPr>
        <w:t xml:space="preserve"> </w:t>
      </w:r>
      <w:r>
        <w:t>higher</w:t>
      </w:r>
      <w:r>
        <w:rPr>
          <w:spacing w:val="-15"/>
        </w:rPr>
        <w:t xml:space="preserve"> </w:t>
      </w:r>
      <w:r>
        <w:t>in</w:t>
      </w:r>
      <w:r>
        <w:rPr>
          <w:spacing w:val="-13"/>
        </w:rPr>
        <w:t xml:space="preserve"> </w:t>
      </w:r>
      <w:r>
        <w:t>the</w:t>
      </w:r>
      <w:r>
        <w:rPr>
          <w:spacing w:val="-16"/>
        </w:rPr>
        <w:t xml:space="preserve"> </w:t>
      </w:r>
      <w:r>
        <w:t>wet</w:t>
      </w:r>
      <w:r>
        <w:rPr>
          <w:spacing w:val="-17"/>
        </w:rPr>
        <w:t xml:space="preserve"> </w:t>
      </w:r>
      <w:r>
        <w:t>season</w:t>
      </w:r>
      <w:r>
        <w:rPr>
          <w:spacing w:val="-16"/>
        </w:rPr>
        <w:t xml:space="preserve"> </w:t>
      </w:r>
      <w:r>
        <w:t>than the dry season, which could imply that fish harvested in the wet season are providing more dietary requirements for consumers as Cu is an essential</w:t>
      </w:r>
      <w:r>
        <w:rPr>
          <w:spacing w:val="-35"/>
        </w:rPr>
        <w:t xml:space="preserve"> </w:t>
      </w:r>
      <w:r>
        <w:t>element for</w:t>
      </w:r>
      <w:r>
        <w:rPr>
          <w:spacing w:val="-9"/>
        </w:rPr>
        <w:t xml:space="preserve"> </w:t>
      </w:r>
      <w:r>
        <w:t>both</w:t>
      </w:r>
      <w:r>
        <w:rPr>
          <w:spacing w:val="-9"/>
        </w:rPr>
        <w:t xml:space="preserve"> </w:t>
      </w:r>
      <w:r>
        <w:t>fish</w:t>
      </w:r>
      <w:r>
        <w:rPr>
          <w:spacing w:val="-9"/>
        </w:rPr>
        <w:t xml:space="preserve"> </w:t>
      </w:r>
      <w:r>
        <w:t>and</w:t>
      </w:r>
      <w:r>
        <w:rPr>
          <w:spacing w:val="-10"/>
        </w:rPr>
        <w:t xml:space="preserve"> </w:t>
      </w:r>
      <w:r>
        <w:t>humans.</w:t>
      </w:r>
      <w:r>
        <w:rPr>
          <w:spacing w:val="-10"/>
        </w:rPr>
        <w:t xml:space="preserve"> </w:t>
      </w:r>
      <w:r>
        <w:t>However,</w:t>
      </w:r>
      <w:r>
        <w:rPr>
          <w:spacing w:val="-10"/>
        </w:rPr>
        <w:t xml:space="preserve"> </w:t>
      </w:r>
      <w:r>
        <w:t>the</w:t>
      </w:r>
      <w:r>
        <w:rPr>
          <w:spacing w:val="-8"/>
        </w:rPr>
        <w:t xml:space="preserve"> </w:t>
      </w:r>
      <w:r>
        <w:t>sites</w:t>
      </w:r>
      <w:r>
        <w:rPr>
          <w:spacing w:val="-7"/>
        </w:rPr>
        <w:t xml:space="preserve"> </w:t>
      </w:r>
      <w:r>
        <w:t>sampled</w:t>
      </w:r>
      <w:r>
        <w:rPr>
          <w:spacing w:val="-8"/>
        </w:rPr>
        <w:t xml:space="preserve"> </w:t>
      </w:r>
      <w:r>
        <w:t>were</w:t>
      </w:r>
      <w:r>
        <w:rPr>
          <w:spacing w:val="-8"/>
        </w:rPr>
        <w:t xml:space="preserve"> </w:t>
      </w:r>
      <w:r>
        <w:t>not</w:t>
      </w:r>
      <w:r>
        <w:rPr>
          <w:spacing w:val="-9"/>
        </w:rPr>
        <w:t xml:space="preserve"> </w:t>
      </w:r>
      <w:r>
        <w:t>the</w:t>
      </w:r>
      <w:r>
        <w:rPr>
          <w:spacing w:val="-8"/>
        </w:rPr>
        <w:t xml:space="preserve"> </w:t>
      </w:r>
      <w:r>
        <w:t>same</w:t>
      </w:r>
      <w:r>
        <w:rPr>
          <w:spacing w:val="-8"/>
        </w:rPr>
        <w:t xml:space="preserve"> </w:t>
      </w:r>
      <w:r>
        <w:t>in</w:t>
      </w:r>
      <w:r>
        <w:rPr>
          <w:spacing w:val="-9"/>
        </w:rPr>
        <w:t xml:space="preserve"> </w:t>
      </w:r>
      <w:r>
        <w:t>these seasons and therefore more work needs to be</w:t>
      </w:r>
      <w:r>
        <w:rPr>
          <w:spacing w:val="-11"/>
        </w:rPr>
        <w:t xml:space="preserve"> </w:t>
      </w:r>
      <w:r>
        <w:t>done.</w:t>
      </w:r>
    </w:p>
    <w:p w:rsidR="00080E95" w:rsidRDefault="00266322">
      <w:pPr>
        <w:pStyle w:val="BodyText"/>
        <w:spacing w:before="161" w:line="480" w:lineRule="auto"/>
        <w:ind w:left="100" w:right="1437"/>
        <w:jc w:val="both"/>
      </w:pPr>
      <w:r>
        <w:t>The average Cu concentration was 5.80mg/kg in the wet season and 1.75mg/kg in</w:t>
      </w:r>
      <w:r>
        <w:rPr>
          <w:spacing w:val="-17"/>
        </w:rPr>
        <w:t xml:space="preserve"> </w:t>
      </w:r>
      <w:r>
        <w:t>the</w:t>
      </w:r>
      <w:r>
        <w:rPr>
          <w:spacing w:val="-16"/>
        </w:rPr>
        <w:t xml:space="preserve"> </w:t>
      </w:r>
      <w:r>
        <w:t>dry</w:t>
      </w:r>
      <w:r>
        <w:rPr>
          <w:spacing w:val="-16"/>
        </w:rPr>
        <w:t xml:space="preserve"> </w:t>
      </w:r>
      <w:r>
        <w:t>season.</w:t>
      </w:r>
      <w:r>
        <w:rPr>
          <w:spacing w:val="-18"/>
        </w:rPr>
        <w:t xml:space="preserve"> </w:t>
      </w:r>
      <w:r>
        <w:t>Using</w:t>
      </w:r>
      <w:r>
        <w:rPr>
          <w:spacing w:val="-17"/>
        </w:rPr>
        <w:t xml:space="preserve"> </w:t>
      </w:r>
      <w:r>
        <w:t>the</w:t>
      </w:r>
      <w:r>
        <w:rPr>
          <w:spacing w:val="-16"/>
        </w:rPr>
        <w:t xml:space="preserve"> </w:t>
      </w:r>
      <w:r>
        <w:t>average</w:t>
      </w:r>
      <w:r>
        <w:rPr>
          <w:spacing w:val="-15"/>
        </w:rPr>
        <w:t xml:space="preserve"> </w:t>
      </w:r>
      <w:r>
        <w:t>consumption</w:t>
      </w:r>
      <w:r>
        <w:rPr>
          <w:spacing w:val="-17"/>
        </w:rPr>
        <w:t xml:space="preserve"> </w:t>
      </w:r>
      <w:r>
        <w:t>daily</w:t>
      </w:r>
      <w:r>
        <w:rPr>
          <w:spacing w:val="-14"/>
        </w:rPr>
        <w:t xml:space="preserve"> </w:t>
      </w:r>
      <w:r>
        <w:t>in</w:t>
      </w:r>
      <w:r>
        <w:rPr>
          <w:spacing w:val="-15"/>
        </w:rPr>
        <w:t xml:space="preserve"> </w:t>
      </w:r>
      <w:r>
        <w:t>the</w:t>
      </w:r>
      <w:r>
        <w:rPr>
          <w:spacing w:val="-15"/>
        </w:rPr>
        <w:t xml:space="preserve"> </w:t>
      </w:r>
      <w:r>
        <w:t>wet</w:t>
      </w:r>
      <w:r>
        <w:rPr>
          <w:spacing w:val="-17"/>
        </w:rPr>
        <w:t xml:space="preserve"> </w:t>
      </w:r>
      <w:r>
        <w:t>season</w:t>
      </w:r>
      <w:r>
        <w:rPr>
          <w:spacing w:val="-16"/>
        </w:rPr>
        <w:t xml:space="preserve"> </w:t>
      </w:r>
      <w:r>
        <w:t>Kenyans on average would be ingesting 382.80µg/week and 115µg/ week in the dry season.</w:t>
      </w:r>
      <w:r>
        <w:rPr>
          <w:spacing w:val="-8"/>
        </w:rPr>
        <w:t xml:space="preserve"> </w:t>
      </w:r>
      <w:r>
        <w:t>The</w:t>
      </w:r>
      <w:r>
        <w:rPr>
          <w:spacing w:val="-7"/>
        </w:rPr>
        <w:t xml:space="preserve"> </w:t>
      </w:r>
      <w:r>
        <w:t>RDA</w:t>
      </w:r>
      <w:r>
        <w:rPr>
          <w:spacing w:val="-6"/>
        </w:rPr>
        <w:t xml:space="preserve"> </w:t>
      </w:r>
      <w:r>
        <w:t>for</w:t>
      </w:r>
      <w:r>
        <w:rPr>
          <w:spacing w:val="-7"/>
        </w:rPr>
        <w:t xml:space="preserve"> </w:t>
      </w:r>
      <w:r>
        <w:t>adults</w:t>
      </w:r>
      <w:r>
        <w:rPr>
          <w:spacing w:val="-5"/>
        </w:rPr>
        <w:t xml:space="preserve"> </w:t>
      </w:r>
      <w:r>
        <w:t>is</w:t>
      </w:r>
      <w:r>
        <w:rPr>
          <w:spacing w:val="-4"/>
        </w:rPr>
        <w:t xml:space="preserve"> </w:t>
      </w:r>
      <w:r>
        <w:t>900</w:t>
      </w:r>
      <w:r>
        <w:rPr>
          <w:spacing w:val="-5"/>
        </w:rPr>
        <w:t xml:space="preserve"> </w:t>
      </w:r>
      <w:proofErr w:type="spellStart"/>
      <w:r>
        <w:t>μg</w:t>
      </w:r>
      <w:proofErr w:type="spellEnd"/>
      <w:r>
        <w:t>/day,</w:t>
      </w:r>
      <w:r>
        <w:rPr>
          <w:spacing w:val="-8"/>
        </w:rPr>
        <w:t xml:space="preserve"> </w:t>
      </w:r>
      <w:r>
        <w:t>therefore</w:t>
      </w:r>
      <w:r>
        <w:rPr>
          <w:spacing w:val="-6"/>
        </w:rPr>
        <w:t xml:space="preserve"> </w:t>
      </w:r>
      <w:r>
        <w:t>meaning</w:t>
      </w:r>
      <w:r>
        <w:rPr>
          <w:spacing w:val="-8"/>
        </w:rPr>
        <w:t xml:space="preserve"> </w:t>
      </w:r>
      <w:r>
        <w:t>that</w:t>
      </w:r>
      <w:r>
        <w:rPr>
          <w:spacing w:val="-8"/>
        </w:rPr>
        <w:t xml:space="preserve"> </w:t>
      </w:r>
      <w:r>
        <w:t>Kenyans</w:t>
      </w:r>
      <w:r>
        <w:rPr>
          <w:spacing w:val="-6"/>
        </w:rPr>
        <w:t xml:space="preserve"> </w:t>
      </w:r>
      <w:r>
        <w:t xml:space="preserve">would not be meeting their daily requirements if </w:t>
      </w:r>
      <w:proofErr w:type="gramStart"/>
      <w:r>
        <w:t>there</w:t>
      </w:r>
      <w:proofErr w:type="gramEnd"/>
      <w:r>
        <w:t xml:space="preserve"> major Cu source was from the fish.</w:t>
      </w:r>
    </w:p>
    <w:p w:rsidR="00080E95" w:rsidRDefault="00266322">
      <w:pPr>
        <w:pStyle w:val="Heading5"/>
        <w:numPr>
          <w:ilvl w:val="1"/>
          <w:numId w:val="4"/>
        </w:numPr>
        <w:tabs>
          <w:tab w:val="left" w:pos="616"/>
        </w:tabs>
        <w:spacing w:before="160"/>
        <w:ind w:hanging="515"/>
      </w:pPr>
      <w:bookmarkStart w:id="283" w:name="_bookmark282"/>
      <w:bookmarkEnd w:id="283"/>
      <w:r>
        <w:rPr>
          <w:color w:val="2D74B5"/>
        </w:rPr>
        <w:t>Does the type of fish have any effect on the fish</w:t>
      </w:r>
      <w:r>
        <w:rPr>
          <w:color w:val="2D74B5"/>
          <w:spacing w:val="-7"/>
        </w:rPr>
        <w:t xml:space="preserve"> </w:t>
      </w:r>
      <w:r>
        <w:rPr>
          <w:color w:val="2D74B5"/>
        </w:rPr>
        <w:t>quality?</w:t>
      </w:r>
    </w:p>
    <w:p w:rsidR="00080E95" w:rsidRDefault="00080E95">
      <w:pPr>
        <w:pStyle w:val="BodyText"/>
        <w:spacing w:before="11"/>
        <w:rPr>
          <w:sz w:val="38"/>
        </w:rPr>
      </w:pPr>
    </w:p>
    <w:p w:rsidR="00080E95" w:rsidRDefault="00266322">
      <w:pPr>
        <w:pStyle w:val="BodyText"/>
        <w:spacing w:line="477" w:lineRule="auto"/>
        <w:ind w:left="100" w:right="1850"/>
      </w:pPr>
      <w:r>
        <w:t>Different species of fish have different elemental requirements, and therefore will have different elemental concentrations.</w:t>
      </w:r>
    </w:p>
    <w:p w:rsidR="00080E95" w:rsidRDefault="00266322">
      <w:pPr>
        <w:pStyle w:val="Heading5"/>
        <w:numPr>
          <w:ilvl w:val="2"/>
          <w:numId w:val="4"/>
        </w:numPr>
        <w:tabs>
          <w:tab w:val="left" w:pos="876"/>
        </w:tabs>
        <w:spacing w:before="209"/>
      </w:pPr>
      <w:bookmarkStart w:id="284" w:name="_bookmark283"/>
      <w:bookmarkEnd w:id="284"/>
      <w:r>
        <w:rPr>
          <w:color w:val="2D74B5"/>
        </w:rPr>
        <w:t>Does the aquatic environment affect fish</w:t>
      </w:r>
      <w:r>
        <w:rPr>
          <w:color w:val="2D74B5"/>
          <w:spacing w:val="-6"/>
        </w:rPr>
        <w:t xml:space="preserve"> </w:t>
      </w:r>
      <w:r>
        <w:rPr>
          <w:color w:val="2D74B5"/>
        </w:rPr>
        <w:t>quality?</w:t>
      </w:r>
    </w:p>
    <w:p w:rsidR="00080E95" w:rsidRDefault="00080E95">
      <w:pPr>
        <w:pStyle w:val="BodyText"/>
        <w:spacing w:before="9"/>
        <w:rPr>
          <w:sz w:val="38"/>
        </w:rPr>
      </w:pPr>
    </w:p>
    <w:p w:rsidR="00080E95" w:rsidRDefault="00266322">
      <w:pPr>
        <w:pStyle w:val="BodyText"/>
        <w:spacing w:line="480" w:lineRule="auto"/>
        <w:ind w:left="100" w:right="1437"/>
        <w:jc w:val="both"/>
      </w:pPr>
      <w:r>
        <w:t>The</w:t>
      </w:r>
      <w:r>
        <w:rPr>
          <w:spacing w:val="-5"/>
        </w:rPr>
        <w:t xml:space="preserve"> </w:t>
      </w:r>
      <w:r>
        <w:t>PT</w:t>
      </w:r>
      <w:r>
        <w:rPr>
          <w:spacing w:val="-4"/>
        </w:rPr>
        <w:t xml:space="preserve"> </w:t>
      </w:r>
      <w:r>
        <w:t>had</w:t>
      </w:r>
      <w:r>
        <w:rPr>
          <w:spacing w:val="-7"/>
        </w:rPr>
        <w:t xml:space="preserve"> </w:t>
      </w:r>
      <w:r>
        <w:t>significantly</w:t>
      </w:r>
      <w:r>
        <w:rPr>
          <w:spacing w:val="-5"/>
        </w:rPr>
        <w:t xml:space="preserve"> </w:t>
      </w:r>
      <w:r>
        <w:t>higher</w:t>
      </w:r>
      <w:r>
        <w:rPr>
          <w:spacing w:val="-4"/>
        </w:rPr>
        <w:t xml:space="preserve"> </w:t>
      </w:r>
      <w:r>
        <w:t>concentrations</w:t>
      </w:r>
      <w:r>
        <w:rPr>
          <w:spacing w:val="-4"/>
        </w:rPr>
        <w:t xml:space="preserve"> </w:t>
      </w:r>
      <w:r>
        <w:t>of</w:t>
      </w:r>
      <w:r>
        <w:rPr>
          <w:spacing w:val="-4"/>
        </w:rPr>
        <w:t xml:space="preserve"> </w:t>
      </w:r>
      <w:r>
        <w:t>Al,</w:t>
      </w:r>
      <w:r>
        <w:rPr>
          <w:spacing w:val="-5"/>
        </w:rPr>
        <w:t xml:space="preserve"> </w:t>
      </w:r>
      <w:proofErr w:type="spellStart"/>
      <w:r>
        <w:t>Ti</w:t>
      </w:r>
      <w:proofErr w:type="spellEnd"/>
      <w:r>
        <w:t>,</w:t>
      </w:r>
      <w:r>
        <w:rPr>
          <w:spacing w:val="-4"/>
        </w:rPr>
        <w:t xml:space="preserve"> </w:t>
      </w:r>
      <w:r>
        <w:t>Ba,</w:t>
      </w:r>
      <w:r>
        <w:rPr>
          <w:spacing w:val="-5"/>
        </w:rPr>
        <w:t xml:space="preserve"> </w:t>
      </w:r>
      <w:r>
        <w:t>Ca</w:t>
      </w:r>
      <w:r>
        <w:rPr>
          <w:spacing w:val="-5"/>
        </w:rPr>
        <w:t xml:space="preserve"> </w:t>
      </w:r>
      <w:r>
        <w:t>and</w:t>
      </w:r>
      <w:r>
        <w:rPr>
          <w:spacing w:val="-6"/>
        </w:rPr>
        <w:t xml:space="preserve"> </w:t>
      </w:r>
      <w:r>
        <w:t>Fe</w:t>
      </w:r>
      <w:r>
        <w:rPr>
          <w:spacing w:val="-3"/>
        </w:rPr>
        <w:t xml:space="preserve"> </w:t>
      </w:r>
      <w:r>
        <w:t>than</w:t>
      </w:r>
      <w:r>
        <w:rPr>
          <w:spacing w:val="-5"/>
        </w:rPr>
        <w:t xml:space="preserve"> </w:t>
      </w:r>
      <w:r>
        <w:t>all</w:t>
      </w:r>
      <w:r>
        <w:rPr>
          <w:spacing w:val="-6"/>
        </w:rPr>
        <w:t xml:space="preserve"> </w:t>
      </w:r>
      <w:r>
        <w:t xml:space="preserve">the other types of fish farmed in the lake. This could mean that PT have higher rates of bioaccumulation potentially as their aquatic environment contained greater concentrations of these elements than the Lake water; equally they were grown in still water and smaller volumes. Al </w:t>
      </w:r>
      <w:proofErr w:type="spellStart"/>
      <w:r>
        <w:t>Ti</w:t>
      </w:r>
      <w:proofErr w:type="spellEnd"/>
      <w:r>
        <w:t xml:space="preserve"> and Ba are non-essential and could threaten fish health and. While Ca and Fe are essential </w:t>
      </w:r>
      <w:proofErr w:type="gramStart"/>
      <w:r>
        <w:t>elements</w:t>
      </w:r>
      <w:proofErr w:type="gramEnd"/>
      <w:r>
        <w:t xml:space="preserve"> they but still be toxic in high quantities. The PT included in this study were not for human consumption,</w:t>
      </w:r>
      <w:r>
        <w:rPr>
          <w:spacing w:val="44"/>
        </w:rPr>
        <w:t xml:space="preserve"> </w:t>
      </w:r>
      <w:r>
        <w:t>and</w:t>
      </w:r>
      <w:r>
        <w:rPr>
          <w:spacing w:val="44"/>
        </w:rPr>
        <w:t xml:space="preserve"> </w:t>
      </w:r>
      <w:r>
        <w:t>were</w:t>
      </w:r>
      <w:r>
        <w:rPr>
          <w:spacing w:val="46"/>
        </w:rPr>
        <w:t xml:space="preserve"> </w:t>
      </w:r>
      <w:r>
        <w:t>included</w:t>
      </w:r>
      <w:r>
        <w:rPr>
          <w:spacing w:val="45"/>
        </w:rPr>
        <w:t xml:space="preserve"> </w:t>
      </w:r>
      <w:r>
        <w:t>as</w:t>
      </w:r>
      <w:r>
        <w:rPr>
          <w:spacing w:val="46"/>
        </w:rPr>
        <w:t xml:space="preserve"> </w:t>
      </w:r>
      <w:r>
        <w:t>an</w:t>
      </w:r>
      <w:r>
        <w:rPr>
          <w:spacing w:val="45"/>
        </w:rPr>
        <w:t xml:space="preserve"> </w:t>
      </w:r>
      <w:r>
        <w:t>example</w:t>
      </w:r>
      <w:r>
        <w:rPr>
          <w:spacing w:val="46"/>
        </w:rPr>
        <w:t xml:space="preserve"> </w:t>
      </w:r>
      <w:r>
        <w:t>of</w:t>
      </w:r>
      <w:r>
        <w:rPr>
          <w:spacing w:val="45"/>
        </w:rPr>
        <w:t xml:space="preserve"> </w:t>
      </w:r>
      <w:r>
        <w:t>an</w:t>
      </w:r>
      <w:r>
        <w:rPr>
          <w:spacing w:val="45"/>
        </w:rPr>
        <w:t xml:space="preserve"> </w:t>
      </w:r>
      <w:r>
        <w:t>alternative</w:t>
      </w:r>
      <w:r>
        <w:rPr>
          <w:spacing w:val="46"/>
        </w:rPr>
        <w:t xml:space="preserve"> </w:t>
      </w:r>
      <w:r>
        <w:t>aquaculture</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33"/>
        <w:jc w:val="both"/>
      </w:pPr>
      <w:r>
        <w:lastRenderedPageBreak/>
        <w:t>system. However, given the low numbers (n=6) of PT analysed, further research comparing pond to cage reared tilapia is required.</w:t>
      </w:r>
    </w:p>
    <w:p w:rsidR="00080E95" w:rsidRDefault="00266322">
      <w:pPr>
        <w:pStyle w:val="BodyText"/>
        <w:spacing w:before="165" w:line="480" w:lineRule="auto"/>
        <w:ind w:left="100" w:right="1435"/>
        <w:jc w:val="both"/>
      </w:pPr>
      <w:r>
        <w:t xml:space="preserve">The WNP had significantly higher concentrations of Se, </w:t>
      </w:r>
      <w:proofErr w:type="spellStart"/>
      <w:r>
        <w:t>Rb</w:t>
      </w:r>
      <w:proofErr w:type="spellEnd"/>
      <w:r>
        <w:t xml:space="preserve"> and Cs than all other types of fish. This could be due to species differences; however, there is limited literature</w:t>
      </w:r>
      <w:r>
        <w:rPr>
          <w:spacing w:val="-4"/>
        </w:rPr>
        <w:t xml:space="preserve"> </w:t>
      </w:r>
      <w:r>
        <w:t>on</w:t>
      </w:r>
      <w:r>
        <w:rPr>
          <w:spacing w:val="-5"/>
        </w:rPr>
        <w:t xml:space="preserve"> </w:t>
      </w:r>
      <w:r>
        <w:t>species</w:t>
      </w:r>
      <w:r>
        <w:rPr>
          <w:spacing w:val="-4"/>
        </w:rPr>
        <w:t xml:space="preserve"> </w:t>
      </w:r>
      <w:r>
        <w:t>specific</w:t>
      </w:r>
      <w:r>
        <w:rPr>
          <w:spacing w:val="-4"/>
        </w:rPr>
        <w:t xml:space="preserve"> </w:t>
      </w:r>
      <w:r>
        <w:t>requirements</w:t>
      </w:r>
      <w:r>
        <w:rPr>
          <w:spacing w:val="-4"/>
        </w:rPr>
        <w:t xml:space="preserve"> </w:t>
      </w:r>
      <w:r>
        <w:t>and</w:t>
      </w:r>
      <w:r>
        <w:rPr>
          <w:spacing w:val="-6"/>
        </w:rPr>
        <w:t xml:space="preserve"> </w:t>
      </w:r>
      <w:r>
        <w:t>metabolism</w:t>
      </w:r>
      <w:r>
        <w:rPr>
          <w:spacing w:val="-5"/>
        </w:rPr>
        <w:t xml:space="preserve"> </w:t>
      </w:r>
      <w:r>
        <w:t>of</w:t>
      </w:r>
      <w:r>
        <w:rPr>
          <w:spacing w:val="-5"/>
        </w:rPr>
        <w:t xml:space="preserve"> </w:t>
      </w:r>
      <w:r>
        <w:t>Se,</w:t>
      </w:r>
      <w:r>
        <w:rPr>
          <w:spacing w:val="-5"/>
        </w:rPr>
        <w:t xml:space="preserve"> </w:t>
      </w:r>
      <w:proofErr w:type="spellStart"/>
      <w:r>
        <w:t>Rb</w:t>
      </w:r>
      <w:proofErr w:type="spellEnd"/>
      <w:r>
        <w:rPr>
          <w:spacing w:val="-5"/>
        </w:rPr>
        <w:t xml:space="preserve"> </w:t>
      </w:r>
      <w:r>
        <w:t>and</w:t>
      </w:r>
      <w:r>
        <w:rPr>
          <w:spacing w:val="-6"/>
        </w:rPr>
        <w:t xml:space="preserve"> </w:t>
      </w:r>
      <w:r>
        <w:t>Cs.</w:t>
      </w:r>
      <w:r>
        <w:rPr>
          <w:spacing w:val="-6"/>
        </w:rPr>
        <w:t xml:space="preserve"> </w:t>
      </w:r>
      <w:r>
        <w:t>This could be due to the WNP being wild and potentially older and therefore more bioaccumulation with age.</w:t>
      </w:r>
    </w:p>
    <w:p w:rsidR="00080E95" w:rsidRDefault="00266322">
      <w:pPr>
        <w:pStyle w:val="BodyText"/>
        <w:spacing w:before="161" w:line="480" w:lineRule="auto"/>
        <w:ind w:left="100" w:right="1433"/>
        <w:jc w:val="both"/>
      </w:pPr>
      <w:r>
        <w:t>The WT Ba concentrations were significantly higher than the PT, However, given the low numbers of PT analysed further investigations would be needed to determine the relevance, if any, of this. Ba exists in spark plugs, vacuum tubes, lamps, fireworks, medicine, paint, bricks glass and rubber (Martin and Griswold, 2009). This may suggest that the Ba in the fish could result from such waste products</w:t>
      </w:r>
      <w:r>
        <w:rPr>
          <w:spacing w:val="-7"/>
        </w:rPr>
        <w:t xml:space="preserve"> </w:t>
      </w:r>
      <w:r>
        <w:t>entering</w:t>
      </w:r>
      <w:r>
        <w:rPr>
          <w:spacing w:val="-8"/>
        </w:rPr>
        <w:t xml:space="preserve"> </w:t>
      </w:r>
      <w:r>
        <w:t>the</w:t>
      </w:r>
      <w:r>
        <w:rPr>
          <w:spacing w:val="-4"/>
        </w:rPr>
        <w:t xml:space="preserve"> </w:t>
      </w:r>
      <w:r>
        <w:t>lake.</w:t>
      </w:r>
      <w:r>
        <w:rPr>
          <w:spacing w:val="-5"/>
        </w:rPr>
        <w:t xml:space="preserve"> </w:t>
      </w:r>
      <w:r>
        <w:t>Levels</w:t>
      </w:r>
      <w:r>
        <w:rPr>
          <w:spacing w:val="-4"/>
        </w:rPr>
        <w:t xml:space="preserve"> </w:t>
      </w:r>
      <w:r>
        <w:t>in</w:t>
      </w:r>
      <w:r>
        <w:rPr>
          <w:spacing w:val="-4"/>
        </w:rPr>
        <w:t xml:space="preserve"> </w:t>
      </w:r>
      <w:r>
        <w:t>the</w:t>
      </w:r>
      <w:r>
        <w:rPr>
          <w:spacing w:val="-6"/>
        </w:rPr>
        <w:t xml:space="preserve"> </w:t>
      </w:r>
      <w:r>
        <w:t>FT</w:t>
      </w:r>
      <w:r>
        <w:rPr>
          <w:spacing w:val="-5"/>
        </w:rPr>
        <w:t xml:space="preserve"> </w:t>
      </w:r>
      <w:r>
        <w:t>were</w:t>
      </w:r>
      <w:r>
        <w:rPr>
          <w:spacing w:val="-6"/>
        </w:rPr>
        <w:t xml:space="preserve"> </w:t>
      </w:r>
      <w:r>
        <w:t>lower</w:t>
      </w:r>
      <w:r>
        <w:rPr>
          <w:spacing w:val="-7"/>
        </w:rPr>
        <w:t xml:space="preserve"> </w:t>
      </w:r>
      <w:r>
        <w:t>than</w:t>
      </w:r>
      <w:r>
        <w:rPr>
          <w:spacing w:val="-2"/>
        </w:rPr>
        <w:t xml:space="preserve"> </w:t>
      </w:r>
      <w:r>
        <w:t>in</w:t>
      </w:r>
      <w:r>
        <w:rPr>
          <w:spacing w:val="-7"/>
        </w:rPr>
        <w:t xml:space="preserve"> </w:t>
      </w:r>
      <w:r>
        <w:t>the</w:t>
      </w:r>
      <w:r>
        <w:rPr>
          <w:spacing w:val="-6"/>
        </w:rPr>
        <w:t xml:space="preserve"> </w:t>
      </w:r>
      <w:r>
        <w:t>FT,</w:t>
      </w:r>
      <w:r>
        <w:rPr>
          <w:spacing w:val="-7"/>
        </w:rPr>
        <w:t xml:space="preserve"> </w:t>
      </w:r>
      <w:r>
        <w:t>suggesting that</w:t>
      </w:r>
      <w:r>
        <w:rPr>
          <w:spacing w:val="-6"/>
        </w:rPr>
        <w:t xml:space="preserve"> </w:t>
      </w:r>
      <w:r>
        <w:t>either</w:t>
      </w:r>
      <w:r>
        <w:rPr>
          <w:spacing w:val="-5"/>
        </w:rPr>
        <w:t xml:space="preserve"> </w:t>
      </w:r>
      <w:r>
        <w:t>they</w:t>
      </w:r>
      <w:r w:rsidR="00C07615">
        <w:t xml:space="preserve"> are</w:t>
      </w:r>
      <w:r>
        <w:rPr>
          <w:spacing w:val="-3"/>
        </w:rPr>
        <w:t xml:space="preserve"> </w:t>
      </w:r>
      <w:r>
        <w:t>less</w:t>
      </w:r>
      <w:r>
        <w:rPr>
          <w:spacing w:val="-4"/>
        </w:rPr>
        <w:t xml:space="preserve"> </w:t>
      </w:r>
      <w:r>
        <w:t>exposed</w:t>
      </w:r>
      <w:r>
        <w:rPr>
          <w:spacing w:val="-5"/>
        </w:rPr>
        <w:t xml:space="preserve"> </w:t>
      </w:r>
      <w:r>
        <w:t>to</w:t>
      </w:r>
      <w:r>
        <w:rPr>
          <w:spacing w:val="-6"/>
        </w:rPr>
        <w:t xml:space="preserve"> </w:t>
      </w:r>
      <w:r>
        <w:t>Ba</w:t>
      </w:r>
      <w:r>
        <w:rPr>
          <w:spacing w:val="-5"/>
        </w:rPr>
        <w:t xml:space="preserve"> </w:t>
      </w:r>
      <w:r>
        <w:t>in</w:t>
      </w:r>
      <w:r>
        <w:rPr>
          <w:spacing w:val="-5"/>
        </w:rPr>
        <w:t xml:space="preserve"> </w:t>
      </w:r>
      <w:r>
        <w:t>the</w:t>
      </w:r>
      <w:r>
        <w:rPr>
          <w:spacing w:val="-4"/>
        </w:rPr>
        <w:t xml:space="preserve"> </w:t>
      </w:r>
      <w:r>
        <w:t>environment;</w:t>
      </w:r>
      <w:r>
        <w:rPr>
          <w:spacing w:val="-4"/>
        </w:rPr>
        <w:t xml:space="preserve"> </w:t>
      </w:r>
      <w:r>
        <w:t>this</w:t>
      </w:r>
      <w:r>
        <w:rPr>
          <w:spacing w:val="-4"/>
        </w:rPr>
        <w:t xml:space="preserve"> </w:t>
      </w:r>
      <w:r>
        <w:t>may</w:t>
      </w:r>
      <w:r>
        <w:rPr>
          <w:spacing w:val="-4"/>
        </w:rPr>
        <w:t xml:space="preserve"> </w:t>
      </w:r>
      <w:r>
        <w:t>be</w:t>
      </w:r>
      <w:r>
        <w:rPr>
          <w:spacing w:val="-4"/>
        </w:rPr>
        <w:t xml:space="preserve"> </w:t>
      </w:r>
      <w:r>
        <w:t>their</w:t>
      </w:r>
      <w:r>
        <w:rPr>
          <w:spacing w:val="-3"/>
        </w:rPr>
        <w:t xml:space="preserve"> </w:t>
      </w:r>
      <w:r>
        <w:t>location or the shorter duration of time of FT compared to WT spent in the aquatic environment.</w:t>
      </w:r>
    </w:p>
    <w:p w:rsidR="00080E95" w:rsidRDefault="00266322">
      <w:pPr>
        <w:pStyle w:val="BodyText"/>
        <w:spacing w:before="161" w:line="480" w:lineRule="auto"/>
        <w:ind w:left="100" w:right="1436"/>
        <w:jc w:val="both"/>
      </w:pPr>
      <w:r>
        <w:t>The</w:t>
      </w:r>
      <w:r>
        <w:rPr>
          <w:spacing w:val="-5"/>
        </w:rPr>
        <w:t xml:space="preserve"> </w:t>
      </w:r>
      <w:r w:rsidR="00C07615">
        <w:t xml:space="preserve">PT </w:t>
      </w:r>
      <w:r>
        <w:t>in</w:t>
      </w:r>
      <w:r>
        <w:rPr>
          <w:spacing w:val="-5"/>
        </w:rPr>
        <w:t xml:space="preserve"> </w:t>
      </w:r>
      <w:r>
        <w:t>this</w:t>
      </w:r>
      <w:r>
        <w:rPr>
          <w:spacing w:val="-5"/>
        </w:rPr>
        <w:t xml:space="preserve"> </w:t>
      </w:r>
      <w:r>
        <w:t>study</w:t>
      </w:r>
      <w:r>
        <w:rPr>
          <w:spacing w:val="-4"/>
        </w:rPr>
        <w:t xml:space="preserve"> </w:t>
      </w:r>
      <w:r>
        <w:t>had</w:t>
      </w:r>
      <w:r>
        <w:rPr>
          <w:spacing w:val="-5"/>
        </w:rPr>
        <w:t xml:space="preserve"> </w:t>
      </w:r>
      <w:r>
        <w:t>significantly</w:t>
      </w:r>
      <w:r>
        <w:rPr>
          <w:spacing w:val="-6"/>
        </w:rPr>
        <w:t xml:space="preserve"> </w:t>
      </w:r>
      <w:r>
        <w:t>higher</w:t>
      </w:r>
      <w:r>
        <w:rPr>
          <w:spacing w:val="-4"/>
        </w:rPr>
        <w:t xml:space="preserve"> </w:t>
      </w:r>
      <w:r>
        <w:t>concentrations</w:t>
      </w:r>
      <w:r>
        <w:rPr>
          <w:spacing w:val="-4"/>
        </w:rPr>
        <w:t xml:space="preserve"> </w:t>
      </w:r>
      <w:r>
        <w:t>of</w:t>
      </w:r>
      <w:r>
        <w:rPr>
          <w:spacing w:val="-5"/>
        </w:rPr>
        <w:t xml:space="preserve"> </w:t>
      </w:r>
      <w:r>
        <w:t>Al,</w:t>
      </w:r>
      <w:r>
        <w:rPr>
          <w:spacing w:val="-4"/>
        </w:rPr>
        <w:t xml:space="preserve"> </w:t>
      </w:r>
      <w:proofErr w:type="spellStart"/>
      <w:r>
        <w:t>Ti</w:t>
      </w:r>
      <w:proofErr w:type="spellEnd"/>
      <w:r>
        <w:t>,</w:t>
      </w:r>
      <w:r>
        <w:rPr>
          <w:spacing w:val="-5"/>
        </w:rPr>
        <w:t xml:space="preserve"> </w:t>
      </w:r>
      <w:r>
        <w:t xml:space="preserve">Ba, Ca and Fe than all the other types of fish. This could indicate that the water conditions in ponds make the fish more likely to </w:t>
      </w:r>
      <w:proofErr w:type="spellStart"/>
      <w:r>
        <w:t>bioacumulate</w:t>
      </w:r>
      <w:proofErr w:type="spellEnd"/>
      <w:r>
        <w:t xml:space="preserve"> some elements, however, this part of the project was very </w:t>
      </w:r>
      <w:r w:rsidR="00C07615">
        <w:t>limited,</w:t>
      </w:r>
      <w:r>
        <w:t xml:space="preserve"> and more work is required to compare pond to cage</w:t>
      </w:r>
      <w:r>
        <w:rPr>
          <w:spacing w:val="-4"/>
        </w:rPr>
        <w:t xml:space="preserve"> </w:t>
      </w:r>
      <w:r>
        <w:t>systems.</w:t>
      </w:r>
    </w:p>
    <w:p w:rsidR="00080E95" w:rsidRDefault="00266322">
      <w:pPr>
        <w:pStyle w:val="BodyText"/>
        <w:spacing w:before="161" w:line="480" w:lineRule="auto"/>
        <w:ind w:left="100" w:right="1438"/>
        <w:jc w:val="both"/>
      </w:pPr>
      <w:r>
        <w:t xml:space="preserve">The Nile perch had significantly higher concentrations of Se, </w:t>
      </w:r>
      <w:proofErr w:type="spellStart"/>
      <w:r>
        <w:t>Rb</w:t>
      </w:r>
      <w:proofErr w:type="spellEnd"/>
      <w:r>
        <w:t xml:space="preserve"> and Cs than all other types of fish. This could be due to species differences as all other types of fish were Tilapia. The relevance of this requires greater numbers of WNP to be analysed.</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Heading5"/>
        <w:numPr>
          <w:ilvl w:val="2"/>
          <w:numId w:val="4"/>
        </w:numPr>
        <w:tabs>
          <w:tab w:val="left" w:pos="876"/>
        </w:tabs>
        <w:spacing w:before="82" w:line="259" w:lineRule="auto"/>
        <w:ind w:left="100" w:right="2012" w:firstLine="0"/>
      </w:pPr>
      <w:bookmarkStart w:id="285" w:name="_bookmark284"/>
      <w:bookmarkEnd w:id="285"/>
      <w:r>
        <w:rPr>
          <w:color w:val="2D74B5"/>
        </w:rPr>
        <w:lastRenderedPageBreak/>
        <w:t>Variation among identical aquaculture products originating from the same</w:t>
      </w:r>
      <w:r>
        <w:rPr>
          <w:color w:val="2D74B5"/>
          <w:spacing w:val="-1"/>
        </w:rPr>
        <w:t xml:space="preserve"> </w:t>
      </w:r>
      <w:r>
        <w:rPr>
          <w:color w:val="2D74B5"/>
        </w:rPr>
        <w:t>country</w:t>
      </w:r>
    </w:p>
    <w:p w:rsidR="00080E95" w:rsidRDefault="00080E95">
      <w:pPr>
        <w:pStyle w:val="BodyText"/>
        <w:spacing w:before="9"/>
        <w:rPr>
          <w:sz w:val="36"/>
        </w:rPr>
      </w:pPr>
    </w:p>
    <w:p w:rsidR="00080E95" w:rsidRDefault="00266322">
      <w:pPr>
        <w:pStyle w:val="BodyText"/>
        <w:spacing w:before="1" w:line="480" w:lineRule="auto"/>
        <w:ind w:left="100" w:right="1434"/>
        <w:jc w:val="both"/>
      </w:pPr>
      <w:r>
        <w:t xml:space="preserve">Vietnam is the fourth largest aquaculture producer globally, with the major products being exported including jumbo king prawns. As part of this study we compared two sources (different leading supermarkets and their suppliers) of Jumbo king prawns, originally farmed in Vietnam in the Mekong delta. Elemental analysis of the prawn tissue found that Na, Ca and Cu concentrations were significantly different between the two. As a consumer, you might expect the concentrations of these three essential elements to be similar between what is essentially the same </w:t>
      </w:r>
      <w:proofErr w:type="gramStart"/>
      <w:r>
        <w:t>product, and</w:t>
      </w:r>
      <w:proofErr w:type="gramEnd"/>
      <w:r>
        <w:t xml:space="preserve"> may rely on such products to supplement your diet.</w:t>
      </w:r>
    </w:p>
    <w:p w:rsidR="00080E95" w:rsidRDefault="00266322">
      <w:pPr>
        <w:pStyle w:val="BodyText"/>
        <w:spacing w:before="160" w:line="480" w:lineRule="auto"/>
        <w:ind w:left="100" w:right="1433"/>
        <w:jc w:val="both"/>
      </w:pPr>
      <w:r>
        <w:t>A study in prawns (Bello, 2013) concluded that different processing methods (fresh, sundried, boiled and smoked) led to varying Na and Ca contents of the prawn. In the present studies both prawns had been frozen fresh, however different storage and handling methods may affect the elemental content and these prawns may have been stored and handled differently.</w:t>
      </w:r>
    </w:p>
    <w:p w:rsidR="00080E95" w:rsidRDefault="00266322">
      <w:pPr>
        <w:pStyle w:val="BodyText"/>
        <w:spacing w:before="161" w:line="480" w:lineRule="auto"/>
        <w:ind w:left="100" w:right="1433"/>
        <w:jc w:val="both"/>
      </w:pPr>
      <w:r>
        <w:t>Another</w:t>
      </w:r>
      <w:r>
        <w:rPr>
          <w:spacing w:val="-17"/>
        </w:rPr>
        <w:t xml:space="preserve"> </w:t>
      </w:r>
      <w:r>
        <w:t>reason</w:t>
      </w:r>
      <w:r>
        <w:rPr>
          <w:spacing w:val="-17"/>
        </w:rPr>
        <w:t xml:space="preserve"> </w:t>
      </w:r>
      <w:r>
        <w:t>these</w:t>
      </w:r>
      <w:r>
        <w:rPr>
          <w:spacing w:val="-18"/>
        </w:rPr>
        <w:t xml:space="preserve"> </w:t>
      </w:r>
      <w:r>
        <w:t>prawns</w:t>
      </w:r>
      <w:r>
        <w:rPr>
          <w:spacing w:val="-16"/>
        </w:rPr>
        <w:t xml:space="preserve"> </w:t>
      </w:r>
      <w:r>
        <w:t>may</w:t>
      </w:r>
      <w:r>
        <w:rPr>
          <w:spacing w:val="-17"/>
        </w:rPr>
        <w:t xml:space="preserve"> </w:t>
      </w:r>
      <w:r>
        <w:t>have</w:t>
      </w:r>
      <w:r>
        <w:rPr>
          <w:spacing w:val="-15"/>
        </w:rPr>
        <w:t xml:space="preserve"> </w:t>
      </w:r>
      <w:r>
        <w:t>different</w:t>
      </w:r>
      <w:r>
        <w:rPr>
          <w:spacing w:val="-17"/>
        </w:rPr>
        <w:t xml:space="preserve"> </w:t>
      </w:r>
      <w:r>
        <w:t>concentrations</w:t>
      </w:r>
      <w:r>
        <w:rPr>
          <w:spacing w:val="-16"/>
        </w:rPr>
        <w:t xml:space="preserve"> </w:t>
      </w:r>
      <w:r>
        <w:t>of</w:t>
      </w:r>
      <w:r>
        <w:rPr>
          <w:spacing w:val="-17"/>
        </w:rPr>
        <w:t xml:space="preserve"> </w:t>
      </w:r>
      <w:r>
        <w:t>these</w:t>
      </w:r>
      <w:r>
        <w:rPr>
          <w:spacing w:val="-16"/>
        </w:rPr>
        <w:t xml:space="preserve"> </w:t>
      </w:r>
      <w:r>
        <w:t>elements could be that they are likely to have been sourced from different farms supplying the two supermarkets; different farm/farm environments can lead to elemental variation from the feed, water environment and any anthropogenic sources of elements that may only be present on one</w:t>
      </w:r>
      <w:r>
        <w:rPr>
          <w:spacing w:val="-8"/>
        </w:rPr>
        <w:t xml:space="preserve"> </w:t>
      </w:r>
      <w:r>
        <w:t>farm.</w:t>
      </w:r>
    </w:p>
    <w:p w:rsidR="00080E95" w:rsidRDefault="00266322">
      <w:pPr>
        <w:pStyle w:val="Heading5"/>
        <w:numPr>
          <w:ilvl w:val="2"/>
          <w:numId w:val="4"/>
        </w:numPr>
        <w:tabs>
          <w:tab w:val="left" w:pos="876"/>
        </w:tabs>
        <w:spacing w:before="201"/>
        <w:jc w:val="both"/>
      </w:pPr>
      <w:bookmarkStart w:id="286" w:name="_bookmark285"/>
      <w:bookmarkEnd w:id="286"/>
      <w:r>
        <w:rPr>
          <w:color w:val="2D74B5"/>
        </w:rPr>
        <w:t>Are wild fish healthier?</w:t>
      </w:r>
    </w:p>
    <w:p w:rsidR="00080E95" w:rsidRDefault="00080E95">
      <w:pPr>
        <w:pStyle w:val="BodyText"/>
        <w:spacing w:before="11"/>
        <w:rPr>
          <w:sz w:val="38"/>
        </w:rPr>
      </w:pPr>
    </w:p>
    <w:p w:rsidR="00080E95" w:rsidRDefault="00266322">
      <w:pPr>
        <w:pStyle w:val="BodyText"/>
        <w:spacing w:line="480" w:lineRule="auto"/>
        <w:ind w:left="100" w:right="1435"/>
        <w:jc w:val="both"/>
      </w:pPr>
      <w:r>
        <w:t>Concerns from consumption of farmed fish to the public include that these fish may contain antibiotic residues, which can be carcinogenic and can lead to antibiotic resistance in the consumer (Cole et al., 2009). Due to an increase in</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6"/>
        <w:jc w:val="both"/>
      </w:pPr>
      <w:r>
        <w:lastRenderedPageBreak/>
        <w:t xml:space="preserve">growth in aquaculture, there has been an increase in the use of prophylactic antibiotics, especially in developing countries where </w:t>
      </w:r>
      <w:proofErr w:type="gramStart"/>
      <w:r>
        <w:t>there</w:t>
      </w:r>
      <w:proofErr w:type="gramEnd"/>
      <w:r>
        <w:t xml:space="preserve"> use is less restricted and</w:t>
      </w:r>
      <w:r>
        <w:rPr>
          <w:spacing w:val="-13"/>
        </w:rPr>
        <w:t xml:space="preserve"> </w:t>
      </w:r>
      <w:r>
        <w:t>regulated.</w:t>
      </w:r>
      <w:r>
        <w:rPr>
          <w:spacing w:val="-11"/>
        </w:rPr>
        <w:t xml:space="preserve"> </w:t>
      </w:r>
      <w:r>
        <w:t>These</w:t>
      </w:r>
      <w:r>
        <w:rPr>
          <w:spacing w:val="-11"/>
        </w:rPr>
        <w:t xml:space="preserve"> </w:t>
      </w:r>
      <w:r>
        <w:t>antibiotics</w:t>
      </w:r>
      <w:r>
        <w:rPr>
          <w:spacing w:val="-8"/>
        </w:rPr>
        <w:t xml:space="preserve"> </w:t>
      </w:r>
      <w:r>
        <w:t>are</w:t>
      </w:r>
      <w:r>
        <w:rPr>
          <w:spacing w:val="-11"/>
        </w:rPr>
        <w:t xml:space="preserve"> </w:t>
      </w:r>
      <w:r>
        <w:t>usually</w:t>
      </w:r>
      <w:r>
        <w:rPr>
          <w:spacing w:val="-11"/>
        </w:rPr>
        <w:t xml:space="preserve"> </w:t>
      </w:r>
      <w:r>
        <w:t>given</w:t>
      </w:r>
      <w:r>
        <w:rPr>
          <w:spacing w:val="-6"/>
        </w:rPr>
        <w:t xml:space="preserve"> </w:t>
      </w:r>
      <w:r>
        <w:t>in</w:t>
      </w:r>
      <w:r>
        <w:rPr>
          <w:spacing w:val="-10"/>
        </w:rPr>
        <w:t xml:space="preserve"> </w:t>
      </w:r>
      <w:r>
        <w:t>the</w:t>
      </w:r>
      <w:r>
        <w:rPr>
          <w:spacing w:val="-11"/>
        </w:rPr>
        <w:t xml:space="preserve"> </w:t>
      </w:r>
      <w:r>
        <w:t>food,</w:t>
      </w:r>
      <w:r>
        <w:rPr>
          <w:spacing w:val="-10"/>
        </w:rPr>
        <w:t xml:space="preserve"> </w:t>
      </w:r>
      <w:r>
        <w:t>and</w:t>
      </w:r>
      <w:r>
        <w:rPr>
          <w:spacing w:val="-12"/>
        </w:rPr>
        <w:t xml:space="preserve"> </w:t>
      </w:r>
      <w:r>
        <w:t>whatever</w:t>
      </w:r>
      <w:r>
        <w:rPr>
          <w:spacing w:val="-9"/>
        </w:rPr>
        <w:t xml:space="preserve"> </w:t>
      </w:r>
      <w:r>
        <w:t>is</w:t>
      </w:r>
      <w:r>
        <w:rPr>
          <w:spacing w:val="-9"/>
        </w:rPr>
        <w:t xml:space="preserve"> </w:t>
      </w:r>
      <w:r>
        <w:t>not ingested by the farmed fish is excreted, which then leaches out into the environment potentially being taken up by wild fish (Cabello,</w:t>
      </w:r>
      <w:r>
        <w:rPr>
          <w:spacing w:val="-11"/>
        </w:rPr>
        <w:t xml:space="preserve"> </w:t>
      </w:r>
      <w:r>
        <w:t>2006).</w:t>
      </w:r>
    </w:p>
    <w:p w:rsidR="00080E95" w:rsidRDefault="00266322">
      <w:pPr>
        <w:pStyle w:val="BodyText"/>
        <w:spacing w:before="161" w:line="480" w:lineRule="auto"/>
        <w:ind w:left="100" w:right="1435"/>
        <w:jc w:val="both"/>
      </w:pPr>
      <w:r>
        <w:t>In this study, 74% of the WF were positive for antibiotic residues. The source of these antibiotics is likely to be either from the WF eating the food of the FT that contains antibiotics, WF eating escaped farmed fish that contained antibiotics or potentially from human or animal waste containing antibiotics running into the Lake. It is therefore both a human and animal health concern if there is no monitoring of antibiotic use, given the potential for the development of antibiotic resistance, and potential contamination of aquaculture products destined for human consumption.</w:t>
      </w:r>
    </w:p>
    <w:p w:rsidR="00080E95" w:rsidRDefault="00266322">
      <w:pPr>
        <w:pStyle w:val="BodyText"/>
        <w:spacing w:before="161" w:line="480" w:lineRule="auto"/>
        <w:ind w:left="100" w:right="1434"/>
        <w:jc w:val="both"/>
      </w:pPr>
      <w:r>
        <w:t>Analysis of the bacterial DNA isolated from the fish muscle for the presence of genetic</w:t>
      </w:r>
      <w:r>
        <w:rPr>
          <w:spacing w:val="-12"/>
        </w:rPr>
        <w:t xml:space="preserve"> </w:t>
      </w:r>
      <w:r>
        <w:t>determinants</w:t>
      </w:r>
      <w:r>
        <w:rPr>
          <w:spacing w:val="-9"/>
        </w:rPr>
        <w:t xml:space="preserve"> </w:t>
      </w:r>
      <w:r>
        <w:t>that</w:t>
      </w:r>
      <w:r>
        <w:rPr>
          <w:spacing w:val="-12"/>
        </w:rPr>
        <w:t xml:space="preserve"> </w:t>
      </w:r>
      <w:r>
        <w:t>confer</w:t>
      </w:r>
      <w:r>
        <w:rPr>
          <w:spacing w:val="-12"/>
        </w:rPr>
        <w:t xml:space="preserve"> </w:t>
      </w:r>
      <w:r>
        <w:t>resistance</w:t>
      </w:r>
      <w:r>
        <w:rPr>
          <w:spacing w:val="-12"/>
        </w:rPr>
        <w:t xml:space="preserve"> </w:t>
      </w:r>
      <w:r>
        <w:t>to</w:t>
      </w:r>
      <w:r>
        <w:rPr>
          <w:spacing w:val="-12"/>
        </w:rPr>
        <w:t xml:space="preserve"> </w:t>
      </w:r>
      <w:r>
        <w:t>copper</w:t>
      </w:r>
      <w:r>
        <w:rPr>
          <w:spacing w:val="-12"/>
        </w:rPr>
        <w:t xml:space="preserve"> </w:t>
      </w:r>
      <w:r>
        <w:t>(</w:t>
      </w:r>
      <w:proofErr w:type="spellStart"/>
      <w:r>
        <w:rPr>
          <w:i/>
        </w:rPr>
        <w:t>CopA</w:t>
      </w:r>
      <w:proofErr w:type="spellEnd"/>
      <w:r>
        <w:t>)</w:t>
      </w:r>
      <w:r>
        <w:rPr>
          <w:spacing w:val="-11"/>
        </w:rPr>
        <w:t xml:space="preserve"> </w:t>
      </w:r>
      <w:r>
        <w:t>found</w:t>
      </w:r>
      <w:r>
        <w:rPr>
          <w:spacing w:val="-12"/>
        </w:rPr>
        <w:t xml:space="preserve"> </w:t>
      </w:r>
      <w:r>
        <w:t>them</w:t>
      </w:r>
      <w:r>
        <w:rPr>
          <w:spacing w:val="-13"/>
        </w:rPr>
        <w:t xml:space="preserve"> </w:t>
      </w:r>
      <w:r>
        <w:t>in</w:t>
      </w:r>
      <w:r>
        <w:rPr>
          <w:spacing w:val="-10"/>
        </w:rPr>
        <w:t xml:space="preserve"> </w:t>
      </w:r>
      <w:r>
        <w:t>found of the fish sampled at site 1 and site 10, there were WNP and WT from site 1</w:t>
      </w:r>
      <w:r>
        <w:rPr>
          <w:spacing w:val="-37"/>
        </w:rPr>
        <w:t xml:space="preserve"> </w:t>
      </w:r>
      <w:r>
        <w:t>and FT and WT from site 10. Interestingly analysis of the Cu content of the fish</w:t>
      </w:r>
      <w:r>
        <w:rPr>
          <w:spacing w:val="-32"/>
        </w:rPr>
        <w:t xml:space="preserve"> </w:t>
      </w:r>
      <w:r>
        <w:t>tissue found variable levels (22</w:t>
      </w:r>
      <w:proofErr w:type="spellStart"/>
      <w:r>
        <w:rPr>
          <w:position w:val="8"/>
          <w:sz w:val="14"/>
        </w:rPr>
        <w:t>nd</w:t>
      </w:r>
      <w:proofErr w:type="spellEnd"/>
      <w:r>
        <w:t>, 7</w:t>
      </w:r>
      <w:proofErr w:type="spellStart"/>
      <w:r>
        <w:rPr>
          <w:position w:val="8"/>
          <w:sz w:val="14"/>
        </w:rPr>
        <w:t>th</w:t>
      </w:r>
      <w:proofErr w:type="spellEnd"/>
      <w:r>
        <w:t>, 13</w:t>
      </w:r>
      <w:proofErr w:type="spellStart"/>
      <w:r>
        <w:rPr>
          <w:position w:val="8"/>
          <w:sz w:val="14"/>
        </w:rPr>
        <w:t>th</w:t>
      </w:r>
      <w:proofErr w:type="spellEnd"/>
      <w:r>
        <w:rPr>
          <w:position w:val="8"/>
          <w:sz w:val="14"/>
        </w:rPr>
        <w:t xml:space="preserve"> </w:t>
      </w:r>
      <w:r>
        <w:t>and 12</w:t>
      </w:r>
      <w:proofErr w:type="spellStart"/>
      <w:r>
        <w:rPr>
          <w:position w:val="8"/>
          <w:sz w:val="14"/>
        </w:rPr>
        <w:t>th</w:t>
      </w:r>
      <w:proofErr w:type="spellEnd"/>
      <w:r>
        <w:rPr>
          <w:position w:val="8"/>
          <w:sz w:val="14"/>
        </w:rPr>
        <w:t xml:space="preserve"> </w:t>
      </w:r>
      <w:r>
        <w:t>highest copper concentrations out of all the samples). Three of these were WF, which could suggest resistance has developed through chronic exposure to</w:t>
      </w:r>
      <w:r>
        <w:rPr>
          <w:spacing w:val="-6"/>
        </w:rPr>
        <w:t xml:space="preserve"> </w:t>
      </w:r>
      <w:r>
        <w:t>Cu.</w:t>
      </w:r>
    </w:p>
    <w:p w:rsidR="00080E95" w:rsidRDefault="00266322">
      <w:pPr>
        <w:pStyle w:val="Heading5"/>
        <w:numPr>
          <w:ilvl w:val="2"/>
          <w:numId w:val="4"/>
        </w:numPr>
        <w:tabs>
          <w:tab w:val="left" w:pos="876"/>
        </w:tabs>
        <w:spacing w:before="201"/>
        <w:jc w:val="both"/>
      </w:pPr>
      <w:bookmarkStart w:id="287" w:name="_bookmark286"/>
      <w:bookmarkEnd w:id="287"/>
      <w:r>
        <w:rPr>
          <w:color w:val="2D74B5"/>
        </w:rPr>
        <w:t>Do sites make a</w:t>
      </w:r>
      <w:r>
        <w:rPr>
          <w:color w:val="2D74B5"/>
          <w:spacing w:val="-3"/>
        </w:rPr>
        <w:t xml:space="preserve"> </w:t>
      </w:r>
      <w:r>
        <w:rPr>
          <w:color w:val="2D74B5"/>
        </w:rPr>
        <w:t>difference?</w:t>
      </w:r>
    </w:p>
    <w:p w:rsidR="00080E95" w:rsidRDefault="00080E95">
      <w:pPr>
        <w:pStyle w:val="BodyText"/>
        <w:spacing w:before="11"/>
        <w:rPr>
          <w:sz w:val="38"/>
        </w:rPr>
      </w:pPr>
    </w:p>
    <w:p w:rsidR="00080E95" w:rsidRDefault="00266322">
      <w:pPr>
        <w:pStyle w:val="BodyText"/>
        <w:spacing w:line="480" w:lineRule="auto"/>
        <w:ind w:left="100" w:right="1437"/>
        <w:jc w:val="both"/>
      </w:pPr>
      <w:r>
        <w:t>The</w:t>
      </w:r>
      <w:r>
        <w:rPr>
          <w:spacing w:val="-17"/>
        </w:rPr>
        <w:t xml:space="preserve"> </w:t>
      </w:r>
      <w:r>
        <w:t>pollution</w:t>
      </w:r>
      <w:r>
        <w:rPr>
          <w:spacing w:val="-17"/>
        </w:rPr>
        <w:t xml:space="preserve"> </w:t>
      </w:r>
      <w:r>
        <w:t>sources</w:t>
      </w:r>
      <w:r>
        <w:rPr>
          <w:spacing w:val="-16"/>
        </w:rPr>
        <w:t xml:space="preserve"> </w:t>
      </w:r>
      <w:r>
        <w:t>in</w:t>
      </w:r>
      <w:r>
        <w:rPr>
          <w:spacing w:val="-18"/>
        </w:rPr>
        <w:t xml:space="preserve"> </w:t>
      </w:r>
      <w:r>
        <w:t>Lake</w:t>
      </w:r>
      <w:r>
        <w:rPr>
          <w:spacing w:val="-16"/>
        </w:rPr>
        <w:t xml:space="preserve"> </w:t>
      </w:r>
      <w:r>
        <w:t>Victoria</w:t>
      </w:r>
      <w:r>
        <w:rPr>
          <w:spacing w:val="-16"/>
        </w:rPr>
        <w:t xml:space="preserve"> </w:t>
      </w:r>
      <w:r>
        <w:t>include</w:t>
      </w:r>
      <w:r>
        <w:rPr>
          <w:spacing w:val="-16"/>
        </w:rPr>
        <w:t xml:space="preserve"> </w:t>
      </w:r>
      <w:r>
        <w:t>those</w:t>
      </w:r>
      <w:r>
        <w:rPr>
          <w:spacing w:val="-16"/>
        </w:rPr>
        <w:t xml:space="preserve"> </w:t>
      </w:r>
      <w:r>
        <w:t>from</w:t>
      </w:r>
      <w:r>
        <w:rPr>
          <w:spacing w:val="-17"/>
        </w:rPr>
        <w:t xml:space="preserve"> </w:t>
      </w:r>
      <w:r>
        <w:t>numerous</w:t>
      </w:r>
      <w:r>
        <w:rPr>
          <w:spacing w:val="-19"/>
        </w:rPr>
        <w:t xml:space="preserve"> </w:t>
      </w:r>
      <w:r>
        <w:t>industries</w:t>
      </w:r>
      <w:r>
        <w:rPr>
          <w:spacing w:val="-17"/>
        </w:rPr>
        <w:t xml:space="preserve"> </w:t>
      </w:r>
      <w:r>
        <w:t xml:space="preserve">such as </w:t>
      </w:r>
      <w:proofErr w:type="spellStart"/>
      <w:r>
        <w:t>agro</w:t>
      </w:r>
      <w:proofErr w:type="spellEnd"/>
      <w:r>
        <w:t xml:space="preserve">-processing factories, pharmaceutical industries, fisheries themselves, mining, shipping and tanning. Studies have also found that metal pollutants are highest nearest the towns (O </w:t>
      </w:r>
      <w:proofErr w:type="spellStart"/>
      <w:r>
        <w:t>Ogoyi</w:t>
      </w:r>
      <w:proofErr w:type="spellEnd"/>
      <w:r>
        <w:t xml:space="preserve"> et al., 2011), implying that</w:t>
      </w:r>
      <w:r>
        <w:rPr>
          <w:spacing w:val="1"/>
        </w:rPr>
        <w:t xml:space="preserve"> </w:t>
      </w:r>
      <w:r>
        <w:t>increased</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5"/>
        <w:jc w:val="both"/>
      </w:pPr>
      <w:r>
        <w:lastRenderedPageBreak/>
        <w:t xml:space="preserve">urbanisation causes increased pollutant </w:t>
      </w:r>
      <w:proofErr w:type="gramStart"/>
      <w:r>
        <w:t>run</w:t>
      </w:r>
      <w:proofErr w:type="gramEnd"/>
      <w:r>
        <w:t xml:space="preserve"> off into the Lake. This pollution not only encompasses industrial waste but also agricultural and human waste both</w:t>
      </w:r>
      <w:r>
        <w:rPr>
          <w:spacing w:val="-31"/>
        </w:rPr>
        <w:t xml:space="preserve"> </w:t>
      </w:r>
      <w:r>
        <w:t>of which may contain antimicrobial compounds as well as bacteria. This could indicate</w:t>
      </w:r>
      <w:r>
        <w:rPr>
          <w:spacing w:val="-14"/>
        </w:rPr>
        <w:t xml:space="preserve"> </w:t>
      </w:r>
      <w:r>
        <w:t>that</w:t>
      </w:r>
      <w:r>
        <w:rPr>
          <w:spacing w:val="-15"/>
        </w:rPr>
        <w:t xml:space="preserve"> </w:t>
      </w:r>
      <w:r>
        <w:t>sites</w:t>
      </w:r>
      <w:r>
        <w:rPr>
          <w:spacing w:val="-15"/>
        </w:rPr>
        <w:t xml:space="preserve"> </w:t>
      </w:r>
      <w:r>
        <w:t>that</w:t>
      </w:r>
      <w:r>
        <w:rPr>
          <w:spacing w:val="-15"/>
        </w:rPr>
        <w:t xml:space="preserve"> </w:t>
      </w:r>
      <w:r>
        <w:t>are</w:t>
      </w:r>
      <w:r>
        <w:rPr>
          <w:spacing w:val="-15"/>
        </w:rPr>
        <w:t xml:space="preserve"> </w:t>
      </w:r>
      <w:r>
        <w:t>near</w:t>
      </w:r>
      <w:r>
        <w:rPr>
          <w:spacing w:val="-17"/>
        </w:rPr>
        <w:t xml:space="preserve"> </w:t>
      </w:r>
      <w:r>
        <w:t>areas</w:t>
      </w:r>
      <w:r>
        <w:rPr>
          <w:spacing w:val="-15"/>
        </w:rPr>
        <w:t xml:space="preserve"> </w:t>
      </w:r>
      <w:r>
        <w:t>of</w:t>
      </w:r>
      <w:r>
        <w:rPr>
          <w:spacing w:val="-17"/>
        </w:rPr>
        <w:t xml:space="preserve"> </w:t>
      </w:r>
      <w:r>
        <w:t>higher</w:t>
      </w:r>
      <w:r>
        <w:rPr>
          <w:spacing w:val="-16"/>
        </w:rPr>
        <w:t xml:space="preserve"> </w:t>
      </w:r>
      <w:r>
        <w:t>urbanisation</w:t>
      </w:r>
      <w:r>
        <w:rPr>
          <w:spacing w:val="-15"/>
        </w:rPr>
        <w:t xml:space="preserve"> </w:t>
      </w:r>
      <w:r>
        <w:t>would</w:t>
      </w:r>
      <w:r>
        <w:rPr>
          <w:spacing w:val="-17"/>
        </w:rPr>
        <w:t xml:space="preserve"> </w:t>
      </w:r>
      <w:r>
        <w:t>be</w:t>
      </w:r>
      <w:r>
        <w:rPr>
          <w:spacing w:val="-12"/>
        </w:rPr>
        <w:t xml:space="preserve"> </w:t>
      </w:r>
      <w:r>
        <w:t>less</w:t>
      </w:r>
      <w:r>
        <w:rPr>
          <w:spacing w:val="-15"/>
        </w:rPr>
        <w:t xml:space="preserve"> </w:t>
      </w:r>
      <w:r>
        <w:t>suitable for</w:t>
      </w:r>
      <w:r>
        <w:rPr>
          <w:spacing w:val="-2"/>
        </w:rPr>
        <w:t xml:space="preserve"> </w:t>
      </w:r>
      <w:r>
        <w:t>farming.</w:t>
      </w:r>
    </w:p>
    <w:p w:rsidR="00080E95" w:rsidRDefault="00266322">
      <w:pPr>
        <w:pStyle w:val="BodyText"/>
        <w:spacing w:before="161" w:line="480" w:lineRule="auto"/>
        <w:ind w:left="100" w:right="1432"/>
        <w:jc w:val="both"/>
      </w:pPr>
      <w:r>
        <w:t xml:space="preserve">In the muscle tissue from fish harvested at Site 7c, concentrations of As, Al, </w:t>
      </w:r>
      <w:proofErr w:type="spellStart"/>
      <w:r>
        <w:t>Rb</w:t>
      </w:r>
      <w:proofErr w:type="spellEnd"/>
      <w:r>
        <w:t xml:space="preserve">, </w:t>
      </w:r>
      <w:proofErr w:type="spellStart"/>
      <w:r>
        <w:t>Ti</w:t>
      </w:r>
      <w:proofErr w:type="spellEnd"/>
      <w:r>
        <w:t xml:space="preserve"> and Cs were significantly higher that observed in fish from the other sites.</w:t>
      </w:r>
      <w:r>
        <w:rPr>
          <w:spacing w:val="-45"/>
        </w:rPr>
        <w:t xml:space="preserve"> </w:t>
      </w:r>
      <w:r>
        <w:t>This could indicate that this site is particularly high in these elements which could be due to water concentrations and potentially a nearby anthropogenic source. Although no water data was available for site 7c there is water data available for nearby sites (7a and 7b), however the concentrations of all these metals were among the lowest observed. This may indicate that the water is not the major origin</w:t>
      </w:r>
      <w:r>
        <w:rPr>
          <w:spacing w:val="-17"/>
        </w:rPr>
        <w:t xml:space="preserve"> </w:t>
      </w:r>
      <w:r>
        <w:t>of</w:t>
      </w:r>
      <w:r>
        <w:rPr>
          <w:spacing w:val="-17"/>
        </w:rPr>
        <w:t xml:space="preserve"> </w:t>
      </w:r>
      <w:r>
        <w:t>these</w:t>
      </w:r>
      <w:r>
        <w:rPr>
          <w:spacing w:val="-17"/>
        </w:rPr>
        <w:t xml:space="preserve"> </w:t>
      </w:r>
      <w:r>
        <w:t>elements</w:t>
      </w:r>
      <w:r>
        <w:rPr>
          <w:spacing w:val="-19"/>
        </w:rPr>
        <w:t xml:space="preserve"> </w:t>
      </w:r>
      <w:r>
        <w:t>at</w:t>
      </w:r>
      <w:r>
        <w:rPr>
          <w:spacing w:val="-17"/>
        </w:rPr>
        <w:t xml:space="preserve"> </w:t>
      </w:r>
      <w:r>
        <w:t>this</w:t>
      </w:r>
      <w:r>
        <w:rPr>
          <w:spacing w:val="-18"/>
        </w:rPr>
        <w:t xml:space="preserve"> </w:t>
      </w:r>
      <w:r>
        <w:t>site,</w:t>
      </w:r>
      <w:r>
        <w:rPr>
          <w:spacing w:val="-18"/>
        </w:rPr>
        <w:t xml:space="preserve"> </w:t>
      </w:r>
      <w:r>
        <w:t>suggesting</w:t>
      </w:r>
      <w:r>
        <w:rPr>
          <w:spacing w:val="-17"/>
        </w:rPr>
        <w:t xml:space="preserve"> </w:t>
      </w:r>
      <w:r>
        <w:t>an</w:t>
      </w:r>
      <w:r>
        <w:rPr>
          <w:spacing w:val="-17"/>
        </w:rPr>
        <w:t xml:space="preserve"> </w:t>
      </w:r>
      <w:r>
        <w:t>alternative</w:t>
      </w:r>
      <w:r>
        <w:rPr>
          <w:spacing w:val="-16"/>
        </w:rPr>
        <w:t xml:space="preserve"> </w:t>
      </w:r>
      <w:r>
        <w:t>primary</w:t>
      </w:r>
      <w:r>
        <w:rPr>
          <w:spacing w:val="-19"/>
        </w:rPr>
        <w:t xml:space="preserve"> </w:t>
      </w:r>
      <w:r>
        <w:t>source</w:t>
      </w:r>
      <w:r>
        <w:rPr>
          <w:spacing w:val="-16"/>
        </w:rPr>
        <w:t xml:space="preserve"> </w:t>
      </w:r>
      <w:r>
        <w:t xml:space="preserve">such as the food used. There is also limited literature on this site and the sources of metals here. None of these metals are essential for humans or fish, and some have the potential to be harmful even at low levels following chronic exposure. For example, chronic </w:t>
      </w:r>
      <w:proofErr w:type="gramStart"/>
      <w:r>
        <w:t>low level</w:t>
      </w:r>
      <w:proofErr w:type="gramEnd"/>
      <w:r>
        <w:t xml:space="preserve"> exposure of As in adolescents has shown to</w:t>
      </w:r>
      <w:r>
        <w:rPr>
          <w:spacing w:val="-46"/>
        </w:rPr>
        <w:t xml:space="preserve"> </w:t>
      </w:r>
      <w:r>
        <w:t>impair neurobehavioral development (Tsai et al., 2003). It could suggest that the consumption of fish from this site has potential human health</w:t>
      </w:r>
      <w:r>
        <w:rPr>
          <w:spacing w:val="-16"/>
        </w:rPr>
        <w:t xml:space="preserve"> </w:t>
      </w:r>
      <w:r>
        <w:t>implications.</w:t>
      </w:r>
    </w:p>
    <w:p w:rsidR="00080E95" w:rsidRDefault="00266322">
      <w:pPr>
        <w:pStyle w:val="BodyText"/>
        <w:spacing w:before="162" w:line="480" w:lineRule="auto"/>
        <w:ind w:left="100" w:right="1434"/>
        <w:jc w:val="both"/>
      </w:pPr>
      <w:r>
        <w:t xml:space="preserve">Genetic elements conferring copper resistance were found in bacterial DNA isolated from two fish, originating at site 1 and site 10. Site 1 was at </w:t>
      </w:r>
      <w:proofErr w:type="spellStart"/>
      <w:r>
        <w:t>Dunga</w:t>
      </w:r>
      <w:proofErr w:type="spellEnd"/>
      <w:r>
        <w:t xml:space="preserve">, and the closest site to Kisumu the third largest city in Kenya. It has been previously reported that the water at </w:t>
      </w:r>
      <w:proofErr w:type="spellStart"/>
      <w:r>
        <w:t>Dunga</w:t>
      </w:r>
      <w:proofErr w:type="spellEnd"/>
      <w:r>
        <w:t>) had been contaminated with Cu (</w:t>
      </w:r>
      <w:proofErr w:type="spellStart"/>
      <w:r>
        <w:t>Ongeri</w:t>
      </w:r>
      <w:proofErr w:type="spellEnd"/>
      <w:r>
        <w:t xml:space="preserve"> et al., 2009), which could account for the presence of </w:t>
      </w:r>
      <w:proofErr w:type="gramStart"/>
      <w:r>
        <w:t>copper-resistant</w:t>
      </w:r>
      <w:proofErr w:type="gramEnd"/>
      <w:r>
        <w:t>. In addition, the river</w:t>
      </w:r>
      <w:r>
        <w:rPr>
          <w:spacing w:val="-6"/>
        </w:rPr>
        <w:t xml:space="preserve"> </w:t>
      </w:r>
      <w:proofErr w:type="spellStart"/>
      <w:r>
        <w:t>Nyamasaria</w:t>
      </w:r>
      <w:proofErr w:type="spellEnd"/>
      <w:r>
        <w:rPr>
          <w:spacing w:val="-6"/>
        </w:rPr>
        <w:t xml:space="preserve"> </w:t>
      </w:r>
      <w:r>
        <w:t>runs</w:t>
      </w:r>
      <w:r>
        <w:rPr>
          <w:spacing w:val="-3"/>
        </w:rPr>
        <w:t xml:space="preserve"> </w:t>
      </w:r>
      <w:r>
        <w:t>into</w:t>
      </w:r>
      <w:r>
        <w:rPr>
          <w:spacing w:val="-5"/>
        </w:rPr>
        <w:t xml:space="preserve"> </w:t>
      </w:r>
      <w:r>
        <w:t>the</w:t>
      </w:r>
      <w:r>
        <w:rPr>
          <w:spacing w:val="-4"/>
        </w:rPr>
        <w:t xml:space="preserve"> </w:t>
      </w:r>
      <w:r>
        <w:t>Lake</w:t>
      </w:r>
      <w:r>
        <w:rPr>
          <w:spacing w:val="-5"/>
        </w:rPr>
        <w:t xml:space="preserve"> </w:t>
      </w:r>
      <w:r>
        <w:t>at</w:t>
      </w:r>
      <w:r>
        <w:rPr>
          <w:spacing w:val="-6"/>
        </w:rPr>
        <w:t xml:space="preserve"> </w:t>
      </w:r>
      <w:proofErr w:type="spellStart"/>
      <w:r>
        <w:t>Dunga</w:t>
      </w:r>
      <w:proofErr w:type="spellEnd"/>
      <w:r>
        <w:t>,</w:t>
      </w:r>
      <w:r>
        <w:rPr>
          <w:spacing w:val="-5"/>
        </w:rPr>
        <w:t xml:space="preserve"> </w:t>
      </w:r>
      <w:r>
        <w:t>and</w:t>
      </w:r>
      <w:r>
        <w:rPr>
          <w:spacing w:val="-6"/>
        </w:rPr>
        <w:t xml:space="preserve"> </w:t>
      </w:r>
      <w:r>
        <w:t>this,</w:t>
      </w:r>
      <w:r>
        <w:rPr>
          <w:spacing w:val="-7"/>
        </w:rPr>
        <w:t xml:space="preserve"> </w:t>
      </w:r>
      <w:r>
        <w:t>and</w:t>
      </w:r>
      <w:r>
        <w:rPr>
          <w:spacing w:val="-4"/>
        </w:rPr>
        <w:t xml:space="preserve"> </w:t>
      </w:r>
      <w:r>
        <w:t>its</w:t>
      </w:r>
      <w:r>
        <w:rPr>
          <w:spacing w:val="-6"/>
        </w:rPr>
        <w:t xml:space="preserve"> </w:t>
      </w:r>
      <w:proofErr w:type="gramStart"/>
      <w:r>
        <w:t>close</w:t>
      </w:r>
      <w:r>
        <w:rPr>
          <w:spacing w:val="-5"/>
        </w:rPr>
        <w:t xml:space="preserve"> </w:t>
      </w:r>
      <w:r>
        <w:t>proximity</w:t>
      </w:r>
      <w:proofErr w:type="gramEnd"/>
      <w:r>
        <w:rPr>
          <w:spacing w:val="-7"/>
        </w:rPr>
        <w:t xml:space="preserve"> </w:t>
      </w:r>
      <w:r>
        <w:t>to</w:t>
      </w:r>
    </w:p>
    <w:p w:rsidR="00080E95" w:rsidRDefault="00266322">
      <w:pPr>
        <w:pStyle w:val="BodyText"/>
        <w:ind w:left="100"/>
        <w:jc w:val="both"/>
      </w:pPr>
      <w:r>
        <w:t>Kisumu, could be potential sources of heavy metals due to multiple waste</w:t>
      </w:r>
      <w:r>
        <w:rPr>
          <w:spacing w:val="4"/>
        </w:rPr>
        <w:t xml:space="preserve"> </w:t>
      </w:r>
      <w:r>
        <w:t>waters</w:t>
      </w:r>
    </w:p>
    <w:p w:rsidR="00080E95" w:rsidRDefault="00080E95">
      <w:pPr>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4"/>
        <w:jc w:val="both"/>
      </w:pPr>
      <w:r>
        <w:lastRenderedPageBreak/>
        <w:t xml:space="preserve">into the river and directly into the Lake from the </w:t>
      </w:r>
      <w:r w:rsidR="00C07615">
        <w:t>site</w:t>
      </w:r>
      <w:r>
        <w:t>. The river passes through a developed</w:t>
      </w:r>
      <w:r>
        <w:rPr>
          <w:spacing w:val="-12"/>
        </w:rPr>
        <w:t xml:space="preserve"> </w:t>
      </w:r>
      <w:r>
        <w:t>area</w:t>
      </w:r>
      <w:r>
        <w:rPr>
          <w:spacing w:val="-12"/>
        </w:rPr>
        <w:t xml:space="preserve"> </w:t>
      </w:r>
      <w:r>
        <w:t>and</w:t>
      </w:r>
      <w:r>
        <w:rPr>
          <w:spacing w:val="-12"/>
        </w:rPr>
        <w:t xml:space="preserve"> </w:t>
      </w:r>
      <w:r>
        <w:t>one</w:t>
      </w:r>
      <w:r>
        <w:rPr>
          <w:spacing w:val="-11"/>
        </w:rPr>
        <w:t xml:space="preserve"> </w:t>
      </w:r>
      <w:r>
        <w:t>with</w:t>
      </w:r>
      <w:r>
        <w:rPr>
          <w:spacing w:val="-9"/>
        </w:rPr>
        <w:t xml:space="preserve"> </w:t>
      </w:r>
      <w:r>
        <w:t>industrial</w:t>
      </w:r>
      <w:r>
        <w:rPr>
          <w:spacing w:val="-15"/>
        </w:rPr>
        <w:t xml:space="preserve"> </w:t>
      </w:r>
      <w:r>
        <w:t>activities</w:t>
      </w:r>
      <w:r>
        <w:rPr>
          <w:spacing w:val="-8"/>
        </w:rPr>
        <w:t xml:space="preserve"> </w:t>
      </w:r>
      <w:r>
        <w:t>which</w:t>
      </w:r>
      <w:r>
        <w:rPr>
          <w:spacing w:val="-12"/>
        </w:rPr>
        <w:t xml:space="preserve"> </w:t>
      </w:r>
      <w:r>
        <w:t>could</w:t>
      </w:r>
      <w:r>
        <w:rPr>
          <w:spacing w:val="-11"/>
        </w:rPr>
        <w:t xml:space="preserve"> </w:t>
      </w:r>
      <w:r>
        <w:t>be</w:t>
      </w:r>
      <w:r>
        <w:rPr>
          <w:spacing w:val="-11"/>
        </w:rPr>
        <w:t xml:space="preserve"> </w:t>
      </w:r>
      <w:r>
        <w:t>the</w:t>
      </w:r>
      <w:r>
        <w:rPr>
          <w:spacing w:val="-12"/>
        </w:rPr>
        <w:t xml:space="preserve"> </w:t>
      </w:r>
      <w:r>
        <w:t>sources</w:t>
      </w:r>
      <w:r>
        <w:rPr>
          <w:spacing w:val="-10"/>
        </w:rPr>
        <w:t xml:space="preserve"> </w:t>
      </w:r>
      <w:r>
        <w:t>of</w:t>
      </w:r>
      <w:r>
        <w:rPr>
          <w:spacing w:val="-12"/>
        </w:rPr>
        <w:t xml:space="preserve"> </w:t>
      </w:r>
      <w:r>
        <w:t>the heavy metals contaminating the water. Also weathering that leads to soil erosion from the land, for example flooding could be also contribute to the higher concentrations</w:t>
      </w:r>
      <w:r>
        <w:rPr>
          <w:spacing w:val="-19"/>
        </w:rPr>
        <w:t xml:space="preserve"> </w:t>
      </w:r>
      <w:r>
        <w:t>of</w:t>
      </w:r>
      <w:r>
        <w:rPr>
          <w:spacing w:val="-18"/>
        </w:rPr>
        <w:t xml:space="preserve"> </w:t>
      </w:r>
      <w:r>
        <w:t>heavy</w:t>
      </w:r>
      <w:r>
        <w:rPr>
          <w:spacing w:val="-20"/>
        </w:rPr>
        <w:t xml:space="preserve"> </w:t>
      </w:r>
      <w:r>
        <w:t>metals</w:t>
      </w:r>
      <w:r>
        <w:rPr>
          <w:spacing w:val="-18"/>
        </w:rPr>
        <w:t xml:space="preserve"> </w:t>
      </w:r>
      <w:r>
        <w:t>as</w:t>
      </w:r>
      <w:r>
        <w:rPr>
          <w:spacing w:val="-18"/>
        </w:rPr>
        <w:t xml:space="preserve"> </w:t>
      </w:r>
      <w:r>
        <w:t>more</w:t>
      </w:r>
      <w:r>
        <w:rPr>
          <w:spacing w:val="-19"/>
        </w:rPr>
        <w:t xml:space="preserve"> </w:t>
      </w:r>
      <w:r>
        <w:t>run</w:t>
      </w:r>
      <w:r>
        <w:rPr>
          <w:spacing w:val="-19"/>
        </w:rPr>
        <w:t xml:space="preserve"> </w:t>
      </w:r>
      <w:r>
        <w:t>off</w:t>
      </w:r>
      <w:r>
        <w:rPr>
          <w:spacing w:val="-20"/>
        </w:rPr>
        <w:t xml:space="preserve"> </w:t>
      </w:r>
      <w:r>
        <w:t>from</w:t>
      </w:r>
      <w:r>
        <w:rPr>
          <w:spacing w:val="-19"/>
        </w:rPr>
        <w:t xml:space="preserve"> </w:t>
      </w:r>
      <w:r>
        <w:t>the</w:t>
      </w:r>
      <w:r>
        <w:rPr>
          <w:spacing w:val="-17"/>
        </w:rPr>
        <w:t xml:space="preserve"> </w:t>
      </w:r>
      <w:r>
        <w:t>contaminated</w:t>
      </w:r>
      <w:r>
        <w:rPr>
          <w:spacing w:val="-20"/>
        </w:rPr>
        <w:t xml:space="preserve"> </w:t>
      </w:r>
      <w:r>
        <w:t>land</w:t>
      </w:r>
      <w:r>
        <w:rPr>
          <w:spacing w:val="-17"/>
        </w:rPr>
        <w:t xml:space="preserve"> </w:t>
      </w:r>
      <w:r>
        <w:t>results in more contamination into the water. Bacterial DNA conferring resistance to copper was also detected in fish from site 10. While there are no previous</w:t>
      </w:r>
      <w:r>
        <w:rPr>
          <w:spacing w:val="-51"/>
        </w:rPr>
        <w:t xml:space="preserve"> </w:t>
      </w:r>
      <w:r>
        <w:t>studies on</w:t>
      </w:r>
      <w:r>
        <w:rPr>
          <w:spacing w:val="-21"/>
        </w:rPr>
        <w:t xml:space="preserve"> </w:t>
      </w:r>
      <w:r>
        <w:t>this</w:t>
      </w:r>
      <w:r>
        <w:rPr>
          <w:spacing w:val="-19"/>
        </w:rPr>
        <w:t xml:space="preserve"> </w:t>
      </w:r>
      <w:r>
        <w:t>site</w:t>
      </w:r>
      <w:r>
        <w:rPr>
          <w:spacing w:val="-20"/>
        </w:rPr>
        <w:t xml:space="preserve"> </w:t>
      </w:r>
      <w:r>
        <w:t>(</w:t>
      </w:r>
      <w:proofErr w:type="spellStart"/>
      <w:r>
        <w:t>Kadimo</w:t>
      </w:r>
      <w:proofErr w:type="spellEnd"/>
      <w:r>
        <w:rPr>
          <w:spacing w:val="-21"/>
        </w:rPr>
        <w:t xml:space="preserve"> </w:t>
      </w:r>
      <w:r>
        <w:t>Bay),</w:t>
      </w:r>
      <w:r>
        <w:rPr>
          <w:spacing w:val="-21"/>
        </w:rPr>
        <w:t xml:space="preserve"> </w:t>
      </w:r>
      <w:r>
        <w:t>this</w:t>
      </w:r>
      <w:r>
        <w:rPr>
          <w:spacing w:val="-21"/>
        </w:rPr>
        <w:t xml:space="preserve"> </w:t>
      </w:r>
      <w:r>
        <w:t>could</w:t>
      </w:r>
      <w:r>
        <w:rPr>
          <w:spacing w:val="-16"/>
        </w:rPr>
        <w:t xml:space="preserve"> </w:t>
      </w:r>
      <w:r>
        <w:t>indicate</w:t>
      </w:r>
      <w:r>
        <w:rPr>
          <w:spacing w:val="-21"/>
        </w:rPr>
        <w:t xml:space="preserve"> </w:t>
      </w:r>
      <w:r>
        <w:t>that</w:t>
      </w:r>
      <w:r>
        <w:rPr>
          <w:spacing w:val="-22"/>
        </w:rPr>
        <w:t xml:space="preserve"> </w:t>
      </w:r>
      <w:r>
        <w:t>neither</w:t>
      </w:r>
      <w:r>
        <w:rPr>
          <w:spacing w:val="-19"/>
        </w:rPr>
        <w:t xml:space="preserve"> </w:t>
      </w:r>
      <w:r>
        <w:t>of</w:t>
      </w:r>
      <w:r>
        <w:rPr>
          <w:spacing w:val="-20"/>
        </w:rPr>
        <w:t xml:space="preserve"> </w:t>
      </w:r>
      <w:r>
        <w:t>these</w:t>
      </w:r>
      <w:r>
        <w:rPr>
          <w:spacing w:val="-19"/>
        </w:rPr>
        <w:t xml:space="preserve"> </w:t>
      </w:r>
      <w:r>
        <w:t>sites</w:t>
      </w:r>
      <w:r>
        <w:rPr>
          <w:spacing w:val="-21"/>
        </w:rPr>
        <w:t xml:space="preserve"> </w:t>
      </w:r>
      <w:r>
        <w:t>are</w:t>
      </w:r>
      <w:r>
        <w:rPr>
          <w:spacing w:val="-20"/>
        </w:rPr>
        <w:t xml:space="preserve"> </w:t>
      </w:r>
      <w:r>
        <w:t>suitable for fish farming. The work to identify the bacteria that were the source of these genetic elements within the fish is still ongoing; it will be interesting to compare the main bacterial species present and those bacteria associated with copper resistance.</w:t>
      </w:r>
    </w:p>
    <w:p w:rsidR="00080E95" w:rsidRDefault="00266322">
      <w:pPr>
        <w:pStyle w:val="Heading5"/>
        <w:numPr>
          <w:ilvl w:val="2"/>
          <w:numId w:val="4"/>
        </w:numPr>
        <w:tabs>
          <w:tab w:val="left" w:pos="876"/>
        </w:tabs>
        <w:spacing w:before="201"/>
      </w:pPr>
      <w:bookmarkStart w:id="288" w:name="_bookmark287"/>
      <w:bookmarkEnd w:id="288"/>
      <w:r>
        <w:rPr>
          <w:color w:val="2D74B5"/>
        </w:rPr>
        <w:t>Comparison of fish quality from the two aquaculture</w:t>
      </w:r>
      <w:r>
        <w:rPr>
          <w:color w:val="2D74B5"/>
          <w:spacing w:val="-12"/>
        </w:rPr>
        <w:t xml:space="preserve"> </w:t>
      </w:r>
      <w:r>
        <w:rPr>
          <w:color w:val="2D74B5"/>
        </w:rPr>
        <w:t>producers</w:t>
      </w:r>
    </w:p>
    <w:p w:rsidR="00080E95" w:rsidRDefault="00080E95">
      <w:pPr>
        <w:pStyle w:val="BodyText"/>
        <w:rPr>
          <w:sz w:val="39"/>
        </w:rPr>
      </w:pPr>
    </w:p>
    <w:p w:rsidR="00080E95" w:rsidRDefault="00266322">
      <w:pPr>
        <w:pStyle w:val="BodyText"/>
        <w:spacing w:line="480" w:lineRule="auto"/>
        <w:ind w:left="100" w:right="1493"/>
      </w:pPr>
      <w:r>
        <w:t xml:space="preserve">This study also analysed Basa or the Mekong catfish is one of the major aquaculture products exported by Vietnam; The fish were farmed in cages in the Mekong </w:t>
      </w:r>
      <w:proofErr w:type="spellStart"/>
      <w:r>
        <w:t>River.A</w:t>
      </w:r>
      <w:proofErr w:type="spellEnd"/>
      <w:r>
        <w:t xml:space="preserve"> comparison of the element content of the FT and the Basa was also made to demonstrate the different concerns of individual aquaculture producing countries with regards to the quality of their product.</w:t>
      </w:r>
    </w:p>
    <w:p w:rsidR="00080E95" w:rsidRDefault="00266322">
      <w:pPr>
        <w:pStyle w:val="BodyText"/>
        <w:spacing w:before="160" w:line="480" w:lineRule="auto"/>
        <w:ind w:left="100" w:right="1598"/>
      </w:pPr>
      <w:r>
        <w:t xml:space="preserve">When comparing heavy metal content, the Kenyan fish were found to contain significantly higher concentrations of Al (P&lt;0.0001), </w:t>
      </w:r>
      <w:proofErr w:type="spellStart"/>
      <w:r>
        <w:t>Ti</w:t>
      </w:r>
      <w:proofErr w:type="spellEnd"/>
      <w:r>
        <w:t xml:space="preserve"> (P&lt;0.0001), Co (P&lt;0.0001) and Sr (P&lt;0.01) in their muscle, whereas the Basa contained significantly higher concentrations of Cr (P&lt;0.05) and Cs (P&lt;0.0001). This may indicate that neither fish is healthier than the other as none of these metals are essential and therefore you would not want high quantities of any of them in consumable fish.</w:t>
      </w:r>
    </w:p>
    <w:p w:rsidR="00080E95" w:rsidRDefault="00080E95">
      <w:pPr>
        <w:spacing w:line="480" w:lineRule="auto"/>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7"/>
        <w:jc w:val="both"/>
      </w:pPr>
      <w:r>
        <w:lastRenderedPageBreak/>
        <w:t>The FT contained significantly higher concentrations of some essential elements, Mg (P&lt;0.0001), K (P&lt;0.0001), Zn (P&lt;0.0001), Ca (P&lt;0.01) and Fe (P&lt;0.05),</w:t>
      </w:r>
    </w:p>
    <w:p w:rsidR="00080E95" w:rsidRDefault="00266322">
      <w:pPr>
        <w:pStyle w:val="BodyText"/>
        <w:spacing w:before="1" w:line="480" w:lineRule="auto"/>
        <w:ind w:left="100" w:right="1436"/>
        <w:jc w:val="both"/>
      </w:pPr>
      <w:r>
        <w:t>while the Basa were found to contain significantly higher concentrations of Se (P&lt;0.05). As the FT is higher in more essential elements than the Basa you</w:t>
      </w:r>
      <w:r>
        <w:rPr>
          <w:spacing w:val="-55"/>
        </w:rPr>
        <w:t xml:space="preserve"> </w:t>
      </w:r>
      <w:r>
        <w:t>could conclude</w:t>
      </w:r>
      <w:r>
        <w:rPr>
          <w:spacing w:val="-13"/>
        </w:rPr>
        <w:t xml:space="preserve"> </w:t>
      </w:r>
      <w:r>
        <w:t>that</w:t>
      </w:r>
      <w:r>
        <w:rPr>
          <w:spacing w:val="-14"/>
        </w:rPr>
        <w:t xml:space="preserve"> </w:t>
      </w:r>
      <w:r>
        <w:t>the</w:t>
      </w:r>
      <w:r>
        <w:rPr>
          <w:spacing w:val="-13"/>
        </w:rPr>
        <w:t xml:space="preserve"> </w:t>
      </w:r>
      <w:r>
        <w:t>FT</w:t>
      </w:r>
      <w:r>
        <w:rPr>
          <w:spacing w:val="-12"/>
        </w:rPr>
        <w:t xml:space="preserve"> </w:t>
      </w:r>
      <w:r>
        <w:t>is</w:t>
      </w:r>
      <w:r>
        <w:rPr>
          <w:spacing w:val="-14"/>
        </w:rPr>
        <w:t xml:space="preserve"> </w:t>
      </w:r>
      <w:r>
        <w:t>healthier</w:t>
      </w:r>
      <w:r>
        <w:rPr>
          <w:spacing w:val="-13"/>
        </w:rPr>
        <w:t xml:space="preserve"> </w:t>
      </w:r>
      <w:r>
        <w:t>for</w:t>
      </w:r>
      <w:r>
        <w:rPr>
          <w:spacing w:val="-13"/>
        </w:rPr>
        <w:t xml:space="preserve"> </w:t>
      </w:r>
      <w:r>
        <w:t>consumers.</w:t>
      </w:r>
      <w:r>
        <w:rPr>
          <w:spacing w:val="-14"/>
        </w:rPr>
        <w:t xml:space="preserve"> </w:t>
      </w:r>
      <w:r>
        <w:t>However,</w:t>
      </w:r>
      <w:r>
        <w:rPr>
          <w:spacing w:val="-15"/>
        </w:rPr>
        <w:t xml:space="preserve"> </w:t>
      </w:r>
      <w:r>
        <w:t>it</w:t>
      </w:r>
      <w:r>
        <w:rPr>
          <w:spacing w:val="-14"/>
        </w:rPr>
        <w:t xml:space="preserve"> </w:t>
      </w:r>
      <w:r>
        <w:t>should</w:t>
      </w:r>
      <w:r>
        <w:rPr>
          <w:spacing w:val="-15"/>
        </w:rPr>
        <w:t xml:space="preserve"> </w:t>
      </w:r>
      <w:r>
        <w:t>be</w:t>
      </w:r>
      <w:r>
        <w:rPr>
          <w:spacing w:val="-13"/>
        </w:rPr>
        <w:t xml:space="preserve"> </w:t>
      </w:r>
      <w:r>
        <w:t>highlighting that different fish will have different nutritional composition and you would not expect different types of fish to have the same concentrations of essential elements.</w:t>
      </w:r>
    </w:p>
    <w:p w:rsidR="00080E95" w:rsidRDefault="00266322">
      <w:pPr>
        <w:pStyle w:val="Heading5"/>
        <w:numPr>
          <w:ilvl w:val="1"/>
          <w:numId w:val="3"/>
        </w:numPr>
        <w:tabs>
          <w:tab w:val="left" w:pos="616"/>
        </w:tabs>
        <w:spacing w:before="162"/>
        <w:ind w:hanging="515"/>
      </w:pPr>
      <w:bookmarkStart w:id="289" w:name="_bookmark288"/>
      <w:bookmarkStart w:id="290" w:name="_bookmark289"/>
      <w:bookmarkEnd w:id="289"/>
      <w:bookmarkEnd w:id="290"/>
      <w:r>
        <w:rPr>
          <w:color w:val="2D74B5"/>
        </w:rPr>
        <w:t>Interaction between</w:t>
      </w:r>
      <w:r>
        <w:rPr>
          <w:color w:val="2D74B5"/>
          <w:spacing w:val="1"/>
        </w:rPr>
        <w:t xml:space="preserve"> </w:t>
      </w:r>
      <w:r>
        <w:rPr>
          <w:color w:val="2D74B5"/>
        </w:rPr>
        <w:t>elements</w:t>
      </w:r>
    </w:p>
    <w:p w:rsidR="00080E95" w:rsidRDefault="00080E95">
      <w:pPr>
        <w:pStyle w:val="BodyText"/>
        <w:spacing w:before="11"/>
        <w:rPr>
          <w:sz w:val="38"/>
        </w:rPr>
      </w:pPr>
    </w:p>
    <w:p w:rsidR="00080E95" w:rsidRDefault="00266322" w:rsidP="00C07615">
      <w:pPr>
        <w:pStyle w:val="BodyText"/>
        <w:spacing w:line="480" w:lineRule="auto"/>
        <w:ind w:left="100" w:right="1435"/>
        <w:jc w:val="both"/>
        <w:sectPr w:rsidR="00080E95">
          <w:pgSz w:w="11910" w:h="16840"/>
          <w:pgMar w:top="1340" w:right="0" w:bottom="1240" w:left="1340" w:header="0" w:footer="1044" w:gutter="0"/>
          <w:cols w:space="720"/>
        </w:sectPr>
      </w:pPr>
      <w:proofErr w:type="spellStart"/>
      <w:r>
        <w:t>Se</w:t>
      </w:r>
      <w:proofErr w:type="spellEnd"/>
      <w:r>
        <w:t xml:space="preserve"> is known to have a protective effect against Hg and, while the mechanism of protection is still unclear, it has been suggested that the two form a biologically</w:t>
      </w:r>
    </w:p>
    <w:p w:rsidR="00080E95" w:rsidRDefault="00266322" w:rsidP="00C07615">
      <w:pPr>
        <w:pStyle w:val="BodyText"/>
        <w:spacing w:before="81" w:line="480" w:lineRule="auto"/>
        <w:ind w:right="1434"/>
        <w:jc w:val="both"/>
      </w:pPr>
      <w:r>
        <w:lastRenderedPageBreak/>
        <w:t>inactive</w:t>
      </w:r>
      <w:r>
        <w:rPr>
          <w:spacing w:val="-18"/>
        </w:rPr>
        <w:t xml:space="preserve"> </w:t>
      </w:r>
      <w:r>
        <w:t>compound</w:t>
      </w:r>
      <w:r>
        <w:rPr>
          <w:spacing w:val="-19"/>
        </w:rPr>
        <w:t xml:space="preserve"> </w:t>
      </w:r>
      <w:r>
        <w:t>(Burger</w:t>
      </w:r>
      <w:r>
        <w:rPr>
          <w:spacing w:val="-19"/>
        </w:rPr>
        <w:t xml:space="preserve"> </w:t>
      </w:r>
      <w:r>
        <w:t>et</w:t>
      </w:r>
      <w:r>
        <w:rPr>
          <w:spacing w:val="-19"/>
        </w:rPr>
        <w:t xml:space="preserve"> </w:t>
      </w:r>
      <w:r>
        <w:t>al.,</w:t>
      </w:r>
      <w:r>
        <w:rPr>
          <w:spacing w:val="-17"/>
        </w:rPr>
        <w:t xml:space="preserve"> </w:t>
      </w:r>
      <w:r>
        <w:t>2001).</w:t>
      </w:r>
      <w:r>
        <w:rPr>
          <w:spacing w:val="-20"/>
        </w:rPr>
        <w:t xml:space="preserve"> </w:t>
      </w:r>
      <w:r>
        <w:t>While</w:t>
      </w:r>
      <w:r>
        <w:rPr>
          <w:spacing w:val="-16"/>
        </w:rPr>
        <w:t xml:space="preserve"> </w:t>
      </w:r>
      <w:r>
        <w:t>more</w:t>
      </w:r>
      <w:r>
        <w:rPr>
          <w:spacing w:val="-19"/>
        </w:rPr>
        <w:t xml:space="preserve"> </w:t>
      </w:r>
      <w:r>
        <w:t>work</w:t>
      </w:r>
      <w:r>
        <w:rPr>
          <w:spacing w:val="-17"/>
        </w:rPr>
        <w:t xml:space="preserve"> </w:t>
      </w:r>
      <w:r>
        <w:t>is</w:t>
      </w:r>
      <w:r>
        <w:rPr>
          <w:spacing w:val="-16"/>
        </w:rPr>
        <w:t xml:space="preserve"> </w:t>
      </w:r>
      <w:r>
        <w:t>needed</w:t>
      </w:r>
      <w:r>
        <w:rPr>
          <w:spacing w:val="-20"/>
        </w:rPr>
        <w:t xml:space="preserve"> </w:t>
      </w:r>
      <w:r>
        <w:t>to</w:t>
      </w:r>
      <w:r>
        <w:rPr>
          <w:spacing w:val="-17"/>
        </w:rPr>
        <w:t xml:space="preserve"> </w:t>
      </w:r>
      <w:r>
        <w:t>investigate the effects of Se and Hg interaction in different species of fish, a study in Tilapia has</w:t>
      </w:r>
      <w:r>
        <w:rPr>
          <w:spacing w:val="-7"/>
        </w:rPr>
        <w:t xml:space="preserve"> </w:t>
      </w:r>
      <w:r>
        <w:t>suggested</w:t>
      </w:r>
      <w:r>
        <w:rPr>
          <w:spacing w:val="-7"/>
        </w:rPr>
        <w:t xml:space="preserve"> </w:t>
      </w:r>
      <w:r>
        <w:t>that</w:t>
      </w:r>
      <w:r>
        <w:rPr>
          <w:spacing w:val="-7"/>
        </w:rPr>
        <w:t xml:space="preserve"> </w:t>
      </w:r>
      <w:r>
        <w:t>although</w:t>
      </w:r>
      <w:r>
        <w:rPr>
          <w:spacing w:val="-6"/>
        </w:rPr>
        <w:t xml:space="preserve"> </w:t>
      </w:r>
      <w:r>
        <w:t>the</w:t>
      </w:r>
      <w:r>
        <w:rPr>
          <w:spacing w:val="-6"/>
        </w:rPr>
        <w:t xml:space="preserve"> </w:t>
      </w:r>
      <w:r>
        <w:t>complexes</w:t>
      </w:r>
      <w:r>
        <w:rPr>
          <w:spacing w:val="-5"/>
        </w:rPr>
        <w:t xml:space="preserve"> </w:t>
      </w:r>
      <w:r>
        <w:t>may</w:t>
      </w:r>
      <w:r>
        <w:rPr>
          <w:spacing w:val="-5"/>
        </w:rPr>
        <w:t xml:space="preserve"> </w:t>
      </w:r>
      <w:r>
        <w:t>be</w:t>
      </w:r>
      <w:r>
        <w:rPr>
          <w:spacing w:val="-6"/>
        </w:rPr>
        <w:t xml:space="preserve"> </w:t>
      </w:r>
      <w:r>
        <w:t>formed</w:t>
      </w:r>
      <w:r>
        <w:rPr>
          <w:spacing w:val="-4"/>
        </w:rPr>
        <w:t xml:space="preserve"> </w:t>
      </w:r>
      <w:r>
        <w:t>to</w:t>
      </w:r>
      <w:r>
        <w:rPr>
          <w:spacing w:val="-7"/>
        </w:rPr>
        <w:t xml:space="preserve"> </w:t>
      </w:r>
      <w:r>
        <w:t>protect</w:t>
      </w:r>
      <w:r>
        <w:rPr>
          <w:spacing w:val="-6"/>
        </w:rPr>
        <w:t xml:space="preserve"> </w:t>
      </w:r>
      <w:r>
        <w:t>against</w:t>
      </w:r>
      <w:r>
        <w:rPr>
          <w:spacing w:val="-6"/>
        </w:rPr>
        <w:t xml:space="preserve"> </w:t>
      </w:r>
      <w:r>
        <w:t>the toxic effects of Hg, the complexes themselves could cause biological change including increasing erythropoiesis and leukopoiesis (</w:t>
      </w:r>
      <w:proofErr w:type="spellStart"/>
      <w:r>
        <w:t>Seriani</w:t>
      </w:r>
      <w:proofErr w:type="spellEnd"/>
      <w:r>
        <w:t xml:space="preserve"> et al., 2015). In the FT analysed in this study, there was a positive trend between Hg and Se, with higher concentrations of one associated with higher concentrations of the other; however from this study it is hard to conclude if the Se was having a protective effect as complex formation between Se and Hg was not</w:t>
      </w:r>
      <w:r>
        <w:rPr>
          <w:spacing w:val="-15"/>
        </w:rPr>
        <w:t xml:space="preserve"> </w:t>
      </w:r>
      <w:r>
        <w:t>measured.</w:t>
      </w:r>
    </w:p>
    <w:p w:rsidR="00080E95" w:rsidRDefault="00266322">
      <w:pPr>
        <w:pStyle w:val="BodyText"/>
        <w:spacing w:before="161" w:line="480" w:lineRule="auto"/>
        <w:ind w:left="100" w:right="1436"/>
        <w:jc w:val="both"/>
      </w:pPr>
      <w:r>
        <w:t xml:space="preserve">It has also been highlighted that Ca </w:t>
      </w:r>
      <w:proofErr w:type="gramStart"/>
      <w:r>
        <w:t>enriched-water</w:t>
      </w:r>
      <w:proofErr w:type="gramEnd"/>
      <w:r>
        <w:t xml:space="preserve"> can reduce the amount of Cu accumulation at the gills (</w:t>
      </w:r>
      <w:proofErr w:type="spellStart"/>
      <w:r>
        <w:t>Baldisserotto</w:t>
      </w:r>
      <w:proofErr w:type="spellEnd"/>
      <w:r>
        <w:t xml:space="preserve"> et al., 2005), which could also lead to a reduction in Cu accumulation in the muscles. Interestingly this study found that at sites (site 1 (KSM Pier) and 5b (</w:t>
      </w:r>
      <w:proofErr w:type="spellStart"/>
      <w:r>
        <w:t>Naya</w:t>
      </w:r>
      <w:proofErr w:type="spellEnd"/>
      <w:r>
        <w:t xml:space="preserve"> Cages)) which are on Lake Victoria with higher concentrations of Ca in the water, there was lower concentrations of Cu in the muscle of fish harvested at these sites.</w:t>
      </w:r>
    </w:p>
    <w:p w:rsidR="00080E95" w:rsidRDefault="00080E95">
      <w:pPr>
        <w:pStyle w:val="BodyText"/>
        <w:rPr>
          <w:sz w:val="26"/>
        </w:rPr>
      </w:pPr>
    </w:p>
    <w:p w:rsidR="00080E95" w:rsidRDefault="00266322">
      <w:pPr>
        <w:pStyle w:val="Heading5"/>
        <w:numPr>
          <w:ilvl w:val="1"/>
          <w:numId w:val="3"/>
        </w:numPr>
        <w:tabs>
          <w:tab w:val="left" w:pos="616"/>
        </w:tabs>
        <w:spacing w:before="224"/>
        <w:ind w:hanging="515"/>
      </w:pPr>
      <w:bookmarkStart w:id="291" w:name="_bookmark290"/>
      <w:bookmarkEnd w:id="291"/>
      <w:r>
        <w:rPr>
          <w:color w:val="2D74B5"/>
        </w:rPr>
        <w:t>How does cooking the fish affect element content?</w:t>
      </w:r>
    </w:p>
    <w:p w:rsidR="00080E95" w:rsidRDefault="00266322">
      <w:pPr>
        <w:pStyle w:val="Heading5"/>
        <w:numPr>
          <w:ilvl w:val="2"/>
          <w:numId w:val="3"/>
        </w:numPr>
        <w:tabs>
          <w:tab w:val="left" w:pos="876"/>
        </w:tabs>
        <w:spacing w:before="224"/>
      </w:pPr>
      <w:bookmarkStart w:id="292" w:name="_bookmark291"/>
      <w:bookmarkEnd w:id="292"/>
      <w:r>
        <w:rPr>
          <w:color w:val="2D74B5"/>
        </w:rPr>
        <w:t>Mercury can be unaffected by</w:t>
      </w:r>
      <w:r>
        <w:rPr>
          <w:color w:val="2D74B5"/>
          <w:spacing w:val="1"/>
        </w:rPr>
        <w:t xml:space="preserve"> </w:t>
      </w:r>
      <w:r>
        <w:rPr>
          <w:color w:val="2D74B5"/>
        </w:rPr>
        <w:t>cooking</w:t>
      </w:r>
    </w:p>
    <w:p w:rsidR="00080E95" w:rsidRDefault="00080E95">
      <w:pPr>
        <w:pStyle w:val="BodyText"/>
        <w:spacing w:before="11"/>
        <w:rPr>
          <w:sz w:val="38"/>
        </w:rPr>
      </w:pPr>
    </w:p>
    <w:p w:rsidR="00080E95" w:rsidRDefault="00266322">
      <w:pPr>
        <w:pStyle w:val="BodyText"/>
        <w:spacing w:line="480" w:lineRule="auto"/>
        <w:ind w:left="100" w:right="1435"/>
        <w:jc w:val="both"/>
      </w:pPr>
      <w:proofErr w:type="spellStart"/>
      <w:r>
        <w:t>Hg</w:t>
      </w:r>
      <w:proofErr w:type="spellEnd"/>
      <w:r>
        <w:t xml:space="preserve"> is the most well documented heavy metal with regards to its contamination in fish. </w:t>
      </w:r>
      <w:proofErr w:type="spellStart"/>
      <w:r>
        <w:t>MeHg</w:t>
      </w:r>
      <w:proofErr w:type="spellEnd"/>
      <w:r>
        <w:t xml:space="preserve"> is of </w:t>
      </w:r>
      <w:proofErr w:type="gramStart"/>
      <w:r>
        <w:t>particular importance</w:t>
      </w:r>
      <w:proofErr w:type="gramEnd"/>
      <w:r>
        <w:t xml:space="preserve"> as it is not removed when the tissue is cooked, with approximately 95% absorbed on average when the tissue is consumed. It is absorbed into the blood stream and taken up by all the tissues, with an initial phase of distribution of 1-2 days after one dose (Clarkson, 1997, Mahaffey</w:t>
      </w:r>
      <w:r>
        <w:rPr>
          <w:spacing w:val="-19"/>
        </w:rPr>
        <w:t xml:space="preserve"> </w:t>
      </w:r>
      <w:r>
        <w:t>and</w:t>
      </w:r>
      <w:r>
        <w:rPr>
          <w:spacing w:val="-19"/>
        </w:rPr>
        <w:t xml:space="preserve"> </w:t>
      </w:r>
      <w:r>
        <w:t>Rice,</w:t>
      </w:r>
      <w:r>
        <w:rPr>
          <w:spacing w:val="-16"/>
        </w:rPr>
        <w:t xml:space="preserve"> </w:t>
      </w:r>
      <w:r>
        <w:t>1998,</w:t>
      </w:r>
      <w:r>
        <w:rPr>
          <w:spacing w:val="-17"/>
        </w:rPr>
        <w:t xml:space="preserve"> </w:t>
      </w:r>
      <w:r>
        <w:t>Hightower</w:t>
      </w:r>
      <w:r>
        <w:rPr>
          <w:spacing w:val="-18"/>
        </w:rPr>
        <w:t xml:space="preserve"> </w:t>
      </w:r>
      <w:r>
        <w:t>and</w:t>
      </w:r>
      <w:r>
        <w:rPr>
          <w:spacing w:val="-17"/>
        </w:rPr>
        <w:t xml:space="preserve"> </w:t>
      </w:r>
      <w:r>
        <w:t>Moore,</w:t>
      </w:r>
      <w:r>
        <w:rPr>
          <w:spacing w:val="-18"/>
        </w:rPr>
        <w:t xml:space="preserve"> </w:t>
      </w:r>
      <w:r>
        <w:t>2003).</w:t>
      </w:r>
      <w:r>
        <w:rPr>
          <w:spacing w:val="-18"/>
        </w:rPr>
        <w:t xml:space="preserve"> </w:t>
      </w:r>
      <w:r>
        <w:t>In</w:t>
      </w:r>
      <w:r>
        <w:rPr>
          <w:spacing w:val="-18"/>
        </w:rPr>
        <w:t xml:space="preserve"> </w:t>
      </w:r>
      <w:r>
        <w:t>pregnant</w:t>
      </w:r>
      <w:r>
        <w:rPr>
          <w:spacing w:val="-19"/>
        </w:rPr>
        <w:t xml:space="preserve"> </w:t>
      </w:r>
      <w:r>
        <w:t>women,</w:t>
      </w:r>
      <w:r>
        <w:rPr>
          <w:spacing w:val="-19"/>
        </w:rPr>
        <w:t xml:space="preserve"> </w:t>
      </w:r>
      <w:proofErr w:type="spellStart"/>
      <w:r>
        <w:t>MeHg</w:t>
      </w:r>
      <w:proofErr w:type="spellEnd"/>
      <w:r>
        <w:t xml:space="preserve"> can</w:t>
      </w:r>
      <w:r>
        <w:rPr>
          <w:spacing w:val="30"/>
        </w:rPr>
        <w:t xml:space="preserve"> </w:t>
      </w:r>
      <w:r>
        <w:t>pass</w:t>
      </w:r>
      <w:r>
        <w:rPr>
          <w:spacing w:val="33"/>
        </w:rPr>
        <w:t xml:space="preserve"> </w:t>
      </w:r>
      <w:r>
        <w:t>through</w:t>
      </w:r>
      <w:r>
        <w:rPr>
          <w:spacing w:val="32"/>
        </w:rPr>
        <w:t xml:space="preserve"> </w:t>
      </w:r>
      <w:r>
        <w:t>to</w:t>
      </w:r>
      <w:r>
        <w:rPr>
          <w:spacing w:val="30"/>
        </w:rPr>
        <w:t xml:space="preserve"> </w:t>
      </w:r>
      <w:r>
        <w:t>the</w:t>
      </w:r>
      <w:r>
        <w:rPr>
          <w:spacing w:val="33"/>
        </w:rPr>
        <w:t xml:space="preserve"> </w:t>
      </w:r>
      <w:r>
        <w:t>foetal</w:t>
      </w:r>
      <w:r>
        <w:rPr>
          <w:spacing w:val="28"/>
        </w:rPr>
        <w:t xml:space="preserve"> </w:t>
      </w:r>
      <w:r>
        <w:t>blood</w:t>
      </w:r>
      <w:r>
        <w:rPr>
          <w:spacing w:val="32"/>
        </w:rPr>
        <w:t xml:space="preserve"> </w:t>
      </w:r>
      <w:r>
        <w:t>compartments</w:t>
      </w:r>
      <w:r>
        <w:rPr>
          <w:spacing w:val="33"/>
        </w:rPr>
        <w:t xml:space="preserve"> </w:t>
      </w:r>
      <w:r>
        <w:t>and</w:t>
      </w:r>
      <w:r>
        <w:rPr>
          <w:spacing w:val="31"/>
        </w:rPr>
        <w:t xml:space="preserve"> </w:t>
      </w:r>
      <w:r>
        <w:t>bind</w:t>
      </w:r>
      <w:r>
        <w:rPr>
          <w:spacing w:val="32"/>
        </w:rPr>
        <w:t xml:space="preserve"> </w:t>
      </w:r>
      <w:r>
        <w:t>to</w:t>
      </w:r>
      <w:r>
        <w:rPr>
          <w:spacing w:val="33"/>
        </w:rPr>
        <w:t xml:space="preserve"> </w:t>
      </w:r>
      <w:r>
        <w:t>the</w:t>
      </w:r>
      <w:r>
        <w:rPr>
          <w:spacing w:val="32"/>
        </w:rPr>
        <w:t xml:space="preserve"> </w:t>
      </w:r>
      <w:r>
        <w:t>foetal</w:t>
      </w:r>
      <w:r>
        <w:rPr>
          <w:spacing w:val="29"/>
        </w:rPr>
        <w:t xml:space="preserve"> </w:t>
      </w:r>
      <w:r>
        <w:t>red</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3"/>
        <w:jc w:val="both"/>
      </w:pPr>
      <w:r>
        <w:lastRenderedPageBreak/>
        <w:t xml:space="preserve">blood cells alongside other foetal tissues. At parturition the foetal </w:t>
      </w:r>
      <w:proofErr w:type="spellStart"/>
      <w:r>
        <w:t>MeHg</w:t>
      </w:r>
      <w:proofErr w:type="spellEnd"/>
      <w:r>
        <w:t xml:space="preserve"> blood levels can be twice that of the maternal concentrations, with some studies even stating</w:t>
      </w:r>
      <w:r>
        <w:rPr>
          <w:spacing w:val="-18"/>
        </w:rPr>
        <w:t xml:space="preserve"> </w:t>
      </w:r>
      <w:r>
        <w:t>it</w:t>
      </w:r>
      <w:r>
        <w:rPr>
          <w:spacing w:val="-20"/>
        </w:rPr>
        <w:t xml:space="preserve"> </w:t>
      </w:r>
      <w:r>
        <w:t>can</w:t>
      </w:r>
      <w:r>
        <w:rPr>
          <w:spacing w:val="-22"/>
        </w:rPr>
        <w:t xml:space="preserve"> </w:t>
      </w:r>
      <w:r>
        <w:t>be</w:t>
      </w:r>
      <w:r>
        <w:rPr>
          <w:spacing w:val="-21"/>
        </w:rPr>
        <w:t xml:space="preserve"> </w:t>
      </w:r>
      <w:r>
        <w:t>higher</w:t>
      </w:r>
      <w:r>
        <w:rPr>
          <w:spacing w:val="-22"/>
        </w:rPr>
        <w:t xml:space="preserve"> </w:t>
      </w:r>
      <w:r>
        <w:t>than</w:t>
      </w:r>
      <w:r>
        <w:rPr>
          <w:spacing w:val="-19"/>
        </w:rPr>
        <w:t xml:space="preserve"> </w:t>
      </w:r>
      <w:r>
        <w:t>a</w:t>
      </w:r>
      <w:r>
        <w:rPr>
          <w:spacing w:val="-22"/>
        </w:rPr>
        <w:t xml:space="preserve"> </w:t>
      </w:r>
      <w:r>
        <w:t>2-1</w:t>
      </w:r>
      <w:r>
        <w:rPr>
          <w:spacing w:val="-20"/>
        </w:rPr>
        <w:t xml:space="preserve"> </w:t>
      </w:r>
      <w:r>
        <w:t>ratio</w:t>
      </w:r>
      <w:r>
        <w:rPr>
          <w:spacing w:val="-20"/>
        </w:rPr>
        <w:t xml:space="preserve"> </w:t>
      </w:r>
      <w:r>
        <w:t>(</w:t>
      </w:r>
      <w:proofErr w:type="spellStart"/>
      <w:r>
        <w:t>Bjerregaard</w:t>
      </w:r>
      <w:proofErr w:type="spellEnd"/>
      <w:r>
        <w:rPr>
          <w:spacing w:val="-22"/>
        </w:rPr>
        <w:t xml:space="preserve"> </w:t>
      </w:r>
      <w:r>
        <w:t>and</w:t>
      </w:r>
      <w:r>
        <w:rPr>
          <w:spacing w:val="-20"/>
        </w:rPr>
        <w:t xml:space="preserve"> </w:t>
      </w:r>
      <w:r>
        <w:t>Hansen,</w:t>
      </w:r>
      <w:r>
        <w:rPr>
          <w:spacing w:val="-21"/>
        </w:rPr>
        <w:t xml:space="preserve"> </w:t>
      </w:r>
      <w:r>
        <w:t>2000,</w:t>
      </w:r>
      <w:r>
        <w:rPr>
          <w:spacing w:val="-20"/>
        </w:rPr>
        <w:t xml:space="preserve"> </w:t>
      </w:r>
      <w:r>
        <w:t>Hightower and Moore,</w:t>
      </w:r>
      <w:r>
        <w:rPr>
          <w:spacing w:val="-5"/>
        </w:rPr>
        <w:t xml:space="preserve"> </w:t>
      </w:r>
      <w:r>
        <w:t>2003).</w:t>
      </w:r>
    </w:p>
    <w:p w:rsidR="00080E95" w:rsidRDefault="00266322">
      <w:pPr>
        <w:pStyle w:val="BodyText"/>
        <w:spacing w:before="161" w:line="480" w:lineRule="auto"/>
        <w:ind w:left="100" w:right="1434"/>
        <w:jc w:val="both"/>
      </w:pPr>
      <w:r>
        <w:t xml:space="preserve">In recent studies, toxic effects have been documented at </w:t>
      </w:r>
      <w:proofErr w:type="spellStart"/>
      <w:r>
        <w:t>MeHg</w:t>
      </w:r>
      <w:proofErr w:type="spellEnd"/>
      <w:r>
        <w:t xml:space="preserve"> levels as low as 0.5-1.0</w:t>
      </w:r>
      <w:r>
        <w:rPr>
          <w:spacing w:val="-12"/>
        </w:rPr>
        <w:t xml:space="preserve"> </w:t>
      </w:r>
      <w:proofErr w:type="spellStart"/>
      <w:r>
        <w:t>μg</w:t>
      </w:r>
      <w:proofErr w:type="spellEnd"/>
      <w:r>
        <w:rPr>
          <w:spacing w:val="-10"/>
        </w:rPr>
        <w:t xml:space="preserve"> </w:t>
      </w:r>
      <w:r>
        <w:t>Hg</w:t>
      </w:r>
      <w:r>
        <w:rPr>
          <w:spacing w:val="-10"/>
        </w:rPr>
        <w:t xml:space="preserve"> </w:t>
      </w:r>
      <w:r>
        <w:t>g</w:t>
      </w:r>
      <w:r>
        <w:rPr>
          <w:position w:val="8"/>
          <w:sz w:val="14"/>
        </w:rPr>
        <w:t>-</w:t>
      </w:r>
      <w:r>
        <w:rPr>
          <w:spacing w:val="-6"/>
          <w:position w:val="8"/>
          <w:sz w:val="14"/>
        </w:rPr>
        <w:t xml:space="preserve"> </w:t>
      </w:r>
      <w:r>
        <w:rPr>
          <w:position w:val="8"/>
          <w:sz w:val="14"/>
        </w:rPr>
        <w:t>1</w:t>
      </w:r>
      <w:r>
        <w:t>(</w:t>
      </w:r>
      <w:proofErr w:type="spellStart"/>
      <w:r>
        <w:t>ww</w:t>
      </w:r>
      <w:proofErr w:type="spellEnd"/>
      <w:r>
        <w:t>)</w:t>
      </w:r>
      <w:r>
        <w:rPr>
          <w:spacing w:val="-9"/>
        </w:rPr>
        <w:t xml:space="preserve"> </w:t>
      </w:r>
      <w:r>
        <w:t>in</w:t>
      </w:r>
      <w:r>
        <w:rPr>
          <w:spacing w:val="-11"/>
        </w:rPr>
        <w:t xml:space="preserve"> </w:t>
      </w:r>
      <w:r>
        <w:t>the</w:t>
      </w:r>
      <w:r>
        <w:rPr>
          <w:spacing w:val="-9"/>
        </w:rPr>
        <w:t xml:space="preserve"> </w:t>
      </w:r>
      <w:r>
        <w:t>muscle</w:t>
      </w:r>
      <w:r>
        <w:rPr>
          <w:spacing w:val="-9"/>
        </w:rPr>
        <w:t xml:space="preserve"> </w:t>
      </w:r>
      <w:r>
        <w:t>of</w:t>
      </w:r>
      <w:r>
        <w:rPr>
          <w:spacing w:val="-10"/>
        </w:rPr>
        <w:t xml:space="preserve"> </w:t>
      </w:r>
      <w:r>
        <w:t>fish;</w:t>
      </w:r>
      <w:r>
        <w:rPr>
          <w:spacing w:val="-10"/>
        </w:rPr>
        <w:t xml:space="preserve"> </w:t>
      </w:r>
      <w:r>
        <w:t>at</w:t>
      </w:r>
      <w:r>
        <w:rPr>
          <w:spacing w:val="-10"/>
        </w:rPr>
        <w:t xml:space="preserve"> </w:t>
      </w:r>
      <w:r>
        <w:t>this</w:t>
      </w:r>
      <w:r>
        <w:rPr>
          <w:spacing w:val="-7"/>
        </w:rPr>
        <w:t xml:space="preserve"> </w:t>
      </w:r>
      <w:r>
        <w:t>level</w:t>
      </w:r>
      <w:r>
        <w:rPr>
          <w:spacing w:val="-10"/>
        </w:rPr>
        <w:t xml:space="preserve"> </w:t>
      </w:r>
      <w:r>
        <w:t>it</w:t>
      </w:r>
      <w:r>
        <w:rPr>
          <w:spacing w:val="-10"/>
        </w:rPr>
        <w:t xml:space="preserve"> </w:t>
      </w:r>
      <w:r>
        <w:t>has</w:t>
      </w:r>
      <w:r>
        <w:rPr>
          <w:spacing w:val="-9"/>
        </w:rPr>
        <w:t xml:space="preserve"> </w:t>
      </w:r>
      <w:r>
        <w:t>been</w:t>
      </w:r>
      <w:r>
        <w:rPr>
          <w:spacing w:val="-10"/>
        </w:rPr>
        <w:t xml:space="preserve"> </w:t>
      </w:r>
      <w:r>
        <w:t>reported</w:t>
      </w:r>
      <w:r>
        <w:rPr>
          <w:spacing w:val="-11"/>
        </w:rPr>
        <w:t xml:space="preserve"> </w:t>
      </w:r>
      <w:r>
        <w:t>that there were changes in the biochemical processes, reduced reproduction and damage to the tissues and cells (</w:t>
      </w:r>
      <w:proofErr w:type="spellStart"/>
      <w:r>
        <w:t>Sandheinrich</w:t>
      </w:r>
      <w:proofErr w:type="spellEnd"/>
      <w:r>
        <w:t xml:space="preserve"> and Wiener, 2011). This therefore could impact fish and human health. In dry weight this would be equivalent to 0.1-0.2mg/kg;</w:t>
      </w:r>
      <w:r>
        <w:rPr>
          <w:spacing w:val="-10"/>
        </w:rPr>
        <w:t xml:space="preserve"> </w:t>
      </w:r>
      <w:r>
        <w:t>some</w:t>
      </w:r>
      <w:r>
        <w:rPr>
          <w:spacing w:val="-10"/>
        </w:rPr>
        <w:t xml:space="preserve"> </w:t>
      </w:r>
      <w:r>
        <w:t>fish</w:t>
      </w:r>
      <w:r>
        <w:rPr>
          <w:spacing w:val="-8"/>
        </w:rPr>
        <w:t xml:space="preserve"> </w:t>
      </w:r>
      <w:r>
        <w:t>in</w:t>
      </w:r>
      <w:r>
        <w:rPr>
          <w:spacing w:val="-9"/>
        </w:rPr>
        <w:t xml:space="preserve"> </w:t>
      </w:r>
      <w:r>
        <w:t>this</w:t>
      </w:r>
      <w:r>
        <w:rPr>
          <w:spacing w:val="-10"/>
        </w:rPr>
        <w:t xml:space="preserve"> </w:t>
      </w:r>
      <w:r>
        <w:t>study</w:t>
      </w:r>
      <w:r>
        <w:rPr>
          <w:spacing w:val="-9"/>
        </w:rPr>
        <w:t xml:space="preserve"> </w:t>
      </w:r>
      <w:r>
        <w:t>had</w:t>
      </w:r>
      <w:r>
        <w:rPr>
          <w:spacing w:val="-9"/>
        </w:rPr>
        <w:t xml:space="preserve"> </w:t>
      </w:r>
      <w:r>
        <w:t>muscle</w:t>
      </w:r>
      <w:r>
        <w:rPr>
          <w:spacing w:val="-10"/>
        </w:rPr>
        <w:t xml:space="preserve"> </w:t>
      </w:r>
      <w:r>
        <w:t>concentrations</w:t>
      </w:r>
      <w:r>
        <w:rPr>
          <w:spacing w:val="-10"/>
        </w:rPr>
        <w:t xml:space="preserve"> </w:t>
      </w:r>
      <w:r>
        <w:t>of</w:t>
      </w:r>
      <w:r>
        <w:rPr>
          <w:spacing w:val="-11"/>
        </w:rPr>
        <w:t xml:space="preserve"> </w:t>
      </w:r>
      <w:r>
        <w:t>0.124g</w:t>
      </w:r>
      <w:r>
        <w:rPr>
          <w:spacing w:val="-11"/>
        </w:rPr>
        <w:t xml:space="preserve"> </w:t>
      </w:r>
      <w:r>
        <w:t>which is</w:t>
      </w:r>
      <w:r>
        <w:rPr>
          <w:spacing w:val="-7"/>
        </w:rPr>
        <w:t xml:space="preserve"> </w:t>
      </w:r>
      <w:r>
        <w:t>within</w:t>
      </w:r>
      <w:r>
        <w:rPr>
          <w:spacing w:val="-9"/>
        </w:rPr>
        <w:t xml:space="preserve"> </w:t>
      </w:r>
      <w:r>
        <w:t>this</w:t>
      </w:r>
      <w:r>
        <w:rPr>
          <w:spacing w:val="-7"/>
        </w:rPr>
        <w:t xml:space="preserve"> </w:t>
      </w:r>
      <w:r>
        <w:t>range.</w:t>
      </w:r>
      <w:r>
        <w:rPr>
          <w:spacing w:val="-2"/>
        </w:rPr>
        <w:t xml:space="preserve"> </w:t>
      </w:r>
      <w:r>
        <w:t>However,</w:t>
      </w:r>
      <w:r>
        <w:rPr>
          <w:spacing w:val="-8"/>
        </w:rPr>
        <w:t xml:space="preserve"> </w:t>
      </w:r>
      <w:r>
        <w:t>this</w:t>
      </w:r>
      <w:r>
        <w:rPr>
          <w:spacing w:val="-7"/>
        </w:rPr>
        <w:t xml:space="preserve"> </w:t>
      </w:r>
      <w:r>
        <w:t>study</w:t>
      </w:r>
      <w:r>
        <w:rPr>
          <w:spacing w:val="-5"/>
        </w:rPr>
        <w:t xml:space="preserve"> </w:t>
      </w:r>
      <w:r>
        <w:t>measured</w:t>
      </w:r>
      <w:r>
        <w:rPr>
          <w:spacing w:val="-7"/>
        </w:rPr>
        <w:t xml:space="preserve"> </w:t>
      </w:r>
      <w:r>
        <w:t>total</w:t>
      </w:r>
      <w:r>
        <w:rPr>
          <w:spacing w:val="-10"/>
        </w:rPr>
        <w:t xml:space="preserve"> </w:t>
      </w:r>
      <w:r>
        <w:t>Hg,</w:t>
      </w:r>
      <w:r>
        <w:rPr>
          <w:spacing w:val="-7"/>
        </w:rPr>
        <w:t xml:space="preserve"> </w:t>
      </w:r>
      <w:r>
        <w:t>and</w:t>
      </w:r>
      <w:r>
        <w:rPr>
          <w:spacing w:val="-6"/>
        </w:rPr>
        <w:t xml:space="preserve"> </w:t>
      </w:r>
      <w:r>
        <w:t>it</w:t>
      </w:r>
      <w:r>
        <w:rPr>
          <w:spacing w:val="-6"/>
        </w:rPr>
        <w:t xml:space="preserve"> </w:t>
      </w:r>
      <w:r>
        <w:t>is</w:t>
      </w:r>
      <w:r>
        <w:rPr>
          <w:spacing w:val="-6"/>
        </w:rPr>
        <w:t xml:space="preserve"> </w:t>
      </w:r>
      <w:r>
        <w:t>unlikely</w:t>
      </w:r>
      <w:r>
        <w:rPr>
          <w:spacing w:val="-8"/>
        </w:rPr>
        <w:t xml:space="preserve"> </w:t>
      </w:r>
      <w:r>
        <w:t xml:space="preserve">that all the Hg present in the fish tissue would be </w:t>
      </w:r>
      <w:proofErr w:type="spellStart"/>
      <w:r>
        <w:t>MeHg</w:t>
      </w:r>
      <w:proofErr w:type="spellEnd"/>
      <w:r>
        <w:t>, However, measuring this is something</w:t>
      </w:r>
      <w:r>
        <w:rPr>
          <w:spacing w:val="-8"/>
        </w:rPr>
        <w:t xml:space="preserve"> </w:t>
      </w:r>
      <w:r>
        <w:t>to</w:t>
      </w:r>
      <w:r>
        <w:rPr>
          <w:spacing w:val="-6"/>
        </w:rPr>
        <w:t xml:space="preserve"> </w:t>
      </w:r>
      <w:r>
        <w:t>consider</w:t>
      </w:r>
      <w:r>
        <w:rPr>
          <w:spacing w:val="-7"/>
        </w:rPr>
        <w:t xml:space="preserve"> </w:t>
      </w:r>
      <w:r>
        <w:t>for</w:t>
      </w:r>
      <w:r>
        <w:rPr>
          <w:spacing w:val="-6"/>
        </w:rPr>
        <w:t xml:space="preserve"> </w:t>
      </w:r>
      <w:r>
        <w:t>future</w:t>
      </w:r>
      <w:r>
        <w:rPr>
          <w:spacing w:val="-4"/>
        </w:rPr>
        <w:t xml:space="preserve"> </w:t>
      </w:r>
      <w:r>
        <w:t>studies</w:t>
      </w:r>
      <w:r>
        <w:rPr>
          <w:spacing w:val="-5"/>
        </w:rPr>
        <w:t xml:space="preserve"> </w:t>
      </w:r>
      <w:r>
        <w:t>with</w:t>
      </w:r>
      <w:r>
        <w:rPr>
          <w:spacing w:val="-7"/>
        </w:rPr>
        <w:t xml:space="preserve"> </w:t>
      </w:r>
      <w:r>
        <w:t>regards</w:t>
      </w:r>
      <w:r>
        <w:rPr>
          <w:spacing w:val="-6"/>
        </w:rPr>
        <w:t xml:space="preserve"> </w:t>
      </w:r>
      <w:r>
        <w:t>to</w:t>
      </w:r>
      <w:r>
        <w:rPr>
          <w:spacing w:val="-7"/>
        </w:rPr>
        <w:t xml:space="preserve"> </w:t>
      </w:r>
      <w:r>
        <w:t>human</w:t>
      </w:r>
      <w:r>
        <w:rPr>
          <w:spacing w:val="-4"/>
        </w:rPr>
        <w:t xml:space="preserve"> </w:t>
      </w:r>
      <w:r>
        <w:t>health</w:t>
      </w:r>
      <w:r>
        <w:rPr>
          <w:spacing w:val="-8"/>
        </w:rPr>
        <w:t xml:space="preserve"> </w:t>
      </w:r>
      <w:r>
        <w:t>as</w:t>
      </w:r>
      <w:r>
        <w:rPr>
          <w:spacing w:val="-3"/>
        </w:rPr>
        <w:t xml:space="preserve"> </w:t>
      </w:r>
      <w:proofErr w:type="spellStart"/>
      <w:r>
        <w:t>MeHg</w:t>
      </w:r>
      <w:proofErr w:type="spellEnd"/>
      <w:r>
        <w:rPr>
          <w:spacing w:val="-7"/>
        </w:rPr>
        <w:t xml:space="preserve"> </w:t>
      </w:r>
      <w:r>
        <w:t>is not removed when cooking and can be toxic at very low</w:t>
      </w:r>
      <w:r>
        <w:rPr>
          <w:spacing w:val="-17"/>
        </w:rPr>
        <w:t xml:space="preserve"> </w:t>
      </w:r>
      <w:r>
        <w:t>concentrations.</w:t>
      </w:r>
    </w:p>
    <w:p w:rsidR="00080E95" w:rsidRDefault="00266322">
      <w:pPr>
        <w:pStyle w:val="Heading5"/>
        <w:numPr>
          <w:ilvl w:val="2"/>
          <w:numId w:val="3"/>
        </w:numPr>
        <w:tabs>
          <w:tab w:val="left" w:pos="876"/>
        </w:tabs>
        <w:spacing w:before="202"/>
        <w:jc w:val="both"/>
      </w:pPr>
      <w:bookmarkStart w:id="293" w:name="_bookmark292"/>
      <w:bookmarkEnd w:id="293"/>
      <w:r>
        <w:rPr>
          <w:color w:val="2D74B5"/>
        </w:rPr>
        <w:t>Cooking can cause calcium</w:t>
      </w:r>
      <w:r>
        <w:rPr>
          <w:color w:val="2D74B5"/>
          <w:spacing w:val="-1"/>
        </w:rPr>
        <w:t xml:space="preserve"> </w:t>
      </w:r>
      <w:r>
        <w:rPr>
          <w:color w:val="2D74B5"/>
        </w:rPr>
        <w:t>increase</w:t>
      </w:r>
    </w:p>
    <w:p w:rsidR="00080E95" w:rsidRDefault="00080E95">
      <w:pPr>
        <w:pStyle w:val="BodyText"/>
        <w:spacing w:before="9"/>
        <w:rPr>
          <w:sz w:val="38"/>
        </w:rPr>
      </w:pPr>
    </w:p>
    <w:p w:rsidR="00080E95" w:rsidRDefault="00266322">
      <w:pPr>
        <w:pStyle w:val="BodyText"/>
        <w:spacing w:line="480" w:lineRule="auto"/>
        <w:ind w:left="100" w:right="1434"/>
        <w:jc w:val="both"/>
      </w:pPr>
      <w:r>
        <w:t>The mean concentration of Ca in the FT is 315.9mg/100g. With nutritional guidelines (</w:t>
      </w:r>
      <w:proofErr w:type="gramStart"/>
      <w:r>
        <w:t>https:nutritiondata.self.com</w:t>
      </w:r>
      <w:proofErr w:type="gramEnd"/>
      <w:r>
        <w:t xml:space="preserve">) suggesting the typical Ca content of Tilapia is 14.mg/100g when cooked, the amount of Ca in the FT is substantially higher. However, it has been indicated that that the stability of minerals </w:t>
      </w:r>
      <w:proofErr w:type="gramStart"/>
      <w:r>
        <w:t>vary</w:t>
      </w:r>
      <w:proofErr w:type="gramEnd"/>
      <w:r>
        <w:t xml:space="preserve"> during cooking some have been reported to increase and some decrease (Campo et al., 2013). This could therefore lead to more Ca in diets of people eating the FT.</w:t>
      </w:r>
      <w:r>
        <w:rPr>
          <w:spacing w:val="-9"/>
        </w:rPr>
        <w:t xml:space="preserve"> </w:t>
      </w:r>
      <w:r>
        <w:t>A</w:t>
      </w:r>
      <w:r>
        <w:rPr>
          <w:spacing w:val="-6"/>
        </w:rPr>
        <w:t xml:space="preserve"> </w:t>
      </w:r>
      <w:r>
        <w:t>study</w:t>
      </w:r>
      <w:r>
        <w:rPr>
          <w:spacing w:val="-8"/>
        </w:rPr>
        <w:t xml:space="preserve"> </w:t>
      </w:r>
      <w:r>
        <w:t>in</w:t>
      </w:r>
      <w:r>
        <w:rPr>
          <w:spacing w:val="-7"/>
        </w:rPr>
        <w:t xml:space="preserve"> </w:t>
      </w:r>
      <w:r>
        <w:t>rainbow</w:t>
      </w:r>
      <w:r>
        <w:rPr>
          <w:spacing w:val="-7"/>
        </w:rPr>
        <w:t xml:space="preserve"> </w:t>
      </w:r>
      <w:r>
        <w:t>trout</w:t>
      </w:r>
      <w:r>
        <w:rPr>
          <w:spacing w:val="-8"/>
        </w:rPr>
        <w:t xml:space="preserve"> </w:t>
      </w:r>
      <w:r>
        <w:t>investigated</w:t>
      </w:r>
      <w:r>
        <w:rPr>
          <w:spacing w:val="-8"/>
        </w:rPr>
        <w:t xml:space="preserve"> </w:t>
      </w:r>
      <w:r>
        <w:t>the</w:t>
      </w:r>
      <w:r>
        <w:rPr>
          <w:spacing w:val="-7"/>
        </w:rPr>
        <w:t xml:space="preserve"> </w:t>
      </w:r>
      <w:r>
        <w:t>microelement</w:t>
      </w:r>
      <w:r>
        <w:rPr>
          <w:spacing w:val="-7"/>
        </w:rPr>
        <w:t xml:space="preserve"> </w:t>
      </w:r>
      <w:r>
        <w:t>changes</w:t>
      </w:r>
      <w:r>
        <w:rPr>
          <w:spacing w:val="-6"/>
        </w:rPr>
        <w:t xml:space="preserve"> </w:t>
      </w:r>
      <w:r>
        <w:t>with</w:t>
      </w:r>
      <w:r>
        <w:rPr>
          <w:spacing w:val="-8"/>
        </w:rPr>
        <w:t xml:space="preserve"> </w:t>
      </w:r>
      <w:r>
        <w:t xml:space="preserve">different cooking </w:t>
      </w:r>
      <w:proofErr w:type="gramStart"/>
      <w:r>
        <w:t>methods, and</w:t>
      </w:r>
      <w:proofErr w:type="gramEnd"/>
      <w:r>
        <w:t xml:space="preserve"> showed that Ca doubled when the fish was baked, boiled and fried and increased slightly when microwaved (</w:t>
      </w:r>
      <w:proofErr w:type="spellStart"/>
      <w:r>
        <w:t>Karimian-Khosroshahi</w:t>
      </w:r>
      <w:proofErr w:type="spellEnd"/>
      <w:r>
        <w:t xml:space="preserve"> et al., 2016).</w:t>
      </w:r>
      <w:r>
        <w:rPr>
          <w:spacing w:val="-16"/>
        </w:rPr>
        <w:t xml:space="preserve"> </w:t>
      </w:r>
      <w:r>
        <w:t>This</w:t>
      </w:r>
      <w:r>
        <w:rPr>
          <w:spacing w:val="-14"/>
        </w:rPr>
        <w:t xml:space="preserve"> </w:t>
      </w:r>
      <w:r>
        <w:t>may</w:t>
      </w:r>
      <w:r>
        <w:rPr>
          <w:spacing w:val="-14"/>
        </w:rPr>
        <w:t xml:space="preserve"> </w:t>
      </w:r>
      <w:r>
        <w:t>indicate</w:t>
      </w:r>
      <w:r>
        <w:rPr>
          <w:spacing w:val="-14"/>
        </w:rPr>
        <w:t xml:space="preserve"> </w:t>
      </w:r>
      <w:r>
        <w:t>that</w:t>
      </w:r>
      <w:r>
        <w:rPr>
          <w:spacing w:val="-15"/>
        </w:rPr>
        <w:t xml:space="preserve"> </w:t>
      </w:r>
      <w:r>
        <w:t>eating</w:t>
      </w:r>
      <w:r>
        <w:rPr>
          <w:spacing w:val="-16"/>
        </w:rPr>
        <w:t xml:space="preserve"> </w:t>
      </w:r>
      <w:r>
        <w:t>these</w:t>
      </w:r>
      <w:r>
        <w:rPr>
          <w:spacing w:val="-11"/>
        </w:rPr>
        <w:t xml:space="preserve"> </w:t>
      </w:r>
      <w:r>
        <w:t>FT</w:t>
      </w:r>
      <w:r>
        <w:rPr>
          <w:spacing w:val="-13"/>
        </w:rPr>
        <w:t xml:space="preserve"> </w:t>
      </w:r>
      <w:r>
        <w:t>cooked</w:t>
      </w:r>
      <w:r>
        <w:rPr>
          <w:spacing w:val="-15"/>
        </w:rPr>
        <w:t xml:space="preserve"> </w:t>
      </w:r>
      <w:r>
        <w:t>by</w:t>
      </w:r>
      <w:r>
        <w:rPr>
          <w:spacing w:val="-15"/>
        </w:rPr>
        <w:t xml:space="preserve"> </w:t>
      </w:r>
      <w:r>
        <w:t>such</w:t>
      </w:r>
      <w:r>
        <w:rPr>
          <w:spacing w:val="-15"/>
        </w:rPr>
        <w:t xml:space="preserve"> </w:t>
      </w:r>
      <w:r>
        <w:t>methods</w:t>
      </w:r>
      <w:r>
        <w:rPr>
          <w:spacing w:val="-15"/>
        </w:rPr>
        <w:t xml:space="preserve"> </w:t>
      </w:r>
      <w:r>
        <w:t>could,</w:t>
      </w:r>
      <w:r>
        <w:rPr>
          <w:spacing w:val="-15"/>
        </w:rPr>
        <w:t xml:space="preserve"> </w:t>
      </w:r>
      <w:r>
        <w:t>over</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5"/>
        <w:jc w:val="both"/>
      </w:pPr>
      <w:r>
        <w:lastRenderedPageBreak/>
        <w:t>time, cause hypercalcemia. One study suggests that excess Ca can inhibit Zn absorption</w:t>
      </w:r>
      <w:r>
        <w:rPr>
          <w:spacing w:val="-12"/>
        </w:rPr>
        <w:t xml:space="preserve"> </w:t>
      </w:r>
      <w:r>
        <w:t>and</w:t>
      </w:r>
      <w:r>
        <w:rPr>
          <w:spacing w:val="-13"/>
        </w:rPr>
        <w:t xml:space="preserve"> </w:t>
      </w:r>
      <w:r>
        <w:t>therefore</w:t>
      </w:r>
      <w:r>
        <w:rPr>
          <w:spacing w:val="-10"/>
        </w:rPr>
        <w:t xml:space="preserve"> </w:t>
      </w:r>
      <w:r>
        <w:t>increased</w:t>
      </w:r>
      <w:r>
        <w:rPr>
          <w:spacing w:val="-12"/>
        </w:rPr>
        <w:t xml:space="preserve"> </w:t>
      </w:r>
      <w:r>
        <w:t>Ca</w:t>
      </w:r>
      <w:r>
        <w:rPr>
          <w:spacing w:val="-12"/>
        </w:rPr>
        <w:t xml:space="preserve"> </w:t>
      </w:r>
      <w:r>
        <w:t>in</w:t>
      </w:r>
      <w:r>
        <w:rPr>
          <w:spacing w:val="-12"/>
        </w:rPr>
        <w:t xml:space="preserve"> </w:t>
      </w:r>
      <w:r>
        <w:t>the</w:t>
      </w:r>
      <w:r>
        <w:rPr>
          <w:spacing w:val="-10"/>
        </w:rPr>
        <w:t xml:space="preserve"> </w:t>
      </w:r>
      <w:r>
        <w:t>diet</w:t>
      </w:r>
      <w:r>
        <w:rPr>
          <w:spacing w:val="-12"/>
        </w:rPr>
        <w:t xml:space="preserve"> </w:t>
      </w:r>
      <w:r>
        <w:t>could</w:t>
      </w:r>
      <w:r>
        <w:rPr>
          <w:spacing w:val="-12"/>
        </w:rPr>
        <w:t xml:space="preserve"> </w:t>
      </w:r>
      <w:r>
        <w:t>cause</w:t>
      </w:r>
      <w:r>
        <w:rPr>
          <w:spacing w:val="-10"/>
        </w:rPr>
        <w:t xml:space="preserve"> </w:t>
      </w:r>
      <w:r>
        <w:t>Zn</w:t>
      </w:r>
      <w:r>
        <w:rPr>
          <w:spacing w:val="-12"/>
        </w:rPr>
        <w:t xml:space="preserve"> </w:t>
      </w:r>
      <w:r>
        <w:t>deficiency,</w:t>
      </w:r>
      <w:r>
        <w:rPr>
          <w:spacing w:val="-12"/>
        </w:rPr>
        <w:t xml:space="preserve"> </w:t>
      </w:r>
      <w:r>
        <w:t>which can lead to generalised impairment of metabolic functions, cases of severe deficiency</w:t>
      </w:r>
      <w:r>
        <w:rPr>
          <w:spacing w:val="-21"/>
        </w:rPr>
        <w:t xml:space="preserve"> </w:t>
      </w:r>
      <w:r>
        <w:t>have</w:t>
      </w:r>
      <w:r>
        <w:rPr>
          <w:spacing w:val="-16"/>
        </w:rPr>
        <w:t xml:space="preserve"> </w:t>
      </w:r>
      <w:r>
        <w:t>been</w:t>
      </w:r>
      <w:r>
        <w:rPr>
          <w:spacing w:val="-18"/>
        </w:rPr>
        <w:t xml:space="preserve"> </w:t>
      </w:r>
      <w:r>
        <w:t>shown</w:t>
      </w:r>
      <w:r>
        <w:rPr>
          <w:spacing w:val="-20"/>
        </w:rPr>
        <w:t xml:space="preserve"> </w:t>
      </w:r>
      <w:r>
        <w:t>to</w:t>
      </w:r>
      <w:r>
        <w:rPr>
          <w:spacing w:val="-18"/>
        </w:rPr>
        <w:t xml:space="preserve"> </w:t>
      </w:r>
      <w:r>
        <w:t>effect</w:t>
      </w:r>
      <w:r>
        <w:rPr>
          <w:spacing w:val="-19"/>
        </w:rPr>
        <w:t xml:space="preserve"> </w:t>
      </w:r>
      <w:r>
        <w:t>several</w:t>
      </w:r>
      <w:r>
        <w:rPr>
          <w:spacing w:val="-19"/>
        </w:rPr>
        <w:t xml:space="preserve"> </w:t>
      </w:r>
      <w:r>
        <w:t>body</w:t>
      </w:r>
      <w:r>
        <w:rPr>
          <w:spacing w:val="-20"/>
        </w:rPr>
        <w:t xml:space="preserve"> </w:t>
      </w:r>
      <w:r>
        <w:t>systems</w:t>
      </w:r>
      <w:r>
        <w:rPr>
          <w:spacing w:val="-16"/>
        </w:rPr>
        <w:t xml:space="preserve"> </w:t>
      </w:r>
      <w:r>
        <w:t>including;</w:t>
      </w:r>
      <w:r>
        <w:rPr>
          <w:spacing w:val="-15"/>
        </w:rPr>
        <w:t xml:space="preserve"> </w:t>
      </w:r>
      <w:r>
        <w:t>the</w:t>
      </w:r>
      <w:r>
        <w:rPr>
          <w:spacing w:val="-18"/>
        </w:rPr>
        <w:t xml:space="preserve"> </w:t>
      </w:r>
      <w:r>
        <w:t>nervous, gastrointestinal, skeletal and the reproductive</w:t>
      </w:r>
      <w:r>
        <w:rPr>
          <w:spacing w:val="-6"/>
        </w:rPr>
        <w:t xml:space="preserve"> </w:t>
      </w:r>
      <w:r>
        <w:t>system.</w:t>
      </w:r>
    </w:p>
    <w:p w:rsidR="00080E95" w:rsidRDefault="00266322">
      <w:pPr>
        <w:pStyle w:val="Heading5"/>
        <w:spacing w:before="162" w:line="259" w:lineRule="auto"/>
        <w:ind w:left="100" w:right="2476" w:firstLine="0"/>
      </w:pPr>
      <w:bookmarkStart w:id="294" w:name="_bookmark293"/>
      <w:bookmarkEnd w:id="294"/>
      <w:r>
        <w:rPr>
          <w:color w:val="2D74B5"/>
        </w:rPr>
        <w:t>4.8 What effect could the heavy metals in these fish have on humans?</w:t>
      </w:r>
    </w:p>
    <w:p w:rsidR="00080E95" w:rsidRDefault="00080E95">
      <w:pPr>
        <w:pStyle w:val="BodyText"/>
        <w:spacing w:before="10"/>
        <w:rPr>
          <w:sz w:val="36"/>
        </w:rPr>
      </w:pPr>
    </w:p>
    <w:p w:rsidR="00080E95" w:rsidRDefault="00266322">
      <w:pPr>
        <w:pStyle w:val="BodyText"/>
        <w:spacing w:line="480" w:lineRule="auto"/>
        <w:ind w:left="100" w:right="1435"/>
        <w:jc w:val="both"/>
      </w:pPr>
      <w:r>
        <w:t>Acute As toxicity can cause cardiomyopathy and hypertension as it affects the vascular system, while chronic exposure can also affect the vascular system causing hypertension and cardiovascular disease. Chronic exposure also leads to neurological effects and gastrointestinal effects (</w:t>
      </w:r>
      <w:proofErr w:type="spellStart"/>
      <w:r>
        <w:t>Jomova</w:t>
      </w:r>
      <w:proofErr w:type="spellEnd"/>
      <w:r>
        <w:t xml:space="preserve"> et al., 2011). Arsenic exposure has been linked with various types of cancer (Miller et al., 2002), diabetes (Díaz-</w:t>
      </w:r>
      <w:proofErr w:type="spellStart"/>
      <w:r>
        <w:t>Villaseñor</w:t>
      </w:r>
      <w:proofErr w:type="spellEnd"/>
      <w:r>
        <w:t xml:space="preserve"> et al., 2007) and dermal disease (Cohen et al., 2006). It has been demonstrated that &gt;90% of total dietary </w:t>
      </w:r>
      <w:proofErr w:type="gramStart"/>
      <w:r>
        <w:t>As</w:t>
      </w:r>
      <w:proofErr w:type="gramEnd"/>
      <w:r>
        <w:t xml:space="preserve"> is coming from fish, However,</w:t>
      </w:r>
      <w:r>
        <w:rPr>
          <w:spacing w:val="-9"/>
        </w:rPr>
        <w:t xml:space="preserve"> </w:t>
      </w:r>
      <w:r>
        <w:t>most</w:t>
      </w:r>
      <w:r>
        <w:rPr>
          <w:spacing w:val="-9"/>
        </w:rPr>
        <w:t xml:space="preserve"> </w:t>
      </w:r>
      <w:r>
        <w:t>of</w:t>
      </w:r>
      <w:r>
        <w:rPr>
          <w:spacing w:val="-7"/>
        </w:rPr>
        <w:t xml:space="preserve"> </w:t>
      </w:r>
      <w:r>
        <w:t>the</w:t>
      </w:r>
      <w:r>
        <w:rPr>
          <w:spacing w:val="-9"/>
        </w:rPr>
        <w:t xml:space="preserve"> </w:t>
      </w:r>
      <w:r>
        <w:t>As</w:t>
      </w:r>
      <w:r>
        <w:rPr>
          <w:spacing w:val="-6"/>
        </w:rPr>
        <w:t xml:space="preserve"> </w:t>
      </w:r>
      <w:r>
        <w:t>in</w:t>
      </w:r>
      <w:r>
        <w:rPr>
          <w:spacing w:val="-7"/>
        </w:rPr>
        <w:t xml:space="preserve"> </w:t>
      </w:r>
      <w:r>
        <w:t>fish</w:t>
      </w:r>
      <w:r>
        <w:rPr>
          <w:spacing w:val="-6"/>
        </w:rPr>
        <w:t xml:space="preserve"> </w:t>
      </w:r>
      <w:r>
        <w:t>is</w:t>
      </w:r>
      <w:r>
        <w:rPr>
          <w:spacing w:val="-4"/>
        </w:rPr>
        <w:t xml:space="preserve"> </w:t>
      </w:r>
      <w:r>
        <w:t>in</w:t>
      </w:r>
      <w:r>
        <w:rPr>
          <w:spacing w:val="-7"/>
        </w:rPr>
        <w:t xml:space="preserve"> </w:t>
      </w:r>
      <w:r>
        <w:t>a</w:t>
      </w:r>
      <w:r>
        <w:rPr>
          <w:spacing w:val="-7"/>
        </w:rPr>
        <w:t xml:space="preserve"> </w:t>
      </w:r>
      <w:r>
        <w:t>non-toxic</w:t>
      </w:r>
      <w:r>
        <w:rPr>
          <w:spacing w:val="-7"/>
        </w:rPr>
        <w:t xml:space="preserve"> </w:t>
      </w:r>
      <w:r>
        <w:t>form,</w:t>
      </w:r>
      <w:r>
        <w:rPr>
          <w:spacing w:val="-9"/>
        </w:rPr>
        <w:t xml:space="preserve"> </w:t>
      </w:r>
      <w:proofErr w:type="spellStart"/>
      <w:r>
        <w:t>arsenobetaine</w:t>
      </w:r>
      <w:proofErr w:type="spellEnd"/>
      <w:r>
        <w:rPr>
          <w:spacing w:val="-6"/>
        </w:rPr>
        <w:t xml:space="preserve"> </w:t>
      </w:r>
      <w:r>
        <w:t>(</w:t>
      </w:r>
      <w:proofErr w:type="spellStart"/>
      <w:r>
        <w:t>Ysart</w:t>
      </w:r>
      <w:proofErr w:type="spellEnd"/>
      <w:r>
        <w:rPr>
          <w:spacing w:val="-8"/>
        </w:rPr>
        <w:t xml:space="preserve"> </w:t>
      </w:r>
      <w:r>
        <w:t>et</w:t>
      </w:r>
      <w:r>
        <w:rPr>
          <w:spacing w:val="-7"/>
        </w:rPr>
        <w:t xml:space="preserve"> </w:t>
      </w:r>
      <w:r>
        <w:t xml:space="preserve">al., 2000). As total As and no individual forms was measured in this study, future studies should assess the type of </w:t>
      </w:r>
      <w:proofErr w:type="gramStart"/>
      <w:r>
        <w:t>As</w:t>
      </w:r>
      <w:proofErr w:type="gramEnd"/>
      <w:r>
        <w:t xml:space="preserve"> was present to determine any potential</w:t>
      </w:r>
      <w:r>
        <w:rPr>
          <w:spacing w:val="-34"/>
        </w:rPr>
        <w:t xml:space="preserve"> </w:t>
      </w:r>
      <w:r>
        <w:t>risks for fish and consumer</w:t>
      </w:r>
      <w:r>
        <w:rPr>
          <w:spacing w:val="-5"/>
        </w:rPr>
        <w:t xml:space="preserve"> </w:t>
      </w:r>
      <w:r>
        <w:t>health</w:t>
      </w:r>
    </w:p>
    <w:p w:rsidR="00080E95" w:rsidRDefault="00266322">
      <w:pPr>
        <w:pStyle w:val="BodyText"/>
        <w:spacing w:before="159" w:line="480" w:lineRule="auto"/>
        <w:ind w:left="100" w:right="1434"/>
        <w:jc w:val="both"/>
      </w:pPr>
      <w:r>
        <w:t>Al has no role in the human body and has been shown to have effects on the bioavailability</w:t>
      </w:r>
      <w:r>
        <w:rPr>
          <w:spacing w:val="-10"/>
        </w:rPr>
        <w:t xml:space="preserve"> </w:t>
      </w:r>
      <w:r>
        <w:t>of</w:t>
      </w:r>
      <w:r>
        <w:rPr>
          <w:spacing w:val="-10"/>
        </w:rPr>
        <w:t xml:space="preserve"> </w:t>
      </w:r>
      <w:r>
        <w:t>essential</w:t>
      </w:r>
      <w:r>
        <w:rPr>
          <w:spacing w:val="-10"/>
        </w:rPr>
        <w:t xml:space="preserve"> </w:t>
      </w:r>
      <w:r>
        <w:t>elements,</w:t>
      </w:r>
      <w:r>
        <w:rPr>
          <w:spacing w:val="-8"/>
        </w:rPr>
        <w:t xml:space="preserve"> </w:t>
      </w:r>
      <w:r>
        <w:t>including</w:t>
      </w:r>
      <w:r>
        <w:rPr>
          <w:spacing w:val="-9"/>
        </w:rPr>
        <w:t xml:space="preserve"> </w:t>
      </w:r>
      <w:r>
        <w:t>Ca,</w:t>
      </w:r>
      <w:r>
        <w:rPr>
          <w:spacing w:val="-9"/>
        </w:rPr>
        <w:t xml:space="preserve"> </w:t>
      </w:r>
      <w:r>
        <w:t>Cu,</w:t>
      </w:r>
      <w:r>
        <w:rPr>
          <w:spacing w:val="-10"/>
        </w:rPr>
        <w:t xml:space="preserve"> </w:t>
      </w:r>
      <w:r>
        <w:t>Fe</w:t>
      </w:r>
      <w:r>
        <w:rPr>
          <w:spacing w:val="-8"/>
        </w:rPr>
        <w:t xml:space="preserve"> </w:t>
      </w:r>
      <w:r>
        <w:t>and</w:t>
      </w:r>
      <w:r>
        <w:rPr>
          <w:spacing w:val="-11"/>
        </w:rPr>
        <w:t xml:space="preserve"> </w:t>
      </w:r>
      <w:r>
        <w:t>Zn</w:t>
      </w:r>
      <w:r>
        <w:rPr>
          <w:spacing w:val="-7"/>
        </w:rPr>
        <w:t xml:space="preserve"> </w:t>
      </w:r>
      <w:r>
        <w:t>(Pérez-Granados and Vaquero, 2002). Al is thought to promote the progression of Alzheimer’s disease, and to be involved in accelerating aging of the brain which leads to increased prevalence of neurological disease (</w:t>
      </w:r>
      <w:proofErr w:type="spellStart"/>
      <w:r>
        <w:t>Bondy</w:t>
      </w:r>
      <w:proofErr w:type="spellEnd"/>
      <w:r>
        <w:t>, 2014). It has also been linked to breast cancer (Klotz et al., 2017). Interestingly a study in Kenya concluded</w:t>
      </w:r>
      <w:r>
        <w:rPr>
          <w:spacing w:val="-15"/>
        </w:rPr>
        <w:t xml:space="preserve"> </w:t>
      </w:r>
      <w:r>
        <w:t>that</w:t>
      </w:r>
      <w:r>
        <w:rPr>
          <w:spacing w:val="-15"/>
        </w:rPr>
        <w:t xml:space="preserve"> </w:t>
      </w:r>
      <w:r>
        <w:t>the</w:t>
      </w:r>
      <w:r>
        <w:rPr>
          <w:spacing w:val="-14"/>
        </w:rPr>
        <w:t xml:space="preserve"> </w:t>
      </w:r>
      <w:r>
        <w:t>prevalence</w:t>
      </w:r>
      <w:r>
        <w:rPr>
          <w:spacing w:val="-13"/>
        </w:rPr>
        <w:t xml:space="preserve"> </w:t>
      </w:r>
      <w:r>
        <w:t>of</w:t>
      </w:r>
      <w:r>
        <w:rPr>
          <w:spacing w:val="-15"/>
        </w:rPr>
        <w:t xml:space="preserve"> </w:t>
      </w:r>
      <w:r>
        <w:t>dementias</w:t>
      </w:r>
      <w:r>
        <w:rPr>
          <w:spacing w:val="-14"/>
        </w:rPr>
        <w:t xml:space="preserve"> </w:t>
      </w:r>
      <w:r>
        <w:t>low</w:t>
      </w:r>
      <w:r>
        <w:rPr>
          <w:spacing w:val="-12"/>
        </w:rPr>
        <w:t xml:space="preserve"> </w:t>
      </w:r>
      <w:r>
        <w:t>in</w:t>
      </w:r>
      <w:r>
        <w:rPr>
          <w:spacing w:val="-14"/>
        </w:rPr>
        <w:t xml:space="preserve"> </w:t>
      </w:r>
      <w:r>
        <w:t>comparison</w:t>
      </w:r>
      <w:r>
        <w:rPr>
          <w:spacing w:val="-15"/>
        </w:rPr>
        <w:t xml:space="preserve"> </w:t>
      </w:r>
      <w:r>
        <w:t>to</w:t>
      </w:r>
      <w:r>
        <w:rPr>
          <w:spacing w:val="-14"/>
        </w:rPr>
        <w:t xml:space="preserve"> </w:t>
      </w:r>
      <w:r>
        <w:t>other</w:t>
      </w:r>
      <w:r>
        <w:rPr>
          <w:spacing w:val="-13"/>
        </w:rPr>
        <w:t xml:space="preserve"> </w:t>
      </w:r>
      <w:r>
        <w:t>developing</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4"/>
        <w:jc w:val="both"/>
      </w:pPr>
      <w:r>
        <w:lastRenderedPageBreak/>
        <w:t>regions (</w:t>
      </w:r>
      <w:proofErr w:type="spellStart"/>
      <w:r>
        <w:t>Kalaria</w:t>
      </w:r>
      <w:proofErr w:type="spellEnd"/>
      <w:r>
        <w:t xml:space="preserve"> et al., 2008). Further studies into the </w:t>
      </w:r>
      <w:proofErr w:type="gramStart"/>
      <w:r>
        <w:t>long term</w:t>
      </w:r>
      <w:proofErr w:type="gramEnd"/>
      <w:r>
        <w:t xml:space="preserve"> health of those who</w:t>
      </w:r>
      <w:r>
        <w:rPr>
          <w:spacing w:val="-11"/>
        </w:rPr>
        <w:t xml:space="preserve"> </w:t>
      </w:r>
      <w:r>
        <w:t>consume</w:t>
      </w:r>
      <w:r>
        <w:rPr>
          <w:spacing w:val="-14"/>
        </w:rPr>
        <w:t xml:space="preserve"> </w:t>
      </w:r>
      <w:r>
        <w:t>FT</w:t>
      </w:r>
      <w:r>
        <w:rPr>
          <w:spacing w:val="-10"/>
        </w:rPr>
        <w:t xml:space="preserve"> </w:t>
      </w:r>
      <w:r>
        <w:t>as</w:t>
      </w:r>
      <w:r>
        <w:rPr>
          <w:spacing w:val="-11"/>
        </w:rPr>
        <w:t xml:space="preserve"> </w:t>
      </w:r>
      <w:r>
        <w:t>their</w:t>
      </w:r>
      <w:r>
        <w:rPr>
          <w:spacing w:val="-11"/>
        </w:rPr>
        <w:t xml:space="preserve"> </w:t>
      </w:r>
      <w:r>
        <w:t>primary</w:t>
      </w:r>
      <w:r>
        <w:rPr>
          <w:spacing w:val="-13"/>
        </w:rPr>
        <w:t xml:space="preserve"> </w:t>
      </w:r>
      <w:r>
        <w:t>source</w:t>
      </w:r>
      <w:r>
        <w:rPr>
          <w:spacing w:val="-11"/>
        </w:rPr>
        <w:t xml:space="preserve"> </w:t>
      </w:r>
      <w:r>
        <w:t>of</w:t>
      </w:r>
      <w:r>
        <w:rPr>
          <w:spacing w:val="-11"/>
        </w:rPr>
        <w:t xml:space="preserve"> </w:t>
      </w:r>
      <w:r>
        <w:t>protein</w:t>
      </w:r>
      <w:r>
        <w:rPr>
          <w:spacing w:val="-10"/>
        </w:rPr>
        <w:t xml:space="preserve"> </w:t>
      </w:r>
      <w:r>
        <w:t>is</w:t>
      </w:r>
      <w:r>
        <w:rPr>
          <w:spacing w:val="-10"/>
        </w:rPr>
        <w:t xml:space="preserve"> </w:t>
      </w:r>
      <w:r>
        <w:t>needed</w:t>
      </w:r>
      <w:r>
        <w:rPr>
          <w:spacing w:val="-13"/>
        </w:rPr>
        <w:t xml:space="preserve"> </w:t>
      </w:r>
      <w:r>
        <w:t>to</w:t>
      </w:r>
      <w:r>
        <w:rPr>
          <w:spacing w:val="-12"/>
        </w:rPr>
        <w:t xml:space="preserve"> </w:t>
      </w:r>
      <w:r>
        <w:t>determine</w:t>
      </w:r>
      <w:r>
        <w:rPr>
          <w:spacing w:val="-8"/>
        </w:rPr>
        <w:t xml:space="preserve"> </w:t>
      </w:r>
      <w:r>
        <w:t>if</w:t>
      </w:r>
      <w:r>
        <w:rPr>
          <w:spacing w:val="-12"/>
        </w:rPr>
        <w:t xml:space="preserve"> </w:t>
      </w:r>
      <w:r>
        <w:t>there are links between pollutant content and consumer</w:t>
      </w:r>
      <w:r>
        <w:rPr>
          <w:spacing w:val="-11"/>
        </w:rPr>
        <w:t xml:space="preserve"> </w:t>
      </w:r>
      <w:r>
        <w:t>health.</w:t>
      </w:r>
    </w:p>
    <w:p w:rsidR="00080E95" w:rsidRDefault="00266322">
      <w:pPr>
        <w:pStyle w:val="BodyText"/>
        <w:spacing w:before="160" w:line="480" w:lineRule="auto"/>
        <w:ind w:left="100" w:right="1433"/>
        <w:jc w:val="both"/>
      </w:pPr>
      <w:r>
        <w:t>There is limited literature on Ba toxicity in humans However, in rats acute or chronic</w:t>
      </w:r>
      <w:r>
        <w:rPr>
          <w:spacing w:val="-14"/>
        </w:rPr>
        <w:t xml:space="preserve"> </w:t>
      </w:r>
      <w:r>
        <w:t>exposure</w:t>
      </w:r>
      <w:r>
        <w:rPr>
          <w:spacing w:val="-14"/>
        </w:rPr>
        <w:t xml:space="preserve"> </w:t>
      </w:r>
      <w:r>
        <w:t>to</w:t>
      </w:r>
      <w:r>
        <w:rPr>
          <w:spacing w:val="-14"/>
        </w:rPr>
        <w:t xml:space="preserve"> </w:t>
      </w:r>
      <w:r>
        <w:t>Ba</w:t>
      </w:r>
      <w:r>
        <w:rPr>
          <w:spacing w:val="-15"/>
        </w:rPr>
        <w:t xml:space="preserve"> </w:t>
      </w:r>
      <w:r>
        <w:t>salts</w:t>
      </w:r>
      <w:r>
        <w:rPr>
          <w:spacing w:val="-14"/>
        </w:rPr>
        <w:t xml:space="preserve"> </w:t>
      </w:r>
      <w:r>
        <w:t>has</w:t>
      </w:r>
      <w:r>
        <w:rPr>
          <w:spacing w:val="-14"/>
        </w:rPr>
        <w:t xml:space="preserve"> </w:t>
      </w:r>
      <w:r>
        <w:t>resulted</w:t>
      </w:r>
      <w:r>
        <w:rPr>
          <w:spacing w:val="-12"/>
        </w:rPr>
        <w:t xml:space="preserve"> </w:t>
      </w:r>
      <w:r>
        <w:t>in</w:t>
      </w:r>
      <w:r>
        <w:rPr>
          <w:spacing w:val="-12"/>
        </w:rPr>
        <w:t xml:space="preserve"> </w:t>
      </w:r>
      <w:r>
        <w:t>cardiac</w:t>
      </w:r>
      <w:r>
        <w:rPr>
          <w:spacing w:val="-11"/>
        </w:rPr>
        <w:t xml:space="preserve"> </w:t>
      </w:r>
      <w:r>
        <w:t>malfunction,</w:t>
      </w:r>
      <w:r>
        <w:rPr>
          <w:spacing w:val="-15"/>
        </w:rPr>
        <w:t xml:space="preserve"> </w:t>
      </w:r>
      <w:r>
        <w:t>hypertension</w:t>
      </w:r>
      <w:r>
        <w:rPr>
          <w:spacing w:val="-14"/>
        </w:rPr>
        <w:t xml:space="preserve"> </w:t>
      </w:r>
      <w:r>
        <w:t>and renal intoxication (</w:t>
      </w:r>
      <w:proofErr w:type="spellStart"/>
      <w:r>
        <w:t>Oskarsson</w:t>
      </w:r>
      <w:proofErr w:type="spellEnd"/>
      <w:r>
        <w:t>, 2015). There have been cases of Ba poisoning in humans</w:t>
      </w:r>
      <w:r>
        <w:rPr>
          <w:spacing w:val="-12"/>
        </w:rPr>
        <w:t xml:space="preserve"> </w:t>
      </w:r>
      <w:r>
        <w:t>when</w:t>
      </w:r>
      <w:r>
        <w:rPr>
          <w:spacing w:val="-12"/>
        </w:rPr>
        <w:t xml:space="preserve"> </w:t>
      </w:r>
      <w:r>
        <w:t>soluble</w:t>
      </w:r>
      <w:r>
        <w:rPr>
          <w:spacing w:val="-9"/>
        </w:rPr>
        <w:t xml:space="preserve"> </w:t>
      </w:r>
      <w:r>
        <w:t>Ba</w:t>
      </w:r>
      <w:r>
        <w:rPr>
          <w:spacing w:val="-12"/>
        </w:rPr>
        <w:t xml:space="preserve"> </w:t>
      </w:r>
      <w:r>
        <w:t>compounds</w:t>
      </w:r>
      <w:r>
        <w:rPr>
          <w:spacing w:val="-11"/>
        </w:rPr>
        <w:t xml:space="preserve"> </w:t>
      </w:r>
      <w:r>
        <w:t>have</w:t>
      </w:r>
      <w:r>
        <w:rPr>
          <w:spacing w:val="-11"/>
        </w:rPr>
        <w:t xml:space="preserve"> </w:t>
      </w:r>
      <w:r>
        <w:t>been</w:t>
      </w:r>
      <w:r>
        <w:rPr>
          <w:spacing w:val="-12"/>
        </w:rPr>
        <w:t xml:space="preserve"> </w:t>
      </w:r>
      <w:r>
        <w:t>ingested</w:t>
      </w:r>
      <w:r>
        <w:rPr>
          <w:spacing w:val="-11"/>
        </w:rPr>
        <w:t xml:space="preserve"> </w:t>
      </w:r>
      <w:r>
        <w:t>due</w:t>
      </w:r>
      <w:r>
        <w:rPr>
          <w:spacing w:val="-12"/>
        </w:rPr>
        <w:t xml:space="preserve"> </w:t>
      </w:r>
      <w:r>
        <w:t>to</w:t>
      </w:r>
      <w:r>
        <w:rPr>
          <w:spacing w:val="-12"/>
        </w:rPr>
        <w:t xml:space="preserve"> </w:t>
      </w:r>
      <w:r>
        <w:t>surgical</w:t>
      </w:r>
      <w:r>
        <w:rPr>
          <w:spacing w:val="-10"/>
        </w:rPr>
        <w:t xml:space="preserve"> </w:t>
      </w:r>
      <w:r>
        <w:t xml:space="preserve">ingestion for contrast medium for x-ray. In these </w:t>
      </w:r>
      <w:proofErr w:type="gramStart"/>
      <w:r>
        <w:t>cases</w:t>
      </w:r>
      <w:proofErr w:type="gramEnd"/>
      <w:r>
        <w:t xml:space="preserve"> there has been cardiac, gastrointestinal and skeletal muscle stimulation followed by paralysis. However, these concentrations are likely to be much higher than those found in the fish muscle in this study. Ba can act as an antagonist of K, resulting in K channels in the</w:t>
      </w:r>
      <w:r>
        <w:rPr>
          <w:spacing w:val="-11"/>
        </w:rPr>
        <w:t xml:space="preserve"> </w:t>
      </w:r>
      <w:r>
        <w:t>Na-K</w:t>
      </w:r>
      <w:r>
        <w:rPr>
          <w:spacing w:val="-11"/>
        </w:rPr>
        <w:t xml:space="preserve"> </w:t>
      </w:r>
      <w:r>
        <w:t>pump</w:t>
      </w:r>
      <w:r>
        <w:rPr>
          <w:spacing w:val="-12"/>
        </w:rPr>
        <w:t xml:space="preserve"> </w:t>
      </w:r>
      <w:r>
        <w:t>in</w:t>
      </w:r>
      <w:r>
        <w:rPr>
          <w:spacing w:val="-12"/>
        </w:rPr>
        <w:t xml:space="preserve"> </w:t>
      </w:r>
      <w:r>
        <w:t>cell</w:t>
      </w:r>
      <w:r>
        <w:rPr>
          <w:spacing w:val="-12"/>
        </w:rPr>
        <w:t xml:space="preserve"> </w:t>
      </w:r>
      <w:r>
        <w:t>membranes</w:t>
      </w:r>
      <w:r>
        <w:rPr>
          <w:spacing w:val="-12"/>
        </w:rPr>
        <w:t xml:space="preserve"> </w:t>
      </w:r>
      <w:r>
        <w:t>being</w:t>
      </w:r>
      <w:r>
        <w:rPr>
          <w:spacing w:val="-13"/>
        </w:rPr>
        <w:t xml:space="preserve"> </w:t>
      </w:r>
      <w:r>
        <w:t>blocked</w:t>
      </w:r>
      <w:r>
        <w:rPr>
          <w:spacing w:val="-12"/>
        </w:rPr>
        <w:t xml:space="preserve"> </w:t>
      </w:r>
      <w:r>
        <w:t>which</w:t>
      </w:r>
      <w:r>
        <w:rPr>
          <w:spacing w:val="-12"/>
        </w:rPr>
        <w:t xml:space="preserve"> </w:t>
      </w:r>
      <w:r>
        <w:t>would</w:t>
      </w:r>
      <w:r>
        <w:rPr>
          <w:spacing w:val="-12"/>
        </w:rPr>
        <w:t xml:space="preserve"> </w:t>
      </w:r>
      <w:r>
        <w:t>result</w:t>
      </w:r>
      <w:r>
        <w:rPr>
          <w:spacing w:val="-10"/>
        </w:rPr>
        <w:t xml:space="preserve"> </w:t>
      </w:r>
      <w:r>
        <w:t>in</w:t>
      </w:r>
      <w:r>
        <w:rPr>
          <w:spacing w:val="-10"/>
        </w:rPr>
        <w:t xml:space="preserve"> </w:t>
      </w:r>
      <w:r>
        <w:t>an</w:t>
      </w:r>
      <w:r>
        <w:rPr>
          <w:spacing w:val="-10"/>
        </w:rPr>
        <w:t xml:space="preserve"> </w:t>
      </w:r>
      <w:r>
        <w:t>increase in</w:t>
      </w:r>
      <w:r>
        <w:rPr>
          <w:spacing w:val="-18"/>
        </w:rPr>
        <w:t xml:space="preserve"> </w:t>
      </w:r>
      <w:r>
        <w:t>influx</w:t>
      </w:r>
      <w:r>
        <w:rPr>
          <w:spacing w:val="-22"/>
        </w:rPr>
        <w:t xml:space="preserve"> </w:t>
      </w:r>
      <w:r>
        <w:t>of</w:t>
      </w:r>
      <w:r>
        <w:rPr>
          <w:spacing w:val="-19"/>
        </w:rPr>
        <w:t xml:space="preserve"> </w:t>
      </w:r>
      <w:r>
        <w:t>K;</w:t>
      </w:r>
      <w:r>
        <w:rPr>
          <w:spacing w:val="-19"/>
        </w:rPr>
        <w:t xml:space="preserve"> </w:t>
      </w:r>
      <w:proofErr w:type="gramStart"/>
      <w:r>
        <w:t>therefore</w:t>
      </w:r>
      <w:proofErr w:type="gramEnd"/>
      <w:r>
        <w:rPr>
          <w:spacing w:val="-18"/>
        </w:rPr>
        <w:t xml:space="preserve"> </w:t>
      </w:r>
      <w:r>
        <w:t>Ba</w:t>
      </w:r>
      <w:r>
        <w:rPr>
          <w:spacing w:val="-21"/>
        </w:rPr>
        <w:t xml:space="preserve"> </w:t>
      </w:r>
      <w:r>
        <w:t>poisoning</w:t>
      </w:r>
      <w:r>
        <w:rPr>
          <w:spacing w:val="-18"/>
        </w:rPr>
        <w:t xml:space="preserve"> </w:t>
      </w:r>
      <w:r>
        <w:t>is</w:t>
      </w:r>
      <w:r>
        <w:rPr>
          <w:spacing w:val="-20"/>
        </w:rPr>
        <w:t xml:space="preserve"> </w:t>
      </w:r>
      <w:r>
        <w:t>accompanied</w:t>
      </w:r>
      <w:r>
        <w:rPr>
          <w:spacing w:val="-19"/>
        </w:rPr>
        <w:t xml:space="preserve"> </w:t>
      </w:r>
      <w:r>
        <w:t>by</w:t>
      </w:r>
      <w:r>
        <w:rPr>
          <w:spacing w:val="-21"/>
        </w:rPr>
        <w:t xml:space="preserve"> </w:t>
      </w:r>
      <w:r>
        <w:t>hypokalaemia</w:t>
      </w:r>
      <w:r>
        <w:rPr>
          <w:spacing w:val="-19"/>
        </w:rPr>
        <w:t xml:space="preserve"> </w:t>
      </w:r>
      <w:r>
        <w:t>(</w:t>
      </w:r>
      <w:proofErr w:type="spellStart"/>
      <w:r>
        <w:t>Oskarsson</w:t>
      </w:r>
      <w:proofErr w:type="spellEnd"/>
      <w:r>
        <w:t>, 2015). Consumption of large amounts can cause changes in blood pressure, cardiac rhythm and possibly death (Martin and Griswold,</w:t>
      </w:r>
      <w:r>
        <w:rPr>
          <w:spacing w:val="-10"/>
        </w:rPr>
        <w:t xml:space="preserve"> </w:t>
      </w:r>
      <w:r>
        <w:t>2009).</w:t>
      </w:r>
    </w:p>
    <w:p w:rsidR="00080E95" w:rsidRDefault="00266322">
      <w:pPr>
        <w:pStyle w:val="BodyText"/>
        <w:spacing w:before="159" w:line="480" w:lineRule="auto"/>
        <w:ind w:left="100" w:right="1433"/>
        <w:jc w:val="both"/>
      </w:pPr>
      <w:r>
        <w:rPr>
          <w:position w:val="2"/>
        </w:rPr>
        <w:t xml:space="preserve">Co is essential in the formation of the vitamin </w:t>
      </w:r>
      <w:proofErr w:type="gramStart"/>
      <w:r>
        <w:rPr>
          <w:position w:val="2"/>
        </w:rPr>
        <w:t>B</w:t>
      </w:r>
      <w:r>
        <w:rPr>
          <w:sz w:val="14"/>
        </w:rPr>
        <w:t>12,</w:t>
      </w:r>
      <w:proofErr w:type="gramEnd"/>
      <w:r>
        <w:rPr>
          <w:sz w:val="14"/>
        </w:rPr>
        <w:t xml:space="preserve"> </w:t>
      </w:r>
      <w:r>
        <w:rPr>
          <w:position w:val="2"/>
        </w:rPr>
        <w:t xml:space="preserve">However, inorganic Co is not </w:t>
      </w:r>
      <w:r>
        <w:t>required in human diets and Co deficiency has never been reported (Simonsen et al., 2012). Co can be toxic in large doses or can have more chronic toxic effects at low levels, affecting the thyroid gland, lungs, skin and the immune system</w:t>
      </w:r>
      <w:r>
        <w:rPr>
          <w:spacing w:val="-54"/>
        </w:rPr>
        <w:t xml:space="preserve"> </w:t>
      </w:r>
      <w:r>
        <w:t>and is potentially carcinogenic (Simonsen et al., 2012).</w:t>
      </w:r>
    </w:p>
    <w:p w:rsidR="00080E95" w:rsidRDefault="00266322">
      <w:pPr>
        <w:pStyle w:val="BodyText"/>
        <w:spacing w:before="159" w:line="480" w:lineRule="auto"/>
        <w:ind w:left="100" w:right="1438"/>
        <w:jc w:val="both"/>
      </w:pPr>
      <w:r>
        <w:t>Cs</w:t>
      </w:r>
      <w:r>
        <w:rPr>
          <w:spacing w:val="-14"/>
        </w:rPr>
        <w:t xml:space="preserve"> </w:t>
      </w:r>
      <w:r>
        <w:t>is</w:t>
      </w:r>
      <w:r>
        <w:rPr>
          <w:spacing w:val="-14"/>
        </w:rPr>
        <w:t xml:space="preserve"> </w:t>
      </w:r>
      <w:r>
        <w:t>relatively</w:t>
      </w:r>
      <w:r>
        <w:rPr>
          <w:spacing w:val="-15"/>
        </w:rPr>
        <w:t xml:space="preserve"> </w:t>
      </w:r>
      <w:r>
        <w:t>safe</w:t>
      </w:r>
      <w:r>
        <w:rPr>
          <w:spacing w:val="-14"/>
        </w:rPr>
        <w:t xml:space="preserve"> </w:t>
      </w:r>
      <w:r>
        <w:t>and</w:t>
      </w:r>
      <w:r>
        <w:rPr>
          <w:spacing w:val="-12"/>
        </w:rPr>
        <w:t xml:space="preserve"> </w:t>
      </w:r>
      <w:r>
        <w:t>is</w:t>
      </w:r>
      <w:r>
        <w:rPr>
          <w:spacing w:val="-14"/>
        </w:rPr>
        <w:t xml:space="preserve"> </w:t>
      </w:r>
      <w:r>
        <w:t>used</w:t>
      </w:r>
      <w:r>
        <w:rPr>
          <w:spacing w:val="-12"/>
        </w:rPr>
        <w:t xml:space="preserve"> </w:t>
      </w:r>
      <w:r>
        <w:t>in</w:t>
      </w:r>
      <w:r>
        <w:rPr>
          <w:spacing w:val="-14"/>
        </w:rPr>
        <w:t xml:space="preserve"> </w:t>
      </w:r>
      <w:r>
        <w:t>humans</w:t>
      </w:r>
      <w:r>
        <w:rPr>
          <w:spacing w:val="-14"/>
        </w:rPr>
        <w:t xml:space="preserve"> </w:t>
      </w:r>
      <w:r>
        <w:t>as</w:t>
      </w:r>
      <w:r>
        <w:rPr>
          <w:spacing w:val="-14"/>
        </w:rPr>
        <w:t xml:space="preserve"> </w:t>
      </w:r>
      <w:r>
        <w:t>a</w:t>
      </w:r>
      <w:r>
        <w:rPr>
          <w:spacing w:val="-15"/>
        </w:rPr>
        <w:t xml:space="preserve"> </w:t>
      </w:r>
      <w:r>
        <w:t>cancer</w:t>
      </w:r>
      <w:r>
        <w:rPr>
          <w:spacing w:val="-14"/>
        </w:rPr>
        <w:t xml:space="preserve"> </w:t>
      </w:r>
      <w:r>
        <w:t>treatment,</w:t>
      </w:r>
      <w:r>
        <w:rPr>
          <w:spacing w:val="-10"/>
        </w:rPr>
        <w:t xml:space="preserve"> </w:t>
      </w:r>
      <w:r>
        <w:t>However,</w:t>
      </w:r>
      <w:r>
        <w:rPr>
          <w:spacing w:val="-14"/>
        </w:rPr>
        <w:t xml:space="preserve"> </w:t>
      </w:r>
      <w:r>
        <w:t xml:space="preserve">intake of 6g/day have been reported to </w:t>
      </w:r>
      <w:r w:rsidR="00C07615">
        <w:t xml:space="preserve">have </w:t>
      </w:r>
      <w:r>
        <w:t>caused severe hypokalaemia,</w:t>
      </w:r>
      <w:r>
        <w:rPr>
          <w:spacing w:val="-52"/>
        </w:rPr>
        <w:t xml:space="preserve"> </w:t>
      </w:r>
      <w:r>
        <w:t xml:space="preserve">hypomagnesemia, episodes of polymorphic ventricular tachycardia and even acute heart arrest (Melnikov and </w:t>
      </w:r>
      <w:proofErr w:type="spellStart"/>
      <w:r>
        <w:t>Zanoni</w:t>
      </w:r>
      <w:proofErr w:type="spellEnd"/>
      <w:r>
        <w:t>, 2010). However, there is limited literature with regards to ingestion</w:t>
      </w:r>
      <w:r>
        <w:rPr>
          <w:spacing w:val="10"/>
        </w:rPr>
        <w:t xml:space="preserve"> </w:t>
      </w:r>
      <w:r>
        <w:t>from</w:t>
      </w:r>
      <w:r>
        <w:rPr>
          <w:spacing w:val="9"/>
        </w:rPr>
        <w:t xml:space="preserve"> </w:t>
      </w:r>
      <w:r>
        <w:t>contaminated</w:t>
      </w:r>
      <w:r>
        <w:rPr>
          <w:spacing w:val="9"/>
        </w:rPr>
        <w:t xml:space="preserve"> </w:t>
      </w:r>
      <w:r>
        <w:t>food.</w:t>
      </w:r>
      <w:r>
        <w:rPr>
          <w:spacing w:val="12"/>
        </w:rPr>
        <w:t xml:space="preserve"> </w:t>
      </w:r>
      <w:r>
        <w:t>There</w:t>
      </w:r>
      <w:r>
        <w:rPr>
          <w:spacing w:val="13"/>
        </w:rPr>
        <w:t xml:space="preserve"> </w:t>
      </w:r>
      <w:r>
        <w:t>is</w:t>
      </w:r>
      <w:r>
        <w:rPr>
          <w:spacing w:val="11"/>
        </w:rPr>
        <w:t xml:space="preserve"> </w:t>
      </w:r>
      <w:r>
        <w:t>also</w:t>
      </w:r>
      <w:r>
        <w:rPr>
          <w:spacing w:val="14"/>
        </w:rPr>
        <w:t xml:space="preserve"> </w:t>
      </w:r>
      <w:r>
        <w:t>limited</w:t>
      </w:r>
      <w:r>
        <w:rPr>
          <w:spacing w:val="13"/>
        </w:rPr>
        <w:t xml:space="preserve"> </w:t>
      </w:r>
      <w:r>
        <w:t>literature</w:t>
      </w:r>
      <w:r>
        <w:rPr>
          <w:spacing w:val="10"/>
        </w:rPr>
        <w:t xml:space="preserve"> </w:t>
      </w:r>
      <w:r>
        <w:t>on</w:t>
      </w:r>
      <w:r>
        <w:rPr>
          <w:spacing w:val="11"/>
        </w:rPr>
        <w:t xml:space="preserve"> </w:t>
      </w:r>
      <w:r>
        <w:t>the</w:t>
      </w:r>
      <w:r>
        <w:rPr>
          <w:spacing w:val="10"/>
        </w:rPr>
        <w:t xml:space="preserve"> </w:t>
      </w:r>
      <w:r>
        <w:t>toxicity</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36"/>
        <w:jc w:val="both"/>
      </w:pPr>
      <w:r>
        <w:lastRenderedPageBreak/>
        <w:t xml:space="preserve">of Cr when ingested with food, </w:t>
      </w:r>
      <w:r w:rsidR="00C07615">
        <w:t>h</w:t>
      </w:r>
      <w:r>
        <w:t>owever, it is a group 1 human carcinogen (Jaishankar et al., 2014).</w:t>
      </w:r>
    </w:p>
    <w:p w:rsidR="00080E95" w:rsidRDefault="00266322">
      <w:pPr>
        <w:pStyle w:val="BodyText"/>
        <w:spacing w:before="165" w:line="480" w:lineRule="auto"/>
        <w:ind w:left="100" w:right="1435"/>
        <w:jc w:val="both"/>
      </w:pPr>
      <w:proofErr w:type="spellStart"/>
      <w:r>
        <w:t>Hg</w:t>
      </w:r>
      <w:proofErr w:type="spellEnd"/>
      <w:r>
        <w:t xml:space="preserve"> has no known physiological role in the human body, which has no mechanism of active excretion. Hg toxicity can cause hypertension, coronary heart disease, vascular disease and cerebral vascular disease (Houston, 2011), and affect neurological, hormonal, reproductive systems and the persons behaviour (</w:t>
      </w:r>
      <w:proofErr w:type="spellStart"/>
      <w:r>
        <w:t>Scheuhammer</w:t>
      </w:r>
      <w:proofErr w:type="spellEnd"/>
      <w:r>
        <w:t xml:space="preserve"> et al., 2012). </w:t>
      </w:r>
      <w:proofErr w:type="spellStart"/>
      <w:r>
        <w:t>MeHG</w:t>
      </w:r>
      <w:proofErr w:type="spellEnd"/>
      <w:r>
        <w:t xml:space="preserve"> is a particularly dangerous neurotoxicant, which</w:t>
      </w:r>
      <w:r>
        <w:rPr>
          <w:spacing w:val="-12"/>
        </w:rPr>
        <w:t xml:space="preserve"> </w:t>
      </w:r>
      <w:r>
        <w:t>can</w:t>
      </w:r>
      <w:r>
        <w:rPr>
          <w:spacing w:val="-13"/>
        </w:rPr>
        <w:t xml:space="preserve"> </w:t>
      </w:r>
      <w:r>
        <w:t>cross</w:t>
      </w:r>
      <w:r>
        <w:rPr>
          <w:spacing w:val="-11"/>
        </w:rPr>
        <w:t xml:space="preserve"> </w:t>
      </w:r>
      <w:r>
        <w:t>the</w:t>
      </w:r>
      <w:r>
        <w:rPr>
          <w:spacing w:val="-12"/>
        </w:rPr>
        <w:t xml:space="preserve"> </w:t>
      </w:r>
      <w:r>
        <w:t>placenta</w:t>
      </w:r>
      <w:r>
        <w:rPr>
          <w:spacing w:val="-12"/>
        </w:rPr>
        <w:t xml:space="preserve"> </w:t>
      </w:r>
      <w:r>
        <w:t>and</w:t>
      </w:r>
      <w:r>
        <w:rPr>
          <w:spacing w:val="-13"/>
        </w:rPr>
        <w:t xml:space="preserve"> </w:t>
      </w:r>
      <w:r>
        <w:t>accumulate</w:t>
      </w:r>
      <w:r>
        <w:rPr>
          <w:spacing w:val="-11"/>
        </w:rPr>
        <w:t xml:space="preserve"> </w:t>
      </w:r>
      <w:r>
        <w:t>in</w:t>
      </w:r>
      <w:r>
        <w:rPr>
          <w:spacing w:val="-12"/>
        </w:rPr>
        <w:t xml:space="preserve"> </w:t>
      </w:r>
      <w:r>
        <w:t>the</w:t>
      </w:r>
      <w:r>
        <w:rPr>
          <w:spacing w:val="-10"/>
        </w:rPr>
        <w:t xml:space="preserve"> </w:t>
      </w:r>
      <w:r>
        <w:t>foetus,</w:t>
      </w:r>
      <w:r>
        <w:rPr>
          <w:spacing w:val="-13"/>
        </w:rPr>
        <w:t xml:space="preserve"> </w:t>
      </w:r>
      <w:r>
        <w:t>impacting</w:t>
      </w:r>
      <w:r>
        <w:rPr>
          <w:spacing w:val="-13"/>
        </w:rPr>
        <w:t xml:space="preserve"> </w:t>
      </w:r>
      <w:r>
        <w:t>neurological development;</w:t>
      </w:r>
      <w:r>
        <w:rPr>
          <w:spacing w:val="-6"/>
        </w:rPr>
        <w:t xml:space="preserve"> </w:t>
      </w:r>
      <w:proofErr w:type="gramStart"/>
      <w:r>
        <w:t>therefore</w:t>
      </w:r>
      <w:proofErr w:type="gramEnd"/>
      <w:r>
        <w:rPr>
          <w:spacing w:val="-7"/>
        </w:rPr>
        <w:t xml:space="preserve"> </w:t>
      </w:r>
      <w:proofErr w:type="spellStart"/>
      <w:r>
        <w:t>MeHg</w:t>
      </w:r>
      <w:proofErr w:type="spellEnd"/>
      <w:r>
        <w:rPr>
          <w:spacing w:val="-7"/>
        </w:rPr>
        <w:t xml:space="preserve"> </w:t>
      </w:r>
      <w:r>
        <w:t>is</w:t>
      </w:r>
      <w:r>
        <w:rPr>
          <w:spacing w:val="-6"/>
        </w:rPr>
        <w:t xml:space="preserve"> </w:t>
      </w:r>
      <w:r>
        <w:t>a</w:t>
      </w:r>
      <w:r>
        <w:rPr>
          <w:spacing w:val="-5"/>
        </w:rPr>
        <w:t xml:space="preserve"> </w:t>
      </w:r>
      <w:r>
        <w:t>particular</w:t>
      </w:r>
      <w:r>
        <w:rPr>
          <w:spacing w:val="-7"/>
        </w:rPr>
        <w:t xml:space="preserve"> </w:t>
      </w:r>
      <w:r>
        <w:t>concern</w:t>
      </w:r>
      <w:r>
        <w:rPr>
          <w:spacing w:val="-7"/>
        </w:rPr>
        <w:t xml:space="preserve"> </w:t>
      </w:r>
      <w:r>
        <w:t>in</w:t>
      </w:r>
      <w:r>
        <w:rPr>
          <w:spacing w:val="-5"/>
        </w:rPr>
        <w:t xml:space="preserve"> </w:t>
      </w:r>
      <w:r>
        <w:t>pregnant</w:t>
      </w:r>
      <w:r>
        <w:rPr>
          <w:spacing w:val="-3"/>
        </w:rPr>
        <w:t xml:space="preserve"> </w:t>
      </w:r>
      <w:r>
        <w:t>women</w:t>
      </w:r>
      <w:r>
        <w:rPr>
          <w:spacing w:val="-5"/>
        </w:rPr>
        <w:t xml:space="preserve"> </w:t>
      </w:r>
      <w:r>
        <w:t>(Daniels et al.,</w:t>
      </w:r>
      <w:r>
        <w:rPr>
          <w:spacing w:val="-4"/>
        </w:rPr>
        <w:t xml:space="preserve"> </w:t>
      </w:r>
      <w:r>
        <w:t>2004).</w:t>
      </w:r>
    </w:p>
    <w:p w:rsidR="00080E95" w:rsidRDefault="00266322">
      <w:pPr>
        <w:pStyle w:val="BodyText"/>
        <w:spacing w:before="160" w:line="480" w:lineRule="auto"/>
        <w:ind w:left="100" w:right="1437"/>
        <w:jc w:val="both"/>
      </w:pPr>
      <w:r>
        <w:t xml:space="preserve">There is limited literature on the effects of </w:t>
      </w:r>
      <w:proofErr w:type="spellStart"/>
      <w:r>
        <w:t>Rb</w:t>
      </w:r>
      <w:proofErr w:type="spellEnd"/>
      <w:r>
        <w:t xml:space="preserve"> toxicity in humans, However, it is of biological interest due to its close physiochemical relationship to K; it has previously been observed that </w:t>
      </w:r>
      <w:proofErr w:type="spellStart"/>
      <w:r>
        <w:t>Rb</w:t>
      </w:r>
      <w:proofErr w:type="spellEnd"/>
      <w:r>
        <w:t xml:space="preserve"> has a similar effect to K on the isolated frog heart (Mertz, 2012). This could imply that </w:t>
      </w:r>
      <w:proofErr w:type="spellStart"/>
      <w:r>
        <w:t>Rb</w:t>
      </w:r>
      <w:proofErr w:type="spellEnd"/>
      <w:r>
        <w:t xml:space="preserve"> may have the potential to act as K in biological processes in the body.</w:t>
      </w:r>
    </w:p>
    <w:p w:rsidR="00080E95" w:rsidRDefault="00266322">
      <w:pPr>
        <w:pStyle w:val="BodyText"/>
        <w:spacing w:before="161" w:line="480" w:lineRule="auto"/>
        <w:ind w:left="100" w:right="1435"/>
        <w:jc w:val="both"/>
      </w:pPr>
      <w:r>
        <w:t>Sn</w:t>
      </w:r>
      <w:r>
        <w:rPr>
          <w:spacing w:val="-19"/>
        </w:rPr>
        <w:t xml:space="preserve"> </w:t>
      </w:r>
      <w:r>
        <w:t>has</w:t>
      </w:r>
      <w:r>
        <w:rPr>
          <w:spacing w:val="-19"/>
        </w:rPr>
        <w:t xml:space="preserve"> </w:t>
      </w:r>
      <w:r>
        <w:t>low</w:t>
      </w:r>
      <w:r>
        <w:rPr>
          <w:spacing w:val="-19"/>
        </w:rPr>
        <w:t xml:space="preserve"> </w:t>
      </w:r>
      <w:r>
        <w:t>toxicity</w:t>
      </w:r>
      <w:r>
        <w:rPr>
          <w:spacing w:val="-17"/>
        </w:rPr>
        <w:t xml:space="preserve"> </w:t>
      </w:r>
      <w:r>
        <w:t>in</w:t>
      </w:r>
      <w:r>
        <w:rPr>
          <w:spacing w:val="-17"/>
        </w:rPr>
        <w:t xml:space="preserve"> </w:t>
      </w:r>
      <w:r>
        <w:t>humans,</w:t>
      </w:r>
      <w:r>
        <w:rPr>
          <w:spacing w:val="-20"/>
        </w:rPr>
        <w:t xml:space="preserve"> </w:t>
      </w:r>
      <w:r>
        <w:t>with</w:t>
      </w:r>
      <w:r>
        <w:rPr>
          <w:spacing w:val="-19"/>
        </w:rPr>
        <w:t xml:space="preserve"> </w:t>
      </w:r>
      <w:r>
        <w:t>some</w:t>
      </w:r>
      <w:r>
        <w:rPr>
          <w:spacing w:val="-18"/>
        </w:rPr>
        <w:t xml:space="preserve"> </w:t>
      </w:r>
      <w:r>
        <w:t>studies</w:t>
      </w:r>
      <w:r>
        <w:rPr>
          <w:spacing w:val="-18"/>
        </w:rPr>
        <w:t xml:space="preserve"> </w:t>
      </w:r>
      <w:r>
        <w:t>suggesting</w:t>
      </w:r>
      <w:r>
        <w:rPr>
          <w:spacing w:val="-17"/>
        </w:rPr>
        <w:t xml:space="preserve"> </w:t>
      </w:r>
      <w:r>
        <w:t>it</w:t>
      </w:r>
      <w:r>
        <w:rPr>
          <w:spacing w:val="-18"/>
        </w:rPr>
        <w:t xml:space="preserve"> </w:t>
      </w:r>
      <w:r>
        <w:t>may</w:t>
      </w:r>
      <w:r>
        <w:rPr>
          <w:spacing w:val="-20"/>
        </w:rPr>
        <w:t xml:space="preserve"> </w:t>
      </w:r>
      <w:r>
        <w:t>be</w:t>
      </w:r>
      <w:r>
        <w:rPr>
          <w:spacing w:val="-18"/>
        </w:rPr>
        <w:t xml:space="preserve"> </w:t>
      </w:r>
      <w:r>
        <w:t>an</w:t>
      </w:r>
      <w:r>
        <w:rPr>
          <w:spacing w:val="-18"/>
        </w:rPr>
        <w:t xml:space="preserve"> </w:t>
      </w:r>
      <w:r>
        <w:t>essential trace element. It is assumed that in humans the daily intake is 0.2-1mg on average per day (</w:t>
      </w:r>
      <w:proofErr w:type="spellStart"/>
      <w:r>
        <w:t>Rüdel</w:t>
      </w:r>
      <w:proofErr w:type="spellEnd"/>
      <w:r>
        <w:t xml:space="preserve">, 2003). </w:t>
      </w:r>
      <w:proofErr w:type="spellStart"/>
      <w:r>
        <w:t>Ti</w:t>
      </w:r>
      <w:proofErr w:type="spellEnd"/>
      <w:r>
        <w:t xml:space="preserve"> toxicity can have negative impacts on human health</w:t>
      </w:r>
      <w:r>
        <w:rPr>
          <w:spacing w:val="-20"/>
        </w:rPr>
        <w:t xml:space="preserve"> </w:t>
      </w:r>
      <w:r>
        <w:t>such</w:t>
      </w:r>
      <w:r>
        <w:rPr>
          <w:spacing w:val="-20"/>
        </w:rPr>
        <w:t xml:space="preserve"> </w:t>
      </w:r>
      <w:r>
        <w:t>as</w:t>
      </w:r>
      <w:r>
        <w:rPr>
          <w:spacing w:val="-15"/>
        </w:rPr>
        <w:t xml:space="preserve"> </w:t>
      </w:r>
      <w:r>
        <w:t>inflammatory</w:t>
      </w:r>
      <w:r>
        <w:rPr>
          <w:spacing w:val="-20"/>
        </w:rPr>
        <w:t xml:space="preserve"> </w:t>
      </w:r>
      <w:r>
        <w:t>responses</w:t>
      </w:r>
      <w:r>
        <w:rPr>
          <w:spacing w:val="-18"/>
        </w:rPr>
        <w:t xml:space="preserve"> </w:t>
      </w:r>
      <w:r>
        <w:t>in</w:t>
      </w:r>
      <w:r>
        <w:rPr>
          <w:spacing w:val="-18"/>
        </w:rPr>
        <w:t xml:space="preserve"> </w:t>
      </w:r>
      <w:r>
        <w:t>the</w:t>
      </w:r>
      <w:r>
        <w:rPr>
          <w:spacing w:val="-19"/>
        </w:rPr>
        <w:t xml:space="preserve"> </w:t>
      </w:r>
      <w:r>
        <w:t>lungs</w:t>
      </w:r>
      <w:r>
        <w:rPr>
          <w:spacing w:val="-18"/>
        </w:rPr>
        <w:t xml:space="preserve"> </w:t>
      </w:r>
      <w:r>
        <w:t>and</w:t>
      </w:r>
      <w:r>
        <w:rPr>
          <w:spacing w:val="-18"/>
        </w:rPr>
        <w:t xml:space="preserve"> </w:t>
      </w:r>
      <w:r>
        <w:t>can</w:t>
      </w:r>
      <w:r>
        <w:rPr>
          <w:spacing w:val="-20"/>
        </w:rPr>
        <w:t xml:space="preserve"> </w:t>
      </w:r>
      <w:r>
        <w:t>also</w:t>
      </w:r>
      <w:r>
        <w:rPr>
          <w:spacing w:val="-17"/>
        </w:rPr>
        <w:t xml:space="preserve"> </w:t>
      </w:r>
      <w:r>
        <w:t>cause</w:t>
      </w:r>
      <w:r>
        <w:rPr>
          <w:spacing w:val="-18"/>
        </w:rPr>
        <w:t xml:space="preserve"> </w:t>
      </w:r>
      <w:r>
        <w:t xml:space="preserve">malignancy </w:t>
      </w:r>
      <w:r>
        <w:rPr>
          <w:position w:val="2"/>
        </w:rPr>
        <w:t xml:space="preserve">(Heinrich et al., 1995). </w:t>
      </w:r>
      <w:proofErr w:type="spellStart"/>
      <w:r>
        <w:rPr>
          <w:position w:val="2"/>
        </w:rPr>
        <w:t>TiO</w:t>
      </w:r>
      <w:proofErr w:type="spellEnd"/>
      <w:r>
        <w:rPr>
          <w:sz w:val="14"/>
        </w:rPr>
        <w:t xml:space="preserve">2 </w:t>
      </w:r>
      <w:r>
        <w:rPr>
          <w:position w:val="2"/>
        </w:rPr>
        <w:t xml:space="preserve">is said to be potentially carcinogenic to humans” but </w:t>
      </w:r>
      <w:r>
        <w:t xml:space="preserve">studies in rodents showed that acute exposure did not increase risk (Baan et al., 2006). </w:t>
      </w:r>
      <w:proofErr w:type="gramStart"/>
      <w:r>
        <w:t>Therefore</w:t>
      </w:r>
      <w:proofErr w:type="gramEnd"/>
      <w:r>
        <w:t xml:space="preserve"> it may be suggested that the ingestion of </w:t>
      </w:r>
      <w:proofErr w:type="spellStart"/>
      <w:r>
        <w:t>Ti</w:t>
      </w:r>
      <w:proofErr w:type="spellEnd"/>
      <w:r>
        <w:t xml:space="preserve"> poses little health threat to humans, however little is known about chronic exposure and the long term</w:t>
      </w:r>
      <w:r>
        <w:rPr>
          <w:spacing w:val="-2"/>
        </w:rPr>
        <w:t xml:space="preserve"> </w:t>
      </w:r>
      <w:r>
        <w:t>effects.</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8"/>
        <w:jc w:val="both"/>
      </w:pPr>
      <w:r>
        <w:lastRenderedPageBreak/>
        <w:t>Ni</w:t>
      </w:r>
      <w:r>
        <w:rPr>
          <w:spacing w:val="-13"/>
        </w:rPr>
        <w:t xml:space="preserve"> </w:t>
      </w:r>
      <w:r>
        <w:t>is</w:t>
      </w:r>
      <w:r>
        <w:rPr>
          <w:spacing w:val="-11"/>
        </w:rPr>
        <w:t xml:space="preserve"> </w:t>
      </w:r>
      <w:r>
        <w:t>not</w:t>
      </w:r>
      <w:r>
        <w:rPr>
          <w:spacing w:val="-14"/>
        </w:rPr>
        <w:t xml:space="preserve"> </w:t>
      </w:r>
      <w:r>
        <w:t>an</w:t>
      </w:r>
      <w:r>
        <w:rPr>
          <w:spacing w:val="-12"/>
        </w:rPr>
        <w:t xml:space="preserve"> </w:t>
      </w:r>
      <w:r>
        <w:t>essential</w:t>
      </w:r>
      <w:r>
        <w:rPr>
          <w:spacing w:val="-14"/>
        </w:rPr>
        <w:t xml:space="preserve"> </w:t>
      </w:r>
      <w:r>
        <w:t>element</w:t>
      </w:r>
      <w:r>
        <w:rPr>
          <w:spacing w:val="-11"/>
        </w:rPr>
        <w:t xml:space="preserve"> </w:t>
      </w:r>
      <w:r>
        <w:t>in</w:t>
      </w:r>
      <w:r>
        <w:rPr>
          <w:spacing w:val="-12"/>
        </w:rPr>
        <w:t xml:space="preserve"> </w:t>
      </w:r>
      <w:r>
        <w:t>humans,</w:t>
      </w:r>
      <w:r>
        <w:rPr>
          <w:spacing w:val="-15"/>
        </w:rPr>
        <w:t xml:space="preserve"> </w:t>
      </w:r>
      <w:r>
        <w:t>and</w:t>
      </w:r>
      <w:r>
        <w:rPr>
          <w:spacing w:val="-14"/>
        </w:rPr>
        <w:t xml:space="preserve"> </w:t>
      </w:r>
      <w:r>
        <w:t>the</w:t>
      </w:r>
      <w:r>
        <w:rPr>
          <w:spacing w:val="-12"/>
        </w:rPr>
        <w:t xml:space="preserve"> </w:t>
      </w:r>
      <w:r>
        <w:t>mental</w:t>
      </w:r>
      <w:r>
        <w:rPr>
          <w:spacing w:val="-16"/>
        </w:rPr>
        <w:t xml:space="preserve"> </w:t>
      </w:r>
      <w:r>
        <w:t>can</w:t>
      </w:r>
      <w:r>
        <w:rPr>
          <w:spacing w:val="-12"/>
        </w:rPr>
        <w:t xml:space="preserve"> </w:t>
      </w:r>
      <w:r>
        <w:t>have</w:t>
      </w:r>
      <w:r>
        <w:rPr>
          <w:spacing w:val="-12"/>
        </w:rPr>
        <w:t xml:space="preserve"> </w:t>
      </w:r>
      <w:r>
        <w:t>adverse</w:t>
      </w:r>
      <w:r>
        <w:rPr>
          <w:spacing w:val="-13"/>
        </w:rPr>
        <w:t xml:space="preserve"> </w:t>
      </w:r>
      <w:r>
        <w:t>effects on human health. Acute exposure can lead to dermatitis, whereas more chronic exposure can cause lung fibrosis, kidney and cardiovascular diseases and can be carcinogenic (</w:t>
      </w:r>
      <w:proofErr w:type="spellStart"/>
      <w:r>
        <w:t>Denkhaus</w:t>
      </w:r>
      <w:proofErr w:type="spellEnd"/>
      <w:r>
        <w:t xml:space="preserve"> and </w:t>
      </w:r>
      <w:proofErr w:type="spellStart"/>
      <w:r>
        <w:t>Salnikow</w:t>
      </w:r>
      <w:proofErr w:type="spellEnd"/>
      <w:r>
        <w:t>,</w:t>
      </w:r>
      <w:r>
        <w:rPr>
          <w:spacing w:val="-8"/>
        </w:rPr>
        <w:t xml:space="preserve"> </w:t>
      </w:r>
      <w:r>
        <w:t>2002).</w:t>
      </w:r>
    </w:p>
    <w:p w:rsidR="00080E95" w:rsidRDefault="00266322">
      <w:pPr>
        <w:pStyle w:val="Heading5"/>
        <w:spacing w:before="202"/>
        <w:ind w:left="100" w:firstLine="0"/>
        <w:jc w:val="both"/>
      </w:pPr>
      <w:bookmarkStart w:id="295" w:name="_bookmark294"/>
      <w:bookmarkEnd w:id="295"/>
      <w:r>
        <w:rPr>
          <w:color w:val="2D74B5"/>
        </w:rPr>
        <w:t>4.8.1 Would any of the heavy metals in this study cause toxicity?</w:t>
      </w:r>
    </w:p>
    <w:p w:rsidR="00080E95" w:rsidRDefault="00266322">
      <w:pPr>
        <w:pStyle w:val="BodyText"/>
        <w:spacing w:before="24" w:line="477" w:lineRule="auto"/>
        <w:ind w:left="100" w:right="1439"/>
        <w:jc w:val="both"/>
      </w:pPr>
      <w:r>
        <w:t>The average yearly consumption of fish in Kenya is 3.7kg per person, which equates</w:t>
      </w:r>
      <w:r>
        <w:rPr>
          <w:spacing w:val="-9"/>
        </w:rPr>
        <w:t xml:space="preserve"> </w:t>
      </w:r>
      <w:r>
        <w:t>to</w:t>
      </w:r>
      <w:r>
        <w:rPr>
          <w:spacing w:val="-10"/>
        </w:rPr>
        <w:t xml:space="preserve"> </w:t>
      </w:r>
      <w:r>
        <w:t>66g</w:t>
      </w:r>
      <w:r>
        <w:rPr>
          <w:spacing w:val="-10"/>
        </w:rPr>
        <w:t xml:space="preserve"> </w:t>
      </w:r>
      <w:r>
        <w:t>a</w:t>
      </w:r>
      <w:r>
        <w:rPr>
          <w:spacing w:val="-8"/>
        </w:rPr>
        <w:t xml:space="preserve"> </w:t>
      </w:r>
      <w:r>
        <w:t>week,</w:t>
      </w:r>
      <w:r>
        <w:rPr>
          <w:spacing w:val="-10"/>
        </w:rPr>
        <w:t xml:space="preserve"> </w:t>
      </w:r>
      <w:r>
        <w:t>and</w:t>
      </w:r>
      <w:r>
        <w:rPr>
          <w:spacing w:val="-8"/>
        </w:rPr>
        <w:t xml:space="preserve"> </w:t>
      </w:r>
      <w:r>
        <w:t>the</w:t>
      </w:r>
      <w:r>
        <w:rPr>
          <w:spacing w:val="-9"/>
        </w:rPr>
        <w:t xml:space="preserve"> </w:t>
      </w:r>
      <w:r>
        <w:t>average</w:t>
      </w:r>
      <w:r>
        <w:rPr>
          <w:spacing w:val="-9"/>
        </w:rPr>
        <w:t xml:space="preserve"> </w:t>
      </w:r>
      <w:r>
        <w:t>body</w:t>
      </w:r>
      <w:r>
        <w:rPr>
          <w:spacing w:val="-10"/>
        </w:rPr>
        <w:t xml:space="preserve"> </w:t>
      </w:r>
      <w:r>
        <w:t>weight</w:t>
      </w:r>
      <w:r>
        <w:rPr>
          <w:spacing w:val="-9"/>
        </w:rPr>
        <w:t xml:space="preserve"> </w:t>
      </w:r>
      <w:r>
        <w:t>of</w:t>
      </w:r>
      <w:r>
        <w:rPr>
          <w:spacing w:val="-8"/>
        </w:rPr>
        <w:t xml:space="preserve"> </w:t>
      </w:r>
      <w:r>
        <w:t>an</w:t>
      </w:r>
      <w:r>
        <w:rPr>
          <w:spacing w:val="-10"/>
        </w:rPr>
        <w:t xml:space="preserve"> </w:t>
      </w:r>
      <w:r>
        <w:t>African</w:t>
      </w:r>
      <w:r>
        <w:rPr>
          <w:spacing w:val="-10"/>
        </w:rPr>
        <w:t xml:space="preserve"> </w:t>
      </w:r>
      <w:r>
        <w:t>adult</w:t>
      </w:r>
      <w:r>
        <w:rPr>
          <w:spacing w:val="-8"/>
        </w:rPr>
        <w:t xml:space="preserve"> </w:t>
      </w:r>
      <w:r>
        <w:t>is</w:t>
      </w:r>
      <w:r>
        <w:rPr>
          <w:spacing w:val="-7"/>
        </w:rPr>
        <w:t xml:space="preserve"> </w:t>
      </w:r>
      <w:r>
        <w:t>60.7kg (FAO,</w:t>
      </w:r>
      <w:r>
        <w:rPr>
          <w:spacing w:val="-3"/>
        </w:rPr>
        <w:t xml:space="preserve"> </w:t>
      </w:r>
      <w:r>
        <w:t>2019c).</w:t>
      </w:r>
    </w:p>
    <w:p w:rsidR="00080E95" w:rsidRDefault="00266322">
      <w:pPr>
        <w:pStyle w:val="BodyText"/>
        <w:spacing w:before="169" w:line="480" w:lineRule="auto"/>
        <w:ind w:left="100" w:right="1434"/>
        <w:jc w:val="both"/>
      </w:pPr>
      <w:r>
        <w:t xml:space="preserve">The highest concentration of Al, Hg, Ba Cs, </w:t>
      </w:r>
      <w:proofErr w:type="spellStart"/>
      <w:r>
        <w:t>Rb</w:t>
      </w:r>
      <w:proofErr w:type="spellEnd"/>
      <w:r>
        <w:t xml:space="preserve">, Sr and Sn were all found at site 1 and the highest concentration of </w:t>
      </w:r>
      <w:proofErr w:type="gramStart"/>
      <w:r>
        <w:t>As</w:t>
      </w:r>
      <w:proofErr w:type="gramEnd"/>
      <w:r>
        <w:t xml:space="preserve"> was found at site 2b, Co site 6e, Ni site 8b and </w:t>
      </w:r>
      <w:proofErr w:type="spellStart"/>
      <w:r>
        <w:t>Ti</w:t>
      </w:r>
      <w:proofErr w:type="spellEnd"/>
      <w:r>
        <w:t xml:space="preserve"> site 7c. The fish found at these sites would not cause acute toxicity of any of these elements, however, there is opportunity for bioaccumulation and therefore these elements could cause chronic toxicity for consumers constantly purchasing from this site. It is also likely that people living near Lake Victoria would</w:t>
      </w:r>
      <w:r>
        <w:rPr>
          <w:spacing w:val="-10"/>
        </w:rPr>
        <w:t xml:space="preserve"> </w:t>
      </w:r>
      <w:r>
        <w:t>eat</w:t>
      </w:r>
      <w:r>
        <w:rPr>
          <w:spacing w:val="-9"/>
        </w:rPr>
        <w:t xml:space="preserve"> </w:t>
      </w:r>
      <w:r>
        <w:t>more</w:t>
      </w:r>
      <w:r>
        <w:rPr>
          <w:spacing w:val="-8"/>
        </w:rPr>
        <w:t xml:space="preserve"> </w:t>
      </w:r>
      <w:r>
        <w:t>fish,</w:t>
      </w:r>
      <w:r>
        <w:rPr>
          <w:spacing w:val="-9"/>
        </w:rPr>
        <w:t xml:space="preserve"> </w:t>
      </w:r>
      <w:r>
        <w:t>relying</w:t>
      </w:r>
      <w:r>
        <w:rPr>
          <w:spacing w:val="-7"/>
        </w:rPr>
        <w:t xml:space="preserve"> </w:t>
      </w:r>
      <w:r>
        <w:t>on</w:t>
      </w:r>
      <w:r>
        <w:rPr>
          <w:spacing w:val="-7"/>
        </w:rPr>
        <w:t xml:space="preserve"> </w:t>
      </w:r>
      <w:r>
        <w:t>it</w:t>
      </w:r>
      <w:r>
        <w:rPr>
          <w:spacing w:val="-9"/>
        </w:rPr>
        <w:t xml:space="preserve"> </w:t>
      </w:r>
      <w:r>
        <w:t>as</w:t>
      </w:r>
      <w:r>
        <w:rPr>
          <w:spacing w:val="-8"/>
        </w:rPr>
        <w:t xml:space="preserve"> </w:t>
      </w:r>
      <w:r>
        <w:t>their</w:t>
      </w:r>
      <w:r>
        <w:rPr>
          <w:spacing w:val="-7"/>
        </w:rPr>
        <w:t xml:space="preserve"> </w:t>
      </w:r>
      <w:r>
        <w:t>only</w:t>
      </w:r>
      <w:r>
        <w:rPr>
          <w:spacing w:val="-7"/>
        </w:rPr>
        <w:t xml:space="preserve"> </w:t>
      </w:r>
      <w:r>
        <w:t>source</w:t>
      </w:r>
      <w:r>
        <w:rPr>
          <w:spacing w:val="-9"/>
        </w:rPr>
        <w:t xml:space="preserve"> </w:t>
      </w:r>
      <w:r>
        <w:t>of</w:t>
      </w:r>
      <w:r>
        <w:rPr>
          <w:spacing w:val="-9"/>
        </w:rPr>
        <w:t xml:space="preserve"> </w:t>
      </w:r>
      <w:r>
        <w:t>animal</w:t>
      </w:r>
      <w:r>
        <w:rPr>
          <w:spacing w:val="-11"/>
        </w:rPr>
        <w:t xml:space="preserve"> </w:t>
      </w:r>
      <w:r>
        <w:t>protein.</w:t>
      </w:r>
      <w:r>
        <w:rPr>
          <w:spacing w:val="-9"/>
        </w:rPr>
        <w:t xml:space="preserve"> </w:t>
      </w:r>
      <w:proofErr w:type="gramStart"/>
      <w:r>
        <w:t>Therefore</w:t>
      </w:r>
      <w:proofErr w:type="gramEnd"/>
      <w:r>
        <w:t xml:space="preserve"> more work would need to be carried out to determine if chronic exposure to one or more of the elements found could pose health</w:t>
      </w:r>
      <w:r>
        <w:rPr>
          <w:spacing w:val="-9"/>
        </w:rPr>
        <w:t xml:space="preserve"> </w:t>
      </w:r>
      <w:r>
        <w:t>concerns.</w:t>
      </w:r>
    </w:p>
    <w:p w:rsidR="00080E95" w:rsidRDefault="00266322">
      <w:pPr>
        <w:pStyle w:val="BodyText"/>
        <w:spacing w:before="160" w:line="480" w:lineRule="auto"/>
        <w:ind w:left="100" w:right="1435"/>
        <w:jc w:val="both"/>
      </w:pPr>
      <w:r>
        <w:t>There</w:t>
      </w:r>
      <w:r>
        <w:rPr>
          <w:spacing w:val="-7"/>
        </w:rPr>
        <w:t xml:space="preserve"> </w:t>
      </w:r>
      <w:r>
        <w:t>is</w:t>
      </w:r>
      <w:r>
        <w:rPr>
          <w:spacing w:val="-7"/>
        </w:rPr>
        <w:t xml:space="preserve"> </w:t>
      </w:r>
      <w:r>
        <w:t>limited</w:t>
      </w:r>
      <w:r>
        <w:rPr>
          <w:spacing w:val="-6"/>
        </w:rPr>
        <w:t xml:space="preserve"> </w:t>
      </w:r>
      <w:r>
        <w:t>literature</w:t>
      </w:r>
      <w:r>
        <w:rPr>
          <w:spacing w:val="-6"/>
        </w:rPr>
        <w:t xml:space="preserve"> </w:t>
      </w:r>
      <w:r>
        <w:t>on</w:t>
      </w:r>
      <w:r>
        <w:rPr>
          <w:spacing w:val="-7"/>
        </w:rPr>
        <w:t xml:space="preserve"> </w:t>
      </w:r>
      <w:r>
        <w:t>the</w:t>
      </w:r>
      <w:r>
        <w:rPr>
          <w:spacing w:val="-6"/>
        </w:rPr>
        <w:t xml:space="preserve"> </w:t>
      </w:r>
      <w:r>
        <w:t>effects</w:t>
      </w:r>
      <w:r>
        <w:rPr>
          <w:spacing w:val="-7"/>
        </w:rPr>
        <w:t xml:space="preserve"> </w:t>
      </w:r>
      <w:r>
        <w:t>of</w:t>
      </w:r>
      <w:r>
        <w:rPr>
          <w:spacing w:val="-7"/>
        </w:rPr>
        <w:t xml:space="preserve"> </w:t>
      </w:r>
      <w:proofErr w:type="spellStart"/>
      <w:r>
        <w:t>Rb</w:t>
      </w:r>
      <w:proofErr w:type="spellEnd"/>
      <w:r>
        <w:rPr>
          <w:spacing w:val="-8"/>
        </w:rPr>
        <w:t xml:space="preserve"> </w:t>
      </w:r>
      <w:r>
        <w:t>toxicity</w:t>
      </w:r>
      <w:r>
        <w:rPr>
          <w:spacing w:val="-5"/>
        </w:rPr>
        <w:t xml:space="preserve"> </w:t>
      </w:r>
      <w:r>
        <w:t>in</w:t>
      </w:r>
      <w:r>
        <w:rPr>
          <w:spacing w:val="-7"/>
        </w:rPr>
        <w:t xml:space="preserve"> </w:t>
      </w:r>
      <w:r>
        <w:t>humans</w:t>
      </w:r>
      <w:r>
        <w:rPr>
          <w:spacing w:val="-7"/>
        </w:rPr>
        <w:t xml:space="preserve"> </w:t>
      </w:r>
      <w:r>
        <w:t>and</w:t>
      </w:r>
      <w:r>
        <w:rPr>
          <w:spacing w:val="-5"/>
        </w:rPr>
        <w:t xml:space="preserve"> </w:t>
      </w:r>
      <w:r>
        <w:t>its</w:t>
      </w:r>
      <w:r>
        <w:rPr>
          <w:spacing w:val="-7"/>
        </w:rPr>
        <w:t xml:space="preserve"> </w:t>
      </w:r>
      <w:r>
        <w:t>biological purpose. However, one study suggested that the requirement in humans may</w:t>
      </w:r>
      <w:r>
        <w:rPr>
          <w:spacing w:val="21"/>
        </w:rPr>
        <w:t xml:space="preserve"> </w:t>
      </w:r>
      <w:r>
        <w:t>be</w:t>
      </w:r>
    </w:p>
    <w:p w:rsidR="00080E95" w:rsidRDefault="00266322">
      <w:pPr>
        <w:pStyle w:val="BodyText"/>
        <w:spacing w:line="480" w:lineRule="auto"/>
        <w:ind w:left="100" w:right="1435"/>
        <w:jc w:val="both"/>
      </w:pPr>
      <w:r>
        <w:t>&lt;400µg/day (</w:t>
      </w:r>
      <w:proofErr w:type="spellStart"/>
      <w:r>
        <w:t>Anke</w:t>
      </w:r>
      <w:proofErr w:type="spellEnd"/>
      <w:r>
        <w:t xml:space="preserve"> et al., 2005). As the highest concentration found in fish analysed in this study was 44.6mg/kg, you would only require 8.9g of this fish to reach the suggested daily requirement. This suggests that further research on</w:t>
      </w:r>
      <w:r>
        <w:rPr>
          <w:spacing w:val="-45"/>
        </w:rPr>
        <w:t xml:space="preserve"> </w:t>
      </w:r>
      <w:proofErr w:type="spellStart"/>
      <w:r>
        <w:t>Rb</w:t>
      </w:r>
      <w:proofErr w:type="spellEnd"/>
      <w:r>
        <w:t xml:space="preserve"> and the potential effects on human and fish health is</w:t>
      </w:r>
      <w:r>
        <w:rPr>
          <w:spacing w:val="-10"/>
        </w:rPr>
        <w:t xml:space="preserve"> </w:t>
      </w:r>
      <w:r>
        <w:t>needed.</w:t>
      </w:r>
    </w:p>
    <w:p w:rsidR="00080E95" w:rsidRDefault="00266322">
      <w:pPr>
        <w:pStyle w:val="Heading5"/>
        <w:spacing w:before="160"/>
        <w:ind w:left="100" w:firstLine="0"/>
        <w:jc w:val="both"/>
      </w:pPr>
      <w:bookmarkStart w:id="296" w:name="_bookmark295"/>
      <w:bookmarkEnd w:id="296"/>
      <w:r>
        <w:rPr>
          <w:color w:val="2D74B5"/>
        </w:rPr>
        <w:t>4.9 The importance of trace elements</w:t>
      </w:r>
    </w:p>
    <w:p w:rsidR="00080E95" w:rsidRDefault="00266322">
      <w:pPr>
        <w:pStyle w:val="BodyText"/>
        <w:spacing w:before="24" w:line="480" w:lineRule="auto"/>
        <w:ind w:left="100" w:right="1436"/>
        <w:jc w:val="both"/>
      </w:pPr>
      <w:r>
        <w:t>Cu is a trace metal that is vital to human health, being part of several enzymes, bone marrow and the nervous system. Cu deficiency causes anaemia and has</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5"/>
        <w:jc w:val="both"/>
      </w:pPr>
      <w:r>
        <w:lastRenderedPageBreak/>
        <w:t>been associated with myelopathy (</w:t>
      </w:r>
      <w:proofErr w:type="spellStart"/>
      <w:r>
        <w:t>Jaiser</w:t>
      </w:r>
      <w:proofErr w:type="spellEnd"/>
      <w:r>
        <w:t xml:space="preserve"> and Winston, 2010). Although a few Cu toxicities have been reported in people, the major public health concern is regarding deficiency (</w:t>
      </w:r>
      <w:proofErr w:type="spellStart"/>
      <w:r>
        <w:t>Soetan</w:t>
      </w:r>
      <w:proofErr w:type="spellEnd"/>
      <w:r>
        <w:t xml:space="preserve"> et al., 2010).</w:t>
      </w:r>
    </w:p>
    <w:p w:rsidR="00080E95" w:rsidRDefault="00266322">
      <w:pPr>
        <w:pStyle w:val="BodyText"/>
        <w:spacing w:before="160" w:line="480" w:lineRule="auto"/>
        <w:ind w:left="100" w:right="1434"/>
        <w:jc w:val="both"/>
      </w:pPr>
      <w:r>
        <w:t xml:space="preserve">Ca is important in the regulation of bones, teeth, muscle and nerve function, </w:t>
      </w:r>
      <w:proofErr w:type="gramStart"/>
      <w:r>
        <w:t>and also</w:t>
      </w:r>
      <w:proofErr w:type="gramEnd"/>
      <w:r>
        <w:t xml:space="preserve"> has a part in blood clotting and enzyme activation. Ca deficiency causes rickets in children and in adults can cause </w:t>
      </w:r>
      <w:proofErr w:type="spellStart"/>
      <w:r>
        <w:t>osteomalacia</w:t>
      </w:r>
      <w:proofErr w:type="spellEnd"/>
      <w:r>
        <w:t xml:space="preserve"> which is generalised demineralization of bones. It can also contribute to osteoporosis, where Ca withdraws from the bones causing them to weaken. Toxicity can cause a depression in cardiac activity and cause respiratory and cardiac failure (</w:t>
      </w:r>
      <w:proofErr w:type="spellStart"/>
      <w:r>
        <w:t>Soetan</w:t>
      </w:r>
      <w:proofErr w:type="spellEnd"/>
      <w:r>
        <w:rPr>
          <w:spacing w:val="-48"/>
        </w:rPr>
        <w:t xml:space="preserve"> </w:t>
      </w:r>
      <w:r>
        <w:t>et al.,</w:t>
      </w:r>
      <w:r>
        <w:rPr>
          <w:spacing w:val="-3"/>
        </w:rPr>
        <w:t xml:space="preserve"> </w:t>
      </w:r>
      <w:r>
        <w:t>2010).</w:t>
      </w:r>
    </w:p>
    <w:p w:rsidR="00080E95" w:rsidRDefault="00266322">
      <w:pPr>
        <w:pStyle w:val="BodyText"/>
        <w:spacing w:before="160" w:line="480" w:lineRule="auto"/>
        <w:ind w:left="100" w:right="1434"/>
        <w:jc w:val="both"/>
      </w:pPr>
      <w:r>
        <w:t>Mg</w:t>
      </w:r>
      <w:r>
        <w:rPr>
          <w:spacing w:val="-15"/>
        </w:rPr>
        <w:t xml:space="preserve"> </w:t>
      </w:r>
      <w:r>
        <w:t>contributes</w:t>
      </w:r>
      <w:r>
        <w:rPr>
          <w:spacing w:val="-12"/>
        </w:rPr>
        <w:t xml:space="preserve"> </w:t>
      </w:r>
      <w:r>
        <w:t>to</w:t>
      </w:r>
      <w:r>
        <w:rPr>
          <w:spacing w:val="-13"/>
        </w:rPr>
        <w:t xml:space="preserve"> </w:t>
      </w:r>
      <w:r>
        <w:t>enzyme</w:t>
      </w:r>
      <w:r>
        <w:rPr>
          <w:spacing w:val="-13"/>
        </w:rPr>
        <w:t xml:space="preserve"> </w:t>
      </w:r>
      <w:r>
        <w:t>system</w:t>
      </w:r>
      <w:r>
        <w:rPr>
          <w:spacing w:val="-14"/>
        </w:rPr>
        <w:t xml:space="preserve"> </w:t>
      </w:r>
      <w:r>
        <w:t>and</w:t>
      </w:r>
      <w:r>
        <w:rPr>
          <w:spacing w:val="-12"/>
        </w:rPr>
        <w:t xml:space="preserve"> </w:t>
      </w:r>
      <w:r>
        <w:t>is</w:t>
      </w:r>
      <w:r>
        <w:rPr>
          <w:spacing w:val="-10"/>
        </w:rPr>
        <w:t xml:space="preserve"> </w:t>
      </w:r>
      <w:r>
        <w:t>a</w:t>
      </w:r>
      <w:r>
        <w:rPr>
          <w:spacing w:val="-13"/>
        </w:rPr>
        <w:t xml:space="preserve"> </w:t>
      </w:r>
      <w:r>
        <w:t>constituent</w:t>
      </w:r>
      <w:r>
        <w:rPr>
          <w:spacing w:val="-14"/>
        </w:rPr>
        <w:t xml:space="preserve"> </w:t>
      </w:r>
      <w:r>
        <w:t>of</w:t>
      </w:r>
      <w:r>
        <w:rPr>
          <w:spacing w:val="-14"/>
        </w:rPr>
        <w:t xml:space="preserve"> </w:t>
      </w:r>
      <w:r>
        <w:t>bones,</w:t>
      </w:r>
      <w:r>
        <w:rPr>
          <w:spacing w:val="-14"/>
        </w:rPr>
        <w:t xml:space="preserve"> </w:t>
      </w:r>
      <w:r>
        <w:t>teeth</w:t>
      </w:r>
      <w:r>
        <w:rPr>
          <w:spacing w:val="-14"/>
        </w:rPr>
        <w:t xml:space="preserve"> </w:t>
      </w:r>
      <w:r>
        <w:t>and</w:t>
      </w:r>
      <w:r>
        <w:rPr>
          <w:spacing w:val="-14"/>
        </w:rPr>
        <w:t xml:space="preserve"> </w:t>
      </w:r>
      <w:r>
        <w:t xml:space="preserve">enzyme cofactors. Acute Mg deficiency can result in vasodilation and neuromuscular </w:t>
      </w:r>
      <w:r w:rsidR="00C07615">
        <w:t>hyperirritability and</w:t>
      </w:r>
      <w:r>
        <w:rPr>
          <w:spacing w:val="-11"/>
        </w:rPr>
        <w:t xml:space="preserve"> </w:t>
      </w:r>
      <w:r>
        <w:t>can</w:t>
      </w:r>
      <w:r>
        <w:rPr>
          <w:spacing w:val="-10"/>
        </w:rPr>
        <w:t xml:space="preserve"> </w:t>
      </w:r>
      <w:r>
        <w:t>be</w:t>
      </w:r>
      <w:r>
        <w:rPr>
          <w:spacing w:val="-8"/>
        </w:rPr>
        <w:t xml:space="preserve"> </w:t>
      </w:r>
      <w:r>
        <w:t>followed</w:t>
      </w:r>
      <w:r>
        <w:rPr>
          <w:spacing w:val="-10"/>
        </w:rPr>
        <w:t xml:space="preserve"> </w:t>
      </w:r>
      <w:r>
        <w:t>by</w:t>
      </w:r>
      <w:r>
        <w:rPr>
          <w:spacing w:val="-8"/>
        </w:rPr>
        <w:t xml:space="preserve"> </w:t>
      </w:r>
      <w:r>
        <w:t>cardiac</w:t>
      </w:r>
      <w:r>
        <w:rPr>
          <w:spacing w:val="-7"/>
        </w:rPr>
        <w:t xml:space="preserve"> </w:t>
      </w:r>
      <w:r>
        <w:t>arrhythmias</w:t>
      </w:r>
      <w:r>
        <w:rPr>
          <w:spacing w:val="-8"/>
        </w:rPr>
        <w:t xml:space="preserve"> </w:t>
      </w:r>
      <w:r>
        <w:t>and</w:t>
      </w:r>
      <w:r>
        <w:rPr>
          <w:spacing w:val="-6"/>
        </w:rPr>
        <w:t xml:space="preserve"> </w:t>
      </w:r>
      <w:r>
        <w:t>general</w:t>
      </w:r>
      <w:r>
        <w:rPr>
          <w:spacing w:val="-12"/>
        </w:rPr>
        <w:t xml:space="preserve"> </w:t>
      </w:r>
      <w:r>
        <w:t>tremors. In Mg toxicity the symptoms include depressed respiration and tendon reflexes (</w:t>
      </w:r>
      <w:proofErr w:type="spellStart"/>
      <w:r>
        <w:t>Soetan</w:t>
      </w:r>
      <w:proofErr w:type="spellEnd"/>
      <w:r>
        <w:t xml:space="preserve"> et al.,</w:t>
      </w:r>
      <w:r>
        <w:rPr>
          <w:spacing w:val="-6"/>
        </w:rPr>
        <w:t xml:space="preserve"> </w:t>
      </w:r>
      <w:r>
        <w:t>2010).</w:t>
      </w:r>
    </w:p>
    <w:p w:rsidR="00080E95" w:rsidRDefault="00266322">
      <w:pPr>
        <w:pStyle w:val="BodyText"/>
        <w:spacing w:before="161" w:line="480" w:lineRule="auto"/>
        <w:ind w:left="100" w:right="1440"/>
        <w:jc w:val="both"/>
      </w:pPr>
      <w:r>
        <w:t xml:space="preserve">Fe forms part of haemoglobin and used in the transportation of </w:t>
      </w:r>
      <w:r w:rsidR="00C07615">
        <w:t>oxygen and</w:t>
      </w:r>
      <w:r>
        <w:t xml:space="preserve"> is part of several essential enzymes. Fe deficiency can cause anaemia and toxicity signs can include accumulation in the liver, heart, lungs and other tissues which can cause </w:t>
      </w:r>
      <w:proofErr w:type="spellStart"/>
      <w:r>
        <w:t>haemosiderosis</w:t>
      </w:r>
      <w:proofErr w:type="spellEnd"/>
      <w:r>
        <w:t xml:space="preserve"> (</w:t>
      </w:r>
      <w:proofErr w:type="spellStart"/>
      <w:r>
        <w:t>Soetan</w:t>
      </w:r>
      <w:proofErr w:type="spellEnd"/>
      <w:r>
        <w:t xml:space="preserve"> et al., 2010).</w:t>
      </w:r>
    </w:p>
    <w:p w:rsidR="00080E95" w:rsidRDefault="00266322">
      <w:pPr>
        <w:pStyle w:val="BodyText"/>
        <w:spacing w:before="161" w:line="480" w:lineRule="auto"/>
        <w:ind w:left="100" w:right="1437"/>
        <w:jc w:val="both"/>
      </w:pPr>
      <w:r>
        <w:t xml:space="preserve">K is the main cation in intracellular fluid and its functions include regulation of acid-base and osmotic pressure, conduction of nerve impulses, regulation of muscle contraction, </w:t>
      </w:r>
      <w:proofErr w:type="gramStart"/>
      <w:r>
        <w:t>in particular the</w:t>
      </w:r>
      <w:proofErr w:type="gramEnd"/>
      <w:r>
        <w:t xml:space="preserve"> cardiac muscle and function of cell membranes;</w:t>
      </w:r>
      <w:r>
        <w:rPr>
          <w:spacing w:val="-12"/>
        </w:rPr>
        <w:t xml:space="preserve"> </w:t>
      </w:r>
      <w:r>
        <w:t>it</w:t>
      </w:r>
      <w:r>
        <w:rPr>
          <w:spacing w:val="-8"/>
        </w:rPr>
        <w:t xml:space="preserve"> </w:t>
      </w:r>
      <w:r>
        <w:t>is</w:t>
      </w:r>
      <w:r>
        <w:rPr>
          <w:spacing w:val="-12"/>
        </w:rPr>
        <w:t xml:space="preserve"> </w:t>
      </w:r>
      <w:r>
        <w:t>also</w:t>
      </w:r>
      <w:r>
        <w:rPr>
          <w:spacing w:val="-9"/>
        </w:rPr>
        <w:t xml:space="preserve"> </w:t>
      </w:r>
      <w:r>
        <w:t>required</w:t>
      </w:r>
      <w:r>
        <w:rPr>
          <w:spacing w:val="-10"/>
        </w:rPr>
        <w:t xml:space="preserve"> </w:t>
      </w:r>
      <w:r>
        <w:t>in</w:t>
      </w:r>
      <w:r>
        <w:rPr>
          <w:spacing w:val="-14"/>
        </w:rPr>
        <w:t xml:space="preserve"> </w:t>
      </w:r>
      <w:r>
        <w:t>glycogenesis.</w:t>
      </w:r>
      <w:r>
        <w:rPr>
          <w:spacing w:val="-11"/>
        </w:rPr>
        <w:t xml:space="preserve"> </w:t>
      </w:r>
      <w:r>
        <w:t>Toxicity</w:t>
      </w:r>
      <w:r>
        <w:rPr>
          <w:spacing w:val="-12"/>
        </w:rPr>
        <w:t xml:space="preserve"> </w:t>
      </w:r>
      <w:r>
        <w:t>symptoms</w:t>
      </w:r>
      <w:r>
        <w:rPr>
          <w:spacing w:val="-10"/>
        </w:rPr>
        <w:t xml:space="preserve"> </w:t>
      </w:r>
      <w:r>
        <w:t>include</w:t>
      </w:r>
      <w:r>
        <w:rPr>
          <w:spacing w:val="-11"/>
        </w:rPr>
        <w:t xml:space="preserve"> </w:t>
      </w:r>
      <w:r>
        <w:t>cardiac arrest</w:t>
      </w:r>
      <w:r>
        <w:rPr>
          <w:spacing w:val="-12"/>
        </w:rPr>
        <w:t xml:space="preserve"> </w:t>
      </w:r>
      <w:r>
        <w:t>and</w:t>
      </w:r>
      <w:r>
        <w:rPr>
          <w:spacing w:val="-12"/>
        </w:rPr>
        <w:t xml:space="preserve"> </w:t>
      </w:r>
      <w:r>
        <w:t>ulcers</w:t>
      </w:r>
      <w:r>
        <w:rPr>
          <w:spacing w:val="-8"/>
        </w:rPr>
        <w:t xml:space="preserve"> </w:t>
      </w:r>
      <w:r>
        <w:t>in</w:t>
      </w:r>
      <w:r>
        <w:rPr>
          <w:spacing w:val="-10"/>
        </w:rPr>
        <w:t xml:space="preserve"> </w:t>
      </w:r>
      <w:r>
        <w:t>the</w:t>
      </w:r>
      <w:r>
        <w:rPr>
          <w:spacing w:val="-10"/>
        </w:rPr>
        <w:t xml:space="preserve"> </w:t>
      </w:r>
      <w:r>
        <w:t>small</w:t>
      </w:r>
      <w:r>
        <w:rPr>
          <w:spacing w:val="-12"/>
        </w:rPr>
        <w:t xml:space="preserve"> </w:t>
      </w:r>
      <w:r>
        <w:t>bowel;</w:t>
      </w:r>
      <w:r>
        <w:rPr>
          <w:spacing w:val="-11"/>
        </w:rPr>
        <w:t xml:space="preserve"> </w:t>
      </w:r>
      <w:r>
        <w:t>deficiency</w:t>
      </w:r>
      <w:r>
        <w:rPr>
          <w:spacing w:val="-12"/>
        </w:rPr>
        <w:t xml:space="preserve"> </w:t>
      </w:r>
      <w:r>
        <w:t>usually</w:t>
      </w:r>
      <w:r>
        <w:rPr>
          <w:spacing w:val="-10"/>
        </w:rPr>
        <w:t xml:space="preserve"> </w:t>
      </w:r>
      <w:r>
        <w:t>occurs</w:t>
      </w:r>
      <w:r>
        <w:rPr>
          <w:spacing w:val="-10"/>
        </w:rPr>
        <w:t xml:space="preserve"> </w:t>
      </w:r>
      <w:r>
        <w:t>secondary</w:t>
      </w:r>
      <w:r>
        <w:rPr>
          <w:spacing w:val="-12"/>
        </w:rPr>
        <w:t xml:space="preserve"> </w:t>
      </w:r>
      <w:r>
        <w:t>to</w:t>
      </w:r>
      <w:r>
        <w:rPr>
          <w:spacing w:val="-9"/>
        </w:rPr>
        <w:t xml:space="preserve"> </w:t>
      </w:r>
      <w:r>
        <w:t>illness</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41"/>
        <w:jc w:val="both"/>
      </w:pPr>
      <w:r>
        <w:lastRenderedPageBreak/>
        <w:t>and can affect the function of all muscles, lead to paralysis and mental confusion (</w:t>
      </w:r>
      <w:proofErr w:type="spellStart"/>
      <w:r>
        <w:t>Soetan</w:t>
      </w:r>
      <w:proofErr w:type="spellEnd"/>
      <w:r>
        <w:t xml:space="preserve"> et al., 2010).</w:t>
      </w:r>
    </w:p>
    <w:p w:rsidR="00080E95" w:rsidRDefault="00266322">
      <w:pPr>
        <w:pStyle w:val="BodyText"/>
        <w:spacing w:before="165" w:line="480" w:lineRule="auto"/>
        <w:ind w:left="100" w:right="1436"/>
        <w:jc w:val="both"/>
      </w:pPr>
      <w:r>
        <w:t>Na, like K, regulates acid-base balance, osmotic pressure, conduction of nerves and muscle function, and is important in the absorption of amino acids and bile salts. Effects of toxicity varies depending on the water available in the person, with toxicity symptoms including hypertension, with Na deficiency usually secondary to other illnesses such as Addison’s (</w:t>
      </w:r>
      <w:proofErr w:type="spellStart"/>
      <w:r>
        <w:t>Ceacero</w:t>
      </w:r>
      <w:proofErr w:type="spellEnd"/>
      <w:r>
        <w:t xml:space="preserve"> et al., 2015, </w:t>
      </w:r>
      <w:proofErr w:type="spellStart"/>
      <w:r>
        <w:t>Soetan</w:t>
      </w:r>
      <w:proofErr w:type="spellEnd"/>
      <w:r>
        <w:t xml:space="preserve"> et al., 2010).</w:t>
      </w:r>
    </w:p>
    <w:p w:rsidR="00080E95" w:rsidRDefault="00266322">
      <w:pPr>
        <w:pStyle w:val="BodyText"/>
        <w:spacing w:before="162" w:line="477" w:lineRule="auto"/>
        <w:ind w:left="100" w:right="1434"/>
        <w:jc w:val="both"/>
      </w:pPr>
      <w:r>
        <w:t xml:space="preserve">Zn is important in cell replication and gene </w:t>
      </w:r>
      <w:r w:rsidR="00C07615">
        <w:t>expression and</w:t>
      </w:r>
      <w:r>
        <w:t xml:space="preserve"> needed for wound healing</w:t>
      </w:r>
      <w:r>
        <w:rPr>
          <w:spacing w:val="-12"/>
        </w:rPr>
        <w:t xml:space="preserve"> </w:t>
      </w:r>
      <w:r>
        <w:t>and</w:t>
      </w:r>
      <w:r>
        <w:rPr>
          <w:spacing w:val="-8"/>
        </w:rPr>
        <w:t xml:space="preserve"> </w:t>
      </w:r>
      <w:r>
        <w:t>tissue</w:t>
      </w:r>
      <w:r>
        <w:rPr>
          <w:spacing w:val="-9"/>
        </w:rPr>
        <w:t xml:space="preserve"> </w:t>
      </w:r>
      <w:r>
        <w:t>repair.</w:t>
      </w:r>
      <w:r>
        <w:rPr>
          <w:spacing w:val="-10"/>
        </w:rPr>
        <w:t xml:space="preserve"> </w:t>
      </w:r>
      <w:r>
        <w:t>In</w:t>
      </w:r>
      <w:r>
        <w:rPr>
          <w:spacing w:val="-9"/>
        </w:rPr>
        <w:t xml:space="preserve"> </w:t>
      </w:r>
      <w:r>
        <w:t>Zn</w:t>
      </w:r>
      <w:r>
        <w:rPr>
          <w:spacing w:val="-10"/>
        </w:rPr>
        <w:t xml:space="preserve"> </w:t>
      </w:r>
      <w:r>
        <w:t>deficiency,</w:t>
      </w:r>
      <w:r>
        <w:rPr>
          <w:spacing w:val="-10"/>
        </w:rPr>
        <w:t xml:space="preserve"> </w:t>
      </w:r>
      <w:r>
        <w:t>the</w:t>
      </w:r>
      <w:r>
        <w:rPr>
          <w:spacing w:val="-9"/>
        </w:rPr>
        <w:t xml:space="preserve"> </w:t>
      </w:r>
      <w:r>
        <w:t>symptoms</w:t>
      </w:r>
      <w:r>
        <w:rPr>
          <w:spacing w:val="-9"/>
        </w:rPr>
        <w:t xml:space="preserve"> </w:t>
      </w:r>
      <w:r>
        <w:t>include</w:t>
      </w:r>
      <w:r>
        <w:rPr>
          <w:spacing w:val="-7"/>
        </w:rPr>
        <w:t xml:space="preserve"> </w:t>
      </w:r>
      <w:r>
        <w:t>impaired</w:t>
      </w:r>
      <w:r>
        <w:rPr>
          <w:spacing w:val="-9"/>
        </w:rPr>
        <w:t xml:space="preserve"> </w:t>
      </w:r>
      <w:r>
        <w:t>wound healing, stunted growth and hypogonadism (</w:t>
      </w:r>
      <w:proofErr w:type="spellStart"/>
      <w:r>
        <w:t>Soetan</w:t>
      </w:r>
      <w:proofErr w:type="spellEnd"/>
      <w:r>
        <w:t xml:space="preserve"> et al.,</w:t>
      </w:r>
      <w:r>
        <w:rPr>
          <w:spacing w:val="-10"/>
        </w:rPr>
        <w:t xml:space="preserve"> </w:t>
      </w:r>
      <w:r>
        <w:t>2010).</w:t>
      </w:r>
    </w:p>
    <w:p w:rsidR="00080E95" w:rsidRDefault="00266322">
      <w:pPr>
        <w:pStyle w:val="BodyText"/>
        <w:spacing w:before="167" w:line="480" w:lineRule="auto"/>
        <w:ind w:left="100" w:right="1435"/>
        <w:jc w:val="both"/>
      </w:pPr>
      <w:proofErr w:type="spellStart"/>
      <w:r>
        <w:t>Se</w:t>
      </w:r>
      <w:proofErr w:type="spellEnd"/>
      <w:r>
        <w:t xml:space="preserve"> is a trace element of </w:t>
      </w:r>
      <w:proofErr w:type="gramStart"/>
      <w:r>
        <w:t>particular importance</w:t>
      </w:r>
      <w:proofErr w:type="gramEnd"/>
      <w:r>
        <w:t xml:space="preserve"> as it has been proposed to be a nutrient that is key in people living with HIV, with approximately 5% of Kenya’s population having HIV (UNIAIDS, 2017). Deficiency of Se has been associated with increased mortality rates of people infected with HIV. </w:t>
      </w:r>
      <w:proofErr w:type="spellStart"/>
      <w:r>
        <w:t>Se</w:t>
      </w:r>
      <w:proofErr w:type="spellEnd"/>
      <w:r>
        <w:t xml:space="preserve"> also plays an important</w:t>
      </w:r>
      <w:r>
        <w:rPr>
          <w:spacing w:val="-11"/>
        </w:rPr>
        <w:t xml:space="preserve"> </w:t>
      </w:r>
      <w:r>
        <w:t>role</w:t>
      </w:r>
      <w:r>
        <w:rPr>
          <w:spacing w:val="-7"/>
        </w:rPr>
        <w:t xml:space="preserve"> </w:t>
      </w:r>
      <w:r>
        <w:t>in</w:t>
      </w:r>
      <w:r>
        <w:rPr>
          <w:spacing w:val="-8"/>
        </w:rPr>
        <w:t xml:space="preserve"> </w:t>
      </w:r>
      <w:r>
        <w:t>immunity</w:t>
      </w:r>
      <w:r>
        <w:rPr>
          <w:spacing w:val="-10"/>
        </w:rPr>
        <w:t xml:space="preserve"> </w:t>
      </w:r>
      <w:r>
        <w:t>and</w:t>
      </w:r>
      <w:r>
        <w:rPr>
          <w:spacing w:val="-12"/>
        </w:rPr>
        <w:t xml:space="preserve"> </w:t>
      </w:r>
      <w:r>
        <w:t>therefore</w:t>
      </w:r>
      <w:r>
        <w:rPr>
          <w:spacing w:val="-10"/>
        </w:rPr>
        <w:t xml:space="preserve"> </w:t>
      </w:r>
      <w:r>
        <w:t>is</w:t>
      </w:r>
      <w:r>
        <w:rPr>
          <w:spacing w:val="-9"/>
        </w:rPr>
        <w:t xml:space="preserve"> </w:t>
      </w:r>
      <w:r>
        <w:t>important</w:t>
      </w:r>
      <w:r>
        <w:rPr>
          <w:spacing w:val="-11"/>
        </w:rPr>
        <w:t xml:space="preserve"> </w:t>
      </w:r>
      <w:r>
        <w:t>not</w:t>
      </w:r>
      <w:r>
        <w:rPr>
          <w:spacing w:val="-11"/>
        </w:rPr>
        <w:t xml:space="preserve"> </w:t>
      </w:r>
      <w:r>
        <w:t>only</w:t>
      </w:r>
      <w:r>
        <w:rPr>
          <w:spacing w:val="-9"/>
        </w:rPr>
        <w:t xml:space="preserve"> </w:t>
      </w:r>
      <w:r>
        <w:t>in</w:t>
      </w:r>
      <w:r>
        <w:rPr>
          <w:spacing w:val="-7"/>
        </w:rPr>
        <w:t xml:space="preserve"> </w:t>
      </w:r>
      <w:r>
        <w:t>populations</w:t>
      </w:r>
      <w:r>
        <w:rPr>
          <w:spacing w:val="-10"/>
        </w:rPr>
        <w:t xml:space="preserve"> </w:t>
      </w:r>
      <w:r>
        <w:t>with high prevalence of HIV but also in communities where there is high prevalence of disease (Otieno et al.,</w:t>
      </w:r>
      <w:r>
        <w:rPr>
          <w:spacing w:val="-4"/>
        </w:rPr>
        <w:t xml:space="preserve"> </w:t>
      </w:r>
      <w:r>
        <w:t>2013).</w:t>
      </w:r>
    </w:p>
    <w:p w:rsidR="00080E95" w:rsidRDefault="00266322">
      <w:pPr>
        <w:pStyle w:val="Heading5"/>
        <w:spacing w:before="201"/>
        <w:ind w:left="100" w:firstLine="0"/>
        <w:jc w:val="both"/>
      </w:pPr>
      <w:bookmarkStart w:id="297" w:name="_bookmark296"/>
      <w:bookmarkEnd w:id="297"/>
      <w:r>
        <w:rPr>
          <w:color w:val="2D74B5"/>
        </w:rPr>
        <w:t>4.9.1 Trace element content of the fish</w:t>
      </w:r>
    </w:p>
    <w:p w:rsidR="00080E95" w:rsidRDefault="00080E95">
      <w:pPr>
        <w:pStyle w:val="BodyText"/>
        <w:rPr>
          <w:sz w:val="39"/>
        </w:rPr>
      </w:pPr>
    </w:p>
    <w:p w:rsidR="00080E95" w:rsidRDefault="00266322">
      <w:pPr>
        <w:pStyle w:val="BodyText"/>
        <w:spacing w:line="480" w:lineRule="auto"/>
        <w:ind w:left="100" w:right="1435"/>
        <w:jc w:val="both"/>
      </w:pPr>
      <w:r>
        <w:t>In adults and children (&gt;14 years of age), the recommended Se intake is 55 µg/day. The highest concentration in this study, found in WNP, was 1.5mg/kg, which would mean 36.6g of this fish would have to be consumed daily for the recommended</w:t>
      </w:r>
      <w:r>
        <w:rPr>
          <w:spacing w:val="-7"/>
        </w:rPr>
        <w:t xml:space="preserve"> </w:t>
      </w:r>
      <w:r>
        <w:t>amount</w:t>
      </w:r>
      <w:r>
        <w:rPr>
          <w:spacing w:val="-7"/>
        </w:rPr>
        <w:t xml:space="preserve"> </w:t>
      </w:r>
      <w:r>
        <w:t>of</w:t>
      </w:r>
      <w:r>
        <w:rPr>
          <w:spacing w:val="-7"/>
        </w:rPr>
        <w:t xml:space="preserve"> </w:t>
      </w:r>
      <w:r>
        <w:t>Se</w:t>
      </w:r>
      <w:r>
        <w:rPr>
          <w:spacing w:val="-5"/>
        </w:rPr>
        <w:t xml:space="preserve"> </w:t>
      </w:r>
      <w:r>
        <w:t>to</w:t>
      </w:r>
      <w:r>
        <w:rPr>
          <w:spacing w:val="-6"/>
        </w:rPr>
        <w:t xml:space="preserve"> </w:t>
      </w:r>
      <w:r>
        <w:t>be</w:t>
      </w:r>
      <w:r>
        <w:rPr>
          <w:spacing w:val="-7"/>
        </w:rPr>
        <w:t xml:space="preserve"> </w:t>
      </w:r>
      <w:r>
        <w:t>consumed.</w:t>
      </w:r>
      <w:r>
        <w:rPr>
          <w:spacing w:val="-7"/>
        </w:rPr>
        <w:t xml:space="preserve"> </w:t>
      </w:r>
      <w:r>
        <w:t>As</w:t>
      </w:r>
      <w:r>
        <w:rPr>
          <w:spacing w:val="-5"/>
        </w:rPr>
        <w:t xml:space="preserve"> </w:t>
      </w:r>
      <w:r>
        <w:t>the</w:t>
      </w:r>
      <w:r>
        <w:rPr>
          <w:spacing w:val="-6"/>
        </w:rPr>
        <w:t xml:space="preserve"> </w:t>
      </w:r>
      <w:r>
        <w:t>average</w:t>
      </w:r>
      <w:r>
        <w:rPr>
          <w:spacing w:val="-3"/>
        </w:rPr>
        <w:t xml:space="preserve"> </w:t>
      </w:r>
      <w:r>
        <w:t>yearly</w:t>
      </w:r>
      <w:r>
        <w:rPr>
          <w:spacing w:val="-5"/>
        </w:rPr>
        <w:t xml:space="preserve"> </w:t>
      </w:r>
      <w:r>
        <w:t>intake</w:t>
      </w:r>
      <w:r>
        <w:rPr>
          <w:spacing w:val="-6"/>
        </w:rPr>
        <w:t xml:space="preserve"> </w:t>
      </w:r>
      <w:r>
        <w:t>of</w:t>
      </w:r>
      <w:r>
        <w:rPr>
          <w:spacing w:val="-6"/>
        </w:rPr>
        <w:t xml:space="preserve"> </w:t>
      </w:r>
      <w:r>
        <w:t>fish in Kenya is 3.7kg, this means the daily intake is approximately 10g, which</w:t>
      </w:r>
      <w:r>
        <w:rPr>
          <w:spacing w:val="-5"/>
        </w:rPr>
        <w:t xml:space="preserve"> </w:t>
      </w:r>
      <w:r>
        <w:t>would</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37"/>
        <w:jc w:val="both"/>
      </w:pPr>
      <w:r>
        <w:lastRenderedPageBreak/>
        <w:t>result</w:t>
      </w:r>
      <w:r>
        <w:rPr>
          <w:spacing w:val="-13"/>
        </w:rPr>
        <w:t xml:space="preserve"> </w:t>
      </w:r>
      <w:r>
        <w:t>in</w:t>
      </w:r>
      <w:r>
        <w:rPr>
          <w:spacing w:val="-14"/>
        </w:rPr>
        <w:t xml:space="preserve"> </w:t>
      </w:r>
      <w:r>
        <w:t>only</w:t>
      </w:r>
      <w:r>
        <w:rPr>
          <w:spacing w:val="-16"/>
        </w:rPr>
        <w:t xml:space="preserve"> </w:t>
      </w:r>
      <w:r>
        <w:t>35%</w:t>
      </w:r>
      <w:r>
        <w:rPr>
          <w:spacing w:val="-14"/>
        </w:rPr>
        <w:t xml:space="preserve"> </w:t>
      </w:r>
      <w:r>
        <w:t>of</w:t>
      </w:r>
      <w:r>
        <w:rPr>
          <w:spacing w:val="-16"/>
        </w:rPr>
        <w:t xml:space="preserve"> </w:t>
      </w:r>
      <w:r>
        <w:t>the</w:t>
      </w:r>
      <w:r>
        <w:rPr>
          <w:spacing w:val="-14"/>
        </w:rPr>
        <w:t xml:space="preserve"> </w:t>
      </w:r>
      <w:r>
        <w:t>daily</w:t>
      </w:r>
      <w:r>
        <w:rPr>
          <w:spacing w:val="-15"/>
        </w:rPr>
        <w:t xml:space="preserve"> </w:t>
      </w:r>
      <w:r>
        <w:t>recommended</w:t>
      </w:r>
      <w:r>
        <w:rPr>
          <w:spacing w:val="-15"/>
        </w:rPr>
        <w:t xml:space="preserve"> </w:t>
      </w:r>
      <w:r>
        <w:t>Se</w:t>
      </w:r>
      <w:r>
        <w:rPr>
          <w:spacing w:val="-13"/>
        </w:rPr>
        <w:t xml:space="preserve"> </w:t>
      </w:r>
      <w:r>
        <w:t>intake</w:t>
      </w:r>
      <w:r>
        <w:rPr>
          <w:spacing w:val="-15"/>
        </w:rPr>
        <w:t xml:space="preserve"> </w:t>
      </w:r>
      <w:r>
        <w:t>being</w:t>
      </w:r>
      <w:r>
        <w:rPr>
          <w:spacing w:val="-15"/>
        </w:rPr>
        <w:t xml:space="preserve"> </w:t>
      </w:r>
      <w:r>
        <w:t>met</w:t>
      </w:r>
      <w:r>
        <w:rPr>
          <w:spacing w:val="-13"/>
        </w:rPr>
        <w:t xml:space="preserve"> </w:t>
      </w:r>
      <w:r>
        <w:t>from</w:t>
      </w:r>
      <w:r>
        <w:rPr>
          <w:spacing w:val="-15"/>
        </w:rPr>
        <w:t xml:space="preserve"> </w:t>
      </w:r>
      <w:r>
        <w:t>exclusively fish.</w:t>
      </w:r>
    </w:p>
    <w:p w:rsidR="00080E95" w:rsidRDefault="00266322">
      <w:pPr>
        <w:pStyle w:val="BodyText"/>
        <w:spacing w:before="165" w:line="480" w:lineRule="auto"/>
        <w:ind w:left="100" w:right="1435"/>
        <w:jc w:val="both"/>
      </w:pPr>
      <w:r>
        <w:t>If</w:t>
      </w:r>
      <w:r>
        <w:rPr>
          <w:spacing w:val="-9"/>
        </w:rPr>
        <w:t xml:space="preserve"> </w:t>
      </w:r>
      <w:r>
        <w:t>consumers</w:t>
      </w:r>
      <w:r>
        <w:rPr>
          <w:spacing w:val="-8"/>
        </w:rPr>
        <w:t xml:space="preserve"> </w:t>
      </w:r>
      <w:r>
        <w:t>were</w:t>
      </w:r>
      <w:r>
        <w:rPr>
          <w:spacing w:val="-9"/>
        </w:rPr>
        <w:t xml:space="preserve"> </w:t>
      </w:r>
      <w:r>
        <w:t>to</w:t>
      </w:r>
      <w:r>
        <w:rPr>
          <w:spacing w:val="-9"/>
        </w:rPr>
        <w:t xml:space="preserve"> </w:t>
      </w:r>
      <w:r>
        <w:t>eat</w:t>
      </w:r>
      <w:r>
        <w:rPr>
          <w:spacing w:val="-10"/>
        </w:rPr>
        <w:t xml:space="preserve"> </w:t>
      </w:r>
      <w:r>
        <w:t>3.7kg</w:t>
      </w:r>
      <w:r>
        <w:rPr>
          <w:spacing w:val="-9"/>
        </w:rPr>
        <w:t xml:space="preserve"> </w:t>
      </w:r>
      <w:r>
        <w:t>of</w:t>
      </w:r>
      <w:r>
        <w:rPr>
          <w:spacing w:val="-8"/>
        </w:rPr>
        <w:t xml:space="preserve"> </w:t>
      </w:r>
      <w:r>
        <w:t>the</w:t>
      </w:r>
      <w:r>
        <w:rPr>
          <w:spacing w:val="-8"/>
        </w:rPr>
        <w:t xml:space="preserve"> </w:t>
      </w:r>
      <w:r>
        <w:t>fish</w:t>
      </w:r>
      <w:r>
        <w:rPr>
          <w:spacing w:val="-5"/>
        </w:rPr>
        <w:t xml:space="preserve"> </w:t>
      </w:r>
      <w:r>
        <w:t>in</w:t>
      </w:r>
      <w:r>
        <w:rPr>
          <w:spacing w:val="-10"/>
        </w:rPr>
        <w:t xml:space="preserve"> </w:t>
      </w:r>
      <w:r>
        <w:t>this</w:t>
      </w:r>
      <w:r>
        <w:rPr>
          <w:spacing w:val="-8"/>
        </w:rPr>
        <w:t xml:space="preserve"> </w:t>
      </w:r>
      <w:r>
        <w:t>study</w:t>
      </w:r>
      <w:r>
        <w:rPr>
          <w:spacing w:val="-8"/>
        </w:rPr>
        <w:t xml:space="preserve"> </w:t>
      </w:r>
      <w:r>
        <w:t>annually,</w:t>
      </w:r>
      <w:r>
        <w:rPr>
          <w:spacing w:val="-5"/>
        </w:rPr>
        <w:t xml:space="preserve"> </w:t>
      </w:r>
      <w:r>
        <w:t>the</w:t>
      </w:r>
      <w:r>
        <w:rPr>
          <w:spacing w:val="-9"/>
        </w:rPr>
        <w:t xml:space="preserve"> </w:t>
      </w:r>
      <w:r>
        <w:t>0.61-35%</w:t>
      </w:r>
      <w:r>
        <w:rPr>
          <w:spacing w:val="-8"/>
        </w:rPr>
        <w:t xml:space="preserve"> </w:t>
      </w:r>
      <w:r>
        <w:t>of the</w:t>
      </w:r>
      <w:r>
        <w:rPr>
          <w:spacing w:val="-12"/>
        </w:rPr>
        <w:t xml:space="preserve"> </w:t>
      </w:r>
      <w:r>
        <w:t>daily</w:t>
      </w:r>
      <w:r>
        <w:rPr>
          <w:spacing w:val="-14"/>
        </w:rPr>
        <w:t xml:space="preserve"> </w:t>
      </w:r>
      <w:r>
        <w:t>Ca</w:t>
      </w:r>
      <w:r>
        <w:rPr>
          <w:spacing w:val="-12"/>
        </w:rPr>
        <w:t xml:space="preserve"> </w:t>
      </w:r>
      <w:r>
        <w:t>intake</w:t>
      </w:r>
      <w:r>
        <w:rPr>
          <w:spacing w:val="-11"/>
        </w:rPr>
        <w:t xml:space="preserve"> </w:t>
      </w:r>
      <w:r>
        <w:t>would</w:t>
      </w:r>
      <w:r>
        <w:rPr>
          <w:spacing w:val="-13"/>
        </w:rPr>
        <w:t xml:space="preserve"> </w:t>
      </w:r>
      <w:r>
        <w:t>be</w:t>
      </w:r>
      <w:r>
        <w:rPr>
          <w:spacing w:val="-12"/>
        </w:rPr>
        <w:t xml:space="preserve"> </w:t>
      </w:r>
      <w:r>
        <w:t>met,</w:t>
      </w:r>
      <w:r>
        <w:rPr>
          <w:spacing w:val="-14"/>
        </w:rPr>
        <w:t xml:space="preserve"> </w:t>
      </w:r>
      <w:r>
        <w:t>depending</w:t>
      </w:r>
      <w:r>
        <w:rPr>
          <w:spacing w:val="-12"/>
        </w:rPr>
        <w:t xml:space="preserve"> </w:t>
      </w:r>
      <w:r>
        <w:t>on</w:t>
      </w:r>
      <w:r>
        <w:rPr>
          <w:spacing w:val="-13"/>
        </w:rPr>
        <w:t xml:space="preserve"> </w:t>
      </w:r>
      <w:r>
        <w:t>the</w:t>
      </w:r>
      <w:r>
        <w:rPr>
          <w:spacing w:val="-12"/>
        </w:rPr>
        <w:t xml:space="preserve"> </w:t>
      </w:r>
      <w:r>
        <w:t>site</w:t>
      </w:r>
      <w:r>
        <w:rPr>
          <w:spacing w:val="-12"/>
        </w:rPr>
        <w:t xml:space="preserve"> </w:t>
      </w:r>
      <w:r>
        <w:t>purchased</w:t>
      </w:r>
      <w:r>
        <w:rPr>
          <w:spacing w:val="-13"/>
        </w:rPr>
        <w:t xml:space="preserve"> </w:t>
      </w:r>
      <w:r>
        <w:t>from,</w:t>
      </w:r>
      <w:r>
        <w:rPr>
          <w:spacing w:val="-14"/>
        </w:rPr>
        <w:t xml:space="preserve"> </w:t>
      </w:r>
      <w:r>
        <w:t>0.8-43% of the Cu, 1.26-12.4% of the male Fe and 0.74-7.3% of the recommended daily Fe</w:t>
      </w:r>
      <w:r>
        <w:rPr>
          <w:spacing w:val="-14"/>
        </w:rPr>
        <w:t xml:space="preserve"> </w:t>
      </w:r>
      <w:r>
        <w:t>concentration</w:t>
      </w:r>
      <w:r>
        <w:rPr>
          <w:spacing w:val="-15"/>
        </w:rPr>
        <w:t xml:space="preserve"> </w:t>
      </w:r>
      <w:r>
        <w:t>for</w:t>
      </w:r>
      <w:r>
        <w:rPr>
          <w:spacing w:val="-15"/>
        </w:rPr>
        <w:t xml:space="preserve"> </w:t>
      </w:r>
      <w:r>
        <w:t>women.</w:t>
      </w:r>
      <w:r>
        <w:rPr>
          <w:spacing w:val="-16"/>
        </w:rPr>
        <w:t xml:space="preserve"> </w:t>
      </w:r>
      <w:r>
        <w:t>0.46-0.65%</w:t>
      </w:r>
      <w:r>
        <w:rPr>
          <w:spacing w:val="-15"/>
        </w:rPr>
        <w:t xml:space="preserve"> </w:t>
      </w:r>
      <w:r>
        <w:t>and</w:t>
      </w:r>
      <w:r>
        <w:rPr>
          <w:spacing w:val="-15"/>
        </w:rPr>
        <w:t xml:space="preserve"> </w:t>
      </w:r>
      <w:r>
        <w:t>0.5-0.73%</w:t>
      </w:r>
      <w:r>
        <w:rPr>
          <w:spacing w:val="-15"/>
        </w:rPr>
        <w:t xml:space="preserve"> </w:t>
      </w:r>
      <w:r>
        <w:t>of</w:t>
      </w:r>
      <w:r>
        <w:rPr>
          <w:spacing w:val="-16"/>
        </w:rPr>
        <w:t xml:space="preserve"> </w:t>
      </w:r>
      <w:r>
        <w:t>the</w:t>
      </w:r>
      <w:r>
        <w:rPr>
          <w:spacing w:val="-15"/>
        </w:rPr>
        <w:t xml:space="preserve"> </w:t>
      </w:r>
      <w:r>
        <w:t>men</w:t>
      </w:r>
      <w:r>
        <w:rPr>
          <w:spacing w:val="-14"/>
        </w:rPr>
        <w:t xml:space="preserve"> </w:t>
      </w:r>
      <w:r>
        <w:t>and</w:t>
      </w:r>
      <w:r>
        <w:rPr>
          <w:spacing w:val="-16"/>
        </w:rPr>
        <w:t xml:space="preserve"> </w:t>
      </w:r>
      <w:r>
        <w:t>women’s daily recommended amount of Mg would be consumed respectively and 2.47-5% of the daily K. The percent of daily Zn intake that would be met for men and women</w:t>
      </w:r>
      <w:r>
        <w:rPr>
          <w:spacing w:val="-9"/>
        </w:rPr>
        <w:t xml:space="preserve"> </w:t>
      </w:r>
      <w:r>
        <w:t>would</w:t>
      </w:r>
      <w:r>
        <w:rPr>
          <w:spacing w:val="-8"/>
        </w:rPr>
        <w:t xml:space="preserve"> </w:t>
      </w:r>
      <w:r>
        <w:t>be</w:t>
      </w:r>
      <w:r>
        <w:rPr>
          <w:spacing w:val="-6"/>
        </w:rPr>
        <w:t xml:space="preserve"> </w:t>
      </w:r>
      <w:r>
        <w:t>2.11-7.4%</w:t>
      </w:r>
      <w:r>
        <w:rPr>
          <w:spacing w:val="-8"/>
        </w:rPr>
        <w:t xml:space="preserve"> </w:t>
      </w:r>
      <w:r>
        <w:t>and</w:t>
      </w:r>
      <w:r>
        <w:rPr>
          <w:spacing w:val="-8"/>
        </w:rPr>
        <w:t xml:space="preserve"> </w:t>
      </w:r>
      <w:r>
        <w:t>2.86-10%</w:t>
      </w:r>
      <w:r>
        <w:rPr>
          <w:spacing w:val="-6"/>
        </w:rPr>
        <w:t xml:space="preserve"> </w:t>
      </w:r>
      <w:r>
        <w:t>respectively.</w:t>
      </w:r>
      <w:r>
        <w:rPr>
          <w:spacing w:val="-11"/>
        </w:rPr>
        <w:t xml:space="preserve"> </w:t>
      </w:r>
      <w:r>
        <w:t>However,</w:t>
      </w:r>
      <w:r>
        <w:rPr>
          <w:spacing w:val="-6"/>
        </w:rPr>
        <w:t xml:space="preserve"> </w:t>
      </w:r>
      <w:r>
        <w:t>it</w:t>
      </w:r>
      <w:r>
        <w:rPr>
          <w:spacing w:val="-5"/>
        </w:rPr>
        <w:t xml:space="preserve"> </w:t>
      </w:r>
      <w:r>
        <w:t>is</w:t>
      </w:r>
      <w:r>
        <w:rPr>
          <w:spacing w:val="-6"/>
        </w:rPr>
        <w:t xml:space="preserve"> </w:t>
      </w:r>
      <w:r>
        <w:t>likely</w:t>
      </w:r>
      <w:r>
        <w:rPr>
          <w:spacing w:val="-7"/>
        </w:rPr>
        <w:t xml:space="preserve"> </w:t>
      </w:r>
      <w:r>
        <w:t>that people</w:t>
      </w:r>
      <w:r>
        <w:rPr>
          <w:spacing w:val="-9"/>
        </w:rPr>
        <w:t xml:space="preserve"> </w:t>
      </w:r>
      <w:r>
        <w:t>living</w:t>
      </w:r>
      <w:r>
        <w:rPr>
          <w:spacing w:val="-13"/>
        </w:rPr>
        <w:t xml:space="preserve"> </w:t>
      </w:r>
      <w:r>
        <w:t>near</w:t>
      </w:r>
      <w:r>
        <w:rPr>
          <w:spacing w:val="-12"/>
        </w:rPr>
        <w:t xml:space="preserve"> </w:t>
      </w:r>
      <w:r>
        <w:t>to</w:t>
      </w:r>
      <w:r>
        <w:rPr>
          <w:spacing w:val="-12"/>
        </w:rPr>
        <w:t xml:space="preserve"> </w:t>
      </w:r>
      <w:r>
        <w:t>the</w:t>
      </w:r>
      <w:r>
        <w:rPr>
          <w:spacing w:val="-12"/>
        </w:rPr>
        <w:t xml:space="preserve"> </w:t>
      </w:r>
      <w:r>
        <w:t>lake</w:t>
      </w:r>
      <w:r>
        <w:rPr>
          <w:spacing w:val="-10"/>
        </w:rPr>
        <w:t xml:space="preserve"> </w:t>
      </w:r>
      <w:r>
        <w:t>would</w:t>
      </w:r>
      <w:r>
        <w:rPr>
          <w:spacing w:val="-12"/>
        </w:rPr>
        <w:t xml:space="preserve"> </w:t>
      </w:r>
      <w:r>
        <w:t>eat</w:t>
      </w:r>
      <w:r>
        <w:rPr>
          <w:spacing w:val="-13"/>
        </w:rPr>
        <w:t xml:space="preserve"> </w:t>
      </w:r>
      <w:r>
        <w:t>more</w:t>
      </w:r>
      <w:r>
        <w:rPr>
          <w:spacing w:val="-11"/>
        </w:rPr>
        <w:t xml:space="preserve"> </w:t>
      </w:r>
      <w:r>
        <w:t>fish</w:t>
      </w:r>
      <w:r>
        <w:rPr>
          <w:spacing w:val="-12"/>
        </w:rPr>
        <w:t xml:space="preserve"> </w:t>
      </w:r>
      <w:r>
        <w:t>than</w:t>
      </w:r>
      <w:r>
        <w:rPr>
          <w:spacing w:val="-12"/>
        </w:rPr>
        <w:t xml:space="preserve"> </w:t>
      </w:r>
      <w:r>
        <w:t>the</w:t>
      </w:r>
      <w:r>
        <w:rPr>
          <w:spacing w:val="-11"/>
        </w:rPr>
        <w:t xml:space="preserve"> </w:t>
      </w:r>
      <w:r>
        <w:t>average</w:t>
      </w:r>
      <w:r>
        <w:rPr>
          <w:spacing w:val="-11"/>
        </w:rPr>
        <w:t xml:space="preserve"> </w:t>
      </w:r>
      <w:r>
        <w:t>Kenyan</w:t>
      </w:r>
      <w:r>
        <w:rPr>
          <w:spacing w:val="-12"/>
        </w:rPr>
        <w:t xml:space="preserve"> </w:t>
      </w:r>
      <w:r>
        <w:t>as</w:t>
      </w:r>
      <w:r>
        <w:rPr>
          <w:spacing w:val="-11"/>
        </w:rPr>
        <w:t xml:space="preserve"> </w:t>
      </w:r>
      <w:r>
        <w:t>fish would be their main source of</w:t>
      </w:r>
      <w:r>
        <w:rPr>
          <w:spacing w:val="-6"/>
        </w:rPr>
        <w:t xml:space="preserve"> </w:t>
      </w:r>
      <w:r>
        <w:t>protein.</w:t>
      </w:r>
    </w:p>
    <w:p w:rsidR="00080E95" w:rsidRDefault="00266322">
      <w:pPr>
        <w:pStyle w:val="BodyText"/>
        <w:spacing w:before="161" w:line="480" w:lineRule="auto"/>
        <w:ind w:left="100" w:right="1435"/>
        <w:jc w:val="both"/>
      </w:pPr>
      <w:r>
        <w:t>Although you would expect none of the essential element recommendations to</w:t>
      </w:r>
      <w:r>
        <w:rPr>
          <w:spacing w:val="-51"/>
        </w:rPr>
        <w:t xml:space="preserve"> </w:t>
      </w:r>
      <w:r>
        <w:t>be met</w:t>
      </w:r>
      <w:r>
        <w:rPr>
          <w:spacing w:val="-16"/>
        </w:rPr>
        <w:t xml:space="preserve"> </w:t>
      </w:r>
      <w:r>
        <w:t>by</w:t>
      </w:r>
      <w:r>
        <w:rPr>
          <w:spacing w:val="-17"/>
        </w:rPr>
        <w:t xml:space="preserve"> </w:t>
      </w:r>
      <w:r>
        <w:t>one</w:t>
      </w:r>
      <w:r>
        <w:rPr>
          <w:spacing w:val="-16"/>
        </w:rPr>
        <w:t xml:space="preserve"> </w:t>
      </w:r>
      <w:r>
        <w:t>food</w:t>
      </w:r>
      <w:r>
        <w:rPr>
          <w:spacing w:val="-17"/>
        </w:rPr>
        <w:t xml:space="preserve"> </w:t>
      </w:r>
      <w:r>
        <w:t>source,</w:t>
      </w:r>
      <w:r>
        <w:rPr>
          <w:spacing w:val="-17"/>
        </w:rPr>
        <w:t xml:space="preserve"> </w:t>
      </w:r>
      <w:r>
        <w:t>more</w:t>
      </w:r>
      <w:r>
        <w:rPr>
          <w:spacing w:val="-16"/>
        </w:rPr>
        <w:t xml:space="preserve"> </w:t>
      </w:r>
      <w:r>
        <w:t>work</w:t>
      </w:r>
      <w:r>
        <w:rPr>
          <w:spacing w:val="-17"/>
        </w:rPr>
        <w:t xml:space="preserve"> </w:t>
      </w:r>
      <w:r>
        <w:t>would</w:t>
      </w:r>
      <w:r>
        <w:rPr>
          <w:spacing w:val="-16"/>
        </w:rPr>
        <w:t xml:space="preserve"> </w:t>
      </w:r>
      <w:r>
        <w:t>need</w:t>
      </w:r>
      <w:r>
        <w:rPr>
          <w:spacing w:val="-17"/>
        </w:rPr>
        <w:t xml:space="preserve"> </w:t>
      </w:r>
      <w:r>
        <w:t>to</w:t>
      </w:r>
      <w:r>
        <w:rPr>
          <w:spacing w:val="-17"/>
        </w:rPr>
        <w:t xml:space="preserve"> </w:t>
      </w:r>
      <w:r>
        <w:t>be</w:t>
      </w:r>
      <w:r>
        <w:rPr>
          <w:spacing w:val="-16"/>
        </w:rPr>
        <w:t xml:space="preserve"> </w:t>
      </w:r>
      <w:r>
        <w:t>done</w:t>
      </w:r>
      <w:r>
        <w:rPr>
          <w:spacing w:val="-16"/>
        </w:rPr>
        <w:t xml:space="preserve"> </w:t>
      </w:r>
      <w:r>
        <w:t>to</w:t>
      </w:r>
      <w:r>
        <w:rPr>
          <w:spacing w:val="-17"/>
        </w:rPr>
        <w:t xml:space="preserve"> </w:t>
      </w:r>
      <w:r>
        <w:t>investigate</w:t>
      </w:r>
      <w:r>
        <w:rPr>
          <w:spacing w:val="-16"/>
        </w:rPr>
        <w:t xml:space="preserve"> </w:t>
      </w:r>
      <w:r>
        <w:t>the</w:t>
      </w:r>
      <w:r>
        <w:rPr>
          <w:spacing w:val="-16"/>
        </w:rPr>
        <w:t xml:space="preserve"> </w:t>
      </w:r>
      <w:r>
        <w:t>other sources to evaluate if the consumers are facing deficiencies. None of the fish sampled in this study would cause acute toxicity with regards to essential elements.</w:t>
      </w:r>
    </w:p>
    <w:p w:rsidR="00080E95" w:rsidRDefault="00080E95">
      <w:pPr>
        <w:pStyle w:val="BodyText"/>
        <w:rPr>
          <w:sz w:val="26"/>
        </w:rPr>
      </w:pPr>
    </w:p>
    <w:p w:rsidR="00080E95" w:rsidRDefault="00080E95">
      <w:pPr>
        <w:pStyle w:val="BodyText"/>
        <w:rPr>
          <w:sz w:val="26"/>
        </w:rPr>
      </w:pPr>
    </w:p>
    <w:p w:rsidR="00080E95" w:rsidRDefault="00080E95">
      <w:pPr>
        <w:pStyle w:val="BodyText"/>
        <w:spacing w:before="8"/>
        <w:rPr>
          <w:sz w:val="21"/>
        </w:rPr>
      </w:pPr>
    </w:p>
    <w:p w:rsidR="00080E95" w:rsidRDefault="00266322">
      <w:pPr>
        <w:pStyle w:val="Heading5"/>
        <w:numPr>
          <w:ilvl w:val="1"/>
          <w:numId w:val="2"/>
        </w:numPr>
        <w:tabs>
          <w:tab w:val="left" w:pos="782"/>
        </w:tabs>
        <w:spacing w:before="1"/>
        <w:ind w:hanging="681"/>
        <w:jc w:val="both"/>
        <w:rPr>
          <w:color w:val="2D74B5"/>
        </w:rPr>
      </w:pPr>
      <w:bookmarkStart w:id="298" w:name="_bookmark297"/>
      <w:bookmarkEnd w:id="298"/>
      <w:r>
        <w:rPr>
          <w:color w:val="2D74B5"/>
        </w:rPr>
        <w:t>Potential for co-resistance to</w:t>
      </w:r>
      <w:r>
        <w:rPr>
          <w:color w:val="2D74B5"/>
          <w:spacing w:val="-4"/>
        </w:rPr>
        <w:t xml:space="preserve"> </w:t>
      </w:r>
      <w:r>
        <w:rPr>
          <w:color w:val="2D74B5"/>
        </w:rPr>
        <w:t>antibiotics</w:t>
      </w:r>
    </w:p>
    <w:p w:rsidR="00080E95" w:rsidRDefault="00080E95">
      <w:pPr>
        <w:pStyle w:val="BodyText"/>
        <w:spacing w:before="11"/>
        <w:rPr>
          <w:sz w:val="38"/>
        </w:rPr>
      </w:pPr>
    </w:p>
    <w:p w:rsidR="00080E95" w:rsidRDefault="00266322">
      <w:pPr>
        <w:pStyle w:val="BodyText"/>
        <w:spacing w:line="480" w:lineRule="auto"/>
        <w:ind w:left="100" w:right="1435"/>
        <w:jc w:val="both"/>
      </w:pPr>
      <w:r>
        <w:t>There</w:t>
      </w:r>
      <w:r>
        <w:rPr>
          <w:spacing w:val="-18"/>
        </w:rPr>
        <w:t xml:space="preserve"> </w:t>
      </w:r>
      <w:r>
        <w:t>is</w:t>
      </w:r>
      <w:r>
        <w:rPr>
          <w:spacing w:val="-19"/>
        </w:rPr>
        <w:t xml:space="preserve"> </w:t>
      </w:r>
      <w:r>
        <w:t>growing</w:t>
      </w:r>
      <w:r>
        <w:rPr>
          <w:spacing w:val="-20"/>
        </w:rPr>
        <w:t xml:space="preserve"> </w:t>
      </w:r>
      <w:r>
        <w:t>concern</w:t>
      </w:r>
      <w:r>
        <w:rPr>
          <w:spacing w:val="-18"/>
        </w:rPr>
        <w:t xml:space="preserve"> </w:t>
      </w:r>
      <w:r>
        <w:t>regarding</w:t>
      </w:r>
      <w:r>
        <w:rPr>
          <w:spacing w:val="-20"/>
        </w:rPr>
        <w:t xml:space="preserve"> </w:t>
      </w:r>
      <w:r>
        <w:t>the</w:t>
      </w:r>
      <w:r>
        <w:rPr>
          <w:spacing w:val="-18"/>
        </w:rPr>
        <w:t xml:space="preserve"> </w:t>
      </w:r>
      <w:r>
        <w:t>development</w:t>
      </w:r>
      <w:r>
        <w:rPr>
          <w:spacing w:val="-20"/>
        </w:rPr>
        <w:t xml:space="preserve"> </w:t>
      </w:r>
      <w:r>
        <w:t>of</w:t>
      </w:r>
      <w:r>
        <w:rPr>
          <w:spacing w:val="-19"/>
        </w:rPr>
        <w:t xml:space="preserve"> </w:t>
      </w:r>
      <w:r>
        <w:t>co-resistance</w:t>
      </w:r>
      <w:r>
        <w:rPr>
          <w:spacing w:val="-19"/>
        </w:rPr>
        <w:t xml:space="preserve"> </w:t>
      </w:r>
      <w:r>
        <w:t>to</w:t>
      </w:r>
      <w:r>
        <w:rPr>
          <w:spacing w:val="-19"/>
        </w:rPr>
        <w:t xml:space="preserve"> </w:t>
      </w:r>
      <w:r>
        <w:t>antibiotics in bacteria through exposure to heavy metals (Baker-Austin et al., 2006a). This could result in the development of antibiotic resistance in the aquatic ecosystem due to high concentrations of heavy metals; this could subsequently lead to farmers</w:t>
      </w:r>
      <w:r>
        <w:rPr>
          <w:spacing w:val="-12"/>
        </w:rPr>
        <w:t xml:space="preserve"> </w:t>
      </w:r>
      <w:r>
        <w:t>needing</w:t>
      </w:r>
      <w:r>
        <w:rPr>
          <w:spacing w:val="-13"/>
        </w:rPr>
        <w:t xml:space="preserve"> </w:t>
      </w:r>
      <w:r>
        <w:t>to</w:t>
      </w:r>
      <w:r>
        <w:rPr>
          <w:spacing w:val="54"/>
        </w:rPr>
        <w:t xml:space="preserve"> </w:t>
      </w:r>
      <w:r>
        <w:t>increase</w:t>
      </w:r>
      <w:r>
        <w:rPr>
          <w:spacing w:val="-11"/>
        </w:rPr>
        <w:t xml:space="preserve"> </w:t>
      </w:r>
      <w:r>
        <w:t>the</w:t>
      </w:r>
      <w:r>
        <w:rPr>
          <w:spacing w:val="-14"/>
        </w:rPr>
        <w:t xml:space="preserve"> </w:t>
      </w:r>
      <w:r>
        <w:t>concentrations</w:t>
      </w:r>
      <w:r>
        <w:rPr>
          <w:spacing w:val="-11"/>
        </w:rPr>
        <w:t xml:space="preserve"> </w:t>
      </w:r>
      <w:r>
        <w:t>of</w:t>
      </w:r>
      <w:r>
        <w:rPr>
          <w:spacing w:val="-11"/>
        </w:rPr>
        <w:t xml:space="preserve"> </w:t>
      </w:r>
      <w:r>
        <w:t>antibiotics</w:t>
      </w:r>
      <w:r>
        <w:rPr>
          <w:spacing w:val="-11"/>
        </w:rPr>
        <w:t xml:space="preserve"> </w:t>
      </w:r>
      <w:r>
        <w:t>given</w:t>
      </w:r>
      <w:r>
        <w:rPr>
          <w:spacing w:val="-12"/>
        </w:rPr>
        <w:t xml:space="preserve"> </w:t>
      </w:r>
      <w:r>
        <w:t>to</w:t>
      </w:r>
      <w:r>
        <w:rPr>
          <w:spacing w:val="-12"/>
        </w:rPr>
        <w:t xml:space="preserve"> </w:t>
      </w:r>
      <w:r>
        <w:t>the</w:t>
      </w:r>
      <w:r>
        <w:rPr>
          <w:spacing w:val="-11"/>
        </w:rPr>
        <w:t xml:space="preserve"> </w:t>
      </w:r>
      <w:r>
        <w:t>fish</w:t>
      </w:r>
      <w:r>
        <w:rPr>
          <w:spacing w:val="-12"/>
        </w:rPr>
        <w:t xml:space="preserve"> </w:t>
      </w:r>
      <w:r>
        <w:t>and therefore leading to higher concentrations of antibiotics in the fish</w:t>
      </w:r>
      <w:r>
        <w:rPr>
          <w:spacing w:val="-18"/>
        </w:rPr>
        <w:t xml:space="preserve"> </w:t>
      </w:r>
      <w:r>
        <w:t>muscle.</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80" w:lineRule="auto"/>
        <w:ind w:left="100" w:right="1435"/>
        <w:jc w:val="both"/>
      </w:pPr>
      <w:r>
        <w:lastRenderedPageBreak/>
        <w:t>Interestingly</w:t>
      </w:r>
      <w:r>
        <w:rPr>
          <w:spacing w:val="-9"/>
        </w:rPr>
        <w:t xml:space="preserve"> </w:t>
      </w:r>
      <w:r>
        <w:t>there</w:t>
      </w:r>
      <w:r>
        <w:rPr>
          <w:spacing w:val="-7"/>
        </w:rPr>
        <w:t xml:space="preserve"> </w:t>
      </w:r>
      <w:r>
        <w:t>were</w:t>
      </w:r>
      <w:r>
        <w:rPr>
          <w:spacing w:val="-6"/>
        </w:rPr>
        <w:t xml:space="preserve"> </w:t>
      </w:r>
      <w:r>
        <w:t>four</w:t>
      </w:r>
      <w:r>
        <w:rPr>
          <w:spacing w:val="-8"/>
        </w:rPr>
        <w:t xml:space="preserve"> </w:t>
      </w:r>
      <w:r>
        <w:t>aquaculture</w:t>
      </w:r>
      <w:r>
        <w:rPr>
          <w:spacing w:val="-6"/>
        </w:rPr>
        <w:t xml:space="preserve"> </w:t>
      </w:r>
      <w:r>
        <w:t>product</w:t>
      </w:r>
      <w:r>
        <w:rPr>
          <w:spacing w:val="-7"/>
        </w:rPr>
        <w:t xml:space="preserve"> </w:t>
      </w:r>
      <w:r>
        <w:t>samples</w:t>
      </w:r>
      <w:r>
        <w:rPr>
          <w:spacing w:val="-6"/>
        </w:rPr>
        <w:t xml:space="preserve"> </w:t>
      </w:r>
      <w:r>
        <w:t>that</w:t>
      </w:r>
      <w:r>
        <w:rPr>
          <w:spacing w:val="-8"/>
        </w:rPr>
        <w:t xml:space="preserve"> </w:t>
      </w:r>
      <w:r>
        <w:t>tested</w:t>
      </w:r>
      <w:r>
        <w:rPr>
          <w:spacing w:val="-8"/>
        </w:rPr>
        <w:t xml:space="preserve"> </w:t>
      </w:r>
      <w:r>
        <w:t>positive</w:t>
      </w:r>
      <w:r>
        <w:rPr>
          <w:spacing w:val="-6"/>
        </w:rPr>
        <w:t xml:space="preserve"> </w:t>
      </w:r>
      <w:r>
        <w:t>for bacteria containing antibiotic resistance genetic elements, and all were for tetracycline resistance these were WT from site 10, WT from site 3 and two Vietnamese prawns from supermarket A and supermarket</w:t>
      </w:r>
      <w:r>
        <w:rPr>
          <w:spacing w:val="-10"/>
        </w:rPr>
        <w:t xml:space="preserve"> </w:t>
      </w:r>
      <w:r>
        <w:t>B.</w:t>
      </w:r>
    </w:p>
    <w:p w:rsidR="00080E95" w:rsidRDefault="00266322">
      <w:pPr>
        <w:pStyle w:val="BodyText"/>
        <w:spacing w:before="161" w:line="480" w:lineRule="auto"/>
        <w:ind w:left="100" w:right="1435"/>
        <w:jc w:val="both"/>
      </w:pPr>
      <w:r>
        <w:t xml:space="preserve">The WT from site 3 and site 10 and the Vietnamese prawn from supermarket A were all positive for antibiotic residues, suggesting these fish/prawns had been treated or exposed to antibiotics, one or more of β-lactams, Cephalosporines, Macrolides, Tetracyclines, Sulphonamides, Aminoglycosides, Quinolones, </w:t>
      </w:r>
      <w:proofErr w:type="spellStart"/>
      <w:r>
        <w:t>Amphenicoles</w:t>
      </w:r>
      <w:proofErr w:type="spellEnd"/>
      <w:r>
        <w:t xml:space="preserve"> and Polypeptide. However, prawn from supermarket B did not test positive</w:t>
      </w:r>
      <w:r>
        <w:rPr>
          <w:spacing w:val="-16"/>
        </w:rPr>
        <w:t xml:space="preserve"> </w:t>
      </w:r>
      <w:r>
        <w:t>for</w:t>
      </w:r>
      <w:r>
        <w:rPr>
          <w:spacing w:val="-17"/>
        </w:rPr>
        <w:t xml:space="preserve"> </w:t>
      </w:r>
      <w:r>
        <w:t>antibiotic</w:t>
      </w:r>
      <w:r>
        <w:rPr>
          <w:spacing w:val="-16"/>
        </w:rPr>
        <w:t xml:space="preserve"> </w:t>
      </w:r>
      <w:r>
        <w:t>residues,</w:t>
      </w:r>
      <w:r>
        <w:rPr>
          <w:spacing w:val="-16"/>
        </w:rPr>
        <w:t xml:space="preserve"> </w:t>
      </w:r>
      <w:r>
        <w:t>However,</w:t>
      </w:r>
      <w:r>
        <w:rPr>
          <w:spacing w:val="-17"/>
        </w:rPr>
        <w:t xml:space="preserve"> </w:t>
      </w:r>
      <w:r>
        <w:t>we</w:t>
      </w:r>
      <w:r>
        <w:rPr>
          <w:spacing w:val="-19"/>
        </w:rPr>
        <w:t xml:space="preserve"> </w:t>
      </w:r>
      <w:r>
        <w:t>were</w:t>
      </w:r>
      <w:r>
        <w:rPr>
          <w:spacing w:val="-15"/>
        </w:rPr>
        <w:t xml:space="preserve"> </w:t>
      </w:r>
      <w:r>
        <w:t>still</w:t>
      </w:r>
      <w:r>
        <w:rPr>
          <w:spacing w:val="-19"/>
        </w:rPr>
        <w:t xml:space="preserve"> </w:t>
      </w:r>
      <w:r>
        <w:t>able</w:t>
      </w:r>
      <w:r>
        <w:rPr>
          <w:spacing w:val="-16"/>
        </w:rPr>
        <w:t xml:space="preserve"> </w:t>
      </w:r>
      <w:r>
        <w:t>to</w:t>
      </w:r>
      <w:r>
        <w:rPr>
          <w:spacing w:val="-17"/>
        </w:rPr>
        <w:t xml:space="preserve"> </w:t>
      </w:r>
      <w:r>
        <w:t>isolate</w:t>
      </w:r>
      <w:r>
        <w:rPr>
          <w:spacing w:val="-15"/>
        </w:rPr>
        <w:t xml:space="preserve"> </w:t>
      </w:r>
      <w:r>
        <w:t>bacterial</w:t>
      </w:r>
      <w:r>
        <w:rPr>
          <w:spacing w:val="-19"/>
        </w:rPr>
        <w:t xml:space="preserve"> </w:t>
      </w:r>
      <w:r>
        <w:t xml:space="preserve">DNA that tested positive for the antibiotic (tetracycline) resistance determinant </w:t>
      </w:r>
      <w:proofErr w:type="spellStart"/>
      <w:r>
        <w:t>TetB</w:t>
      </w:r>
      <w:proofErr w:type="spellEnd"/>
      <w:r>
        <w:t xml:space="preserve">. This may be because the antibiotics have been eliminated from the prawn before harvest, or it could imply that the antibiotic resistance is not due to antibiotic exposure itself but is due to co-resistance through exposure to heavy metals. It has been found that genes associated with resistance to tetracyclines have been co-located with </w:t>
      </w:r>
      <w:proofErr w:type="spellStart"/>
      <w:r>
        <w:rPr>
          <w:i/>
        </w:rPr>
        <w:t>CopA</w:t>
      </w:r>
      <w:proofErr w:type="spellEnd"/>
      <w:r>
        <w:rPr>
          <w:i/>
        </w:rPr>
        <w:t xml:space="preserve"> </w:t>
      </w:r>
      <w:r>
        <w:t>(Wales and Davies,</w:t>
      </w:r>
      <w:r>
        <w:rPr>
          <w:spacing w:val="-7"/>
        </w:rPr>
        <w:t xml:space="preserve"> </w:t>
      </w:r>
      <w:r>
        <w:t>2015).</w:t>
      </w:r>
    </w:p>
    <w:p w:rsidR="00080E95" w:rsidRDefault="00266322">
      <w:pPr>
        <w:pStyle w:val="BodyText"/>
        <w:spacing w:before="160" w:line="480" w:lineRule="auto"/>
        <w:ind w:left="100" w:right="1436"/>
        <w:jc w:val="both"/>
      </w:pPr>
      <w:r>
        <w:t xml:space="preserve">One study in pigs using </w:t>
      </w:r>
      <w:proofErr w:type="spellStart"/>
      <w:r>
        <w:t>TetA</w:t>
      </w:r>
      <w:proofErr w:type="spellEnd"/>
      <w:r>
        <w:t xml:space="preserve"> primers concluded that there was a significant rise in</w:t>
      </w:r>
      <w:r>
        <w:rPr>
          <w:spacing w:val="-17"/>
        </w:rPr>
        <w:t xml:space="preserve"> </w:t>
      </w:r>
      <w:r>
        <w:t>the</w:t>
      </w:r>
      <w:r>
        <w:rPr>
          <w:spacing w:val="-16"/>
        </w:rPr>
        <w:t xml:space="preserve"> </w:t>
      </w:r>
      <w:r>
        <w:t>presence</w:t>
      </w:r>
      <w:r>
        <w:rPr>
          <w:spacing w:val="-16"/>
        </w:rPr>
        <w:t xml:space="preserve"> </w:t>
      </w:r>
      <w:r>
        <w:t>of</w:t>
      </w:r>
      <w:r>
        <w:rPr>
          <w:spacing w:val="-17"/>
        </w:rPr>
        <w:t xml:space="preserve"> </w:t>
      </w:r>
      <w:r>
        <w:t>tetracycline</w:t>
      </w:r>
      <w:r>
        <w:rPr>
          <w:spacing w:val="-16"/>
        </w:rPr>
        <w:t xml:space="preserve"> </w:t>
      </w:r>
      <w:r>
        <w:t>resistant</w:t>
      </w:r>
      <w:r>
        <w:rPr>
          <w:spacing w:val="-14"/>
        </w:rPr>
        <w:t xml:space="preserve"> </w:t>
      </w:r>
      <w:r>
        <w:t>genes</w:t>
      </w:r>
      <w:r>
        <w:rPr>
          <w:spacing w:val="-16"/>
        </w:rPr>
        <w:t xml:space="preserve"> </w:t>
      </w:r>
      <w:r>
        <w:t>found</w:t>
      </w:r>
      <w:r>
        <w:rPr>
          <w:spacing w:val="-17"/>
        </w:rPr>
        <w:t xml:space="preserve"> </w:t>
      </w:r>
      <w:r>
        <w:t>in</w:t>
      </w:r>
      <w:r>
        <w:rPr>
          <w:spacing w:val="-17"/>
        </w:rPr>
        <w:t xml:space="preserve"> </w:t>
      </w:r>
      <w:r>
        <w:t>the</w:t>
      </w:r>
      <w:r>
        <w:rPr>
          <w:spacing w:val="-16"/>
        </w:rPr>
        <w:t xml:space="preserve"> </w:t>
      </w:r>
      <w:r>
        <w:t>stomachs</w:t>
      </w:r>
      <w:r>
        <w:rPr>
          <w:spacing w:val="-17"/>
        </w:rPr>
        <w:t xml:space="preserve"> </w:t>
      </w:r>
      <w:r>
        <w:t>of</w:t>
      </w:r>
      <w:r>
        <w:rPr>
          <w:spacing w:val="-16"/>
        </w:rPr>
        <w:t xml:space="preserve"> </w:t>
      </w:r>
      <w:r>
        <w:t>pigs,</w:t>
      </w:r>
      <w:r>
        <w:rPr>
          <w:spacing w:val="-17"/>
        </w:rPr>
        <w:t xml:space="preserve"> </w:t>
      </w:r>
      <w:r>
        <w:t>when they were fed with high dietary Zn (</w:t>
      </w:r>
      <w:proofErr w:type="spellStart"/>
      <w:r>
        <w:t>Vahjen</w:t>
      </w:r>
      <w:proofErr w:type="spellEnd"/>
      <w:r>
        <w:t xml:space="preserve"> et al., 2015). The concentration of</w:t>
      </w:r>
      <w:r>
        <w:rPr>
          <w:spacing w:val="-45"/>
        </w:rPr>
        <w:t xml:space="preserve"> </w:t>
      </w:r>
      <w:r>
        <w:t xml:space="preserve">Zn in sample 53 was one of the lowest in the prawns. Further work is ongoing to determine the bacteria from which the </w:t>
      </w:r>
      <w:proofErr w:type="spellStart"/>
      <w:r>
        <w:rPr>
          <w:i/>
        </w:rPr>
        <w:t>TetB</w:t>
      </w:r>
      <w:proofErr w:type="spellEnd"/>
      <w:r>
        <w:rPr>
          <w:i/>
          <w:spacing w:val="-7"/>
        </w:rPr>
        <w:t xml:space="preserve"> </w:t>
      </w:r>
      <w:r>
        <w:t>originated.</w:t>
      </w:r>
    </w:p>
    <w:p w:rsidR="00080E95" w:rsidRDefault="00266322">
      <w:pPr>
        <w:pStyle w:val="BodyText"/>
        <w:spacing w:before="161" w:line="480" w:lineRule="auto"/>
        <w:ind w:left="100" w:right="1436" w:firstLine="76"/>
        <w:jc w:val="both"/>
      </w:pPr>
      <w:r>
        <w:t xml:space="preserve">Bacterial DNA isolated from a Vietnamese Jumbo King prawn (supermarket A) was found to contain </w:t>
      </w:r>
      <w:proofErr w:type="spellStart"/>
      <w:r>
        <w:rPr>
          <w:i/>
        </w:rPr>
        <w:t>CopA</w:t>
      </w:r>
      <w:proofErr w:type="spellEnd"/>
      <w:r>
        <w:t xml:space="preserve">, which confers resistance to copper, </w:t>
      </w:r>
      <w:proofErr w:type="gramStart"/>
      <w:r>
        <w:t>and also</w:t>
      </w:r>
      <w:proofErr w:type="gramEnd"/>
      <w:r>
        <w:t xml:space="preserve"> </w:t>
      </w:r>
      <w:proofErr w:type="spellStart"/>
      <w:r>
        <w:rPr>
          <w:i/>
        </w:rPr>
        <w:t>TetB</w:t>
      </w:r>
      <w:proofErr w:type="spellEnd"/>
      <w:r>
        <w:t>. It has</w:t>
      </w:r>
      <w:r>
        <w:rPr>
          <w:spacing w:val="-12"/>
        </w:rPr>
        <w:t xml:space="preserve"> </w:t>
      </w:r>
      <w:r>
        <w:t>been</w:t>
      </w:r>
      <w:r>
        <w:rPr>
          <w:spacing w:val="-12"/>
        </w:rPr>
        <w:t xml:space="preserve"> </w:t>
      </w:r>
      <w:r>
        <w:t>found</w:t>
      </w:r>
      <w:r>
        <w:rPr>
          <w:spacing w:val="-12"/>
        </w:rPr>
        <w:t xml:space="preserve"> </w:t>
      </w:r>
      <w:r>
        <w:t>that</w:t>
      </w:r>
      <w:r>
        <w:rPr>
          <w:spacing w:val="-12"/>
        </w:rPr>
        <w:t xml:space="preserve"> </w:t>
      </w:r>
      <w:r>
        <w:t>genes</w:t>
      </w:r>
      <w:r>
        <w:rPr>
          <w:spacing w:val="-12"/>
        </w:rPr>
        <w:t xml:space="preserve"> </w:t>
      </w:r>
      <w:r>
        <w:t>associated</w:t>
      </w:r>
      <w:r>
        <w:rPr>
          <w:spacing w:val="-13"/>
        </w:rPr>
        <w:t xml:space="preserve"> </w:t>
      </w:r>
      <w:r>
        <w:t>with</w:t>
      </w:r>
      <w:r>
        <w:rPr>
          <w:spacing w:val="-13"/>
        </w:rPr>
        <w:t xml:space="preserve"> </w:t>
      </w:r>
      <w:r>
        <w:t>tetracyclines</w:t>
      </w:r>
      <w:r>
        <w:rPr>
          <w:spacing w:val="-13"/>
        </w:rPr>
        <w:t xml:space="preserve"> </w:t>
      </w:r>
      <w:r>
        <w:t>are</w:t>
      </w:r>
      <w:r>
        <w:rPr>
          <w:spacing w:val="-11"/>
        </w:rPr>
        <w:t xml:space="preserve"> </w:t>
      </w:r>
      <w:r>
        <w:t>co-located</w:t>
      </w:r>
      <w:r>
        <w:rPr>
          <w:spacing w:val="-13"/>
        </w:rPr>
        <w:t xml:space="preserve"> </w:t>
      </w:r>
      <w:r>
        <w:t>with</w:t>
      </w:r>
      <w:r>
        <w:rPr>
          <w:spacing w:val="-14"/>
        </w:rPr>
        <w:t xml:space="preserve"> </w:t>
      </w:r>
      <w:proofErr w:type="spellStart"/>
      <w:r>
        <w:rPr>
          <w:i/>
        </w:rPr>
        <w:t>CopA</w:t>
      </w:r>
      <w:proofErr w:type="spellEnd"/>
      <w:r>
        <w:t>,</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266322">
      <w:pPr>
        <w:pStyle w:val="BodyText"/>
        <w:spacing w:before="81" w:line="477" w:lineRule="auto"/>
        <w:ind w:left="100" w:right="1435"/>
        <w:jc w:val="both"/>
      </w:pPr>
      <w:r>
        <w:lastRenderedPageBreak/>
        <w:t xml:space="preserve">and </w:t>
      </w:r>
      <w:proofErr w:type="gramStart"/>
      <w:r>
        <w:t>therefore</w:t>
      </w:r>
      <w:proofErr w:type="gramEnd"/>
      <w:r>
        <w:t xml:space="preserve"> the </w:t>
      </w:r>
      <w:proofErr w:type="spellStart"/>
      <w:r>
        <w:rPr>
          <w:i/>
        </w:rPr>
        <w:t>TetB</w:t>
      </w:r>
      <w:proofErr w:type="spellEnd"/>
      <w:r>
        <w:rPr>
          <w:i/>
        </w:rPr>
        <w:t xml:space="preserve"> </w:t>
      </w:r>
      <w:r>
        <w:t xml:space="preserve">resistance gene could be present due to </w:t>
      </w:r>
      <w:proofErr w:type="spellStart"/>
      <w:r>
        <w:rPr>
          <w:i/>
        </w:rPr>
        <w:t>CopA</w:t>
      </w:r>
      <w:proofErr w:type="spellEnd"/>
      <w:r>
        <w:rPr>
          <w:i/>
        </w:rPr>
        <w:t xml:space="preserve"> </w:t>
      </w:r>
      <w:r>
        <w:t>resistance (Wales and Davies, 2015) or vice versa.</w:t>
      </w:r>
    </w:p>
    <w:p w:rsidR="00080E95" w:rsidRDefault="00266322">
      <w:pPr>
        <w:pStyle w:val="BodyText"/>
        <w:spacing w:before="165" w:line="480" w:lineRule="auto"/>
        <w:ind w:left="100" w:right="1433"/>
        <w:jc w:val="both"/>
      </w:pPr>
      <w:r>
        <w:t>It</w:t>
      </w:r>
      <w:r>
        <w:rPr>
          <w:spacing w:val="-7"/>
        </w:rPr>
        <w:t xml:space="preserve"> </w:t>
      </w:r>
      <w:r>
        <w:t>could</w:t>
      </w:r>
      <w:r>
        <w:rPr>
          <w:spacing w:val="-7"/>
        </w:rPr>
        <w:t xml:space="preserve"> </w:t>
      </w:r>
      <w:r>
        <w:t>be</w:t>
      </w:r>
      <w:r>
        <w:rPr>
          <w:spacing w:val="-4"/>
        </w:rPr>
        <w:t xml:space="preserve"> </w:t>
      </w:r>
      <w:r>
        <w:t>expected</w:t>
      </w:r>
      <w:r>
        <w:rPr>
          <w:spacing w:val="-6"/>
        </w:rPr>
        <w:t xml:space="preserve"> </w:t>
      </w:r>
      <w:r>
        <w:t>that</w:t>
      </w:r>
      <w:r>
        <w:rPr>
          <w:spacing w:val="-7"/>
        </w:rPr>
        <w:t xml:space="preserve"> </w:t>
      </w:r>
      <w:r>
        <w:t>high</w:t>
      </w:r>
      <w:r>
        <w:rPr>
          <w:spacing w:val="-7"/>
        </w:rPr>
        <w:t xml:space="preserve"> </w:t>
      </w:r>
      <w:r>
        <w:t>concentrations</w:t>
      </w:r>
      <w:r>
        <w:rPr>
          <w:spacing w:val="-6"/>
        </w:rPr>
        <w:t xml:space="preserve"> </w:t>
      </w:r>
      <w:r>
        <w:t>of</w:t>
      </w:r>
      <w:r>
        <w:rPr>
          <w:spacing w:val="-6"/>
        </w:rPr>
        <w:t xml:space="preserve"> </w:t>
      </w:r>
      <w:r>
        <w:t>Cu</w:t>
      </w:r>
      <w:r>
        <w:rPr>
          <w:spacing w:val="-6"/>
        </w:rPr>
        <w:t xml:space="preserve"> </w:t>
      </w:r>
      <w:r>
        <w:t>in</w:t>
      </w:r>
      <w:r>
        <w:rPr>
          <w:spacing w:val="-4"/>
        </w:rPr>
        <w:t xml:space="preserve"> </w:t>
      </w:r>
      <w:r>
        <w:t>the</w:t>
      </w:r>
      <w:r>
        <w:rPr>
          <w:spacing w:val="-5"/>
        </w:rPr>
        <w:t xml:space="preserve"> </w:t>
      </w:r>
      <w:r>
        <w:t>environment</w:t>
      </w:r>
      <w:r>
        <w:rPr>
          <w:spacing w:val="-7"/>
        </w:rPr>
        <w:t xml:space="preserve"> </w:t>
      </w:r>
      <w:r>
        <w:t>could</w:t>
      </w:r>
      <w:r>
        <w:rPr>
          <w:spacing w:val="-2"/>
        </w:rPr>
        <w:t xml:space="preserve"> </w:t>
      </w:r>
      <w:r>
        <w:t>lead to Cu resistance However, this prawn sample had the lowest Cu concentration found in all the prawns. This could indicate that Cu resistance genes were not present due to high Cu concentrations in the prawn or it could be that the Cu concentrations were high but have decreased. Interestingly, the sample was positive for antibiotic residues, which could indicate that the tetracycline resistance was due to high concentrations of Tetracycline present in the prawn and that this resulted in the development of copper resistance. However, further studies are needed to clarify</w:t>
      </w:r>
      <w:r>
        <w:rPr>
          <w:spacing w:val="-6"/>
        </w:rPr>
        <w:t xml:space="preserve"> </w:t>
      </w:r>
      <w:r>
        <w:t>this.</w:t>
      </w:r>
    </w:p>
    <w:p w:rsidR="00080E95" w:rsidRDefault="00080E95">
      <w:pPr>
        <w:pStyle w:val="BodyText"/>
        <w:spacing w:before="9"/>
        <w:rPr>
          <w:sz w:val="19"/>
        </w:rPr>
      </w:pPr>
    </w:p>
    <w:p w:rsidR="00080E95" w:rsidRDefault="00266322">
      <w:pPr>
        <w:pStyle w:val="Heading1"/>
        <w:numPr>
          <w:ilvl w:val="1"/>
          <w:numId w:val="2"/>
        </w:numPr>
        <w:tabs>
          <w:tab w:val="left" w:pos="940"/>
        </w:tabs>
        <w:spacing w:before="0"/>
        <w:ind w:left="939" w:hanging="839"/>
        <w:rPr>
          <w:color w:val="2D74B5"/>
        </w:rPr>
      </w:pPr>
      <w:bookmarkStart w:id="299" w:name="_bookmark298"/>
      <w:bookmarkEnd w:id="299"/>
      <w:r>
        <w:rPr>
          <w:color w:val="2D74B5"/>
        </w:rPr>
        <w:t>Conclusions</w:t>
      </w:r>
    </w:p>
    <w:p w:rsidR="00080E95" w:rsidRDefault="00080E95">
      <w:pPr>
        <w:pStyle w:val="BodyText"/>
        <w:spacing w:before="6"/>
        <w:rPr>
          <w:sz w:val="39"/>
        </w:rPr>
      </w:pPr>
    </w:p>
    <w:p w:rsidR="00080E95" w:rsidRDefault="00266322">
      <w:pPr>
        <w:pStyle w:val="BodyText"/>
        <w:spacing w:line="480" w:lineRule="auto"/>
        <w:ind w:left="100" w:right="1438"/>
        <w:jc w:val="both"/>
      </w:pPr>
      <w:r>
        <w:t>This study highlights the importance of monitoring the quality of fish farmed or caught for human consumption and the monitoring of their environment. It also highlights the importance of monitoring the aquaculture industry in Kenya, to ensure the growth is done in a sustainable manor that does not threaten the consumers.</w:t>
      </w:r>
    </w:p>
    <w:p w:rsidR="00080E95" w:rsidRDefault="00080E95">
      <w:pPr>
        <w:spacing w:line="480" w:lineRule="auto"/>
        <w:jc w:val="both"/>
        <w:sectPr w:rsidR="00080E95">
          <w:pgSz w:w="11910" w:h="16840"/>
          <w:pgMar w:top="1340" w:right="0" w:bottom="1240" w:left="1340" w:header="0" w:footer="1044" w:gutter="0"/>
          <w:cols w:space="720"/>
        </w:sectPr>
      </w:pPr>
    </w:p>
    <w:p w:rsidR="00080E95" w:rsidRDefault="00080E95">
      <w:pPr>
        <w:pStyle w:val="BodyText"/>
        <w:rPr>
          <w:sz w:val="20"/>
        </w:rPr>
      </w:pPr>
    </w:p>
    <w:p w:rsidR="00080E95" w:rsidRDefault="00080E95">
      <w:pPr>
        <w:pStyle w:val="BodyText"/>
        <w:spacing w:before="5"/>
      </w:pPr>
    </w:p>
    <w:p w:rsidR="00080E95" w:rsidRDefault="00266322">
      <w:pPr>
        <w:pStyle w:val="Heading1"/>
        <w:numPr>
          <w:ilvl w:val="0"/>
          <w:numId w:val="2"/>
        </w:numPr>
        <w:tabs>
          <w:tab w:val="left" w:pos="417"/>
        </w:tabs>
        <w:spacing w:before="99"/>
        <w:ind w:left="416" w:hanging="316"/>
        <w:rPr>
          <w:color w:val="2D74B5"/>
        </w:rPr>
      </w:pPr>
      <w:bookmarkStart w:id="300" w:name="_bookmark299"/>
      <w:bookmarkEnd w:id="300"/>
      <w:r>
        <w:rPr>
          <w:color w:val="2D74B5"/>
        </w:rPr>
        <w:t>Bibliography</w:t>
      </w:r>
    </w:p>
    <w:p w:rsidR="00080E95" w:rsidRDefault="00080E95">
      <w:pPr>
        <w:pStyle w:val="BodyText"/>
        <w:spacing w:before="9"/>
        <w:rPr>
          <w:sz w:val="39"/>
        </w:rPr>
      </w:pPr>
    </w:p>
    <w:p w:rsidR="00080E95" w:rsidRDefault="00266322">
      <w:pPr>
        <w:ind w:left="820" w:right="1768" w:hanging="720"/>
        <w:rPr>
          <w:sz w:val="20"/>
        </w:rPr>
      </w:pPr>
      <w:r>
        <w:rPr>
          <w:sz w:val="20"/>
        </w:rPr>
        <w:t xml:space="preserve">ABDEL-TAWWAB, M. 2016. Effect of feed availability on susceptibility of Nile tilapia, Oreochromis </w:t>
      </w:r>
      <w:proofErr w:type="spellStart"/>
      <w:r>
        <w:rPr>
          <w:sz w:val="20"/>
        </w:rPr>
        <w:t>niloticus</w:t>
      </w:r>
      <w:proofErr w:type="spellEnd"/>
      <w:r>
        <w:rPr>
          <w:sz w:val="20"/>
        </w:rPr>
        <w:t xml:space="preserve"> (L.) to environmental zinc toxicity: Growth performance, biochemical response, and zinc bioaccumulation. </w:t>
      </w:r>
      <w:r>
        <w:rPr>
          <w:i/>
          <w:sz w:val="20"/>
        </w:rPr>
        <w:t xml:space="preserve">Aquaculture, </w:t>
      </w:r>
      <w:r>
        <w:rPr>
          <w:sz w:val="20"/>
        </w:rPr>
        <w:t>464</w:t>
      </w:r>
      <w:r>
        <w:rPr>
          <w:b/>
          <w:sz w:val="20"/>
        </w:rPr>
        <w:t xml:space="preserve">, </w:t>
      </w:r>
      <w:r>
        <w:rPr>
          <w:sz w:val="20"/>
        </w:rPr>
        <w:t>309-315.</w:t>
      </w:r>
    </w:p>
    <w:p w:rsidR="00080E95" w:rsidRDefault="00266322">
      <w:pPr>
        <w:ind w:left="820" w:right="2426" w:hanging="720"/>
        <w:rPr>
          <w:sz w:val="20"/>
        </w:rPr>
      </w:pPr>
      <w:r>
        <w:rPr>
          <w:sz w:val="20"/>
        </w:rPr>
        <w:t>ABEDINI, S., NAMDARI, R. &amp; LAW, F. 1998. Comparative pharmacokinetics and bioavailability of oxytetracycline in rainbow trout and chinook salmon.</w:t>
      </w:r>
    </w:p>
    <w:p w:rsidR="00080E95" w:rsidRDefault="00266322">
      <w:pPr>
        <w:spacing w:line="243" w:lineRule="exact"/>
        <w:ind w:left="820"/>
        <w:rPr>
          <w:sz w:val="20"/>
        </w:rPr>
      </w:pPr>
      <w:r>
        <w:rPr>
          <w:i/>
          <w:sz w:val="20"/>
        </w:rPr>
        <w:t xml:space="preserve">Aquaculture, </w:t>
      </w:r>
      <w:r>
        <w:rPr>
          <w:sz w:val="20"/>
        </w:rPr>
        <w:t>162</w:t>
      </w:r>
      <w:r>
        <w:rPr>
          <w:b/>
          <w:sz w:val="20"/>
        </w:rPr>
        <w:t xml:space="preserve">, </w:t>
      </w:r>
      <w:r>
        <w:rPr>
          <w:sz w:val="20"/>
        </w:rPr>
        <w:t>23-32.</w:t>
      </w:r>
    </w:p>
    <w:p w:rsidR="00080E95" w:rsidRDefault="00266322">
      <w:pPr>
        <w:spacing w:line="243" w:lineRule="exact"/>
        <w:ind w:left="100"/>
        <w:rPr>
          <w:sz w:val="20"/>
        </w:rPr>
      </w:pPr>
      <w:r>
        <w:rPr>
          <w:sz w:val="20"/>
        </w:rPr>
        <w:t>ABOLLO, E., RAMILO, A., CASAS, S. M., COMESAÑA, P., CAO, A., CARBALLAL, M. J. &amp;</w:t>
      </w:r>
    </w:p>
    <w:p w:rsidR="00080E95" w:rsidRDefault="00266322">
      <w:pPr>
        <w:spacing w:before="1"/>
        <w:ind w:left="820" w:right="1857"/>
        <w:rPr>
          <w:sz w:val="20"/>
        </w:rPr>
      </w:pPr>
      <w:r>
        <w:rPr>
          <w:sz w:val="20"/>
        </w:rPr>
        <w:t xml:space="preserve">VILLALBA, A. 2008. First detection of the protozoan parasite </w:t>
      </w:r>
      <w:proofErr w:type="spellStart"/>
      <w:r>
        <w:rPr>
          <w:sz w:val="20"/>
        </w:rPr>
        <w:t>Bonamia</w:t>
      </w:r>
      <w:proofErr w:type="spellEnd"/>
      <w:r>
        <w:rPr>
          <w:sz w:val="20"/>
        </w:rPr>
        <w:t xml:space="preserve"> </w:t>
      </w:r>
      <w:proofErr w:type="spellStart"/>
      <w:r>
        <w:rPr>
          <w:sz w:val="20"/>
        </w:rPr>
        <w:t>exitiosa</w:t>
      </w:r>
      <w:proofErr w:type="spellEnd"/>
      <w:r>
        <w:rPr>
          <w:sz w:val="20"/>
        </w:rPr>
        <w:t xml:space="preserve"> (</w:t>
      </w:r>
      <w:proofErr w:type="spellStart"/>
      <w:r>
        <w:rPr>
          <w:sz w:val="20"/>
        </w:rPr>
        <w:t>Haplosporidia</w:t>
      </w:r>
      <w:proofErr w:type="spellEnd"/>
      <w:r>
        <w:rPr>
          <w:sz w:val="20"/>
        </w:rPr>
        <w:t xml:space="preserve">) infecting flat oyster Ostrea edulis grown in European waters. </w:t>
      </w:r>
      <w:r>
        <w:rPr>
          <w:i/>
          <w:sz w:val="20"/>
        </w:rPr>
        <w:t xml:space="preserve">Aquaculture, </w:t>
      </w:r>
      <w:r>
        <w:rPr>
          <w:sz w:val="20"/>
        </w:rPr>
        <w:t>274</w:t>
      </w:r>
      <w:r>
        <w:rPr>
          <w:b/>
          <w:sz w:val="20"/>
        </w:rPr>
        <w:t xml:space="preserve">, </w:t>
      </w:r>
      <w:r>
        <w:rPr>
          <w:sz w:val="20"/>
        </w:rPr>
        <w:t>201-207.</w:t>
      </w:r>
    </w:p>
    <w:p w:rsidR="00080E95" w:rsidRDefault="00266322">
      <w:pPr>
        <w:spacing w:line="242" w:lineRule="exact"/>
        <w:ind w:left="100"/>
        <w:rPr>
          <w:sz w:val="20"/>
        </w:rPr>
      </w:pPr>
      <w:r>
        <w:rPr>
          <w:sz w:val="20"/>
        </w:rPr>
        <w:t>AGUSA, T., KUNITO, T., YASUNAGA, G., IWATA, H., SUBRAMANIAN, A., ISMAIL, A. &amp;</w:t>
      </w:r>
    </w:p>
    <w:p w:rsidR="00080E95" w:rsidRDefault="00266322">
      <w:pPr>
        <w:spacing w:before="1"/>
        <w:ind w:left="820" w:right="1879"/>
        <w:rPr>
          <w:sz w:val="20"/>
        </w:rPr>
      </w:pPr>
      <w:r>
        <w:rPr>
          <w:sz w:val="20"/>
        </w:rPr>
        <w:t xml:space="preserve">TANABE, S. 2005. Concentrations of trace elements in marine fish and its risk assessment in Malaysia. </w:t>
      </w:r>
      <w:r>
        <w:rPr>
          <w:i/>
          <w:sz w:val="20"/>
        </w:rPr>
        <w:t xml:space="preserve">Marine pollution bulletin, </w:t>
      </w:r>
      <w:r>
        <w:rPr>
          <w:sz w:val="20"/>
        </w:rPr>
        <w:t>51</w:t>
      </w:r>
      <w:r>
        <w:rPr>
          <w:b/>
          <w:sz w:val="20"/>
        </w:rPr>
        <w:t xml:space="preserve">, </w:t>
      </w:r>
      <w:r>
        <w:rPr>
          <w:sz w:val="20"/>
        </w:rPr>
        <w:t>896-911.</w:t>
      </w:r>
    </w:p>
    <w:p w:rsidR="00080E95" w:rsidRDefault="00266322">
      <w:pPr>
        <w:ind w:left="820" w:right="1644" w:hanging="720"/>
        <w:rPr>
          <w:sz w:val="20"/>
        </w:rPr>
      </w:pPr>
      <w:r>
        <w:rPr>
          <w:sz w:val="20"/>
        </w:rPr>
        <w:t xml:space="preserve">AHMED, N. 2013. Linking prawn and shrimp farming towards a green economy in Bangladesh: confronting climate change. </w:t>
      </w:r>
      <w:r>
        <w:rPr>
          <w:i/>
          <w:sz w:val="20"/>
        </w:rPr>
        <w:t xml:space="preserve">Ocean &amp; coastal management, </w:t>
      </w:r>
      <w:r>
        <w:rPr>
          <w:sz w:val="20"/>
        </w:rPr>
        <w:t>75</w:t>
      </w:r>
      <w:r>
        <w:rPr>
          <w:b/>
          <w:sz w:val="20"/>
        </w:rPr>
        <w:t xml:space="preserve">, </w:t>
      </w:r>
      <w:r>
        <w:rPr>
          <w:sz w:val="20"/>
        </w:rPr>
        <w:t>33- 42.</w:t>
      </w:r>
    </w:p>
    <w:p w:rsidR="00080E95" w:rsidRDefault="00266322">
      <w:pPr>
        <w:ind w:left="820" w:right="2742" w:hanging="720"/>
        <w:rPr>
          <w:sz w:val="20"/>
        </w:rPr>
      </w:pPr>
      <w:r>
        <w:rPr>
          <w:sz w:val="20"/>
        </w:rPr>
        <w:t xml:space="preserve">AHMED, N. &amp; AHMED, S. 2009. Development of tilapia marketing systems in Bangladesh: potential for food supply. </w:t>
      </w:r>
      <w:r>
        <w:rPr>
          <w:i/>
          <w:sz w:val="20"/>
        </w:rPr>
        <w:t xml:space="preserve">Final report CF, </w:t>
      </w:r>
      <w:r>
        <w:rPr>
          <w:sz w:val="20"/>
        </w:rPr>
        <w:t>8.</w:t>
      </w:r>
    </w:p>
    <w:p w:rsidR="00080E95" w:rsidRDefault="00266322">
      <w:pPr>
        <w:spacing w:before="1"/>
        <w:ind w:left="820" w:right="1488" w:hanging="720"/>
        <w:rPr>
          <w:sz w:val="20"/>
        </w:rPr>
      </w:pPr>
      <w:r>
        <w:rPr>
          <w:sz w:val="20"/>
        </w:rPr>
        <w:t xml:space="preserve">ALAM, M. F., KHAN, M. A. &amp; HUQ, A. A. 2012. Technical efficiency in tilapia farming of Bangladesh: a stochastic frontier production approach. </w:t>
      </w:r>
      <w:r>
        <w:rPr>
          <w:i/>
          <w:sz w:val="20"/>
        </w:rPr>
        <w:t xml:space="preserve">Aquaculture International, </w:t>
      </w:r>
      <w:r>
        <w:rPr>
          <w:sz w:val="20"/>
        </w:rPr>
        <w:t>20</w:t>
      </w:r>
      <w:r>
        <w:rPr>
          <w:b/>
          <w:sz w:val="20"/>
        </w:rPr>
        <w:t xml:space="preserve">, </w:t>
      </w:r>
      <w:r>
        <w:rPr>
          <w:sz w:val="20"/>
        </w:rPr>
        <w:t>619-634.</w:t>
      </w:r>
    </w:p>
    <w:p w:rsidR="00080E95" w:rsidRDefault="00266322">
      <w:pPr>
        <w:spacing w:line="241" w:lineRule="exact"/>
        <w:ind w:left="100"/>
        <w:rPr>
          <w:sz w:val="20"/>
        </w:rPr>
      </w:pPr>
      <w:r>
        <w:rPr>
          <w:sz w:val="20"/>
        </w:rPr>
        <w:t>ALASALVAR, C., TAYLOR, K., ZUBCOV, E., SHAHIDI, F. &amp; ALEXIS, M. 2002.</w:t>
      </w:r>
    </w:p>
    <w:p w:rsidR="00080E95" w:rsidRDefault="00266322">
      <w:pPr>
        <w:spacing w:before="2"/>
        <w:ind w:left="820" w:right="1622"/>
        <w:rPr>
          <w:sz w:val="20"/>
        </w:rPr>
      </w:pPr>
      <w:r>
        <w:rPr>
          <w:sz w:val="20"/>
        </w:rPr>
        <w:t>Differentiation of cultured and wild sea bass (</w:t>
      </w:r>
      <w:proofErr w:type="spellStart"/>
      <w:r>
        <w:rPr>
          <w:sz w:val="20"/>
        </w:rPr>
        <w:t>Dicentrarchus</w:t>
      </w:r>
      <w:proofErr w:type="spellEnd"/>
      <w:r>
        <w:rPr>
          <w:sz w:val="20"/>
        </w:rPr>
        <w:t xml:space="preserve"> </w:t>
      </w:r>
      <w:proofErr w:type="spellStart"/>
      <w:r>
        <w:rPr>
          <w:sz w:val="20"/>
        </w:rPr>
        <w:t>labrax</w:t>
      </w:r>
      <w:proofErr w:type="spellEnd"/>
      <w:r>
        <w:rPr>
          <w:sz w:val="20"/>
        </w:rPr>
        <w:t xml:space="preserve">): total lipid content, fatty acid and trace mineral composition. </w:t>
      </w:r>
      <w:r>
        <w:rPr>
          <w:i/>
          <w:sz w:val="20"/>
        </w:rPr>
        <w:t xml:space="preserve">Food chemistry, </w:t>
      </w:r>
      <w:r>
        <w:rPr>
          <w:sz w:val="20"/>
        </w:rPr>
        <w:t>79</w:t>
      </w:r>
      <w:r>
        <w:rPr>
          <w:b/>
          <w:sz w:val="20"/>
        </w:rPr>
        <w:t xml:space="preserve">, </w:t>
      </w:r>
      <w:r>
        <w:rPr>
          <w:sz w:val="20"/>
        </w:rPr>
        <w:t>145-150.</w:t>
      </w:r>
    </w:p>
    <w:p w:rsidR="00080E95" w:rsidRDefault="00266322">
      <w:pPr>
        <w:ind w:left="820" w:right="2242" w:hanging="720"/>
        <w:rPr>
          <w:sz w:val="20"/>
        </w:rPr>
      </w:pPr>
      <w:r>
        <w:rPr>
          <w:sz w:val="20"/>
        </w:rPr>
        <w:t>ALI, H., HAQUE, M. M. &amp; BELTON, B. 2013. Striped catfish (</w:t>
      </w:r>
      <w:proofErr w:type="spellStart"/>
      <w:r>
        <w:rPr>
          <w:sz w:val="20"/>
        </w:rPr>
        <w:t>Pangasianodon</w:t>
      </w:r>
      <w:proofErr w:type="spellEnd"/>
      <w:r>
        <w:rPr>
          <w:sz w:val="20"/>
        </w:rPr>
        <w:t xml:space="preserve"> </w:t>
      </w:r>
      <w:proofErr w:type="spellStart"/>
      <w:r>
        <w:rPr>
          <w:sz w:val="20"/>
        </w:rPr>
        <w:t>hypophthalmus</w:t>
      </w:r>
      <w:proofErr w:type="spellEnd"/>
      <w:r>
        <w:rPr>
          <w:sz w:val="20"/>
        </w:rPr>
        <w:t xml:space="preserve">, </w:t>
      </w:r>
      <w:proofErr w:type="spellStart"/>
      <w:r>
        <w:rPr>
          <w:sz w:val="20"/>
        </w:rPr>
        <w:t>Sauvage</w:t>
      </w:r>
      <w:proofErr w:type="spellEnd"/>
      <w:r>
        <w:rPr>
          <w:sz w:val="20"/>
        </w:rPr>
        <w:t xml:space="preserve">, 1878) aquaculture in Bangladesh: an overview. </w:t>
      </w:r>
      <w:r>
        <w:rPr>
          <w:i/>
          <w:sz w:val="20"/>
        </w:rPr>
        <w:t xml:space="preserve">Aquaculture research, </w:t>
      </w:r>
      <w:r>
        <w:rPr>
          <w:sz w:val="20"/>
        </w:rPr>
        <w:t>44</w:t>
      </w:r>
      <w:r>
        <w:rPr>
          <w:b/>
          <w:sz w:val="20"/>
        </w:rPr>
        <w:t xml:space="preserve">, </w:t>
      </w:r>
      <w:r>
        <w:rPr>
          <w:sz w:val="20"/>
        </w:rPr>
        <w:t>950-965.</w:t>
      </w:r>
    </w:p>
    <w:p w:rsidR="00080E95" w:rsidRDefault="00266322">
      <w:pPr>
        <w:spacing w:line="243" w:lineRule="exact"/>
        <w:ind w:left="100"/>
        <w:rPr>
          <w:sz w:val="20"/>
        </w:rPr>
      </w:pPr>
      <w:r>
        <w:rPr>
          <w:sz w:val="20"/>
        </w:rPr>
        <w:t>ALTIMIRA, F., YÁÑEZ, C., BRAVO, G., GONZÁLEZ, M., ROJAS, L. A. &amp; SEEGER, M. 2012.</w:t>
      </w:r>
    </w:p>
    <w:p w:rsidR="00080E95" w:rsidRDefault="00266322">
      <w:pPr>
        <w:ind w:left="820" w:right="1990"/>
        <w:rPr>
          <w:sz w:val="20"/>
        </w:rPr>
      </w:pPr>
      <w:r>
        <w:rPr>
          <w:sz w:val="20"/>
        </w:rPr>
        <w:t xml:space="preserve">Characterization of copper-resistant bacteria and bacterial communities from copper-polluted agricultural soils of central Chile. </w:t>
      </w:r>
      <w:r>
        <w:rPr>
          <w:i/>
          <w:sz w:val="20"/>
        </w:rPr>
        <w:t xml:space="preserve">BMC microbiology, </w:t>
      </w:r>
      <w:r>
        <w:rPr>
          <w:sz w:val="20"/>
        </w:rPr>
        <w:t>12.</w:t>
      </w:r>
    </w:p>
    <w:p w:rsidR="00080E95" w:rsidRDefault="00266322">
      <w:pPr>
        <w:ind w:left="820" w:right="1524" w:hanging="720"/>
        <w:rPr>
          <w:sz w:val="20"/>
        </w:rPr>
      </w:pPr>
      <w:r>
        <w:rPr>
          <w:sz w:val="20"/>
        </w:rPr>
        <w:t xml:space="preserve">ANKE, M., ANGELOW, L., MÜLLER, R. &amp; ANKE, S. 2005. Recent progress in exploring the essentiality of the </w:t>
      </w:r>
      <w:proofErr w:type="spellStart"/>
      <w:r>
        <w:rPr>
          <w:sz w:val="20"/>
        </w:rPr>
        <w:t>ultratrace</w:t>
      </w:r>
      <w:proofErr w:type="spellEnd"/>
      <w:r>
        <w:rPr>
          <w:sz w:val="20"/>
        </w:rPr>
        <w:t xml:space="preserve"> element rubidium to the nutrition of animals and man. </w:t>
      </w:r>
      <w:r>
        <w:rPr>
          <w:i/>
          <w:sz w:val="20"/>
        </w:rPr>
        <w:t xml:space="preserve">Biomedical Research on Trace Elements, </w:t>
      </w:r>
      <w:r>
        <w:rPr>
          <w:sz w:val="20"/>
        </w:rPr>
        <w:t>16</w:t>
      </w:r>
      <w:r>
        <w:rPr>
          <w:b/>
          <w:sz w:val="20"/>
        </w:rPr>
        <w:t xml:space="preserve">, </w:t>
      </w:r>
      <w:r>
        <w:rPr>
          <w:sz w:val="20"/>
        </w:rPr>
        <w:t>203-207.</w:t>
      </w:r>
    </w:p>
    <w:p w:rsidR="00080E95" w:rsidRDefault="00266322">
      <w:pPr>
        <w:spacing w:line="243" w:lineRule="exact"/>
        <w:ind w:left="100"/>
        <w:rPr>
          <w:sz w:val="20"/>
        </w:rPr>
      </w:pPr>
      <w:r>
        <w:rPr>
          <w:sz w:val="20"/>
        </w:rPr>
        <w:t>ASCHE, F., BELLEMARE, M. F., ROHEIM, C., SMITH, M. D. &amp; TVETERAS, S. 2015. Fair</w:t>
      </w:r>
    </w:p>
    <w:p w:rsidR="00080E95" w:rsidRDefault="00266322">
      <w:pPr>
        <w:ind w:left="820" w:right="2847"/>
        <w:rPr>
          <w:sz w:val="20"/>
        </w:rPr>
      </w:pPr>
      <w:r>
        <w:rPr>
          <w:sz w:val="20"/>
        </w:rPr>
        <w:t xml:space="preserve">enough? Food security and the international trade of seafood. </w:t>
      </w:r>
      <w:r>
        <w:rPr>
          <w:i/>
          <w:sz w:val="20"/>
        </w:rPr>
        <w:t xml:space="preserve">World Development, </w:t>
      </w:r>
      <w:r>
        <w:rPr>
          <w:sz w:val="20"/>
        </w:rPr>
        <w:t>67</w:t>
      </w:r>
      <w:r>
        <w:rPr>
          <w:b/>
          <w:sz w:val="20"/>
        </w:rPr>
        <w:t xml:space="preserve">, </w:t>
      </w:r>
      <w:r>
        <w:rPr>
          <w:sz w:val="20"/>
        </w:rPr>
        <w:t>151-160.</w:t>
      </w:r>
    </w:p>
    <w:p w:rsidR="00080E95" w:rsidRDefault="00266322">
      <w:pPr>
        <w:spacing w:before="1"/>
        <w:ind w:left="100"/>
        <w:rPr>
          <w:sz w:val="20"/>
        </w:rPr>
      </w:pPr>
      <w:r>
        <w:rPr>
          <w:sz w:val="20"/>
        </w:rPr>
        <w:t>AWANGE, J. L., OGALO, L., BAE, K.-H., WERE, P., OMONDI, P., OMUTE, P. &amp; OMULLO, M.</w:t>
      </w:r>
    </w:p>
    <w:p w:rsidR="00080E95" w:rsidRDefault="00266322">
      <w:pPr>
        <w:ind w:left="820" w:right="1536"/>
        <w:rPr>
          <w:sz w:val="20"/>
        </w:rPr>
      </w:pPr>
      <w:r>
        <w:rPr>
          <w:sz w:val="20"/>
        </w:rPr>
        <w:t xml:space="preserve">2008. Falling Lake Victoria water levels: Is climate a contributing factor? </w:t>
      </w:r>
      <w:r>
        <w:rPr>
          <w:i/>
          <w:sz w:val="20"/>
        </w:rPr>
        <w:t xml:space="preserve">Climatic Change, </w:t>
      </w:r>
      <w:r>
        <w:rPr>
          <w:sz w:val="20"/>
        </w:rPr>
        <w:t>89</w:t>
      </w:r>
      <w:r>
        <w:rPr>
          <w:b/>
          <w:sz w:val="20"/>
        </w:rPr>
        <w:t xml:space="preserve">, </w:t>
      </w:r>
      <w:r>
        <w:rPr>
          <w:sz w:val="20"/>
        </w:rPr>
        <w:t>281-297.</w:t>
      </w:r>
    </w:p>
    <w:p w:rsidR="00080E95" w:rsidRDefault="00266322">
      <w:pPr>
        <w:spacing w:line="242" w:lineRule="exact"/>
        <w:ind w:left="100"/>
        <w:rPr>
          <w:sz w:val="20"/>
        </w:rPr>
      </w:pPr>
      <w:r>
        <w:rPr>
          <w:sz w:val="20"/>
        </w:rPr>
        <w:t>AZIM, M., VERDEGEM, M., MANTINGH, I., VAN DAM, A. &amp; BEVERIDGE, M. 2003.</w:t>
      </w:r>
    </w:p>
    <w:p w:rsidR="00080E95" w:rsidRDefault="00266322">
      <w:pPr>
        <w:spacing w:before="1"/>
        <w:ind w:left="820" w:right="2130"/>
        <w:rPr>
          <w:sz w:val="20"/>
        </w:rPr>
      </w:pPr>
      <w:r>
        <w:rPr>
          <w:sz w:val="20"/>
        </w:rPr>
        <w:t xml:space="preserve">Ingestion and utilization of periphyton grown on artificial substrates by Nile tilapia, Oreochromis </w:t>
      </w:r>
      <w:proofErr w:type="spellStart"/>
      <w:r>
        <w:rPr>
          <w:sz w:val="20"/>
        </w:rPr>
        <w:t>niloticus</w:t>
      </w:r>
      <w:proofErr w:type="spellEnd"/>
      <w:r>
        <w:rPr>
          <w:sz w:val="20"/>
        </w:rPr>
        <w:t xml:space="preserve"> L. </w:t>
      </w:r>
      <w:r>
        <w:rPr>
          <w:i/>
          <w:sz w:val="20"/>
        </w:rPr>
        <w:t xml:space="preserve">Aquaculture research, </w:t>
      </w:r>
      <w:r>
        <w:rPr>
          <w:sz w:val="20"/>
        </w:rPr>
        <w:t>34</w:t>
      </w:r>
      <w:r>
        <w:rPr>
          <w:b/>
          <w:sz w:val="20"/>
        </w:rPr>
        <w:t xml:space="preserve">, </w:t>
      </w:r>
      <w:r>
        <w:rPr>
          <w:sz w:val="20"/>
        </w:rPr>
        <w:t>85-92.</w:t>
      </w:r>
    </w:p>
    <w:p w:rsidR="00080E95" w:rsidRDefault="00266322">
      <w:pPr>
        <w:spacing w:line="242" w:lineRule="exact"/>
        <w:ind w:left="100"/>
        <w:rPr>
          <w:sz w:val="20"/>
        </w:rPr>
      </w:pPr>
      <w:r>
        <w:rPr>
          <w:sz w:val="20"/>
        </w:rPr>
        <w:t>BAAN, R., STRAIF, K., GROSSE, Y., SECRETAN, B., EL GHISSASSI, F. &amp; COGLIANO, V.</w:t>
      </w:r>
    </w:p>
    <w:p w:rsidR="00080E95" w:rsidRDefault="00266322">
      <w:pPr>
        <w:spacing w:before="2"/>
        <w:ind w:left="820" w:right="2042"/>
        <w:rPr>
          <w:sz w:val="20"/>
        </w:rPr>
      </w:pPr>
      <w:r>
        <w:rPr>
          <w:sz w:val="20"/>
        </w:rPr>
        <w:t xml:space="preserve">2006. Carcinogenicity of carbon black, titanium dioxide, and talc. </w:t>
      </w:r>
      <w:r>
        <w:rPr>
          <w:i/>
          <w:sz w:val="20"/>
        </w:rPr>
        <w:t xml:space="preserve">The lancet oncology, </w:t>
      </w:r>
      <w:r>
        <w:rPr>
          <w:sz w:val="20"/>
        </w:rPr>
        <w:t>7</w:t>
      </w:r>
      <w:r>
        <w:rPr>
          <w:b/>
          <w:sz w:val="20"/>
        </w:rPr>
        <w:t xml:space="preserve">, </w:t>
      </w:r>
      <w:r>
        <w:rPr>
          <w:sz w:val="20"/>
        </w:rPr>
        <w:t>295-296.</w:t>
      </w:r>
    </w:p>
    <w:p w:rsidR="00080E95" w:rsidRDefault="00266322">
      <w:pPr>
        <w:spacing w:line="241" w:lineRule="exact"/>
        <w:ind w:left="100"/>
        <w:rPr>
          <w:sz w:val="20"/>
        </w:rPr>
      </w:pPr>
      <w:r>
        <w:rPr>
          <w:sz w:val="20"/>
        </w:rPr>
        <w:t>BAKER-AUSTIN, C., WRIGHT, M. S., STEPANAUSKAS, R. &amp; MCARTHUR, J. 2006a. Co-</w:t>
      </w:r>
    </w:p>
    <w:p w:rsidR="00080E95" w:rsidRDefault="00266322">
      <w:pPr>
        <w:ind w:left="100" w:right="1542" w:firstLine="719"/>
        <w:rPr>
          <w:sz w:val="20"/>
        </w:rPr>
      </w:pPr>
      <w:r>
        <w:rPr>
          <w:sz w:val="20"/>
        </w:rPr>
        <w:t xml:space="preserve">selection of antibiotic and metal resistance. </w:t>
      </w:r>
      <w:r>
        <w:rPr>
          <w:i/>
          <w:sz w:val="20"/>
        </w:rPr>
        <w:t xml:space="preserve">Trends in microbiology, </w:t>
      </w:r>
      <w:r>
        <w:rPr>
          <w:sz w:val="20"/>
        </w:rPr>
        <w:t>14</w:t>
      </w:r>
      <w:r>
        <w:rPr>
          <w:b/>
          <w:sz w:val="20"/>
        </w:rPr>
        <w:t xml:space="preserve">, </w:t>
      </w:r>
      <w:r>
        <w:rPr>
          <w:sz w:val="20"/>
        </w:rPr>
        <w:t>176-182. BAKER-AUSTIN, C., WRIGHT, M. S., STEPANAUSKAS, R. &amp; MCARTHUR, J. V. 2006c.</w:t>
      </w:r>
      <w:r>
        <w:rPr>
          <w:spacing w:val="-27"/>
          <w:sz w:val="20"/>
        </w:rPr>
        <w:t xml:space="preserve"> </w:t>
      </w:r>
      <w:r>
        <w:rPr>
          <w:sz w:val="20"/>
        </w:rPr>
        <w:t>Co-</w:t>
      </w:r>
    </w:p>
    <w:p w:rsidR="00080E95" w:rsidRDefault="00266322">
      <w:pPr>
        <w:spacing w:before="1"/>
        <w:ind w:left="820"/>
        <w:rPr>
          <w:sz w:val="20"/>
        </w:rPr>
      </w:pPr>
      <w:r>
        <w:rPr>
          <w:sz w:val="20"/>
        </w:rPr>
        <w:t xml:space="preserve">selection of antibiotic and metal resistance. </w:t>
      </w:r>
      <w:r>
        <w:rPr>
          <w:i/>
          <w:sz w:val="20"/>
        </w:rPr>
        <w:t xml:space="preserve">Trends in Microbiology, </w:t>
      </w:r>
      <w:r>
        <w:rPr>
          <w:sz w:val="20"/>
        </w:rPr>
        <w:t>14</w:t>
      </w:r>
      <w:r>
        <w:rPr>
          <w:b/>
          <w:sz w:val="20"/>
        </w:rPr>
        <w:t>,</w:t>
      </w:r>
      <w:r>
        <w:rPr>
          <w:b/>
          <w:spacing w:val="-22"/>
          <w:sz w:val="20"/>
        </w:rPr>
        <w:t xml:space="preserve"> </w:t>
      </w:r>
      <w:r>
        <w:rPr>
          <w:sz w:val="20"/>
        </w:rPr>
        <w:t>176-182.</w:t>
      </w:r>
    </w:p>
    <w:p w:rsidR="00080E95" w:rsidRDefault="00080E95">
      <w:pPr>
        <w:rPr>
          <w:sz w:val="20"/>
        </w:rPr>
        <w:sectPr w:rsidR="00080E95">
          <w:pgSz w:w="11910" w:h="16840"/>
          <w:pgMar w:top="1580" w:right="0" w:bottom="1240" w:left="1340" w:header="0" w:footer="1044" w:gutter="0"/>
          <w:cols w:space="720"/>
        </w:sectPr>
      </w:pPr>
    </w:p>
    <w:p w:rsidR="00080E95" w:rsidRDefault="00266322">
      <w:pPr>
        <w:spacing w:before="82"/>
        <w:ind w:left="820" w:right="1620" w:hanging="720"/>
        <w:rPr>
          <w:sz w:val="20"/>
        </w:rPr>
      </w:pPr>
      <w:r>
        <w:rPr>
          <w:sz w:val="20"/>
        </w:rPr>
        <w:lastRenderedPageBreak/>
        <w:t xml:space="preserve">BALDISSEROTTO, B., CHOWDHURY, M. &amp; WOOD, C. M. 2005. Effects of dietary calcium and cadmium on cadmium accumulation, calcium and cadmium uptake from the water, and their interactions in juvenile rainbow trout. </w:t>
      </w:r>
      <w:r>
        <w:rPr>
          <w:i/>
          <w:sz w:val="20"/>
        </w:rPr>
        <w:t xml:space="preserve">Aquatic Toxicology, </w:t>
      </w:r>
      <w:r>
        <w:rPr>
          <w:sz w:val="20"/>
        </w:rPr>
        <w:t>72</w:t>
      </w:r>
      <w:r>
        <w:rPr>
          <w:b/>
          <w:sz w:val="20"/>
        </w:rPr>
        <w:t xml:space="preserve">, </w:t>
      </w:r>
      <w:r>
        <w:rPr>
          <w:sz w:val="20"/>
        </w:rPr>
        <w:t>99-117.</w:t>
      </w:r>
    </w:p>
    <w:p w:rsidR="00080E95" w:rsidRDefault="00266322">
      <w:pPr>
        <w:ind w:left="820" w:right="1628" w:hanging="720"/>
        <w:rPr>
          <w:sz w:val="20"/>
        </w:rPr>
      </w:pPr>
      <w:r>
        <w:rPr>
          <w:sz w:val="20"/>
        </w:rPr>
        <w:t>BALIRWA, J. S., CHAPMAN, C. A., CHAPMAN, L. J., COWX, I. G., GEHEB, K., KAUFMAN, L., LOWE-MCCONNELL, R. H., SEEHAUSEN, O., WANINK, J. H. &amp; WELCOMME, R.</w:t>
      </w:r>
    </w:p>
    <w:p w:rsidR="00080E95" w:rsidRDefault="00266322">
      <w:pPr>
        <w:spacing w:before="1"/>
        <w:ind w:left="820" w:right="2048"/>
        <w:rPr>
          <w:sz w:val="20"/>
        </w:rPr>
      </w:pPr>
      <w:r>
        <w:rPr>
          <w:sz w:val="20"/>
        </w:rPr>
        <w:t xml:space="preserve">L. 2003. Biodiversity and fishery sustainability in the Lake Victoria basin: an unexpected marriage? </w:t>
      </w:r>
      <w:r>
        <w:rPr>
          <w:i/>
          <w:sz w:val="20"/>
        </w:rPr>
        <w:t xml:space="preserve">AIBS Bulletin, </w:t>
      </w:r>
      <w:r>
        <w:rPr>
          <w:sz w:val="20"/>
        </w:rPr>
        <w:t>53</w:t>
      </w:r>
      <w:r>
        <w:rPr>
          <w:b/>
          <w:sz w:val="20"/>
        </w:rPr>
        <w:t xml:space="preserve">, </w:t>
      </w:r>
      <w:r>
        <w:rPr>
          <w:sz w:val="20"/>
        </w:rPr>
        <w:t>703-715.</w:t>
      </w:r>
    </w:p>
    <w:p w:rsidR="00080E95" w:rsidRDefault="00266322">
      <w:pPr>
        <w:spacing w:line="241" w:lineRule="exact"/>
        <w:ind w:left="100"/>
        <w:rPr>
          <w:sz w:val="20"/>
        </w:rPr>
      </w:pPr>
      <w:r>
        <w:rPr>
          <w:sz w:val="20"/>
        </w:rPr>
        <w:t>BARBOZA, L. G. A., VETHAAK, A. D., LAVORANTE, B. R., LUNDEBYE, A.-K. &amp;</w:t>
      </w:r>
    </w:p>
    <w:p w:rsidR="00080E95" w:rsidRDefault="00266322">
      <w:pPr>
        <w:ind w:left="820" w:right="1619"/>
        <w:rPr>
          <w:sz w:val="20"/>
        </w:rPr>
      </w:pPr>
      <w:r>
        <w:rPr>
          <w:sz w:val="20"/>
        </w:rPr>
        <w:t xml:space="preserve">GUILHERMINO, L. 2018. Marine microplastic debris: An emerging issue for food security, food safety and human health. </w:t>
      </w:r>
      <w:r>
        <w:rPr>
          <w:i/>
          <w:sz w:val="20"/>
        </w:rPr>
        <w:t xml:space="preserve">Marine pollution bulletin, </w:t>
      </w:r>
      <w:r>
        <w:rPr>
          <w:sz w:val="20"/>
        </w:rPr>
        <w:t>133</w:t>
      </w:r>
      <w:r>
        <w:rPr>
          <w:b/>
          <w:sz w:val="20"/>
        </w:rPr>
        <w:t xml:space="preserve">, </w:t>
      </w:r>
      <w:r>
        <w:rPr>
          <w:sz w:val="20"/>
        </w:rPr>
        <w:t>336-348.</w:t>
      </w:r>
    </w:p>
    <w:p w:rsidR="00080E95" w:rsidRDefault="00266322">
      <w:pPr>
        <w:spacing w:before="1"/>
        <w:ind w:left="820" w:right="1534" w:hanging="720"/>
        <w:rPr>
          <w:sz w:val="20"/>
        </w:rPr>
      </w:pPr>
      <w:r>
        <w:rPr>
          <w:sz w:val="20"/>
        </w:rPr>
        <w:t xml:space="preserve">BARTON, B. A. &amp; IWAMA, G. K. 1991. Physiological changes in fish from stress in aquaculture with emphasis on the response and effects of corticosteroids. </w:t>
      </w:r>
      <w:r>
        <w:rPr>
          <w:i/>
          <w:sz w:val="20"/>
        </w:rPr>
        <w:t xml:space="preserve">Annual Review of Fish Diseases, </w:t>
      </w:r>
      <w:r>
        <w:rPr>
          <w:sz w:val="20"/>
        </w:rPr>
        <w:t>1</w:t>
      </w:r>
      <w:r>
        <w:rPr>
          <w:b/>
          <w:sz w:val="20"/>
        </w:rPr>
        <w:t xml:space="preserve">, </w:t>
      </w:r>
      <w:r>
        <w:rPr>
          <w:sz w:val="20"/>
        </w:rPr>
        <w:t>3-26.</w:t>
      </w:r>
    </w:p>
    <w:p w:rsidR="00080E95" w:rsidRDefault="00266322">
      <w:pPr>
        <w:ind w:left="820" w:right="1580" w:hanging="720"/>
        <w:rPr>
          <w:sz w:val="20"/>
        </w:rPr>
      </w:pPr>
      <w:r>
        <w:rPr>
          <w:sz w:val="20"/>
        </w:rPr>
        <w:t xml:space="preserve">BELLO, B. 2013. Effect of processing method on the proximate and mineral composition of prawn (Penaeus </w:t>
      </w:r>
      <w:proofErr w:type="spellStart"/>
      <w:r>
        <w:rPr>
          <w:sz w:val="20"/>
        </w:rPr>
        <w:t>notialis</w:t>
      </w:r>
      <w:proofErr w:type="spellEnd"/>
      <w:r>
        <w:rPr>
          <w:sz w:val="20"/>
        </w:rPr>
        <w:t xml:space="preserve">). </w:t>
      </w:r>
      <w:r>
        <w:rPr>
          <w:i/>
          <w:sz w:val="20"/>
        </w:rPr>
        <w:t xml:space="preserve">Journal Global </w:t>
      </w:r>
      <w:proofErr w:type="spellStart"/>
      <w:r>
        <w:rPr>
          <w:i/>
          <w:sz w:val="20"/>
        </w:rPr>
        <w:t>Biosci</w:t>
      </w:r>
      <w:proofErr w:type="spellEnd"/>
      <w:r>
        <w:rPr>
          <w:i/>
          <w:sz w:val="20"/>
        </w:rPr>
        <w:t xml:space="preserve">, </w:t>
      </w:r>
      <w:r>
        <w:rPr>
          <w:sz w:val="20"/>
        </w:rPr>
        <w:t>2</w:t>
      </w:r>
      <w:r>
        <w:rPr>
          <w:b/>
          <w:sz w:val="20"/>
        </w:rPr>
        <w:t xml:space="preserve">, </w:t>
      </w:r>
      <w:r>
        <w:rPr>
          <w:sz w:val="20"/>
        </w:rPr>
        <w:t>42-46.</w:t>
      </w:r>
    </w:p>
    <w:p w:rsidR="00080E95" w:rsidRDefault="00266322">
      <w:pPr>
        <w:ind w:left="820" w:right="1946" w:hanging="720"/>
        <w:rPr>
          <w:sz w:val="20"/>
        </w:rPr>
      </w:pPr>
      <w:r>
        <w:rPr>
          <w:sz w:val="20"/>
        </w:rPr>
        <w:t xml:space="preserve">BÉNÉ, C. &amp; HECK, S. 2005. Fish and food security in Africa. </w:t>
      </w:r>
      <w:r>
        <w:rPr>
          <w:i/>
          <w:sz w:val="20"/>
        </w:rPr>
        <w:t xml:space="preserve">NAGA, </w:t>
      </w:r>
      <w:proofErr w:type="spellStart"/>
      <w:r>
        <w:rPr>
          <w:i/>
          <w:sz w:val="20"/>
        </w:rPr>
        <w:t>WorldFish</w:t>
      </w:r>
      <w:proofErr w:type="spellEnd"/>
      <w:r>
        <w:rPr>
          <w:i/>
          <w:sz w:val="20"/>
        </w:rPr>
        <w:t xml:space="preserve"> </w:t>
      </w:r>
      <w:proofErr w:type="spellStart"/>
      <w:r>
        <w:rPr>
          <w:i/>
          <w:sz w:val="20"/>
        </w:rPr>
        <w:t>Center</w:t>
      </w:r>
      <w:proofErr w:type="spellEnd"/>
      <w:r>
        <w:rPr>
          <w:i/>
          <w:sz w:val="20"/>
        </w:rPr>
        <w:t xml:space="preserve"> Quarterly, </w:t>
      </w:r>
      <w:r>
        <w:rPr>
          <w:sz w:val="20"/>
        </w:rPr>
        <w:t>28</w:t>
      </w:r>
      <w:r>
        <w:rPr>
          <w:b/>
          <w:sz w:val="20"/>
        </w:rPr>
        <w:t xml:space="preserve">, </w:t>
      </w:r>
      <w:r>
        <w:rPr>
          <w:sz w:val="20"/>
        </w:rPr>
        <w:t>8-13.</w:t>
      </w:r>
    </w:p>
    <w:p w:rsidR="00080E95" w:rsidRDefault="00266322">
      <w:pPr>
        <w:spacing w:line="243" w:lineRule="exact"/>
        <w:ind w:left="100"/>
        <w:rPr>
          <w:sz w:val="20"/>
        </w:rPr>
      </w:pPr>
      <w:r>
        <w:rPr>
          <w:sz w:val="20"/>
        </w:rPr>
        <w:t>BERG, M., STENGEL, C., TRANG, P. T. K., VIET, P. H., SAMPSON, M. L., LENG, M.,</w:t>
      </w:r>
    </w:p>
    <w:p w:rsidR="00080E95" w:rsidRDefault="00266322">
      <w:pPr>
        <w:ind w:left="820" w:right="2064"/>
        <w:jc w:val="both"/>
        <w:rPr>
          <w:sz w:val="20"/>
        </w:rPr>
      </w:pPr>
      <w:r>
        <w:rPr>
          <w:sz w:val="20"/>
        </w:rPr>
        <w:t xml:space="preserve">SAMRETH, S. &amp; FREDERICKS, D. 2007. Magnitude of arsenic pollution in the Mekong and Red River Deltas—Cambodia and Vietnam. </w:t>
      </w:r>
      <w:r>
        <w:rPr>
          <w:i/>
          <w:sz w:val="20"/>
        </w:rPr>
        <w:t xml:space="preserve">Science of the Total Environment, </w:t>
      </w:r>
      <w:r>
        <w:rPr>
          <w:sz w:val="20"/>
        </w:rPr>
        <w:t>372</w:t>
      </w:r>
      <w:r>
        <w:rPr>
          <w:b/>
          <w:sz w:val="20"/>
        </w:rPr>
        <w:t xml:space="preserve">, </w:t>
      </w:r>
      <w:r>
        <w:rPr>
          <w:sz w:val="20"/>
        </w:rPr>
        <w:t>413-425.</w:t>
      </w:r>
    </w:p>
    <w:p w:rsidR="00080E95" w:rsidRDefault="00266322">
      <w:pPr>
        <w:spacing w:before="1"/>
        <w:ind w:left="820" w:right="1469" w:hanging="720"/>
        <w:rPr>
          <w:sz w:val="20"/>
        </w:rPr>
      </w:pPr>
      <w:r>
        <w:rPr>
          <w:sz w:val="20"/>
        </w:rPr>
        <w:t xml:space="preserve">BJERREGAARD, P. &amp; HANSEN, J. C. 2000. Organochlorines and heavy metals in pregnant women from the </w:t>
      </w:r>
      <w:proofErr w:type="spellStart"/>
      <w:r>
        <w:rPr>
          <w:sz w:val="20"/>
        </w:rPr>
        <w:t>Disko</w:t>
      </w:r>
      <w:proofErr w:type="spellEnd"/>
      <w:r>
        <w:rPr>
          <w:sz w:val="20"/>
        </w:rPr>
        <w:t xml:space="preserve"> Bay area in Greenland. </w:t>
      </w:r>
      <w:r>
        <w:rPr>
          <w:i/>
          <w:sz w:val="20"/>
        </w:rPr>
        <w:t xml:space="preserve">Science of the total environment, </w:t>
      </w:r>
      <w:r>
        <w:rPr>
          <w:sz w:val="20"/>
        </w:rPr>
        <w:t>245</w:t>
      </w:r>
      <w:r>
        <w:rPr>
          <w:b/>
          <w:sz w:val="20"/>
        </w:rPr>
        <w:t xml:space="preserve">, </w:t>
      </w:r>
      <w:r>
        <w:rPr>
          <w:sz w:val="20"/>
        </w:rPr>
        <w:t>195-202.</w:t>
      </w:r>
    </w:p>
    <w:p w:rsidR="00080E95" w:rsidRDefault="00266322">
      <w:pPr>
        <w:ind w:left="820" w:right="1452" w:hanging="720"/>
        <w:rPr>
          <w:sz w:val="20"/>
        </w:rPr>
      </w:pPr>
      <w:r>
        <w:rPr>
          <w:sz w:val="20"/>
        </w:rPr>
        <w:t xml:space="preserve">BJÖRKLUND, H., BONDESTAM, J. &amp; BYLUND, G. 1990. Residues of oxytetracycline in wild fish and sediments from fish farms. </w:t>
      </w:r>
      <w:r>
        <w:rPr>
          <w:i/>
          <w:sz w:val="20"/>
        </w:rPr>
        <w:t xml:space="preserve">Aquaculture, </w:t>
      </w:r>
      <w:r>
        <w:rPr>
          <w:sz w:val="20"/>
        </w:rPr>
        <w:t>86</w:t>
      </w:r>
      <w:r>
        <w:rPr>
          <w:b/>
          <w:sz w:val="20"/>
        </w:rPr>
        <w:t xml:space="preserve">, </w:t>
      </w:r>
      <w:r>
        <w:rPr>
          <w:sz w:val="20"/>
        </w:rPr>
        <w:t>359-367.</w:t>
      </w:r>
    </w:p>
    <w:p w:rsidR="00080E95" w:rsidRDefault="00266322">
      <w:pPr>
        <w:ind w:left="820" w:right="1448" w:hanging="720"/>
        <w:rPr>
          <w:sz w:val="20"/>
        </w:rPr>
      </w:pPr>
      <w:r>
        <w:rPr>
          <w:sz w:val="20"/>
        </w:rPr>
        <w:t xml:space="preserve">BJÖRKLUND, H. &amp; BYLUND, G. 1990. Temperature-related absorption and excretion of oxytetracycline in rainbow trout (Salmo </w:t>
      </w:r>
      <w:proofErr w:type="spellStart"/>
      <w:r>
        <w:rPr>
          <w:sz w:val="20"/>
        </w:rPr>
        <w:t>gairdneri</w:t>
      </w:r>
      <w:proofErr w:type="spellEnd"/>
      <w:r>
        <w:rPr>
          <w:sz w:val="20"/>
        </w:rPr>
        <w:t xml:space="preserve"> R.). </w:t>
      </w:r>
      <w:r>
        <w:rPr>
          <w:i/>
          <w:sz w:val="20"/>
        </w:rPr>
        <w:t xml:space="preserve">Aquaculture, </w:t>
      </w:r>
      <w:r>
        <w:rPr>
          <w:sz w:val="20"/>
        </w:rPr>
        <w:t>84</w:t>
      </w:r>
      <w:r>
        <w:rPr>
          <w:b/>
          <w:sz w:val="20"/>
        </w:rPr>
        <w:t>,</w:t>
      </w:r>
      <w:r>
        <w:rPr>
          <w:b/>
          <w:spacing w:val="-26"/>
          <w:sz w:val="20"/>
        </w:rPr>
        <w:t xml:space="preserve"> </w:t>
      </w:r>
      <w:r>
        <w:rPr>
          <w:sz w:val="20"/>
        </w:rPr>
        <w:t>363-372.</w:t>
      </w:r>
    </w:p>
    <w:p w:rsidR="00080E95" w:rsidRDefault="00266322">
      <w:pPr>
        <w:spacing w:line="243" w:lineRule="exact"/>
        <w:ind w:left="100"/>
        <w:rPr>
          <w:sz w:val="20"/>
        </w:rPr>
      </w:pPr>
      <w:r>
        <w:rPr>
          <w:sz w:val="20"/>
        </w:rPr>
        <w:t>BOERLAGE, A., NGUYEN, K., DAVIDSON, J., PHAN, V., BUI, T., DANG, L., STRYHN, H.</w:t>
      </w:r>
      <w:r>
        <w:rPr>
          <w:spacing w:val="-31"/>
          <w:sz w:val="20"/>
        </w:rPr>
        <w:t xml:space="preserve"> </w:t>
      </w:r>
      <w:r>
        <w:rPr>
          <w:sz w:val="20"/>
        </w:rPr>
        <w:t>&amp;</w:t>
      </w:r>
    </w:p>
    <w:p w:rsidR="00080E95" w:rsidRDefault="00266322">
      <w:pPr>
        <w:ind w:left="820" w:right="1993"/>
        <w:rPr>
          <w:sz w:val="20"/>
        </w:rPr>
      </w:pPr>
      <w:r>
        <w:rPr>
          <w:sz w:val="20"/>
        </w:rPr>
        <w:t xml:space="preserve">HAMMELL, K. 2017. Finfish marine aquaculture in Northern Vietnam: Factors related to pathogen introduction and spread. </w:t>
      </w:r>
      <w:r>
        <w:rPr>
          <w:i/>
          <w:sz w:val="20"/>
        </w:rPr>
        <w:t xml:space="preserve">Aquaculture, </w:t>
      </w:r>
      <w:r>
        <w:rPr>
          <w:sz w:val="20"/>
        </w:rPr>
        <w:t>466</w:t>
      </w:r>
      <w:r>
        <w:rPr>
          <w:b/>
          <w:sz w:val="20"/>
        </w:rPr>
        <w:t xml:space="preserve">, </w:t>
      </w:r>
      <w:r>
        <w:rPr>
          <w:sz w:val="20"/>
        </w:rPr>
        <w:t>1-8.</w:t>
      </w:r>
    </w:p>
    <w:p w:rsidR="00080E95" w:rsidRDefault="00266322">
      <w:pPr>
        <w:spacing w:before="1"/>
        <w:ind w:left="820" w:right="1971" w:hanging="720"/>
        <w:rPr>
          <w:sz w:val="20"/>
        </w:rPr>
      </w:pPr>
      <w:r>
        <w:rPr>
          <w:sz w:val="20"/>
        </w:rPr>
        <w:t xml:space="preserve">BONDY, S. C. 2014. Prolonged exposure to low levels of </w:t>
      </w:r>
      <w:proofErr w:type="spellStart"/>
      <w:r>
        <w:rPr>
          <w:sz w:val="20"/>
        </w:rPr>
        <w:t>aluminum</w:t>
      </w:r>
      <w:proofErr w:type="spellEnd"/>
      <w:r>
        <w:rPr>
          <w:sz w:val="20"/>
        </w:rPr>
        <w:t xml:space="preserve"> leads to changes associated with brain aging and neurodegeneration. </w:t>
      </w:r>
      <w:r>
        <w:rPr>
          <w:i/>
          <w:sz w:val="20"/>
        </w:rPr>
        <w:t xml:space="preserve">Toxicology, </w:t>
      </w:r>
      <w:r>
        <w:rPr>
          <w:sz w:val="20"/>
        </w:rPr>
        <w:t>315</w:t>
      </w:r>
      <w:r>
        <w:rPr>
          <w:b/>
          <w:sz w:val="20"/>
        </w:rPr>
        <w:t xml:space="preserve">, </w:t>
      </w:r>
      <w:r>
        <w:rPr>
          <w:sz w:val="20"/>
        </w:rPr>
        <w:t>1-7.</w:t>
      </w:r>
    </w:p>
    <w:p w:rsidR="00080E95" w:rsidRDefault="00266322">
      <w:pPr>
        <w:ind w:left="820" w:right="1566" w:hanging="720"/>
        <w:rPr>
          <w:sz w:val="20"/>
        </w:rPr>
      </w:pPr>
      <w:r>
        <w:rPr>
          <w:sz w:val="20"/>
        </w:rPr>
        <w:t>BOSTOCK, J., MCANDREW, B., RICHARDS, R., JAUNCEY, K., TELFER, T., LORENZEN, K., LITTLE, D., ROSS, L., HANDISYDE, N. &amp; GATWARD, I. 2010. Aquaculture: global</w:t>
      </w:r>
    </w:p>
    <w:p w:rsidR="00080E95" w:rsidRDefault="00266322">
      <w:pPr>
        <w:ind w:left="820" w:right="1793"/>
        <w:rPr>
          <w:sz w:val="20"/>
        </w:rPr>
      </w:pPr>
      <w:r>
        <w:rPr>
          <w:sz w:val="20"/>
        </w:rPr>
        <w:t xml:space="preserve">status and trends. </w:t>
      </w:r>
      <w:r>
        <w:rPr>
          <w:i/>
          <w:sz w:val="20"/>
        </w:rPr>
        <w:t xml:space="preserve">Philosophical Transactions of the Royal Society B: Biological Sciences, </w:t>
      </w:r>
      <w:r>
        <w:rPr>
          <w:sz w:val="20"/>
        </w:rPr>
        <w:t>365</w:t>
      </w:r>
      <w:r>
        <w:rPr>
          <w:b/>
          <w:sz w:val="20"/>
        </w:rPr>
        <w:t xml:space="preserve">, </w:t>
      </w:r>
      <w:r>
        <w:rPr>
          <w:sz w:val="20"/>
        </w:rPr>
        <w:t>2897-2912.</w:t>
      </w:r>
    </w:p>
    <w:p w:rsidR="00080E95" w:rsidRDefault="00266322">
      <w:pPr>
        <w:spacing w:before="1"/>
        <w:ind w:left="820" w:right="1730" w:hanging="720"/>
        <w:rPr>
          <w:sz w:val="20"/>
        </w:rPr>
      </w:pPr>
      <w:r>
        <w:rPr>
          <w:sz w:val="20"/>
        </w:rPr>
        <w:t xml:space="preserve">BOUSQUET, P. J., DEMOLY, P. &amp; ROMANO, A. 2009. Drug allergy and hypersensitivity: still a hot topic. </w:t>
      </w:r>
      <w:r>
        <w:rPr>
          <w:i/>
          <w:sz w:val="20"/>
        </w:rPr>
        <w:t xml:space="preserve">Allergy, </w:t>
      </w:r>
      <w:r>
        <w:rPr>
          <w:sz w:val="20"/>
        </w:rPr>
        <w:t>64</w:t>
      </w:r>
      <w:r>
        <w:rPr>
          <w:b/>
          <w:sz w:val="20"/>
        </w:rPr>
        <w:t xml:space="preserve">, </w:t>
      </w:r>
      <w:r>
        <w:rPr>
          <w:sz w:val="20"/>
        </w:rPr>
        <w:t>179-182.</w:t>
      </w:r>
    </w:p>
    <w:p w:rsidR="00080E95" w:rsidRDefault="00266322">
      <w:pPr>
        <w:ind w:left="820" w:right="1849" w:hanging="720"/>
        <w:rPr>
          <w:sz w:val="20"/>
        </w:rPr>
      </w:pPr>
      <w:r>
        <w:rPr>
          <w:sz w:val="20"/>
        </w:rPr>
        <w:t xml:space="preserve">BRANDER, K. M. 2007. Global fish production and climate change. </w:t>
      </w:r>
      <w:r>
        <w:rPr>
          <w:i/>
          <w:sz w:val="20"/>
        </w:rPr>
        <w:t xml:space="preserve">Proceedings of the National Academy of Sciences, </w:t>
      </w:r>
      <w:r>
        <w:rPr>
          <w:sz w:val="20"/>
        </w:rPr>
        <w:t>104</w:t>
      </w:r>
      <w:r>
        <w:rPr>
          <w:b/>
          <w:sz w:val="20"/>
        </w:rPr>
        <w:t xml:space="preserve">, </w:t>
      </w:r>
      <w:r>
        <w:rPr>
          <w:sz w:val="20"/>
        </w:rPr>
        <w:t>19709-19714.</w:t>
      </w:r>
    </w:p>
    <w:p w:rsidR="00080E95" w:rsidRDefault="00266322">
      <w:pPr>
        <w:ind w:left="100"/>
        <w:rPr>
          <w:sz w:val="20"/>
        </w:rPr>
      </w:pPr>
      <w:r>
        <w:rPr>
          <w:sz w:val="20"/>
        </w:rPr>
        <w:t>BRAZ-MOTA, S., CAMPOS, D. F., MACCORMACK, T. J., DUARTE, R. M., VAL, A. L. &amp;</w:t>
      </w:r>
    </w:p>
    <w:p w:rsidR="00080E95" w:rsidRDefault="00266322">
      <w:pPr>
        <w:ind w:left="820" w:right="1527"/>
        <w:rPr>
          <w:sz w:val="20"/>
        </w:rPr>
      </w:pPr>
      <w:r>
        <w:rPr>
          <w:sz w:val="20"/>
        </w:rPr>
        <w:t>ALMEIDA-VAL, V. M. F. 2018. Mechanisms of toxic action of copper and copper nanoparticles in two Amazon fish species: Dwarf cichlid (</w:t>
      </w:r>
      <w:proofErr w:type="spellStart"/>
      <w:r>
        <w:rPr>
          <w:sz w:val="20"/>
        </w:rPr>
        <w:t>Apistogramma</w:t>
      </w:r>
      <w:proofErr w:type="spellEnd"/>
      <w:r>
        <w:rPr>
          <w:sz w:val="20"/>
        </w:rPr>
        <w:t xml:space="preserve"> </w:t>
      </w:r>
      <w:proofErr w:type="spellStart"/>
      <w:r>
        <w:rPr>
          <w:sz w:val="20"/>
        </w:rPr>
        <w:t>agassizii</w:t>
      </w:r>
      <w:proofErr w:type="spellEnd"/>
      <w:r>
        <w:rPr>
          <w:sz w:val="20"/>
        </w:rPr>
        <w:t>) and cardinal tetra (</w:t>
      </w:r>
      <w:proofErr w:type="spellStart"/>
      <w:r>
        <w:rPr>
          <w:sz w:val="20"/>
        </w:rPr>
        <w:t>Paracheirodon</w:t>
      </w:r>
      <w:proofErr w:type="spellEnd"/>
      <w:r>
        <w:rPr>
          <w:sz w:val="20"/>
        </w:rPr>
        <w:t xml:space="preserve"> </w:t>
      </w:r>
      <w:proofErr w:type="spellStart"/>
      <w:r>
        <w:rPr>
          <w:sz w:val="20"/>
        </w:rPr>
        <w:t>axelrodi</w:t>
      </w:r>
      <w:proofErr w:type="spellEnd"/>
      <w:r>
        <w:rPr>
          <w:sz w:val="20"/>
        </w:rPr>
        <w:t xml:space="preserve">). </w:t>
      </w:r>
      <w:r>
        <w:rPr>
          <w:i/>
          <w:sz w:val="20"/>
        </w:rPr>
        <w:t xml:space="preserve">Science of The Total Environment, </w:t>
      </w:r>
      <w:r>
        <w:rPr>
          <w:sz w:val="20"/>
        </w:rPr>
        <w:t>630</w:t>
      </w:r>
      <w:r>
        <w:rPr>
          <w:b/>
          <w:sz w:val="20"/>
        </w:rPr>
        <w:t xml:space="preserve">, </w:t>
      </w:r>
      <w:r>
        <w:rPr>
          <w:sz w:val="20"/>
        </w:rPr>
        <w:t>1168-1180.</w:t>
      </w:r>
    </w:p>
    <w:p w:rsidR="00080E95" w:rsidRDefault="00266322">
      <w:pPr>
        <w:ind w:left="820" w:right="1534" w:hanging="720"/>
        <w:rPr>
          <w:sz w:val="20"/>
        </w:rPr>
      </w:pPr>
      <w:r>
        <w:rPr>
          <w:sz w:val="20"/>
        </w:rPr>
        <w:t xml:space="preserve">BRIONES, M., DEY, M. &amp; AHMED, M. 2004. The future for fish in the food and livelihoods of the poor in Asia. </w:t>
      </w:r>
      <w:r>
        <w:rPr>
          <w:i/>
          <w:sz w:val="20"/>
        </w:rPr>
        <w:t xml:space="preserve">NAGA, </w:t>
      </w:r>
      <w:proofErr w:type="spellStart"/>
      <w:r>
        <w:rPr>
          <w:i/>
          <w:sz w:val="20"/>
        </w:rPr>
        <w:t>worldfish</w:t>
      </w:r>
      <w:proofErr w:type="spellEnd"/>
      <w:r>
        <w:rPr>
          <w:i/>
          <w:sz w:val="20"/>
        </w:rPr>
        <w:t xml:space="preserve"> </w:t>
      </w:r>
      <w:proofErr w:type="spellStart"/>
      <w:r>
        <w:rPr>
          <w:i/>
          <w:sz w:val="20"/>
        </w:rPr>
        <w:t>center</w:t>
      </w:r>
      <w:proofErr w:type="spellEnd"/>
      <w:r>
        <w:rPr>
          <w:i/>
          <w:sz w:val="20"/>
        </w:rPr>
        <w:t xml:space="preserve"> quarterly, </w:t>
      </w:r>
      <w:r>
        <w:rPr>
          <w:sz w:val="20"/>
        </w:rPr>
        <w:t>27</w:t>
      </w:r>
      <w:r>
        <w:rPr>
          <w:b/>
          <w:sz w:val="20"/>
        </w:rPr>
        <w:t xml:space="preserve">, </w:t>
      </w:r>
      <w:r>
        <w:rPr>
          <w:sz w:val="20"/>
        </w:rPr>
        <w:t>48-50.</w:t>
      </w:r>
    </w:p>
    <w:p w:rsidR="00080E95" w:rsidRDefault="00266322">
      <w:pPr>
        <w:ind w:left="820" w:right="2042" w:hanging="720"/>
        <w:rPr>
          <w:sz w:val="20"/>
        </w:rPr>
      </w:pPr>
      <w:r>
        <w:rPr>
          <w:sz w:val="20"/>
        </w:rPr>
        <w:t xml:space="preserve">BRUMMETT, R. E., LAZARD, J. &amp; MOEHL, J. 2008. African aquaculture: realizing the potential. </w:t>
      </w:r>
      <w:r>
        <w:rPr>
          <w:i/>
          <w:sz w:val="20"/>
        </w:rPr>
        <w:t xml:space="preserve">Food policy, </w:t>
      </w:r>
      <w:r>
        <w:rPr>
          <w:sz w:val="20"/>
        </w:rPr>
        <w:t>33</w:t>
      </w:r>
      <w:r>
        <w:rPr>
          <w:b/>
          <w:sz w:val="20"/>
        </w:rPr>
        <w:t xml:space="preserve">, </w:t>
      </w:r>
      <w:r>
        <w:rPr>
          <w:sz w:val="20"/>
        </w:rPr>
        <w:t>371-385.</w:t>
      </w:r>
    </w:p>
    <w:p w:rsidR="00080E95" w:rsidRDefault="00266322">
      <w:pPr>
        <w:spacing w:line="241" w:lineRule="exact"/>
        <w:ind w:left="100"/>
        <w:rPr>
          <w:sz w:val="20"/>
        </w:rPr>
      </w:pPr>
      <w:r>
        <w:rPr>
          <w:sz w:val="20"/>
        </w:rPr>
        <w:t>BURGER, J., GAINES, K. F., BORING, C. S., STEPHENS JR, W. L., SNODGRASS, J. &amp;</w:t>
      </w:r>
    </w:p>
    <w:p w:rsidR="00080E95" w:rsidRDefault="00266322">
      <w:pPr>
        <w:ind w:left="820" w:right="1872"/>
        <w:rPr>
          <w:sz w:val="20"/>
        </w:rPr>
      </w:pPr>
      <w:r>
        <w:rPr>
          <w:sz w:val="20"/>
        </w:rPr>
        <w:t xml:space="preserve">GOCHFELD, M. 2001. Mercury and selenium in fish from the Savannah River: species, trophic level, and locational differences. </w:t>
      </w:r>
      <w:r>
        <w:rPr>
          <w:i/>
          <w:sz w:val="20"/>
        </w:rPr>
        <w:t xml:space="preserve">Environmental Research, </w:t>
      </w:r>
      <w:r>
        <w:rPr>
          <w:sz w:val="20"/>
        </w:rPr>
        <w:t>87</w:t>
      </w:r>
      <w:r>
        <w:rPr>
          <w:b/>
          <w:sz w:val="20"/>
        </w:rPr>
        <w:t xml:space="preserve">, </w:t>
      </w:r>
      <w:r>
        <w:rPr>
          <w:sz w:val="20"/>
        </w:rPr>
        <w:t>108-118.</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ind w:left="820" w:right="1807" w:hanging="720"/>
        <w:jc w:val="both"/>
        <w:rPr>
          <w:sz w:val="20"/>
        </w:rPr>
      </w:pPr>
      <w:r>
        <w:rPr>
          <w:sz w:val="20"/>
        </w:rPr>
        <w:lastRenderedPageBreak/>
        <w:t xml:space="preserve">CABELLO, F. C. 2006. Heavy use of prophylactic antibiotics in aquaculture: a growing problem for human and animal health and for the environment. </w:t>
      </w:r>
      <w:r>
        <w:rPr>
          <w:i/>
          <w:sz w:val="20"/>
        </w:rPr>
        <w:t xml:space="preserve">Environmental microbiology, </w:t>
      </w:r>
      <w:r>
        <w:rPr>
          <w:sz w:val="20"/>
        </w:rPr>
        <w:t>8</w:t>
      </w:r>
      <w:r>
        <w:rPr>
          <w:b/>
          <w:sz w:val="20"/>
        </w:rPr>
        <w:t xml:space="preserve">, </w:t>
      </w:r>
      <w:r>
        <w:rPr>
          <w:sz w:val="20"/>
        </w:rPr>
        <w:t>1137-1144.</w:t>
      </w:r>
    </w:p>
    <w:p w:rsidR="00080E95" w:rsidRDefault="00266322">
      <w:pPr>
        <w:spacing w:before="1"/>
        <w:ind w:left="820" w:right="1542" w:hanging="720"/>
        <w:rPr>
          <w:sz w:val="20"/>
        </w:rPr>
      </w:pPr>
      <w:r>
        <w:rPr>
          <w:sz w:val="20"/>
        </w:rPr>
        <w:t>CEACERO, F., LANDETE-CASTILLEJOS, T., OLGUÍN, A., MIRANDA, M., GARCÍA, A., MARTÍNEZ, A., CASSINELLO, J., MIGUEL, V. &amp; GALLEGO, L. 2015. Avoiding Toxic</w:t>
      </w:r>
    </w:p>
    <w:p w:rsidR="00080E95" w:rsidRDefault="00266322">
      <w:pPr>
        <w:ind w:left="820" w:right="1753"/>
        <w:rPr>
          <w:sz w:val="20"/>
        </w:rPr>
      </w:pPr>
      <w:r>
        <w:rPr>
          <w:sz w:val="20"/>
        </w:rPr>
        <w:t xml:space="preserve">Levels of Essential Minerals: A Forgotten Factor in Deer Diet Preferences. </w:t>
      </w:r>
      <w:r>
        <w:rPr>
          <w:i/>
          <w:sz w:val="20"/>
        </w:rPr>
        <w:t xml:space="preserve">PLOS ONE, </w:t>
      </w:r>
      <w:r>
        <w:rPr>
          <w:sz w:val="20"/>
        </w:rPr>
        <w:t>10</w:t>
      </w:r>
      <w:r>
        <w:rPr>
          <w:b/>
          <w:sz w:val="20"/>
        </w:rPr>
        <w:t xml:space="preserve">, </w:t>
      </w:r>
      <w:r>
        <w:rPr>
          <w:sz w:val="20"/>
        </w:rPr>
        <w:t>e0115814.</w:t>
      </w:r>
    </w:p>
    <w:p w:rsidR="00080E95" w:rsidRDefault="00266322">
      <w:pPr>
        <w:spacing w:line="243" w:lineRule="exact"/>
        <w:ind w:left="100"/>
        <w:rPr>
          <w:sz w:val="20"/>
        </w:rPr>
      </w:pPr>
      <w:r>
        <w:rPr>
          <w:sz w:val="20"/>
        </w:rPr>
        <w:t>CHAKRAVORTY, S., HELB, D., BURDAY, M., CONNELL, N. &amp; ALLAND, D. 2007. A detailed</w:t>
      </w:r>
    </w:p>
    <w:p w:rsidR="00080E95" w:rsidRDefault="00266322">
      <w:pPr>
        <w:ind w:left="820" w:right="1873"/>
        <w:rPr>
          <w:sz w:val="20"/>
        </w:rPr>
      </w:pPr>
      <w:r>
        <w:rPr>
          <w:sz w:val="20"/>
        </w:rPr>
        <w:t xml:space="preserve">analysis of 16S ribosomal RNA gene segments for the diagnosis of pathogenic bacteria. </w:t>
      </w:r>
      <w:r>
        <w:rPr>
          <w:i/>
          <w:sz w:val="20"/>
        </w:rPr>
        <w:t xml:space="preserve">Journal of microbiological methods, </w:t>
      </w:r>
      <w:r>
        <w:rPr>
          <w:sz w:val="20"/>
        </w:rPr>
        <w:t>69</w:t>
      </w:r>
      <w:r>
        <w:rPr>
          <w:b/>
          <w:sz w:val="20"/>
        </w:rPr>
        <w:t xml:space="preserve">, </w:t>
      </w:r>
      <w:r>
        <w:rPr>
          <w:sz w:val="20"/>
        </w:rPr>
        <w:t>330-339.</w:t>
      </w:r>
    </w:p>
    <w:p w:rsidR="00080E95" w:rsidRDefault="00266322">
      <w:pPr>
        <w:ind w:left="820" w:right="1572" w:hanging="720"/>
        <w:rPr>
          <w:sz w:val="20"/>
        </w:rPr>
      </w:pPr>
      <w:r>
        <w:rPr>
          <w:sz w:val="20"/>
        </w:rPr>
        <w:t xml:space="preserve">CHANGADEYA, W., MALEKANO, L. &amp; AMBALI, A. 2003. Potential of genetics for aquaculture development in Africa. </w:t>
      </w:r>
      <w:r>
        <w:rPr>
          <w:i/>
          <w:sz w:val="20"/>
        </w:rPr>
        <w:t xml:space="preserve">Naga, </w:t>
      </w:r>
      <w:proofErr w:type="spellStart"/>
      <w:r>
        <w:rPr>
          <w:i/>
          <w:sz w:val="20"/>
        </w:rPr>
        <w:t>Worldfish</w:t>
      </w:r>
      <w:proofErr w:type="spellEnd"/>
      <w:r>
        <w:rPr>
          <w:i/>
          <w:sz w:val="20"/>
        </w:rPr>
        <w:t xml:space="preserve"> </w:t>
      </w:r>
      <w:proofErr w:type="spellStart"/>
      <w:r>
        <w:rPr>
          <w:i/>
          <w:sz w:val="20"/>
        </w:rPr>
        <w:t>Center</w:t>
      </w:r>
      <w:proofErr w:type="spellEnd"/>
      <w:r>
        <w:rPr>
          <w:i/>
          <w:sz w:val="20"/>
        </w:rPr>
        <w:t xml:space="preserve"> Quarterly, </w:t>
      </w:r>
      <w:r>
        <w:rPr>
          <w:sz w:val="20"/>
        </w:rPr>
        <w:t>26</w:t>
      </w:r>
      <w:r>
        <w:rPr>
          <w:b/>
          <w:sz w:val="20"/>
        </w:rPr>
        <w:t xml:space="preserve">, </w:t>
      </w:r>
      <w:r>
        <w:rPr>
          <w:sz w:val="20"/>
        </w:rPr>
        <w:t>31-35.</w:t>
      </w:r>
    </w:p>
    <w:p w:rsidR="00080E95" w:rsidRDefault="00266322">
      <w:pPr>
        <w:ind w:left="820" w:right="1869" w:hanging="720"/>
        <w:rPr>
          <w:sz w:val="20"/>
        </w:rPr>
      </w:pPr>
      <w:r>
        <w:rPr>
          <w:sz w:val="20"/>
        </w:rPr>
        <w:t xml:space="preserve">CHAPMAN, J. S. 2003. Disinfectant resistance mechanisms, cross-resistance, and co- resistance. </w:t>
      </w:r>
      <w:r>
        <w:rPr>
          <w:i/>
          <w:sz w:val="20"/>
        </w:rPr>
        <w:t xml:space="preserve">International Biodeterioration &amp; Biodegradation, </w:t>
      </w:r>
      <w:r>
        <w:rPr>
          <w:sz w:val="20"/>
        </w:rPr>
        <w:t>51</w:t>
      </w:r>
      <w:r>
        <w:rPr>
          <w:b/>
          <w:sz w:val="20"/>
        </w:rPr>
        <w:t xml:space="preserve">, </w:t>
      </w:r>
      <w:r>
        <w:rPr>
          <w:sz w:val="20"/>
        </w:rPr>
        <w:t>271-276.</w:t>
      </w:r>
    </w:p>
    <w:p w:rsidR="00080E95" w:rsidRDefault="00266322">
      <w:pPr>
        <w:ind w:left="100"/>
        <w:rPr>
          <w:sz w:val="20"/>
        </w:rPr>
      </w:pPr>
      <w:r>
        <w:rPr>
          <w:sz w:val="20"/>
        </w:rPr>
        <w:t>CHEN, H., LIU, S., XU, X.-R., DIAO, Z.-H., SUN, K.-F., HAO, Q.-W., LIU, S.-S. &amp; YING,</w:t>
      </w:r>
    </w:p>
    <w:p w:rsidR="00080E95" w:rsidRDefault="00266322">
      <w:pPr>
        <w:ind w:left="820" w:right="1498"/>
        <w:rPr>
          <w:sz w:val="20"/>
        </w:rPr>
      </w:pPr>
      <w:r>
        <w:rPr>
          <w:sz w:val="20"/>
        </w:rPr>
        <w:t xml:space="preserve">G.-G. 2018. Tissue distribution, bioaccumulation characteristics and health risk of antibiotics in cultured fish from a typical aquaculture area. </w:t>
      </w:r>
      <w:r>
        <w:rPr>
          <w:i/>
          <w:sz w:val="20"/>
        </w:rPr>
        <w:t xml:space="preserve">Journal of Hazardous Materials, </w:t>
      </w:r>
      <w:r>
        <w:rPr>
          <w:sz w:val="20"/>
        </w:rPr>
        <w:t>343</w:t>
      </w:r>
      <w:r>
        <w:rPr>
          <w:b/>
          <w:sz w:val="20"/>
        </w:rPr>
        <w:t xml:space="preserve">, </w:t>
      </w:r>
      <w:r>
        <w:rPr>
          <w:sz w:val="20"/>
        </w:rPr>
        <w:t>140-148.</w:t>
      </w:r>
    </w:p>
    <w:p w:rsidR="00080E95" w:rsidRDefault="00266322">
      <w:pPr>
        <w:ind w:left="820" w:right="1588" w:hanging="720"/>
        <w:rPr>
          <w:sz w:val="20"/>
        </w:rPr>
      </w:pPr>
      <w:r>
        <w:rPr>
          <w:sz w:val="20"/>
        </w:rPr>
        <w:t xml:space="preserve">CHOPRA, I. &amp; ROBERTS, M. 2001. Tetracycline antibiotics: mode of action, applications, molecular biology, and epidemiology of bacterial resistance. </w:t>
      </w:r>
      <w:r>
        <w:rPr>
          <w:i/>
          <w:sz w:val="20"/>
        </w:rPr>
        <w:t xml:space="preserve">Microbiology and molecular biology reviews, </w:t>
      </w:r>
      <w:r>
        <w:rPr>
          <w:sz w:val="20"/>
        </w:rPr>
        <w:t>65</w:t>
      </w:r>
      <w:r>
        <w:rPr>
          <w:b/>
          <w:sz w:val="20"/>
        </w:rPr>
        <w:t xml:space="preserve">, </w:t>
      </w:r>
      <w:r>
        <w:rPr>
          <w:sz w:val="20"/>
        </w:rPr>
        <w:t>232-260.</w:t>
      </w:r>
    </w:p>
    <w:p w:rsidR="00080E95" w:rsidRDefault="00266322">
      <w:pPr>
        <w:spacing w:before="1"/>
        <w:ind w:left="820" w:right="1862" w:hanging="720"/>
        <w:rPr>
          <w:sz w:val="20"/>
        </w:rPr>
      </w:pPr>
      <w:r>
        <w:rPr>
          <w:sz w:val="20"/>
        </w:rPr>
        <w:t xml:space="preserve">CHRISTENSEN, A. M., INGERSLEV, F. &amp; BAUN, A. 2006. Ecotoxicity of mixtures of antibiotics used in aquacultures. </w:t>
      </w:r>
      <w:r>
        <w:rPr>
          <w:i/>
          <w:sz w:val="20"/>
        </w:rPr>
        <w:t xml:space="preserve">Environmental Toxicology and Chemistry: An International Journal, </w:t>
      </w:r>
      <w:r>
        <w:rPr>
          <w:sz w:val="20"/>
        </w:rPr>
        <w:t>25</w:t>
      </w:r>
      <w:r>
        <w:rPr>
          <w:b/>
          <w:sz w:val="20"/>
        </w:rPr>
        <w:t xml:space="preserve">, </w:t>
      </w:r>
      <w:r>
        <w:rPr>
          <w:sz w:val="20"/>
        </w:rPr>
        <w:t>2208-2215.</w:t>
      </w:r>
    </w:p>
    <w:p w:rsidR="00080E95" w:rsidRDefault="00266322">
      <w:pPr>
        <w:ind w:left="820" w:right="1547" w:hanging="720"/>
        <w:rPr>
          <w:sz w:val="20"/>
        </w:rPr>
      </w:pPr>
      <w:r>
        <w:rPr>
          <w:sz w:val="20"/>
        </w:rPr>
        <w:t xml:space="preserve">CLARKSON, T. W. 1997. The toxicology of mercury. </w:t>
      </w:r>
      <w:r>
        <w:rPr>
          <w:i/>
          <w:sz w:val="20"/>
        </w:rPr>
        <w:t xml:space="preserve">Critical reviews in clinical laboratory sciences, </w:t>
      </w:r>
      <w:r>
        <w:rPr>
          <w:sz w:val="20"/>
        </w:rPr>
        <w:t>34</w:t>
      </w:r>
      <w:r>
        <w:rPr>
          <w:b/>
          <w:sz w:val="20"/>
        </w:rPr>
        <w:t xml:space="preserve">, </w:t>
      </w:r>
      <w:r>
        <w:rPr>
          <w:sz w:val="20"/>
        </w:rPr>
        <w:t>369-403.</w:t>
      </w:r>
    </w:p>
    <w:p w:rsidR="00080E95" w:rsidRDefault="00266322">
      <w:pPr>
        <w:spacing w:line="244" w:lineRule="auto"/>
        <w:ind w:left="820" w:right="1878" w:hanging="720"/>
        <w:rPr>
          <w:sz w:val="20"/>
        </w:rPr>
      </w:pPr>
      <w:r>
        <w:rPr>
          <w:sz w:val="20"/>
        </w:rPr>
        <w:t>ÇO</w:t>
      </w:r>
      <w:r>
        <w:rPr>
          <w:rFonts w:ascii="Arial" w:hAnsi="Arial"/>
          <w:sz w:val="20"/>
        </w:rPr>
        <w:t>Ǧ</w:t>
      </w:r>
      <w:r>
        <w:rPr>
          <w:sz w:val="20"/>
        </w:rPr>
        <w:t xml:space="preserve">UN, H. Y. &amp; </w:t>
      </w:r>
      <w:proofErr w:type="spellStart"/>
      <w:r>
        <w:rPr>
          <w:sz w:val="20"/>
        </w:rPr>
        <w:t>KARGıN</w:t>
      </w:r>
      <w:proofErr w:type="spellEnd"/>
      <w:r>
        <w:rPr>
          <w:sz w:val="20"/>
        </w:rPr>
        <w:t xml:space="preserve">, F. 2004. Effects of pH on the mortality and accumulation of copper in tissues of Oreochromis </w:t>
      </w:r>
      <w:proofErr w:type="spellStart"/>
      <w:r>
        <w:rPr>
          <w:sz w:val="20"/>
        </w:rPr>
        <w:t>niloticus</w:t>
      </w:r>
      <w:proofErr w:type="spellEnd"/>
      <w:r>
        <w:rPr>
          <w:sz w:val="20"/>
        </w:rPr>
        <w:t xml:space="preserve">. </w:t>
      </w:r>
      <w:r>
        <w:rPr>
          <w:i/>
          <w:sz w:val="20"/>
        </w:rPr>
        <w:t xml:space="preserve">Chemosphere, </w:t>
      </w:r>
      <w:r>
        <w:rPr>
          <w:sz w:val="20"/>
        </w:rPr>
        <w:t>55</w:t>
      </w:r>
      <w:r>
        <w:rPr>
          <w:b/>
          <w:sz w:val="20"/>
        </w:rPr>
        <w:t xml:space="preserve">, </w:t>
      </w:r>
      <w:r>
        <w:rPr>
          <w:sz w:val="20"/>
        </w:rPr>
        <w:t>277-282.</w:t>
      </w:r>
    </w:p>
    <w:p w:rsidR="00080E95" w:rsidRDefault="00266322">
      <w:pPr>
        <w:spacing w:line="236" w:lineRule="exact"/>
        <w:ind w:left="100"/>
        <w:rPr>
          <w:sz w:val="20"/>
        </w:rPr>
      </w:pPr>
      <w:r>
        <w:rPr>
          <w:sz w:val="20"/>
        </w:rPr>
        <w:t>COHEN, S. M., ARNOLD, L. L., ELDAN, M., LEWIS, A. S. &amp; BECK, B. D. 2006. Methylated</w:t>
      </w:r>
    </w:p>
    <w:p w:rsidR="00080E95" w:rsidRDefault="00266322">
      <w:pPr>
        <w:ind w:left="820" w:right="1612"/>
        <w:rPr>
          <w:sz w:val="20"/>
        </w:rPr>
      </w:pPr>
      <w:r>
        <w:rPr>
          <w:sz w:val="20"/>
        </w:rPr>
        <w:t xml:space="preserve">arsenicals: the implications of metabolism and carcinogenicity studies in rodents to human risk assessment. </w:t>
      </w:r>
      <w:r>
        <w:rPr>
          <w:i/>
          <w:sz w:val="20"/>
        </w:rPr>
        <w:t xml:space="preserve">Critical reviews in toxicology, </w:t>
      </w:r>
      <w:r>
        <w:rPr>
          <w:sz w:val="20"/>
        </w:rPr>
        <w:t>36</w:t>
      </w:r>
      <w:r>
        <w:rPr>
          <w:b/>
          <w:sz w:val="20"/>
        </w:rPr>
        <w:t xml:space="preserve">, </w:t>
      </w:r>
      <w:r>
        <w:rPr>
          <w:sz w:val="20"/>
        </w:rPr>
        <w:t>99-133.</w:t>
      </w:r>
    </w:p>
    <w:p w:rsidR="00080E95" w:rsidRDefault="00266322">
      <w:pPr>
        <w:spacing w:line="243" w:lineRule="exact"/>
        <w:ind w:left="100"/>
        <w:rPr>
          <w:sz w:val="20"/>
        </w:rPr>
      </w:pPr>
      <w:r>
        <w:rPr>
          <w:sz w:val="20"/>
        </w:rPr>
        <w:t>COLE, D. W., COLE, R., GAYDOS, S. J., GRAY, J., HYLAND, G., JACQUES, M. L., POWELL-</w:t>
      </w:r>
    </w:p>
    <w:p w:rsidR="00080E95" w:rsidRDefault="00266322">
      <w:pPr>
        <w:ind w:left="820" w:right="1893"/>
        <w:rPr>
          <w:sz w:val="20"/>
        </w:rPr>
      </w:pPr>
      <w:r>
        <w:rPr>
          <w:sz w:val="20"/>
        </w:rPr>
        <w:t xml:space="preserve">DUNFORD, N., SAWHNEY, C. &amp; AU, W. W. 2009. Aquaculture: Environmental, toxicological, and health issues. </w:t>
      </w:r>
      <w:r>
        <w:rPr>
          <w:i/>
          <w:sz w:val="20"/>
        </w:rPr>
        <w:t xml:space="preserve">International journal of hygiene and environmental health, </w:t>
      </w:r>
      <w:r>
        <w:rPr>
          <w:sz w:val="20"/>
        </w:rPr>
        <w:t>212</w:t>
      </w:r>
      <w:r>
        <w:rPr>
          <w:b/>
          <w:sz w:val="20"/>
        </w:rPr>
        <w:t xml:space="preserve">, </w:t>
      </w:r>
      <w:r>
        <w:rPr>
          <w:sz w:val="20"/>
        </w:rPr>
        <w:t>369-377.</w:t>
      </w:r>
    </w:p>
    <w:p w:rsidR="00080E95" w:rsidRDefault="00266322">
      <w:pPr>
        <w:ind w:left="820" w:right="1537" w:hanging="720"/>
        <w:rPr>
          <w:sz w:val="20"/>
        </w:rPr>
      </w:pPr>
      <w:r>
        <w:rPr>
          <w:sz w:val="20"/>
        </w:rPr>
        <w:t xml:space="preserve">COMMISSION, A.-P. F. 2014. Regional overview of aquaculture trends in the Asia-Pacific Region 2014. </w:t>
      </w:r>
      <w:r>
        <w:rPr>
          <w:i/>
          <w:sz w:val="20"/>
        </w:rPr>
        <w:t xml:space="preserve">RAP Publication, </w:t>
      </w:r>
      <w:r>
        <w:rPr>
          <w:sz w:val="20"/>
        </w:rPr>
        <w:t>26</w:t>
      </w:r>
      <w:r>
        <w:rPr>
          <w:b/>
          <w:sz w:val="20"/>
        </w:rPr>
        <w:t xml:space="preserve">, </w:t>
      </w:r>
      <w:r>
        <w:rPr>
          <w:sz w:val="20"/>
        </w:rPr>
        <w:t>45.</w:t>
      </w:r>
    </w:p>
    <w:p w:rsidR="00080E95" w:rsidRDefault="00266322">
      <w:pPr>
        <w:spacing w:line="242" w:lineRule="exact"/>
        <w:ind w:left="100"/>
        <w:rPr>
          <w:sz w:val="20"/>
        </w:rPr>
      </w:pPr>
      <w:r>
        <w:rPr>
          <w:sz w:val="20"/>
        </w:rPr>
        <w:t xml:space="preserve">COUNCIL, N. R. 1993. </w:t>
      </w:r>
      <w:r>
        <w:rPr>
          <w:i/>
          <w:sz w:val="20"/>
        </w:rPr>
        <w:t>Nutrient requirements of fish</w:t>
      </w:r>
      <w:r>
        <w:rPr>
          <w:sz w:val="20"/>
        </w:rPr>
        <w:t>, National Academies Press.</w:t>
      </w:r>
    </w:p>
    <w:p w:rsidR="00080E95" w:rsidRDefault="00266322">
      <w:pPr>
        <w:spacing w:line="243" w:lineRule="exact"/>
        <w:ind w:left="100"/>
        <w:rPr>
          <w:sz w:val="20"/>
        </w:rPr>
      </w:pPr>
      <w:r>
        <w:rPr>
          <w:sz w:val="20"/>
        </w:rPr>
        <w:t>CRAIG, S., HELFRICH, L. A., KUHN, D. &amp; SCHWARZ, M. H. 2017. Understanding fish</w:t>
      </w:r>
    </w:p>
    <w:p w:rsidR="00080E95" w:rsidRDefault="00266322">
      <w:pPr>
        <w:spacing w:line="242" w:lineRule="exact"/>
        <w:ind w:left="820"/>
        <w:rPr>
          <w:sz w:val="20"/>
        </w:rPr>
      </w:pPr>
      <w:r>
        <w:rPr>
          <w:sz w:val="20"/>
        </w:rPr>
        <w:t>nutrition, feeds, and feeding.</w:t>
      </w:r>
    </w:p>
    <w:p w:rsidR="00080E95" w:rsidRDefault="00266322">
      <w:pPr>
        <w:ind w:left="820" w:right="1626" w:hanging="720"/>
        <w:rPr>
          <w:sz w:val="20"/>
        </w:rPr>
      </w:pPr>
      <w:r>
        <w:rPr>
          <w:sz w:val="20"/>
        </w:rPr>
        <w:t>DALLAGO, B. S. L., LIMA, B. A. F., BRAZ, S. V., DA SILVA MUSTAFA, V., MCMANUS, C., DO PRADO PAIM, T., CAMPECHE, A., GOMES, E. F. &amp; LOUVANDINI, H. 2016.</w:t>
      </w:r>
    </w:p>
    <w:p w:rsidR="00080E95" w:rsidRDefault="00266322">
      <w:pPr>
        <w:ind w:left="820" w:right="1576"/>
        <w:rPr>
          <w:sz w:val="20"/>
        </w:rPr>
      </w:pPr>
      <w:r>
        <w:rPr>
          <w:sz w:val="20"/>
        </w:rPr>
        <w:t>Tissue accumulation and urinary excretion of Cr in chromium picolinate (</w:t>
      </w:r>
      <w:proofErr w:type="spellStart"/>
      <w:r>
        <w:rPr>
          <w:sz w:val="20"/>
        </w:rPr>
        <w:t>CrPic</w:t>
      </w:r>
      <w:proofErr w:type="spellEnd"/>
      <w:r>
        <w:rPr>
          <w:sz w:val="20"/>
        </w:rPr>
        <w:t xml:space="preserve">)- supplemented lambs. </w:t>
      </w:r>
      <w:r>
        <w:rPr>
          <w:i/>
          <w:sz w:val="20"/>
        </w:rPr>
        <w:t xml:space="preserve">Journal of Trace Elements in Medicine and Biology, </w:t>
      </w:r>
      <w:r>
        <w:rPr>
          <w:sz w:val="20"/>
        </w:rPr>
        <w:t>35</w:t>
      </w:r>
      <w:r>
        <w:rPr>
          <w:b/>
          <w:sz w:val="20"/>
        </w:rPr>
        <w:t xml:space="preserve">, </w:t>
      </w:r>
      <w:r>
        <w:rPr>
          <w:sz w:val="20"/>
        </w:rPr>
        <w:t>30- 35.</w:t>
      </w:r>
    </w:p>
    <w:p w:rsidR="00080E95" w:rsidRDefault="00266322">
      <w:pPr>
        <w:spacing w:before="1" w:line="243" w:lineRule="exact"/>
        <w:ind w:left="100"/>
        <w:rPr>
          <w:sz w:val="20"/>
        </w:rPr>
      </w:pPr>
      <w:r>
        <w:rPr>
          <w:sz w:val="20"/>
        </w:rPr>
        <w:t>DANIELS, J. L., LONGNECKER, M. P., ROWLAND, A. S., GOLDING, J. &amp; HEALTH, A. S. T.-</w:t>
      </w:r>
    </w:p>
    <w:p w:rsidR="00080E95" w:rsidRDefault="00266322">
      <w:pPr>
        <w:ind w:left="820" w:right="2493"/>
        <w:rPr>
          <w:sz w:val="20"/>
        </w:rPr>
      </w:pPr>
      <w:r>
        <w:rPr>
          <w:sz w:val="20"/>
        </w:rPr>
        <w:t xml:space="preserve">U. O. B. I. O. C. 2004. Fish intake during pregnancy and early cognitive development of offspring. </w:t>
      </w:r>
      <w:r>
        <w:rPr>
          <w:i/>
          <w:sz w:val="20"/>
        </w:rPr>
        <w:t>Epidemiology</w:t>
      </w:r>
      <w:r>
        <w:rPr>
          <w:b/>
          <w:sz w:val="20"/>
        </w:rPr>
        <w:t xml:space="preserve">, </w:t>
      </w:r>
      <w:r>
        <w:rPr>
          <w:sz w:val="20"/>
        </w:rPr>
        <w:t>394-402.</w:t>
      </w:r>
    </w:p>
    <w:p w:rsidR="00080E95" w:rsidRDefault="00266322">
      <w:pPr>
        <w:spacing w:line="250" w:lineRule="exact"/>
        <w:ind w:left="100"/>
        <w:rPr>
          <w:sz w:val="20"/>
        </w:rPr>
      </w:pPr>
      <w:r>
        <w:rPr>
          <w:sz w:val="20"/>
        </w:rPr>
        <w:t>DE LA IGLESIA, R., VALENZUELA</w:t>
      </w:r>
      <w:r>
        <w:rPr>
          <w:rFonts w:ascii="Arial Unicode MS" w:hAnsi="Arial Unicode MS"/>
          <w:sz w:val="20"/>
        </w:rPr>
        <w:t>‐</w:t>
      </w:r>
      <w:r>
        <w:rPr>
          <w:sz w:val="20"/>
        </w:rPr>
        <w:t>HEREDIA, D., PAVISSICH, J., FREYHOFFER, S.,</w:t>
      </w:r>
    </w:p>
    <w:p w:rsidR="00080E95" w:rsidRDefault="00266322">
      <w:pPr>
        <w:spacing w:before="1" w:line="232" w:lineRule="auto"/>
        <w:ind w:left="820" w:right="1433"/>
        <w:rPr>
          <w:sz w:val="20"/>
        </w:rPr>
      </w:pPr>
      <w:r>
        <w:rPr>
          <w:sz w:val="20"/>
        </w:rPr>
        <w:t>ANDRADE, S., CORREA, J. &amp; GONZÁLEZ, B. 2010. Novel polymerase chain reaction primers for the specific detection of bacterial copper P</w:t>
      </w:r>
      <w:r>
        <w:rPr>
          <w:rFonts w:ascii="Arial Unicode MS" w:hAnsi="Arial Unicode MS"/>
          <w:sz w:val="20"/>
        </w:rPr>
        <w:t>‐</w:t>
      </w:r>
      <w:r>
        <w:rPr>
          <w:sz w:val="20"/>
        </w:rPr>
        <w:t xml:space="preserve">type ATPases gene sequences in environmental isolates and metagenomic DNA. </w:t>
      </w:r>
      <w:r>
        <w:rPr>
          <w:i/>
          <w:sz w:val="20"/>
        </w:rPr>
        <w:t xml:space="preserve">Letters in applied microbiology, </w:t>
      </w:r>
      <w:r>
        <w:rPr>
          <w:sz w:val="20"/>
        </w:rPr>
        <w:t>50</w:t>
      </w:r>
      <w:r>
        <w:rPr>
          <w:b/>
          <w:sz w:val="20"/>
        </w:rPr>
        <w:t xml:space="preserve">, </w:t>
      </w:r>
      <w:r>
        <w:rPr>
          <w:sz w:val="20"/>
        </w:rPr>
        <w:t>552-562.</w:t>
      </w:r>
    </w:p>
    <w:p w:rsidR="00080E95" w:rsidRDefault="00266322">
      <w:pPr>
        <w:spacing w:before="1"/>
        <w:ind w:left="820" w:right="1720" w:hanging="720"/>
        <w:rPr>
          <w:sz w:val="20"/>
        </w:rPr>
      </w:pPr>
      <w:r>
        <w:rPr>
          <w:sz w:val="20"/>
        </w:rPr>
        <w:t>DE LUCA REBELLO, R. C., MACHADO GOMES, K., DUARTE, R. S., TAVORA COELHO DA COSTA RACHID, C., ROSADO, A. S. &amp; REGUA-MANGIA, A. H. 2013. Diversity of</w:t>
      </w:r>
    </w:p>
    <w:p w:rsidR="00080E95" w:rsidRDefault="00266322">
      <w:pPr>
        <w:ind w:left="820" w:right="1572"/>
        <w:rPr>
          <w:sz w:val="20"/>
        </w:rPr>
      </w:pPr>
      <w:r>
        <w:rPr>
          <w:sz w:val="20"/>
        </w:rPr>
        <w:t xml:space="preserve">mercury resistant Escherichia coli strains isolated from aquatic systems in Rio de Janeiro, Brazil. </w:t>
      </w:r>
      <w:r>
        <w:rPr>
          <w:i/>
          <w:sz w:val="20"/>
        </w:rPr>
        <w:t xml:space="preserve">International Journal of Biodiversity, </w:t>
      </w:r>
      <w:r>
        <w:rPr>
          <w:sz w:val="20"/>
        </w:rPr>
        <w:t>2013.</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line="243" w:lineRule="exact"/>
        <w:ind w:left="100"/>
        <w:rPr>
          <w:sz w:val="20"/>
        </w:rPr>
      </w:pPr>
      <w:r>
        <w:rPr>
          <w:sz w:val="20"/>
        </w:rPr>
        <w:lastRenderedPageBreak/>
        <w:t>DE SOUZA MACHADO, A. A., SPENCER, K., KLOAS, W., TOFFOLON, M. &amp; ZARFL, C.</w:t>
      </w:r>
    </w:p>
    <w:p w:rsidR="00080E95" w:rsidRDefault="00266322">
      <w:pPr>
        <w:ind w:left="820" w:right="1475"/>
        <w:rPr>
          <w:sz w:val="20"/>
        </w:rPr>
      </w:pPr>
      <w:r>
        <w:rPr>
          <w:sz w:val="20"/>
        </w:rPr>
        <w:t xml:space="preserve">2016. Metal fate and effects in estuaries: a review and conceptual model for better understanding of toxicity. </w:t>
      </w:r>
      <w:r>
        <w:rPr>
          <w:i/>
          <w:sz w:val="20"/>
        </w:rPr>
        <w:t xml:space="preserve">Science of the Total Environment, </w:t>
      </w:r>
      <w:r>
        <w:rPr>
          <w:sz w:val="20"/>
        </w:rPr>
        <w:t>541</w:t>
      </w:r>
      <w:r>
        <w:rPr>
          <w:b/>
          <w:sz w:val="20"/>
        </w:rPr>
        <w:t xml:space="preserve">, </w:t>
      </w:r>
      <w:r>
        <w:rPr>
          <w:sz w:val="20"/>
        </w:rPr>
        <w:t>268-281.</w:t>
      </w:r>
    </w:p>
    <w:p w:rsidR="00080E95" w:rsidRDefault="00266322">
      <w:pPr>
        <w:spacing w:before="1"/>
        <w:ind w:left="820" w:right="1755" w:hanging="720"/>
        <w:jc w:val="both"/>
        <w:rPr>
          <w:sz w:val="20"/>
        </w:rPr>
      </w:pPr>
      <w:r>
        <w:rPr>
          <w:sz w:val="20"/>
        </w:rPr>
        <w:t>DEFOIRDT, T., SORGELOOS, P. &amp; BOSSIER, P. 2011. Alternatives to antibiotics for</w:t>
      </w:r>
      <w:r>
        <w:rPr>
          <w:spacing w:val="-33"/>
          <w:sz w:val="20"/>
        </w:rPr>
        <w:t xml:space="preserve"> </w:t>
      </w:r>
      <w:r>
        <w:rPr>
          <w:sz w:val="20"/>
        </w:rPr>
        <w:t xml:space="preserve">the control of bacterial disease in aquaculture. </w:t>
      </w:r>
      <w:r>
        <w:rPr>
          <w:i/>
          <w:sz w:val="20"/>
        </w:rPr>
        <w:t xml:space="preserve">Current opinion in microbiology, </w:t>
      </w:r>
      <w:r>
        <w:rPr>
          <w:sz w:val="20"/>
        </w:rPr>
        <w:t>14</w:t>
      </w:r>
      <w:r>
        <w:rPr>
          <w:b/>
          <w:sz w:val="20"/>
        </w:rPr>
        <w:t xml:space="preserve">, </w:t>
      </w:r>
      <w:r>
        <w:rPr>
          <w:sz w:val="20"/>
        </w:rPr>
        <w:t>251-258.</w:t>
      </w:r>
    </w:p>
    <w:p w:rsidR="00080E95" w:rsidRDefault="00266322">
      <w:pPr>
        <w:ind w:left="820" w:right="1843" w:hanging="720"/>
        <w:rPr>
          <w:sz w:val="20"/>
        </w:rPr>
      </w:pPr>
      <w:r>
        <w:rPr>
          <w:sz w:val="20"/>
        </w:rPr>
        <w:t>DEN, D. T., ANCEV, T. &amp; HARRIS, M. 2007. Technical efficiency of prawn farms in the Mekong Delta, Vietnam.</w:t>
      </w:r>
    </w:p>
    <w:p w:rsidR="00080E95" w:rsidRDefault="00266322">
      <w:pPr>
        <w:spacing w:line="241" w:lineRule="exact"/>
        <w:ind w:left="100"/>
        <w:rPr>
          <w:sz w:val="20"/>
        </w:rPr>
      </w:pPr>
      <w:r>
        <w:rPr>
          <w:sz w:val="20"/>
        </w:rPr>
        <w:t>DENKHAUS, E. &amp; SALNIKOW, K. 2002. Nickel essentiality, toxicity, and carcinogenicity.</w:t>
      </w:r>
    </w:p>
    <w:p w:rsidR="00080E95" w:rsidRDefault="00266322">
      <w:pPr>
        <w:spacing w:line="243" w:lineRule="exact"/>
        <w:ind w:left="820"/>
        <w:rPr>
          <w:sz w:val="20"/>
        </w:rPr>
      </w:pPr>
      <w:r>
        <w:rPr>
          <w:i/>
          <w:sz w:val="20"/>
        </w:rPr>
        <w:t>Critical reviews in oncology/</w:t>
      </w:r>
      <w:proofErr w:type="spellStart"/>
      <w:r>
        <w:rPr>
          <w:i/>
          <w:sz w:val="20"/>
        </w:rPr>
        <w:t>hematology</w:t>
      </w:r>
      <w:proofErr w:type="spellEnd"/>
      <w:r>
        <w:rPr>
          <w:i/>
          <w:sz w:val="20"/>
        </w:rPr>
        <w:t xml:space="preserve">, </w:t>
      </w:r>
      <w:r>
        <w:rPr>
          <w:sz w:val="20"/>
        </w:rPr>
        <w:t>42</w:t>
      </w:r>
      <w:r>
        <w:rPr>
          <w:b/>
          <w:sz w:val="20"/>
        </w:rPr>
        <w:t xml:space="preserve">, </w:t>
      </w:r>
      <w:r>
        <w:rPr>
          <w:sz w:val="20"/>
        </w:rPr>
        <w:t>35-56.</w:t>
      </w:r>
    </w:p>
    <w:p w:rsidR="00080E95" w:rsidRDefault="00266322">
      <w:pPr>
        <w:spacing w:before="2"/>
        <w:ind w:left="820" w:right="1467" w:hanging="720"/>
        <w:rPr>
          <w:sz w:val="20"/>
        </w:rPr>
      </w:pPr>
      <w:r>
        <w:rPr>
          <w:sz w:val="20"/>
        </w:rPr>
        <w:t xml:space="preserve">DESA, U. 2013. World population prospects: the 2012 revision. </w:t>
      </w:r>
      <w:r>
        <w:rPr>
          <w:i/>
          <w:sz w:val="20"/>
        </w:rPr>
        <w:t>Population division of the department of economic and social affairs of the United Nations Secretariat, New York</w:t>
      </w:r>
      <w:r>
        <w:rPr>
          <w:sz w:val="20"/>
        </w:rPr>
        <w:t>.</w:t>
      </w:r>
    </w:p>
    <w:p w:rsidR="00080E95" w:rsidRDefault="00266322">
      <w:pPr>
        <w:spacing w:line="243" w:lineRule="exact"/>
        <w:ind w:left="100"/>
        <w:rPr>
          <w:sz w:val="20"/>
        </w:rPr>
      </w:pPr>
      <w:r>
        <w:rPr>
          <w:sz w:val="20"/>
        </w:rPr>
        <w:t>DÍAZ-VILLASEÑOR, A., BURNS, A. L., HIRIART, M., CEBRIÁN, M. E. &amp; OSTROSKY-</w:t>
      </w:r>
    </w:p>
    <w:p w:rsidR="00080E95" w:rsidRDefault="00266322">
      <w:pPr>
        <w:ind w:left="820" w:right="1529"/>
        <w:rPr>
          <w:sz w:val="20"/>
        </w:rPr>
      </w:pPr>
      <w:r>
        <w:rPr>
          <w:sz w:val="20"/>
        </w:rPr>
        <w:t xml:space="preserve">WEGMAN, P. 2007. Arsenic-induced alteration in the expression of genes related to type 2 diabetes mellitus. </w:t>
      </w:r>
      <w:r>
        <w:rPr>
          <w:i/>
          <w:sz w:val="20"/>
        </w:rPr>
        <w:t xml:space="preserve">Toxicology and applied pharmacology, </w:t>
      </w:r>
      <w:r>
        <w:rPr>
          <w:sz w:val="20"/>
        </w:rPr>
        <w:t>225</w:t>
      </w:r>
      <w:r>
        <w:rPr>
          <w:b/>
          <w:sz w:val="20"/>
        </w:rPr>
        <w:t xml:space="preserve">, </w:t>
      </w:r>
      <w:r>
        <w:rPr>
          <w:sz w:val="20"/>
        </w:rPr>
        <w:t>123-133.</w:t>
      </w:r>
    </w:p>
    <w:p w:rsidR="00080E95" w:rsidRDefault="00266322">
      <w:pPr>
        <w:ind w:left="820" w:right="1622" w:hanging="720"/>
        <w:jc w:val="both"/>
        <w:rPr>
          <w:sz w:val="20"/>
        </w:rPr>
      </w:pPr>
      <w:r>
        <w:rPr>
          <w:sz w:val="20"/>
        </w:rPr>
        <w:t xml:space="preserve">DOMINGO, J. L., BOCIO, A., FALCÓ, G. &amp; LLOBET, J. M. 2007. Benefits and risks of fish consumption: Part I. A quantitative analysis of the intake of omega-3 fatty acids and chemical contaminants. </w:t>
      </w:r>
      <w:r>
        <w:rPr>
          <w:i/>
          <w:sz w:val="20"/>
        </w:rPr>
        <w:t xml:space="preserve">Toxicology, </w:t>
      </w:r>
      <w:r>
        <w:rPr>
          <w:sz w:val="20"/>
        </w:rPr>
        <w:t>230</w:t>
      </w:r>
      <w:r>
        <w:rPr>
          <w:b/>
          <w:sz w:val="20"/>
        </w:rPr>
        <w:t xml:space="preserve">, </w:t>
      </w:r>
      <w:r>
        <w:rPr>
          <w:sz w:val="20"/>
        </w:rPr>
        <w:t>219-226.</w:t>
      </w:r>
    </w:p>
    <w:p w:rsidR="00080E95" w:rsidRDefault="00266322">
      <w:pPr>
        <w:ind w:left="100"/>
        <w:rPr>
          <w:sz w:val="20"/>
        </w:rPr>
      </w:pPr>
      <w:r>
        <w:rPr>
          <w:sz w:val="20"/>
        </w:rPr>
        <w:t>DOWNING, A. S., VAN NES, E. H., VAN DE WOLFSHAAR, K. E., SCHEFFER, M. &amp; MOOIJ,</w:t>
      </w:r>
    </w:p>
    <w:p w:rsidR="00080E95" w:rsidRDefault="00266322">
      <w:pPr>
        <w:spacing w:before="1"/>
        <w:ind w:left="820" w:right="1720"/>
        <w:rPr>
          <w:sz w:val="20"/>
        </w:rPr>
      </w:pPr>
      <w:r>
        <w:rPr>
          <w:sz w:val="20"/>
        </w:rPr>
        <w:t xml:space="preserve">W. M. 2013. Effects of resources and mortality on the growth and reproduction of Nile perch in Lake Victoria. </w:t>
      </w:r>
      <w:r>
        <w:rPr>
          <w:i/>
          <w:sz w:val="20"/>
        </w:rPr>
        <w:t xml:space="preserve">Freshwater Biology, </w:t>
      </w:r>
      <w:r>
        <w:rPr>
          <w:sz w:val="20"/>
        </w:rPr>
        <w:t>58</w:t>
      </w:r>
      <w:r>
        <w:rPr>
          <w:b/>
          <w:sz w:val="20"/>
        </w:rPr>
        <w:t xml:space="preserve">, </w:t>
      </w:r>
      <w:r>
        <w:rPr>
          <w:sz w:val="20"/>
        </w:rPr>
        <w:t>828-840.</w:t>
      </w:r>
    </w:p>
    <w:p w:rsidR="00080E95" w:rsidRDefault="00266322">
      <w:pPr>
        <w:spacing w:line="241" w:lineRule="exact"/>
        <w:ind w:left="100"/>
        <w:rPr>
          <w:sz w:val="20"/>
        </w:rPr>
      </w:pPr>
      <w:r>
        <w:rPr>
          <w:sz w:val="20"/>
        </w:rPr>
        <w:t>EASTHAM, J., MPELASOKA, F., MAINUDDIN, M., TICEHURST, C., DYCE, P., HODGSON,</w:t>
      </w:r>
    </w:p>
    <w:p w:rsidR="00080E95" w:rsidRDefault="00266322">
      <w:pPr>
        <w:ind w:left="820" w:right="1731"/>
        <w:rPr>
          <w:sz w:val="20"/>
        </w:rPr>
      </w:pPr>
      <w:r>
        <w:rPr>
          <w:sz w:val="20"/>
        </w:rPr>
        <w:t xml:space="preserve">G., ALI, R. &amp; KIRBY, M. 2008. Mekong river basin water resources assessment: Impacts of climate change. </w:t>
      </w:r>
      <w:proofErr w:type="spellStart"/>
      <w:r>
        <w:rPr>
          <w:sz w:val="20"/>
        </w:rPr>
        <w:t>Citeseer</w:t>
      </w:r>
      <w:proofErr w:type="spellEnd"/>
      <w:r>
        <w:rPr>
          <w:sz w:val="20"/>
        </w:rPr>
        <w:t>.</w:t>
      </w:r>
    </w:p>
    <w:p w:rsidR="00080E95" w:rsidRDefault="00266322">
      <w:pPr>
        <w:spacing w:before="1"/>
        <w:ind w:left="820" w:right="2745" w:hanging="720"/>
        <w:rPr>
          <w:sz w:val="20"/>
        </w:rPr>
      </w:pPr>
      <w:r>
        <w:rPr>
          <w:sz w:val="20"/>
        </w:rPr>
        <w:t xml:space="preserve">EDWARDS, P. 2000. </w:t>
      </w:r>
      <w:r>
        <w:rPr>
          <w:i/>
          <w:sz w:val="20"/>
        </w:rPr>
        <w:t>Aquaculture, poverty impacts and livelihoods</w:t>
      </w:r>
      <w:r>
        <w:rPr>
          <w:sz w:val="20"/>
        </w:rPr>
        <w:t>, Overseas Development Institute.</w:t>
      </w:r>
    </w:p>
    <w:p w:rsidR="00080E95" w:rsidRDefault="00266322">
      <w:pPr>
        <w:spacing w:line="242" w:lineRule="exact"/>
        <w:ind w:left="100"/>
        <w:rPr>
          <w:sz w:val="20"/>
        </w:rPr>
      </w:pPr>
      <w:r>
        <w:rPr>
          <w:sz w:val="20"/>
        </w:rPr>
        <w:t>EKNATH, A., DEY, M., RYE, M., GJERDE, B., ABELLA, T., SEVILLEJA, R., TAYAMEN, M.,</w:t>
      </w:r>
    </w:p>
    <w:p w:rsidR="00080E95" w:rsidRDefault="00266322">
      <w:pPr>
        <w:spacing w:before="2"/>
        <w:ind w:left="820" w:right="1786"/>
        <w:jc w:val="both"/>
        <w:rPr>
          <w:sz w:val="20"/>
        </w:rPr>
      </w:pPr>
      <w:r>
        <w:rPr>
          <w:sz w:val="20"/>
        </w:rPr>
        <w:t xml:space="preserve">REYES, R. &amp; BENTSEN, H. Selective breeding of Nile tilapia for Asia. 6th World Congress on Genetics Applied to Livestock Production, 1998. University of New England </w:t>
      </w:r>
      <w:proofErr w:type="spellStart"/>
      <w:r>
        <w:rPr>
          <w:sz w:val="20"/>
        </w:rPr>
        <w:t>Armidale</w:t>
      </w:r>
      <w:proofErr w:type="spellEnd"/>
      <w:r>
        <w:rPr>
          <w:sz w:val="20"/>
        </w:rPr>
        <w:t>, Australia, 89-96.</w:t>
      </w:r>
    </w:p>
    <w:p w:rsidR="00080E95" w:rsidRDefault="00266322">
      <w:pPr>
        <w:spacing w:before="1"/>
        <w:ind w:left="820" w:right="1653" w:hanging="720"/>
        <w:rPr>
          <w:sz w:val="20"/>
        </w:rPr>
      </w:pPr>
      <w:r>
        <w:rPr>
          <w:sz w:val="20"/>
        </w:rPr>
        <w:t xml:space="preserve">ENEJI, I. S., SHA’ATO, R. &amp; ANNUNE, P. 2011. Bioaccumulation of Heavy Metals in Fish (Tilapia </w:t>
      </w:r>
      <w:proofErr w:type="spellStart"/>
      <w:r>
        <w:rPr>
          <w:sz w:val="20"/>
        </w:rPr>
        <w:t>Zilli</w:t>
      </w:r>
      <w:proofErr w:type="spellEnd"/>
      <w:r>
        <w:rPr>
          <w:sz w:val="20"/>
        </w:rPr>
        <w:t xml:space="preserve"> and </w:t>
      </w:r>
      <w:proofErr w:type="spellStart"/>
      <w:r>
        <w:rPr>
          <w:sz w:val="20"/>
        </w:rPr>
        <w:t>Clarias</w:t>
      </w:r>
      <w:proofErr w:type="spellEnd"/>
      <w:r>
        <w:rPr>
          <w:sz w:val="20"/>
        </w:rPr>
        <w:t xml:space="preserve"> </w:t>
      </w:r>
      <w:proofErr w:type="spellStart"/>
      <w:r>
        <w:rPr>
          <w:sz w:val="20"/>
        </w:rPr>
        <w:t>Gariepinus</w:t>
      </w:r>
      <w:proofErr w:type="spellEnd"/>
      <w:r>
        <w:rPr>
          <w:sz w:val="20"/>
        </w:rPr>
        <w:t xml:space="preserve">) Organs from River Benue, North–Central Nigeria. </w:t>
      </w:r>
      <w:r>
        <w:rPr>
          <w:i/>
          <w:sz w:val="20"/>
        </w:rPr>
        <w:t xml:space="preserve">Pak. J. anal. environ. Chem, </w:t>
      </w:r>
      <w:r>
        <w:rPr>
          <w:sz w:val="20"/>
        </w:rPr>
        <w:t>12.</w:t>
      </w:r>
    </w:p>
    <w:p w:rsidR="00080E95" w:rsidRDefault="00266322">
      <w:pPr>
        <w:ind w:left="820" w:right="1887" w:hanging="720"/>
        <w:rPr>
          <w:sz w:val="20"/>
        </w:rPr>
      </w:pPr>
      <w:r>
        <w:rPr>
          <w:sz w:val="20"/>
        </w:rPr>
        <w:t>FALAISE, C., FRANÇOIS, C., TRAVERS, M.-A., MORGA, B., HAURE, J., TREMBLAY, R., TURCOTTE, F., PASETTO, P., GASTINEAU, R. &amp; HARDIVILLIER, Y. 2016.</w:t>
      </w:r>
    </w:p>
    <w:p w:rsidR="00080E95" w:rsidRDefault="00266322">
      <w:pPr>
        <w:ind w:left="820" w:right="1690"/>
        <w:rPr>
          <w:sz w:val="20"/>
        </w:rPr>
      </w:pPr>
      <w:r>
        <w:rPr>
          <w:sz w:val="20"/>
        </w:rPr>
        <w:t xml:space="preserve">Antimicrobial compounds from eukaryotic microalgae against human pathogens and diseases in aquaculture. </w:t>
      </w:r>
      <w:r>
        <w:rPr>
          <w:i/>
          <w:sz w:val="20"/>
        </w:rPr>
        <w:t xml:space="preserve">Marine drugs, </w:t>
      </w:r>
      <w:r>
        <w:rPr>
          <w:sz w:val="20"/>
        </w:rPr>
        <w:t>14</w:t>
      </w:r>
      <w:r>
        <w:rPr>
          <w:b/>
          <w:sz w:val="20"/>
        </w:rPr>
        <w:t xml:space="preserve">, </w:t>
      </w:r>
      <w:r>
        <w:rPr>
          <w:sz w:val="20"/>
        </w:rPr>
        <w:t>159.</w:t>
      </w:r>
    </w:p>
    <w:p w:rsidR="00080E95" w:rsidRDefault="00266322">
      <w:pPr>
        <w:ind w:left="820" w:right="2486" w:hanging="720"/>
        <w:rPr>
          <w:sz w:val="20"/>
        </w:rPr>
      </w:pPr>
      <w:r>
        <w:rPr>
          <w:sz w:val="20"/>
        </w:rPr>
        <w:t>FAO 2008 Lack of investment in agriculture hinders overall economic growth in developing countries.</w:t>
      </w:r>
    </w:p>
    <w:p w:rsidR="00080E95" w:rsidRDefault="00266322">
      <w:pPr>
        <w:ind w:left="820" w:right="1884" w:hanging="720"/>
        <w:rPr>
          <w:sz w:val="20"/>
        </w:rPr>
      </w:pPr>
      <w:r>
        <w:rPr>
          <w:sz w:val="20"/>
        </w:rPr>
        <w:t xml:space="preserve">FAO 2014a. Nile Perch - June 2014. </w:t>
      </w:r>
      <w:r>
        <w:rPr>
          <w:i/>
          <w:sz w:val="20"/>
        </w:rPr>
        <w:t>GLOBEFISH - Information and Analysis on World Fish Trade</w:t>
      </w:r>
      <w:r>
        <w:rPr>
          <w:sz w:val="20"/>
        </w:rPr>
        <w:t>.</w:t>
      </w:r>
    </w:p>
    <w:p w:rsidR="00080E95" w:rsidRDefault="00266322">
      <w:pPr>
        <w:ind w:left="820" w:right="1710" w:hanging="720"/>
        <w:rPr>
          <w:sz w:val="20"/>
        </w:rPr>
      </w:pPr>
      <w:r>
        <w:rPr>
          <w:sz w:val="20"/>
        </w:rPr>
        <w:t xml:space="preserve">FAO 2014c. </w:t>
      </w:r>
      <w:r>
        <w:rPr>
          <w:i/>
          <w:sz w:val="20"/>
        </w:rPr>
        <w:t>The state of food insecurity in the world 2014: Strengthening the enabling environment for food security and nutrition</w:t>
      </w:r>
      <w:r>
        <w:rPr>
          <w:sz w:val="20"/>
        </w:rPr>
        <w:t>, Food and Agriculture Organization.</w:t>
      </w:r>
    </w:p>
    <w:p w:rsidR="00080E95" w:rsidRDefault="00266322">
      <w:pPr>
        <w:ind w:left="100" w:right="4833"/>
        <w:rPr>
          <w:sz w:val="20"/>
        </w:rPr>
      </w:pPr>
      <w:r>
        <w:rPr>
          <w:sz w:val="20"/>
        </w:rPr>
        <w:t>FAO 2014 The State of World Fisheries and Aquaculture FAO 2017 The Global Aquaculture Summit 2017.</w:t>
      </w:r>
    </w:p>
    <w:p w:rsidR="00080E95" w:rsidRDefault="00266322">
      <w:pPr>
        <w:spacing w:line="243" w:lineRule="exact"/>
        <w:ind w:left="100"/>
        <w:rPr>
          <w:sz w:val="20"/>
        </w:rPr>
      </w:pPr>
      <w:r>
        <w:rPr>
          <w:sz w:val="20"/>
        </w:rPr>
        <w:t>FAO 2018a. Animal production</w:t>
      </w:r>
    </w:p>
    <w:p w:rsidR="00080E95" w:rsidRDefault="00266322">
      <w:pPr>
        <w:spacing w:line="242" w:lineRule="exact"/>
        <w:ind w:left="100"/>
        <w:rPr>
          <w:i/>
          <w:sz w:val="20"/>
        </w:rPr>
      </w:pPr>
      <w:r>
        <w:rPr>
          <w:sz w:val="20"/>
        </w:rPr>
        <w:t xml:space="preserve">FAO 2018b. FAO yearbook. Fishery and Aquaculture Statistics 2016. </w:t>
      </w:r>
      <w:r>
        <w:rPr>
          <w:i/>
          <w:sz w:val="20"/>
        </w:rPr>
        <w:t>FAO yearbook.</w:t>
      </w:r>
    </w:p>
    <w:p w:rsidR="00080E95" w:rsidRDefault="00266322">
      <w:pPr>
        <w:spacing w:line="243" w:lineRule="exact"/>
        <w:ind w:left="820"/>
        <w:rPr>
          <w:sz w:val="20"/>
        </w:rPr>
      </w:pPr>
      <w:r>
        <w:rPr>
          <w:i/>
          <w:sz w:val="20"/>
        </w:rPr>
        <w:t>Fishery and Aquaculture Statistics 2016</w:t>
      </w:r>
      <w:r>
        <w:rPr>
          <w:sz w:val="20"/>
        </w:rPr>
        <w:t>.</w:t>
      </w:r>
    </w:p>
    <w:p w:rsidR="00080E95" w:rsidRDefault="00266322">
      <w:pPr>
        <w:spacing w:before="2"/>
        <w:ind w:left="820" w:right="2083" w:hanging="720"/>
        <w:rPr>
          <w:sz w:val="20"/>
        </w:rPr>
      </w:pPr>
      <w:r>
        <w:rPr>
          <w:sz w:val="20"/>
        </w:rPr>
        <w:t xml:space="preserve">FAO 2018 Impacts of climate change on fisheries and aquaculture. </w:t>
      </w:r>
      <w:r>
        <w:rPr>
          <w:i/>
          <w:sz w:val="20"/>
        </w:rPr>
        <w:t>FAO FISHERIES ANDAQUACULTURE TECHNICAL PAPER</w:t>
      </w:r>
      <w:r>
        <w:rPr>
          <w:sz w:val="20"/>
        </w:rPr>
        <w:t>.</w:t>
      </w:r>
    </w:p>
    <w:p w:rsidR="00080E95" w:rsidRDefault="00266322">
      <w:pPr>
        <w:ind w:left="820" w:right="1752" w:hanging="720"/>
        <w:rPr>
          <w:sz w:val="20"/>
        </w:rPr>
      </w:pPr>
      <w:r>
        <w:rPr>
          <w:sz w:val="20"/>
        </w:rPr>
        <w:t xml:space="preserve">FAO 2019a. Fish trade in Africa: an update. </w:t>
      </w:r>
      <w:r>
        <w:rPr>
          <w:i/>
          <w:sz w:val="20"/>
        </w:rPr>
        <w:t>GLOBEFISH - Information and Analysis on World Fish Trade</w:t>
      </w:r>
      <w:r>
        <w:rPr>
          <w:sz w:val="20"/>
        </w:rPr>
        <w:t>.</w:t>
      </w:r>
    </w:p>
    <w:p w:rsidR="00080E95" w:rsidRDefault="00266322">
      <w:pPr>
        <w:ind w:left="100"/>
        <w:rPr>
          <w:sz w:val="20"/>
        </w:rPr>
      </w:pPr>
      <w:r>
        <w:rPr>
          <w:sz w:val="20"/>
        </w:rPr>
        <w:t>FAO 2019b. National Aquaculture Sector Overview Vietnam</w:t>
      </w:r>
    </w:p>
    <w:p w:rsidR="00080E95" w:rsidRDefault="00266322">
      <w:pPr>
        <w:spacing w:before="159"/>
        <w:ind w:left="100"/>
        <w:rPr>
          <w:sz w:val="20"/>
        </w:rPr>
      </w:pPr>
      <w:r>
        <w:rPr>
          <w:i/>
          <w:sz w:val="20"/>
        </w:rPr>
        <w:t>Geographic profiles Fishery &amp; Aquaculture Country Profiles</w:t>
      </w:r>
      <w:r>
        <w:rPr>
          <w:sz w:val="20"/>
        </w:rPr>
        <w:t>.</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ind w:left="820" w:right="1919" w:hanging="720"/>
        <w:rPr>
          <w:sz w:val="20"/>
        </w:rPr>
      </w:pPr>
      <w:r>
        <w:rPr>
          <w:sz w:val="20"/>
        </w:rPr>
        <w:lastRenderedPageBreak/>
        <w:t xml:space="preserve">FAO. 2019c. </w:t>
      </w:r>
      <w:r>
        <w:rPr>
          <w:i/>
          <w:sz w:val="20"/>
        </w:rPr>
        <w:t xml:space="preserve">Notes from Kenya: Eat fish for a better life </w:t>
      </w:r>
      <w:r>
        <w:rPr>
          <w:sz w:val="20"/>
        </w:rPr>
        <w:t xml:space="preserve">[Online]. Available: </w:t>
      </w:r>
      <w:hyperlink r:id="rId112">
        <w:r>
          <w:rPr>
            <w:color w:val="0462C1"/>
            <w:w w:val="95"/>
            <w:sz w:val="20"/>
            <w:u w:val="single" w:color="0462C1"/>
          </w:rPr>
          <w:t>http://www.fao.org/blogs/blue-growth-blog/notes-from-kenya-eat-fish-for-a-</w:t>
        </w:r>
      </w:hyperlink>
      <w:r>
        <w:rPr>
          <w:color w:val="0462C1"/>
          <w:w w:val="95"/>
          <w:sz w:val="20"/>
        </w:rPr>
        <w:t xml:space="preserve"> </w:t>
      </w:r>
      <w:hyperlink r:id="rId113">
        <w:r>
          <w:rPr>
            <w:color w:val="0462C1"/>
            <w:sz w:val="20"/>
            <w:u w:val="single" w:color="0462C1"/>
          </w:rPr>
          <w:t>better-life/</w:t>
        </w:r>
        <w:proofErr w:type="spellStart"/>
        <w:r>
          <w:rPr>
            <w:color w:val="0462C1"/>
            <w:sz w:val="20"/>
            <w:u w:val="single" w:color="0462C1"/>
          </w:rPr>
          <w:t>en</w:t>
        </w:r>
        <w:proofErr w:type="spellEnd"/>
        <w:r>
          <w:rPr>
            <w:color w:val="0462C1"/>
            <w:sz w:val="20"/>
            <w:u w:val="single" w:color="0462C1"/>
          </w:rPr>
          <w:t>/</w:t>
        </w:r>
      </w:hyperlink>
      <w:r>
        <w:rPr>
          <w:sz w:val="20"/>
        </w:rPr>
        <w:t>.</w:t>
      </w:r>
    </w:p>
    <w:p w:rsidR="00080E95" w:rsidRDefault="00266322">
      <w:pPr>
        <w:spacing w:before="1" w:line="243" w:lineRule="exact"/>
        <w:ind w:left="100"/>
        <w:rPr>
          <w:i/>
          <w:sz w:val="20"/>
        </w:rPr>
      </w:pPr>
      <w:r>
        <w:rPr>
          <w:sz w:val="20"/>
        </w:rPr>
        <w:t xml:space="preserve">FAO 2019d. Species Fact Sheets Oreochromis </w:t>
      </w:r>
      <w:proofErr w:type="spellStart"/>
      <w:r>
        <w:rPr>
          <w:sz w:val="20"/>
        </w:rPr>
        <w:t>niloticus</w:t>
      </w:r>
      <w:proofErr w:type="spellEnd"/>
      <w:r>
        <w:rPr>
          <w:sz w:val="20"/>
        </w:rPr>
        <w:t xml:space="preserve"> </w:t>
      </w:r>
      <w:r>
        <w:rPr>
          <w:i/>
          <w:sz w:val="20"/>
        </w:rPr>
        <w:t>FAO fish finder</w:t>
      </w:r>
    </w:p>
    <w:p w:rsidR="00080E95" w:rsidRDefault="00266322">
      <w:pPr>
        <w:ind w:left="820" w:right="2204" w:hanging="720"/>
        <w:rPr>
          <w:sz w:val="20"/>
        </w:rPr>
      </w:pPr>
      <w:r>
        <w:rPr>
          <w:sz w:val="20"/>
        </w:rPr>
        <w:t xml:space="preserve">FAO 2019e. Tilapia markets in Sub-Saharan Africa. </w:t>
      </w:r>
      <w:r>
        <w:rPr>
          <w:i/>
          <w:sz w:val="20"/>
        </w:rPr>
        <w:t>GLOBEFISH - Information and Analysis on World Fish Trade</w:t>
      </w:r>
      <w:r>
        <w:rPr>
          <w:sz w:val="20"/>
        </w:rPr>
        <w:t>.</w:t>
      </w:r>
    </w:p>
    <w:p w:rsidR="00080E95" w:rsidRDefault="00266322">
      <w:pPr>
        <w:ind w:left="820" w:right="1821" w:hanging="720"/>
        <w:rPr>
          <w:sz w:val="20"/>
        </w:rPr>
      </w:pPr>
      <w:r>
        <w:rPr>
          <w:sz w:val="20"/>
        </w:rPr>
        <w:t>FARRELL, A. P., WOOD, C. M. &amp; BRAUNER, C. J. 2012. Homeostasis and toxicology of non-essential metals.</w:t>
      </w:r>
    </w:p>
    <w:p w:rsidR="00080E95" w:rsidRDefault="00266322">
      <w:pPr>
        <w:spacing w:line="241" w:lineRule="exact"/>
        <w:ind w:left="100"/>
        <w:rPr>
          <w:sz w:val="20"/>
        </w:rPr>
      </w:pPr>
      <w:r>
        <w:rPr>
          <w:sz w:val="20"/>
        </w:rPr>
        <w:t xml:space="preserve">FERNANDES, M. N. 2016. </w:t>
      </w:r>
      <w:r>
        <w:rPr>
          <w:i/>
          <w:sz w:val="20"/>
        </w:rPr>
        <w:t>Fish respiration and environment</w:t>
      </w:r>
      <w:r>
        <w:rPr>
          <w:sz w:val="20"/>
        </w:rPr>
        <w:t>, CRC Press.</w:t>
      </w:r>
    </w:p>
    <w:p w:rsidR="00080E95" w:rsidRDefault="00266322">
      <w:pPr>
        <w:ind w:left="820" w:right="1753" w:hanging="720"/>
        <w:rPr>
          <w:sz w:val="20"/>
        </w:rPr>
      </w:pPr>
      <w:r>
        <w:rPr>
          <w:sz w:val="20"/>
        </w:rPr>
        <w:t xml:space="preserve">FURUKAWA, F., WATANABE, S. &amp; KANEKO, T. 2012. Excretion of </w:t>
      </w:r>
      <w:proofErr w:type="spellStart"/>
      <w:r>
        <w:rPr>
          <w:sz w:val="20"/>
        </w:rPr>
        <w:t>cesium</w:t>
      </w:r>
      <w:proofErr w:type="spellEnd"/>
      <w:r>
        <w:rPr>
          <w:sz w:val="20"/>
        </w:rPr>
        <w:t xml:space="preserve"> and rubidium via the branchial potassium-transporting pathway in Mozambique tilapia.</w:t>
      </w:r>
    </w:p>
    <w:p w:rsidR="00080E95" w:rsidRDefault="00266322">
      <w:pPr>
        <w:spacing w:before="1" w:line="243" w:lineRule="exact"/>
        <w:ind w:left="820"/>
        <w:rPr>
          <w:sz w:val="20"/>
        </w:rPr>
      </w:pPr>
      <w:r>
        <w:rPr>
          <w:i/>
          <w:sz w:val="20"/>
        </w:rPr>
        <w:t xml:space="preserve">Fisheries science, </w:t>
      </w:r>
      <w:r>
        <w:rPr>
          <w:sz w:val="20"/>
        </w:rPr>
        <w:t>78</w:t>
      </w:r>
      <w:r>
        <w:rPr>
          <w:b/>
          <w:sz w:val="20"/>
        </w:rPr>
        <w:t xml:space="preserve">, </w:t>
      </w:r>
      <w:r>
        <w:rPr>
          <w:sz w:val="20"/>
        </w:rPr>
        <w:t>597-602.</w:t>
      </w:r>
    </w:p>
    <w:p w:rsidR="00080E95" w:rsidRDefault="00266322">
      <w:pPr>
        <w:spacing w:line="243" w:lineRule="exact"/>
        <w:ind w:left="100"/>
        <w:rPr>
          <w:sz w:val="20"/>
        </w:rPr>
      </w:pPr>
      <w:r>
        <w:rPr>
          <w:sz w:val="20"/>
        </w:rPr>
        <w:t>GABRIEL, U., AKINROTIMI, O., BEKIBELE, D., ONUNKWO, D. &amp; ANYANWU, P. 2007.</w:t>
      </w:r>
    </w:p>
    <w:p w:rsidR="00080E95" w:rsidRDefault="00266322">
      <w:pPr>
        <w:spacing w:before="2"/>
        <w:ind w:left="820" w:right="1513"/>
        <w:rPr>
          <w:sz w:val="20"/>
        </w:rPr>
      </w:pPr>
      <w:r>
        <w:rPr>
          <w:sz w:val="20"/>
        </w:rPr>
        <w:t xml:space="preserve">Locally produced fish feed: potentials for aquaculture development in </w:t>
      </w:r>
      <w:proofErr w:type="spellStart"/>
      <w:r>
        <w:rPr>
          <w:sz w:val="20"/>
        </w:rPr>
        <w:t>subsaharan</w:t>
      </w:r>
      <w:proofErr w:type="spellEnd"/>
      <w:r>
        <w:rPr>
          <w:sz w:val="20"/>
        </w:rPr>
        <w:t xml:space="preserve"> Africa. </w:t>
      </w:r>
      <w:r>
        <w:rPr>
          <w:i/>
          <w:sz w:val="20"/>
        </w:rPr>
        <w:t xml:space="preserve">African Journal of Agricultural Research, </w:t>
      </w:r>
      <w:r>
        <w:rPr>
          <w:sz w:val="20"/>
        </w:rPr>
        <w:t>2</w:t>
      </w:r>
      <w:r>
        <w:rPr>
          <w:b/>
          <w:sz w:val="20"/>
        </w:rPr>
        <w:t xml:space="preserve">, </w:t>
      </w:r>
      <w:r>
        <w:rPr>
          <w:sz w:val="20"/>
        </w:rPr>
        <w:t>287-295.</w:t>
      </w:r>
    </w:p>
    <w:p w:rsidR="00080E95" w:rsidRDefault="00266322">
      <w:pPr>
        <w:ind w:left="820" w:right="2198" w:hanging="720"/>
        <w:rPr>
          <w:sz w:val="20"/>
        </w:rPr>
      </w:pPr>
      <w:r>
        <w:rPr>
          <w:sz w:val="20"/>
        </w:rPr>
        <w:t xml:space="preserve">GETABU, A., TUMWEBAZE, R. &amp; MACLENNAN, D. N. 2003. Spatial distribution and temporal changes in the fish populations of Lake Victoria. </w:t>
      </w:r>
      <w:r>
        <w:rPr>
          <w:i/>
          <w:sz w:val="20"/>
        </w:rPr>
        <w:t xml:space="preserve">Aquatic Living Resources, </w:t>
      </w:r>
      <w:r>
        <w:rPr>
          <w:sz w:val="20"/>
        </w:rPr>
        <w:t>16</w:t>
      </w:r>
      <w:r>
        <w:rPr>
          <w:b/>
          <w:sz w:val="20"/>
        </w:rPr>
        <w:t xml:space="preserve">, </w:t>
      </w:r>
      <w:r>
        <w:rPr>
          <w:sz w:val="20"/>
        </w:rPr>
        <w:t>159-165.</w:t>
      </w:r>
    </w:p>
    <w:p w:rsidR="00080E95" w:rsidRDefault="00266322">
      <w:pPr>
        <w:ind w:left="820" w:right="1900" w:hanging="720"/>
        <w:rPr>
          <w:sz w:val="20"/>
        </w:rPr>
      </w:pPr>
      <w:r>
        <w:rPr>
          <w:sz w:val="20"/>
        </w:rPr>
        <w:t>GODFRAY, H. C. J., BEDDINGTON, J. R., CRUTE, I. R., HADDAD, L., LAWRENCE, D., MUIR, J. F., PRETTY, J., ROBINSON, S., THOMAS, S. M. &amp; TOULMIN, C. 2010.</w:t>
      </w:r>
    </w:p>
    <w:p w:rsidR="00080E95" w:rsidRDefault="00266322">
      <w:pPr>
        <w:spacing w:before="1" w:line="243" w:lineRule="exact"/>
        <w:ind w:left="820"/>
        <w:rPr>
          <w:sz w:val="20"/>
        </w:rPr>
      </w:pPr>
      <w:r>
        <w:rPr>
          <w:sz w:val="20"/>
        </w:rPr>
        <w:t xml:space="preserve">Food security: the challenge of feeding 9 billion people. </w:t>
      </w:r>
      <w:r>
        <w:rPr>
          <w:i/>
          <w:sz w:val="20"/>
        </w:rPr>
        <w:t>science</w:t>
      </w:r>
      <w:r>
        <w:rPr>
          <w:b/>
          <w:sz w:val="20"/>
        </w:rPr>
        <w:t xml:space="preserve">, </w:t>
      </w:r>
      <w:r>
        <w:rPr>
          <w:sz w:val="20"/>
        </w:rPr>
        <w:t>1185383.</w:t>
      </w:r>
    </w:p>
    <w:p w:rsidR="00080E95" w:rsidRDefault="00266322">
      <w:pPr>
        <w:spacing w:line="242" w:lineRule="exact"/>
        <w:ind w:left="100"/>
        <w:rPr>
          <w:sz w:val="20"/>
        </w:rPr>
      </w:pPr>
      <w:r>
        <w:rPr>
          <w:sz w:val="20"/>
        </w:rPr>
        <w:t>GRIFFITT, R. J., HYNDMAN, K., DENSLOW, N. D. &amp; BARBER, D. S. 2009. Comparison of</w:t>
      </w:r>
    </w:p>
    <w:p w:rsidR="00080E95" w:rsidRDefault="00266322">
      <w:pPr>
        <w:ind w:left="820" w:right="2423"/>
        <w:rPr>
          <w:sz w:val="20"/>
        </w:rPr>
      </w:pPr>
      <w:r>
        <w:rPr>
          <w:sz w:val="20"/>
        </w:rPr>
        <w:t xml:space="preserve">Molecular and Histological Changes in Zebrafish Gills Exposed to Metallic Nanoparticles. </w:t>
      </w:r>
      <w:r>
        <w:rPr>
          <w:i/>
          <w:sz w:val="20"/>
        </w:rPr>
        <w:t xml:space="preserve">Toxicological Sciences, </w:t>
      </w:r>
      <w:r>
        <w:rPr>
          <w:sz w:val="20"/>
        </w:rPr>
        <w:t>107</w:t>
      </w:r>
      <w:r>
        <w:rPr>
          <w:b/>
          <w:sz w:val="20"/>
        </w:rPr>
        <w:t xml:space="preserve">, </w:t>
      </w:r>
      <w:r>
        <w:rPr>
          <w:sz w:val="20"/>
        </w:rPr>
        <w:t>404-415.</w:t>
      </w:r>
    </w:p>
    <w:p w:rsidR="00080E95" w:rsidRDefault="00266322">
      <w:pPr>
        <w:ind w:left="820" w:right="1812" w:hanging="720"/>
        <w:rPr>
          <w:sz w:val="20"/>
        </w:rPr>
      </w:pPr>
      <w:r>
        <w:rPr>
          <w:sz w:val="20"/>
        </w:rPr>
        <w:t xml:space="preserve">GROSELL, M., WOOD, C. M. &amp; WALSH, P. J. 2003. Copper homeostasis and toxicity in the elasmobranch Raja </w:t>
      </w:r>
      <w:proofErr w:type="spellStart"/>
      <w:r>
        <w:rPr>
          <w:sz w:val="20"/>
        </w:rPr>
        <w:t>erinacea</w:t>
      </w:r>
      <w:proofErr w:type="spellEnd"/>
      <w:r>
        <w:rPr>
          <w:sz w:val="20"/>
        </w:rPr>
        <w:t xml:space="preserve"> and the teleost </w:t>
      </w:r>
      <w:proofErr w:type="spellStart"/>
      <w:r>
        <w:rPr>
          <w:sz w:val="20"/>
        </w:rPr>
        <w:t>Myoxocephalus</w:t>
      </w:r>
      <w:proofErr w:type="spellEnd"/>
      <w:r>
        <w:rPr>
          <w:sz w:val="20"/>
        </w:rPr>
        <w:t xml:space="preserve"> </w:t>
      </w:r>
      <w:proofErr w:type="spellStart"/>
      <w:r>
        <w:rPr>
          <w:sz w:val="20"/>
        </w:rPr>
        <w:t>octodecemspinosus</w:t>
      </w:r>
      <w:proofErr w:type="spellEnd"/>
      <w:r>
        <w:rPr>
          <w:sz w:val="20"/>
        </w:rPr>
        <w:t xml:space="preserve"> during exposure to elevated water-borne copper.</w:t>
      </w:r>
    </w:p>
    <w:p w:rsidR="00080E95" w:rsidRDefault="00266322">
      <w:pPr>
        <w:spacing w:line="241" w:lineRule="exact"/>
        <w:ind w:left="820"/>
        <w:rPr>
          <w:i/>
          <w:sz w:val="20"/>
        </w:rPr>
      </w:pPr>
      <w:r>
        <w:rPr>
          <w:i/>
          <w:sz w:val="20"/>
        </w:rPr>
        <w:t>Comparative Biochemistry and Physiology Part C: Toxicology &amp; Pharmacology,</w:t>
      </w:r>
    </w:p>
    <w:p w:rsidR="00080E95" w:rsidRDefault="00266322">
      <w:pPr>
        <w:spacing w:before="2" w:line="243" w:lineRule="exact"/>
        <w:ind w:left="820"/>
        <w:rPr>
          <w:sz w:val="20"/>
        </w:rPr>
      </w:pPr>
      <w:r>
        <w:rPr>
          <w:sz w:val="20"/>
        </w:rPr>
        <w:t>135</w:t>
      </w:r>
      <w:r>
        <w:rPr>
          <w:b/>
          <w:sz w:val="20"/>
        </w:rPr>
        <w:t xml:space="preserve">, </w:t>
      </w:r>
      <w:r>
        <w:rPr>
          <w:sz w:val="20"/>
        </w:rPr>
        <w:t>179-190.</w:t>
      </w:r>
    </w:p>
    <w:p w:rsidR="00080E95" w:rsidRDefault="00266322">
      <w:pPr>
        <w:ind w:left="820" w:right="1859" w:hanging="720"/>
        <w:jc w:val="both"/>
        <w:rPr>
          <w:sz w:val="20"/>
        </w:rPr>
      </w:pPr>
      <w:r>
        <w:rPr>
          <w:sz w:val="20"/>
        </w:rPr>
        <w:t xml:space="preserve">GUINOTTE, J. M. &amp; FABRY, V. J. 2008. Ocean acidification and its potential effects on marine ecosystems. </w:t>
      </w:r>
      <w:r>
        <w:rPr>
          <w:i/>
          <w:sz w:val="20"/>
        </w:rPr>
        <w:t xml:space="preserve">Annals of the New York Academy of Sciences, </w:t>
      </w:r>
      <w:r>
        <w:rPr>
          <w:sz w:val="20"/>
        </w:rPr>
        <w:t>1134</w:t>
      </w:r>
      <w:r>
        <w:rPr>
          <w:b/>
          <w:sz w:val="20"/>
        </w:rPr>
        <w:t xml:space="preserve">, </w:t>
      </w:r>
      <w:r>
        <w:rPr>
          <w:sz w:val="20"/>
        </w:rPr>
        <w:t>320- 342.</w:t>
      </w:r>
    </w:p>
    <w:p w:rsidR="00080E95" w:rsidRDefault="00266322">
      <w:pPr>
        <w:spacing w:line="243" w:lineRule="exact"/>
        <w:ind w:left="100"/>
        <w:rPr>
          <w:sz w:val="20"/>
        </w:rPr>
      </w:pPr>
      <w:r>
        <w:rPr>
          <w:sz w:val="20"/>
        </w:rPr>
        <w:t>GUPTA, M. V. &amp; ACOSTA, B. O. 2004. A review of global tilapia farming practices.</w:t>
      </w:r>
    </w:p>
    <w:p w:rsidR="00080E95" w:rsidRDefault="00266322">
      <w:pPr>
        <w:spacing w:line="242" w:lineRule="exact"/>
        <w:ind w:left="820"/>
        <w:rPr>
          <w:sz w:val="20"/>
        </w:rPr>
      </w:pPr>
      <w:r>
        <w:rPr>
          <w:i/>
          <w:sz w:val="20"/>
        </w:rPr>
        <w:t xml:space="preserve">Aquaculture Asia, </w:t>
      </w:r>
      <w:r>
        <w:rPr>
          <w:sz w:val="20"/>
        </w:rPr>
        <w:t>9</w:t>
      </w:r>
      <w:r>
        <w:rPr>
          <w:b/>
          <w:sz w:val="20"/>
        </w:rPr>
        <w:t xml:space="preserve">, </w:t>
      </w:r>
      <w:r>
        <w:rPr>
          <w:sz w:val="20"/>
        </w:rPr>
        <w:t>7-12.</w:t>
      </w:r>
    </w:p>
    <w:p w:rsidR="00080E95" w:rsidRDefault="00266322">
      <w:pPr>
        <w:spacing w:line="243" w:lineRule="exact"/>
        <w:ind w:left="100"/>
        <w:rPr>
          <w:sz w:val="20"/>
        </w:rPr>
      </w:pPr>
      <w:r>
        <w:rPr>
          <w:sz w:val="20"/>
        </w:rPr>
        <w:t>GUSTIN, M. S., LINDBERG, S. E., AUSTIN, K., COOLBAUGH, M., VETTE, A. &amp; ZHANG, H.</w:t>
      </w:r>
    </w:p>
    <w:p w:rsidR="00080E95" w:rsidRDefault="00266322">
      <w:pPr>
        <w:spacing w:before="2"/>
        <w:ind w:left="820" w:right="2098"/>
        <w:rPr>
          <w:sz w:val="20"/>
        </w:rPr>
      </w:pPr>
      <w:r>
        <w:rPr>
          <w:sz w:val="20"/>
        </w:rPr>
        <w:t xml:space="preserve">2000. Assessing the contribution of natural sources to regional atmospheric mercury budgets. </w:t>
      </w:r>
      <w:r>
        <w:rPr>
          <w:i/>
          <w:sz w:val="20"/>
        </w:rPr>
        <w:t xml:space="preserve">Science of the Total Environment, </w:t>
      </w:r>
      <w:r>
        <w:rPr>
          <w:sz w:val="20"/>
        </w:rPr>
        <w:t>259</w:t>
      </w:r>
      <w:r>
        <w:rPr>
          <w:b/>
          <w:sz w:val="20"/>
        </w:rPr>
        <w:t xml:space="preserve">, </w:t>
      </w:r>
      <w:r>
        <w:rPr>
          <w:sz w:val="20"/>
        </w:rPr>
        <w:t>61-71.</w:t>
      </w:r>
    </w:p>
    <w:p w:rsidR="00080E95" w:rsidRDefault="00266322">
      <w:pPr>
        <w:ind w:left="820" w:right="1676" w:hanging="720"/>
        <w:rPr>
          <w:sz w:val="20"/>
        </w:rPr>
      </w:pPr>
      <w:r>
        <w:rPr>
          <w:sz w:val="20"/>
        </w:rPr>
        <w:t xml:space="preserve">GUSTIN, M. S., LINDBERG, S. E. &amp; WEISBERG, P. J. 2008. An update on the natural sources and sinks of atmospheric mercury. </w:t>
      </w:r>
      <w:r>
        <w:rPr>
          <w:i/>
          <w:sz w:val="20"/>
        </w:rPr>
        <w:t xml:space="preserve">Applied Geochemistry, </w:t>
      </w:r>
      <w:r>
        <w:rPr>
          <w:sz w:val="20"/>
        </w:rPr>
        <w:t>23</w:t>
      </w:r>
      <w:r>
        <w:rPr>
          <w:b/>
          <w:sz w:val="20"/>
        </w:rPr>
        <w:t xml:space="preserve">, </w:t>
      </w:r>
      <w:r>
        <w:rPr>
          <w:sz w:val="20"/>
        </w:rPr>
        <w:t>482-493.</w:t>
      </w:r>
    </w:p>
    <w:p w:rsidR="00080E95" w:rsidRDefault="00266322">
      <w:pPr>
        <w:ind w:left="100" w:right="1872"/>
        <w:rPr>
          <w:sz w:val="20"/>
        </w:rPr>
      </w:pPr>
      <w:r>
        <w:rPr>
          <w:sz w:val="20"/>
        </w:rPr>
        <w:t xml:space="preserve">HANNESSON, R. 2003. Aquaculture and fisheries. </w:t>
      </w:r>
      <w:r>
        <w:rPr>
          <w:i/>
          <w:sz w:val="20"/>
        </w:rPr>
        <w:t xml:space="preserve">Marine policy, </w:t>
      </w:r>
      <w:r>
        <w:rPr>
          <w:sz w:val="20"/>
        </w:rPr>
        <w:t>27</w:t>
      </w:r>
      <w:r>
        <w:rPr>
          <w:b/>
          <w:sz w:val="20"/>
        </w:rPr>
        <w:t xml:space="preserve">, </w:t>
      </w:r>
      <w:r>
        <w:rPr>
          <w:sz w:val="20"/>
        </w:rPr>
        <w:t>169-178. HEINRICH, U., FUHST, R., RITTINGHAUSEN, S., CREUTZENBERG, O., BELLMANN, B.,</w:t>
      </w:r>
    </w:p>
    <w:p w:rsidR="00080E95" w:rsidRDefault="00266322">
      <w:pPr>
        <w:ind w:left="820" w:right="1448"/>
        <w:rPr>
          <w:sz w:val="20"/>
        </w:rPr>
      </w:pPr>
      <w:r>
        <w:rPr>
          <w:sz w:val="20"/>
        </w:rPr>
        <w:t xml:space="preserve">KOCH, W. &amp; LEVSEN, K. 1995. Chronic inhalation exposure of Wistar rats and two different strains of mice to diesel engine exhaust, carbon black, and titanium dioxide. </w:t>
      </w:r>
      <w:r>
        <w:rPr>
          <w:i/>
          <w:sz w:val="20"/>
        </w:rPr>
        <w:t xml:space="preserve">Inhalation Toxicology, </w:t>
      </w:r>
      <w:r>
        <w:rPr>
          <w:sz w:val="20"/>
        </w:rPr>
        <w:t>7</w:t>
      </w:r>
      <w:r>
        <w:rPr>
          <w:b/>
          <w:sz w:val="20"/>
        </w:rPr>
        <w:t xml:space="preserve">, </w:t>
      </w:r>
      <w:r>
        <w:rPr>
          <w:sz w:val="20"/>
        </w:rPr>
        <w:t>533-556.</w:t>
      </w:r>
    </w:p>
    <w:p w:rsidR="00080E95" w:rsidRDefault="00266322">
      <w:pPr>
        <w:ind w:left="820" w:right="2098" w:hanging="720"/>
        <w:rPr>
          <w:sz w:val="20"/>
        </w:rPr>
      </w:pPr>
      <w:r>
        <w:rPr>
          <w:sz w:val="20"/>
        </w:rPr>
        <w:t xml:space="preserve">HEYMANN, D. &amp; DZENOWAGIS, J. 1998. Commentary: Emerging and other communicable diseases. </w:t>
      </w:r>
      <w:r>
        <w:rPr>
          <w:i/>
          <w:sz w:val="20"/>
        </w:rPr>
        <w:t xml:space="preserve">Bulletin of the World Health Organization, </w:t>
      </w:r>
      <w:r>
        <w:rPr>
          <w:sz w:val="20"/>
        </w:rPr>
        <w:t>76</w:t>
      </w:r>
      <w:r>
        <w:rPr>
          <w:b/>
          <w:sz w:val="20"/>
        </w:rPr>
        <w:t xml:space="preserve">, </w:t>
      </w:r>
      <w:r>
        <w:rPr>
          <w:sz w:val="20"/>
        </w:rPr>
        <w:t>545.</w:t>
      </w:r>
    </w:p>
    <w:p w:rsidR="00080E95" w:rsidRDefault="00266322">
      <w:pPr>
        <w:spacing w:before="1" w:line="243" w:lineRule="exact"/>
        <w:ind w:left="100"/>
        <w:rPr>
          <w:sz w:val="20"/>
        </w:rPr>
      </w:pPr>
      <w:r>
        <w:rPr>
          <w:sz w:val="20"/>
        </w:rPr>
        <w:t>HIGHTOWER, J. M. &amp; MOORE, D. 2003. Mercury levels in high-end consumers of fish.</w:t>
      </w:r>
    </w:p>
    <w:p w:rsidR="00080E95" w:rsidRDefault="00266322">
      <w:pPr>
        <w:spacing w:line="242" w:lineRule="exact"/>
        <w:ind w:left="820"/>
        <w:rPr>
          <w:sz w:val="20"/>
        </w:rPr>
      </w:pPr>
      <w:r>
        <w:rPr>
          <w:i/>
          <w:sz w:val="20"/>
        </w:rPr>
        <w:t xml:space="preserve">Environmental health perspectives, </w:t>
      </w:r>
      <w:r>
        <w:rPr>
          <w:sz w:val="20"/>
        </w:rPr>
        <w:t>111</w:t>
      </w:r>
      <w:r>
        <w:rPr>
          <w:b/>
          <w:sz w:val="20"/>
        </w:rPr>
        <w:t xml:space="preserve">, </w:t>
      </w:r>
      <w:r>
        <w:rPr>
          <w:sz w:val="20"/>
        </w:rPr>
        <w:t>604.</w:t>
      </w:r>
    </w:p>
    <w:p w:rsidR="00080E95" w:rsidRDefault="00266322">
      <w:pPr>
        <w:ind w:left="820" w:right="1507" w:hanging="720"/>
        <w:rPr>
          <w:sz w:val="20"/>
        </w:rPr>
      </w:pPr>
      <w:r>
        <w:rPr>
          <w:sz w:val="20"/>
        </w:rPr>
        <w:t xml:space="preserve">HIRSCH, R., TERNES, T., HABERER, K. &amp; KRATZ, K.-L. 1999. Occurrence of antibiotics in the aquatic environment. </w:t>
      </w:r>
      <w:r>
        <w:rPr>
          <w:i/>
          <w:sz w:val="20"/>
        </w:rPr>
        <w:t xml:space="preserve">Science of the Total Environment, </w:t>
      </w:r>
      <w:r>
        <w:rPr>
          <w:sz w:val="20"/>
        </w:rPr>
        <w:t>225</w:t>
      </w:r>
      <w:r>
        <w:rPr>
          <w:b/>
          <w:sz w:val="20"/>
        </w:rPr>
        <w:t xml:space="preserve">, </w:t>
      </w:r>
      <w:r>
        <w:rPr>
          <w:sz w:val="20"/>
        </w:rPr>
        <w:t>109-118.</w:t>
      </w:r>
    </w:p>
    <w:p w:rsidR="00080E95" w:rsidRDefault="00266322">
      <w:pPr>
        <w:spacing w:line="243" w:lineRule="exact"/>
        <w:ind w:left="100"/>
        <w:rPr>
          <w:sz w:val="20"/>
        </w:rPr>
      </w:pPr>
      <w:r>
        <w:rPr>
          <w:sz w:val="20"/>
        </w:rPr>
        <w:t>HOA, P. T. P., MANAGAKI, S., NAKADA, N., TAKADA, H., SHIMIZU, A., ANH, D. H., VIET,</w:t>
      </w:r>
    </w:p>
    <w:p w:rsidR="00080E95" w:rsidRDefault="00266322">
      <w:pPr>
        <w:ind w:left="820" w:right="1708"/>
        <w:rPr>
          <w:sz w:val="20"/>
        </w:rPr>
      </w:pPr>
      <w:r>
        <w:rPr>
          <w:sz w:val="20"/>
        </w:rPr>
        <w:t xml:space="preserve">P. H. &amp; SUZUKI, S. 2011. Antibiotic contamination and occurrence of antibiotic- resistant bacteria in aquatic environments of northern Vietnam. </w:t>
      </w:r>
      <w:r>
        <w:rPr>
          <w:i/>
          <w:sz w:val="20"/>
        </w:rPr>
        <w:t xml:space="preserve">Science of the Total Environment, </w:t>
      </w:r>
      <w:r>
        <w:rPr>
          <w:sz w:val="20"/>
        </w:rPr>
        <w:t>409</w:t>
      </w:r>
      <w:r>
        <w:rPr>
          <w:b/>
          <w:sz w:val="20"/>
        </w:rPr>
        <w:t xml:space="preserve">, </w:t>
      </w:r>
      <w:r>
        <w:rPr>
          <w:sz w:val="20"/>
        </w:rPr>
        <w:t>2894-2901.</w:t>
      </w:r>
    </w:p>
    <w:p w:rsidR="00080E95" w:rsidRDefault="00266322">
      <w:pPr>
        <w:ind w:left="820" w:right="1535" w:hanging="720"/>
        <w:rPr>
          <w:sz w:val="20"/>
        </w:rPr>
      </w:pPr>
      <w:r>
        <w:rPr>
          <w:sz w:val="20"/>
        </w:rPr>
        <w:t xml:space="preserve">HOUSTON, M. C. 2011. Role of mercury toxicity in hypertension, cardiovascular disease, and stroke. </w:t>
      </w:r>
      <w:r>
        <w:rPr>
          <w:i/>
          <w:sz w:val="20"/>
        </w:rPr>
        <w:t xml:space="preserve">The Journal of Clinical Hypertension, </w:t>
      </w:r>
      <w:r>
        <w:rPr>
          <w:sz w:val="20"/>
        </w:rPr>
        <w:t>13</w:t>
      </w:r>
      <w:r>
        <w:rPr>
          <w:b/>
          <w:sz w:val="20"/>
        </w:rPr>
        <w:t xml:space="preserve">, </w:t>
      </w:r>
      <w:r>
        <w:rPr>
          <w:sz w:val="20"/>
        </w:rPr>
        <w:t>621-627.</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ind w:left="820" w:right="2300" w:hanging="720"/>
        <w:rPr>
          <w:sz w:val="20"/>
        </w:rPr>
      </w:pPr>
      <w:r>
        <w:rPr>
          <w:sz w:val="20"/>
        </w:rPr>
        <w:lastRenderedPageBreak/>
        <w:t xml:space="preserve">JAISER, S. R. &amp; WINSTON, G. P. 2010. Copper deficiency myelopathy. </w:t>
      </w:r>
      <w:r>
        <w:rPr>
          <w:i/>
          <w:sz w:val="20"/>
        </w:rPr>
        <w:t xml:space="preserve">Journal of neurology, </w:t>
      </w:r>
      <w:r>
        <w:rPr>
          <w:sz w:val="20"/>
        </w:rPr>
        <w:t>257</w:t>
      </w:r>
      <w:r>
        <w:rPr>
          <w:b/>
          <w:sz w:val="20"/>
        </w:rPr>
        <w:t xml:space="preserve">, </w:t>
      </w:r>
      <w:r>
        <w:rPr>
          <w:sz w:val="20"/>
        </w:rPr>
        <w:t>869-881.</w:t>
      </w:r>
    </w:p>
    <w:p w:rsidR="00080E95" w:rsidRDefault="00266322">
      <w:pPr>
        <w:spacing w:before="1" w:line="243" w:lineRule="exact"/>
        <w:ind w:left="100"/>
        <w:rPr>
          <w:sz w:val="20"/>
        </w:rPr>
      </w:pPr>
      <w:r>
        <w:rPr>
          <w:sz w:val="20"/>
        </w:rPr>
        <w:t>JAISHANKAR, M., TSETEN, T., ANBALAGAN, N., MATHEW, B. B. &amp; BEEREGOWDA, K. N.</w:t>
      </w:r>
    </w:p>
    <w:p w:rsidR="00080E95" w:rsidRDefault="00266322">
      <w:pPr>
        <w:spacing w:line="242" w:lineRule="exact"/>
        <w:ind w:left="820"/>
        <w:rPr>
          <w:sz w:val="20"/>
        </w:rPr>
      </w:pPr>
      <w:r>
        <w:rPr>
          <w:sz w:val="20"/>
        </w:rPr>
        <w:t>2014. Toxicity, mechanism and health effects of some heavy metals.</w:t>
      </w:r>
    </w:p>
    <w:p w:rsidR="00080E95" w:rsidRDefault="00266322">
      <w:pPr>
        <w:spacing w:line="242" w:lineRule="exact"/>
        <w:ind w:left="820"/>
        <w:rPr>
          <w:sz w:val="20"/>
        </w:rPr>
      </w:pPr>
      <w:r>
        <w:rPr>
          <w:i/>
          <w:sz w:val="20"/>
        </w:rPr>
        <w:t xml:space="preserve">Interdisciplinary toxicology, </w:t>
      </w:r>
      <w:r>
        <w:rPr>
          <w:sz w:val="20"/>
        </w:rPr>
        <w:t>7</w:t>
      </w:r>
      <w:r>
        <w:rPr>
          <w:b/>
          <w:sz w:val="20"/>
        </w:rPr>
        <w:t xml:space="preserve">, </w:t>
      </w:r>
      <w:r>
        <w:rPr>
          <w:sz w:val="20"/>
        </w:rPr>
        <w:t>60-72.</w:t>
      </w:r>
    </w:p>
    <w:p w:rsidR="00080E95" w:rsidRDefault="00266322">
      <w:pPr>
        <w:ind w:left="820" w:right="1437" w:hanging="720"/>
        <w:rPr>
          <w:sz w:val="20"/>
        </w:rPr>
      </w:pPr>
      <w:r>
        <w:rPr>
          <w:sz w:val="20"/>
        </w:rPr>
        <w:t xml:space="preserve">JÄRUP, L. 2003. Hazards of heavy metal contamination. </w:t>
      </w:r>
      <w:r>
        <w:rPr>
          <w:i/>
          <w:sz w:val="20"/>
        </w:rPr>
        <w:t xml:space="preserve">British medical bulletin, </w:t>
      </w:r>
      <w:r>
        <w:rPr>
          <w:sz w:val="20"/>
        </w:rPr>
        <w:t>68</w:t>
      </w:r>
      <w:r>
        <w:rPr>
          <w:b/>
          <w:sz w:val="20"/>
        </w:rPr>
        <w:t xml:space="preserve">, </w:t>
      </w:r>
      <w:r>
        <w:rPr>
          <w:sz w:val="20"/>
        </w:rPr>
        <w:t>167- 182.</w:t>
      </w:r>
    </w:p>
    <w:p w:rsidR="00080E95" w:rsidRDefault="00266322">
      <w:pPr>
        <w:spacing w:before="1"/>
        <w:ind w:left="820" w:right="1501" w:hanging="720"/>
        <w:rPr>
          <w:sz w:val="20"/>
        </w:rPr>
      </w:pPr>
      <w:r>
        <w:rPr>
          <w:sz w:val="20"/>
        </w:rPr>
        <w:t xml:space="preserve">JEZIERSKA, B. &amp; WITESKA, M. 2006. The metal uptake and accumulation in fish living in polluted waters. </w:t>
      </w:r>
      <w:r>
        <w:rPr>
          <w:i/>
          <w:sz w:val="20"/>
        </w:rPr>
        <w:t xml:space="preserve">Soil and water pollution monitoring, protection and remediation. </w:t>
      </w:r>
      <w:r>
        <w:rPr>
          <w:sz w:val="20"/>
        </w:rPr>
        <w:t>Springer.</w:t>
      </w:r>
    </w:p>
    <w:p w:rsidR="00080E95" w:rsidRDefault="00266322">
      <w:pPr>
        <w:spacing w:line="243" w:lineRule="exact"/>
        <w:ind w:left="100"/>
        <w:rPr>
          <w:sz w:val="20"/>
        </w:rPr>
      </w:pPr>
      <w:r>
        <w:rPr>
          <w:sz w:val="20"/>
        </w:rPr>
        <w:t>JOMOVA, K., JENISOVA, Z., FESZTEROVA, M., BAROS, S., LISKA, J., HUDECOVA, D.,</w:t>
      </w:r>
    </w:p>
    <w:p w:rsidR="00080E95" w:rsidRDefault="00266322">
      <w:pPr>
        <w:ind w:left="820" w:right="1889"/>
        <w:rPr>
          <w:sz w:val="20"/>
        </w:rPr>
      </w:pPr>
      <w:r>
        <w:rPr>
          <w:sz w:val="20"/>
        </w:rPr>
        <w:t xml:space="preserve">RHODES, C. &amp; VALKO, M. 2011. Arsenic: toxicity, oxidative stress and human disease. </w:t>
      </w:r>
      <w:r>
        <w:rPr>
          <w:i/>
          <w:sz w:val="20"/>
        </w:rPr>
        <w:t xml:space="preserve">Journal of Applied Toxicology, </w:t>
      </w:r>
      <w:r>
        <w:rPr>
          <w:sz w:val="20"/>
        </w:rPr>
        <w:t>31</w:t>
      </w:r>
      <w:r>
        <w:rPr>
          <w:b/>
          <w:sz w:val="20"/>
        </w:rPr>
        <w:t xml:space="preserve">, </w:t>
      </w:r>
      <w:r>
        <w:rPr>
          <w:sz w:val="20"/>
        </w:rPr>
        <w:t>95-107.</w:t>
      </w:r>
    </w:p>
    <w:p w:rsidR="00080E95" w:rsidRDefault="00266322">
      <w:pPr>
        <w:spacing w:before="1"/>
        <w:ind w:left="820" w:right="1697" w:hanging="720"/>
        <w:rPr>
          <w:sz w:val="20"/>
        </w:rPr>
      </w:pPr>
      <w:r>
        <w:rPr>
          <w:sz w:val="20"/>
        </w:rPr>
        <w:t xml:space="preserve">JOVANOVIĆ, B. 2017. Ingestion of microplastics by fish and its potential consequences from a physical perspective. </w:t>
      </w:r>
      <w:r>
        <w:rPr>
          <w:i/>
          <w:sz w:val="20"/>
        </w:rPr>
        <w:t xml:space="preserve">Integrated environmental assessment and management, </w:t>
      </w:r>
      <w:r>
        <w:rPr>
          <w:sz w:val="20"/>
        </w:rPr>
        <w:t>13</w:t>
      </w:r>
      <w:r>
        <w:rPr>
          <w:b/>
          <w:sz w:val="20"/>
        </w:rPr>
        <w:t xml:space="preserve">, </w:t>
      </w:r>
      <w:r>
        <w:rPr>
          <w:sz w:val="20"/>
        </w:rPr>
        <w:t>510-515.</w:t>
      </w:r>
    </w:p>
    <w:p w:rsidR="00080E95" w:rsidRDefault="00266322">
      <w:pPr>
        <w:ind w:left="820" w:right="1526" w:hanging="720"/>
        <w:rPr>
          <w:sz w:val="20"/>
        </w:rPr>
      </w:pPr>
      <w:r>
        <w:rPr>
          <w:sz w:val="20"/>
        </w:rPr>
        <w:t xml:space="preserve">JUMA, D. W., WANG, H. &amp; LI, F. 2014. Impacts of population growth and economic development on water quality of a lake: case study of Lake Victoria Kenya water. </w:t>
      </w:r>
      <w:r>
        <w:rPr>
          <w:i/>
          <w:sz w:val="20"/>
        </w:rPr>
        <w:t xml:space="preserve">Environmental Science and Pollution Research, </w:t>
      </w:r>
      <w:r>
        <w:rPr>
          <w:sz w:val="20"/>
        </w:rPr>
        <w:t>21</w:t>
      </w:r>
      <w:r>
        <w:rPr>
          <w:b/>
          <w:sz w:val="20"/>
        </w:rPr>
        <w:t xml:space="preserve">, </w:t>
      </w:r>
      <w:r>
        <w:rPr>
          <w:sz w:val="20"/>
        </w:rPr>
        <w:t>5737-5746.</w:t>
      </w:r>
    </w:p>
    <w:p w:rsidR="00080E95" w:rsidRDefault="00266322">
      <w:pPr>
        <w:ind w:left="820" w:right="1611" w:hanging="720"/>
        <w:rPr>
          <w:sz w:val="20"/>
        </w:rPr>
      </w:pPr>
      <w:r>
        <w:rPr>
          <w:sz w:val="20"/>
        </w:rPr>
        <w:t>KALARIA, R. N., MAESTRE, G. E., ARIZAGA, R., FRIEDLAND, R. P., GALASKO, D., HALL, K., LUCHSINGER, J. A., OGUNNIYI, A., PERRY, E. K. &amp; POTOCNIK, F. 2008.</w:t>
      </w:r>
    </w:p>
    <w:p w:rsidR="00080E95" w:rsidRDefault="00266322">
      <w:pPr>
        <w:ind w:left="820" w:right="1678"/>
        <w:rPr>
          <w:sz w:val="20"/>
        </w:rPr>
      </w:pPr>
      <w:r>
        <w:rPr>
          <w:sz w:val="20"/>
        </w:rPr>
        <w:t xml:space="preserve">Alzheimer's disease and vascular dementia in developing countries: prevalence, management, and risk factors. </w:t>
      </w:r>
      <w:r>
        <w:rPr>
          <w:i/>
          <w:sz w:val="20"/>
        </w:rPr>
        <w:t xml:space="preserve">The Lancet Neurology, </w:t>
      </w:r>
      <w:r>
        <w:rPr>
          <w:sz w:val="20"/>
        </w:rPr>
        <w:t>7</w:t>
      </w:r>
      <w:r>
        <w:rPr>
          <w:b/>
          <w:sz w:val="20"/>
        </w:rPr>
        <w:t xml:space="preserve">, </w:t>
      </w:r>
      <w:r>
        <w:rPr>
          <w:sz w:val="20"/>
        </w:rPr>
        <w:t>812-826.</w:t>
      </w:r>
    </w:p>
    <w:p w:rsidR="00080E95" w:rsidRDefault="00266322">
      <w:pPr>
        <w:ind w:left="820" w:right="1561" w:hanging="720"/>
        <w:rPr>
          <w:sz w:val="20"/>
        </w:rPr>
      </w:pPr>
      <w:r>
        <w:rPr>
          <w:sz w:val="20"/>
        </w:rPr>
        <w:t xml:space="preserve">KALFAKAKON, V. &amp; AKRIDA-DEMERTZI, K. 2000. Transfer factors of heavy metals in aquatic organisms of different trophic level. </w:t>
      </w:r>
      <w:r>
        <w:rPr>
          <w:i/>
          <w:sz w:val="20"/>
        </w:rPr>
        <w:t xml:space="preserve">Article available at the following </w:t>
      </w:r>
      <w:proofErr w:type="spellStart"/>
      <w:r>
        <w:rPr>
          <w:i/>
          <w:sz w:val="20"/>
        </w:rPr>
        <w:t>adress</w:t>
      </w:r>
      <w:proofErr w:type="spellEnd"/>
      <w:r>
        <w:rPr>
          <w:i/>
          <w:sz w:val="20"/>
        </w:rPr>
        <w:t xml:space="preserve">: </w:t>
      </w:r>
      <w:hyperlink r:id="rId114">
        <w:r>
          <w:rPr>
            <w:i/>
            <w:color w:val="0462C1"/>
            <w:sz w:val="20"/>
            <w:u w:val="single" w:color="0462C1"/>
          </w:rPr>
          <w:t>http://business</w:t>
        </w:r>
      </w:hyperlink>
      <w:r>
        <w:rPr>
          <w:i/>
          <w:sz w:val="20"/>
        </w:rPr>
        <w:t>. nol. gr/~ bio/</w:t>
      </w:r>
      <w:proofErr w:type="spellStart"/>
      <w:r>
        <w:rPr>
          <w:i/>
          <w:sz w:val="20"/>
        </w:rPr>
        <w:t>allfile</w:t>
      </w:r>
      <w:proofErr w:type="spellEnd"/>
      <w:r>
        <w:rPr>
          <w:i/>
          <w:sz w:val="20"/>
        </w:rPr>
        <w:t>/HTML/</w:t>
      </w:r>
      <w:proofErr w:type="spellStart"/>
      <w:r>
        <w:rPr>
          <w:i/>
          <w:sz w:val="20"/>
        </w:rPr>
        <w:t>Kalfak</w:t>
      </w:r>
      <w:proofErr w:type="spellEnd"/>
      <w:r>
        <w:rPr>
          <w:i/>
          <w:sz w:val="20"/>
        </w:rPr>
        <w:t>. htm [last view: 01.01. 2010]</w:t>
      </w:r>
      <w:r>
        <w:rPr>
          <w:sz w:val="20"/>
        </w:rPr>
        <w:t>.</w:t>
      </w:r>
    </w:p>
    <w:p w:rsidR="00080E95" w:rsidRDefault="00266322">
      <w:pPr>
        <w:spacing w:line="243" w:lineRule="exact"/>
        <w:ind w:left="100"/>
        <w:rPr>
          <w:sz w:val="20"/>
        </w:rPr>
      </w:pPr>
      <w:r>
        <w:rPr>
          <w:sz w:val="20"/>
        </w:rPr>
        <w:t>KARIMIAN-KHOSROSHAHI, N., HOSSEINI, H., REZAEI, M., KHAKSAR, R. &amp;</w:t>
      </w:r>
    </w:p>
    <w:p w:rsidR="00080E95" w:rsidRDefault="00266322">
      <w:pPr>
        <w:spacing w:before="1"/>
        <w:ind w:left="820" w:right="1585"/>
        <w:rPr>
          <w:sz w:val="20"/>
        </w:rPr>
      </w:pPr>
      <w:r>
        <w:rPr>
          <w:sz w:val="20"/>
        </w:rPr>
        <w:t>MAHMOUDZADEH, M. 2016. Effect of different cooking methods on minerals, vitamins, and nutritional quality indices of rainbow trout (</w:t>
      </w:r>
      <w:proofErr w:type="spellStart"/>
      <w:r>
        <w:rPr>
          <w:sz w:val="20"/>
        </w:rPr>
        <w:t>oncorhynchus</w:t>
      </w:r>
      <w:proofErr w:type="spellEnd"/>
      <w:r>
        <w:rPr>
          <w:sz w:val="20"/>
        </w:rPr>
        <w:t xml:space="preserve"> mykiss). </w:t>
      </w:r>
      <w:r>
        <w:rPr>
          <w:i/>
          <w:sz w:val="20"/>
        </w:rPr>
        <w:t xml:space="preserve">International journal of food properties, </w:t>
      </w:r>
      <w:r>
        <w:rPr>
          <w:sz w:val="20"/>
        </w:rPr>
        <w:t>19</w:t>
      </w:r>
      <w:r>
        <w:rPr>
          <w:b/>
          <w:sz w:val="20"/>
        </w:rPr>
        <w:t xml:space="preserve">, </w:t>
      </w:r>
      <w:r>
        <w:rPr>
          <w:sz w:val="20"/>
        </w:rPr>
        <w:t>2471-2480.</w:t>
      </w:r>
    </w:p>
    <w:p w:rsidR="00080E95" w:rsidRDefault="00266322">
      <w:pPr>
        <w:spacing w:line="243" w:lineRule="exact"/>
        <w:ind w:left="100"/>
        <w:rPr>
          <w:sz w:val="20"/>
        </w:rPr>
      </w:pPr>
      <w:r>
        <w:rPr>
          <w:sz w:val="20"/>
        </w:rPr>
        <w:t>KARTHIKEYAN, S., PALANIAPPAN, P. &amp; SABHANAYAKAM, S. 2007. Influence of pH and</w:t>
      </w:r>
    </w:p>
    <w:p w:rsidR="00080E95" w:rsidRDefault="00266322">
      <w:pPr>
        <w:ind w:left="820" w:right="1547"/>
        <w:rPr>
          <w:sz w:val="20"/>
        </w:rPr>
      </w:pPr>
      <w:r>
        <w:rPr>
          <w:sz w:val="20"/>
        </w:rPr>
        <w:t xml:space="preserve">water hardness upon nickel accumulation in edible fish </w:t>
      </w:r>
      <w:proofErr w:type="spellStart"/>
      <w:r>
        <w:rPr>
          <w:sz w:val="20"/>
        </w:rPr>
        <w:t>Cirrhinus</w:t>
      </w:r>
      <w:proofErr w:type="spellEnd"/>
      <w:r>
        <w:rPr>
          <w:sz w:val="20"/>
        </w:rPr>
        <w:t xml:space="preserve"> </w:t>
      </w:r>
      <w:proofErr w:type="spellStart"/>
      <w:r>
        <w:rPr>
          <w:sz w:val="20"/>
        </w:rPr>
        <w:t>mrigala</w:t>
      </w:r>
      <w:proofErr w:type="spellEnd"/>
      <w:r>
        <w:rPr>
          <w:sz w:val="20"/>
        </w:rPr>
        <w:t xml:space="preserve">. </w:t>
      </w:r>
      <w:r>
        <w:rPr>
          <w:i/>
          <w:sz w:val="20"/>
        </w:rPr>
        <w:t xml:space="preserve">Journal of Environmental Biology, </w:t>
      </w:r>
      <w:r>
        <w:rPr>
          <w:sz w:val="20"/>
        </w:rPr>
        <w:t>28</w:t>
      </w:r>
      <w:r>
        <w:rPr>
          <w:b/>
          <w:sz w:val="20"/>
        </w:rPr>
        <w:t xml:space="preserve">, </w:t>
      </w:r>
      <w:r>
        <w:rPr>
          <w:sz w:val="20"/>
        </w:rPr>
        <w:t>489.</w:t>
      </w:r>
    </w:p>
    <w:p w:rsidR="00080E95" w:rsidRDefault="00266322">
      <w:pPr>
        <w:spacing w:line="242" w:lineRule="exact"/>
        <w:ind w:left="100"/>
        <w:rPr>
          <w:sz w:val="20"/>
        </w:rPr>
      </w:pPr>
      <w:r>
        <w:rPr>
          <w:sz w:val="20"/>
        </w:rPr>
        <w:t>KARVONEN, A., RINTAMÄKI, P., JOKELA, J. &amp; VALTONEN, E. T. 2010. Increasing water</w:t>
      </w:r>
    </w:p>
    <w:p w:rsidR="00080E95" w:rsidRDefault="00266322">
      <w:pPr>
        <w:spacing w:before="2"/>
        <w:ind w:left="820" w:right="1674"/>
        <w:rPr>
          <w:sz w:val="20"/>
        </w:rPr>
      </w:pPr>
      <w:r>
        <w:rPr>
          <w:sz w:val="20"/>
        </w:rPr>
        <w:t xml:space="preserve">temperature and disease risks in aquatic systems: climate change increases the risk of some, but not all, diseases. </w:t>
      </w:r>
      <w:r>
        <w:rPr>
          <w:i/>
          <w:sz w:val="20"/>
        </w:rPr>
        <w:t xml:space="preserve">International journal for parasitology, </w:t>
      </w:r>
      <w:r>
        <w:rPr>
          <w:sz w:val="20"/>
        </w:rPr>
        <w:t>40</w:t>
      </w:r>
      <w:r>
        <w:rPr>
          <w:b/>
          <w:sz w:val="20"/>
        </w:rPr>
        <w:t xml:space="preserve">, </w:t>
      </w:r>
      <w:r>
        <w:rPr>
          <w:sz w:val="20"/>
        </w:rPr>
        <w:t>1483-1488.</w:t>
      </w:r>
    </w:p>
    <w:p w:rsidR="00080E95" w:rsidRDefault="00266322">
      <w:pPr>
        <w:ind w:left="820" w:right="1552" w:hanging="720"/>
        <w:rPr>
          <w:sz w:val="20"/>
        </w:rPr>
      </w:pPr>
      <w:r>
        <w:rPr>
          <w:sz w:val="20"/>
        </w:rPr>
        <w:t xml:space="preserve">KAWARAZUKA, N. &amp; BÉNÉ, C. 2011. The potential role of small fish species in improving micronutrient deficiencies in developing countries: building evidence. </w:t>
      </w:r>
      <w:r>
        <w:rPr>
          <w:i/>
          <w:sz w:val="20"/>
        </w:rPr>
        <w:t xml:space="preserve">Public health nutrition, </w:t>
      </w:r>
      <w:r>
        <w:rPr>
          <w:sz w:val="20"/>
        </w:rPr>
        <w:t>14</w:t>
      </w:r>
      <w:r>
        <w:rPr>
          <w:b/>
          <w:sz w:val="20"/>
        </w:rPr>
        <w:t xml:space="preserve">, </w:t>
      </w:r>
      <w:r>
        <w:rPr>
          <w:sz w:val="20"/>
        </w:rPr>
        <w:t>1927-1938.</w:t>
      </w:r>
    </w:p>
    <w:p w:rsidR="00080E95" w:rsidRDefault="00266322">
      <w:pPr>
        <w:spacing w:line="241" w:lineRule="exact"/>
        <w:ind w:left="100"/>
        <w:rPr>
          <w:i/>
          <w:sz w:val="20"/>
        </w:rPr>
      </w:pPr>
      <w:r>
        <w:rPr>
          <w:sz w:val="20"/>
        </w:rPr>
        <w:t xml:space="preserve">KENNARD, C. 2018. Africa Hunger and Poverty Facts. </w:t>
      </w:r>
      <w:r>
        <w:rPr>
          <w:i/>
          <w:sz w:val="20"/>
        </w:rPr>
        <w:t>Hunger notes</w:t>
      </w:r>
    </w:p>
    <w:p w:rsidR="00080E95" w:rsidRDefault="00266322">
      <w:pPr>
        <w:spacing w:before="2"/>
        <w:ind w:left="100"/>
        <w:rPr>
          <w:sz w:val="20"/>
        </w:rPr>
      </w:pPr>
      <w:r>
        <w:rPr>
          <w:sz w:val="20"/>
        </w:rPr>
        <w:t>KENNISH, M. J. 2002. Environmental threats and environmental future of estuaries.</w:t>
      </w:r>
    </w:p>
    <w:p w:rsidR="00080E95" w:rsidRDefault="00266322">
      <w:pPr>
        <w:spacing w:line="243" w:lineRule="exact"/>
        <w:ind w:left="820"/>
        <w:rPr>
          <w:sz w:val="20"/>
        </w:rPr>
      </w:pPr>
      <w:r>
        <w:rPr>
          <w:i/>
          <w:sz w:val="20"/>
        </w:rPr>
        <w:t xml:space="preserve">Environmental conservation, </w:t>
      </w:r>
      <w:r>
        <w:rPr>
          <w:sz w:val="20"/>
        </w:rPr>
        <w:t>29</w:t>
      </w:r>
      <w:r>
        <w:rPr>
          <w:b/>
          <w:sz w:val="20"/>
        </w:rPr>
        <w:t xml:space="preserve">, </w:t>
      </w:r>
      <w:r>
        <w:rPr>
          <w:sz w:val="20"/>
        </w:rPr>
        <w:t>78-107.</w:t>
      </w:r>
    </w:p>
    <w:p w:rsidR="00080E95" w:rsidRDefault="00266322">
      <w:pPr>
        <w:spacing w:line="242" w:lineRule="exact"/>
        <w:ind w:left="100"/>
        <w:rPr>
          <w:sz w:val="20"/>
        </w:rPr>
      </w:pPr>
      <w:r>
        <w:rPr>
          <w:sz w:val="20"/>
        </w:rPr>
        <w:t>KIM, D. P., SAEGERMAN, C., DOUNY, C., DINH, T. V., XUAN, B. H., VU, B. D., HONG, N.</w:t>
      </w:r>
    </w:p>
    <w:p w:rsidR="00080E95" w:rsidRDefault="00266322">
      <w:pPr>
        <w:ind w:left="820" w:right="1608"/>
        <w:jc w:val="both"/>
        <w:rPr>
          <w:sz w:val="20"/>
        </w:rPr>
      </w:pPr>
      <w:r>
        <w:rPr>
          <w:sz w:val="20"/>
        </w:rPr>
        <w:t xml:space="preserve">P. &amp; SCIPPO, M.-L. 2013. First survey on the use of antibiotics in pig and poultry production in the Red River Delta region of Vietnam. </w:t>
      </w:r>
      <w:r>
        <w:rPr>
          <w:i/>
          <w:sz w:val="20"/>
        </w:rPr>
        <w:t xml:space="preserve">Food Public Health, </w:t>
      </w:r>
      <w:r>
        <w:rPr>
          <w:sz w:val="20"/>
        </w:rPr>
        <w:t>3</w:t>
      </w:r>
      <w:r>
        <w:rPr>
          <w:b/>
          <w:sz w:val="20"/>
        </w:rPr>
        <w:t xml:space="preserve">, </w:t>
      </w:r>
      <w:r>
        <w:rPr>
          <w:sz w:val="20"/>
        </w:rPr>
        <w:t>247- 56.</w:t>
      </w:r>
    </w:p>
    <w:p w:rsidR="00080E95" w:rsidRDefault="00266322">
      <w:pPr>
        <w:ind w:left="820" w:right="1774" w:hanging="720"/>
        <w:rPr>
          <w:sz w:val="20"/>
        </w:rPr>
      </w:pPr>
      <w:r>
        <w:rPr>
          <w:sz w:val="20"/>
        </w:rPr>
        <w:t xml:space="preserve">KISHE, M. &amp; MACHIWA, J. 2003. Distribution of heavy metals in sediments of Mwanza Gulf of Lake Victoria, Tanzania. </w:t>
      </w:r>
      <w:r>
        <w:rPr>
          <w:i/>
          <w:sz w:val="20"/>
        </w:rPr>
        <w:t xml:space="preserve">Environment International, </w:t>
      </w:r>
      <w:r>
        <w:rPr>
          <w:sz w:val="20"/>
        </w:rPr>
        <w:t>28</w:t>
      </w:r>
      <w:r>
        <w:rPr>
          <w:b/>
          <w:sz w:val="20"/>
        </w:rPr>
        <w:t xml:space="preserve">, </w:t>
      </w:r>
      <w:r>
        <w:rPr>
          <w:sz w:val="20"/>
        </w:rPr>
        <w:t>619-625.</w:t>
      </w:r>
    </w:p>
    <w:p w:rsidR="00080E95" w:rsidRDefault="00266322">
      <w:pPr>
        <w:spacing w:before="1" w:line="243" w:lineRule="exact"/>
        <w:ind w:left="100"/>
        <w:rPr>
          <w:sz w:val="20"/>
        </w:rPr>
      </w:pPr>
      <w:r>
        <w:rPr>
          <w:sz w:val="20"/>
        </w:rPr>
        <w:t>KLOTZ, K., WEISTENHÖFER, W., NEFF, F., HARTWIG, A., VAN THRIEL, C. &amp; DREXLER, H.</w:t>
      </w:r>
    </w:p>
    <w:p w:rsidR="00080E95" w:rsidRDefault="00266322">
      <w:pPr>
        <w:ind w:left="820" w:right="2725"/>
        <w:rPr>
          <w:sz w:val="20"/>
        </w:rPr>
      </w:pPr>
      <w:r>
        <w:rPr>
          <w:sz w:val="20"/>
        </w:rPr>
        <w:t xml:space="preserve">2017. The health effects of </w:t>
      </w:r>
      <w:proofErr w:type="spellStart"/>
      <w:r>
        <w:rPr>
          <w:sz w:val="20"/>
        </w:rPr>
        <w:t>aluminum</w:t>
      </w:r>
      <w:proofErr w:type="spellEnd"/>
      <w:r>
        <w:rPr>
          <w:sz w:val="20"/>
        </w:rPr>
        <w:t xml:space="preserve"> exposure. </w:t>
      </w:r>
      <w:proofErr w:type="spellStart"/>
      <w:r>
        <w:rPr>
          <w:i/>
          <w:sz w:val="20"/>
        </w:rPr>
        <w:t>Deutsches</w:t>
      </w:r>
      <w:proofErr w:type="spellEnd"/>
      <w:r>
        <w:rPr>
          <w:i/>
          <w:sz w:val="20"/>
        </w:rPr>
        <w:t xml:space="preserve"> </w:t>
      </w:r>
      <w:proofErr w:type="spellStart"/>
      <w:r>
        <w:rPr>
          <w:i/>
          <w:sz w:val="20"/>
        </w:rPr>
        <w:t>Ärzteblatt</w:t>
      </w:r>
      <w:proofErr w:type="spellEnd"/>
      <w:r>
        <w:rPr>
          <w:i/>
          <w:sz w:val="20"/>
        </w:rPr>
        <w:t xml:space="preserve"> International, </w:t>
      </w:r>
      <w:r>
        <w:rPr>
          <w:sz w:val="20"/>
        </w:rPr>
        <w:t>114</w:t>
      </w:r>
      <w:r>
        <w:rPr>
          <w:b/>
          <w:sz w:val="20"/>
        </w:rPr>
        <w:t xml:space="preserve">, </w:t>
      </w:r>
      <w:r>
        <w:rPr>
          <w:sz w:val="20"/>
        </w:rPr>
        <w:t>653.</w:t>
      </w:r>
    </w:p>
    <w:p w:rsidR="00080E95" w:rsidRDefault="00266322">
      <w:pPr>
        <w:spacing w:before="1" w:line="243" w:lineRule="exact"/>
        <w:ind w:left="100"/>
        <w:rPr>
          <w:sz w:val="20"/>
        </w:rPr>
      </w:pPr>
      <w:r>
        <w:rPr>
          <w:sz w:val="20"/>
        </w:rPr>
        <w:t>KLUTS, I. N., POTTING, J., BOSMA, R. H., PHONG, L. T. &amp; UDO, H. M. 2012.</w:t>
      </w:r>
    </w:p>
    <w:p w:rsidR="00080E95" w:rsidRDefault="00266322">
      <w:pPr>
        <w:ind w:left="820" w:right="1805"/>
        <w:rPr>
          <w:sz w:val="20"/>
        </w:rPr>
      </w:pPr>
      <w:r>
        <w:rPr>
          <w:sz w:val="20"/>
        </w:rPr>
        <w:t>Environmental comparison of intensive and integrated agriculture–aquaculture systems for striped catfish production in the Mekong Delta, Vietnam, based on</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ind w:left="820" w:right="1623"/>
        <w:rPr>
          <w:sz w:val="20"/>
        </w:rPr>
      </w:pPr>
      <w:r>
        <w:rPr>
          <w:sz w:val="20"/>
        </w:rPr>
        <w:lastRenderedPageBreak/>
        <w:t xml:space="preserve">two existing case studies using life cycle assessment. </w:t>
      </w:r>
      <w:r>
        <w:rPr>
          <w:i/>
          <w:sz w:val="20"/>
        </w:rPr>
        <w:t xml:space="preserve">Reviews in aquaculture, </w:t>
      </w:r>
      <w:r>
        <w:rPr>
          <w:sz w:val="20"/>
        </w:rPr>
        <w:t>4</w:t>
      </w:r>
      <w:r>
        <w:rPr>
          <w:b/>
          <w:sz w:val="20"/>
        </w:rPr>
        <w:t xml:space="preserve">, </w:t>
      </w:r>
      <w:r>
        <w:rPr>
          <w:sz w:val="20"/>
        </w:rPr>
        <w:t>195-208.</w:t>
      </w:r>
    </w:p>
    <w:p w:rsidR="00080E95" w:rsidRDefault="00266322">
      <w:pPr>
        <w:spacing w:before="1" w:line="243" w:lineRule="exact"/>
        <w:ind w:left="100"/>
        <w:rPr>
          <w:sz w:val="20"/>
        </w:rPr>
      </w:pPr>
      <w:r>
        <w:rPr>
          <w:sz w:val="20"/>
        </w:rPr>
        <w:t xml:space="preserve">KMFRI 2017. </w:t>
      </w:r>
      <w:proofErr w:type="spellStart"/>
      <w:r>
        <w:rPr>
          <w:sz w:val="20"/>
        </w:rPr>
        <w:t>Kenyas</w:t>
      </w:r>
      <w:proofErr w:type="spellEnd"/>
      <w:r>
        <w:rPr>
          <w:sz w:val="20"/>
        </w:rPr>
        <w:t xml:space="preserve"> aquaculture brief</w:t>
      </w:r>
    </w:p>
    <w:p w:rsidR="00080E95" w:rsidRDefault="00266322">
      <w:pPr>
        <w:ind w:left="820" w:right="1581" w:hanging="720"/>
        <w:rPr>
          <w:sz w:val="20"/>
        </w:rPr>
      </w:pPr>
      <w:r>
        <w:rPr>
          <w:sz w:val="20"/>
        </w:rPr>
        <w:t xml:space="preserve">KOHNO, Y. 2003. Pharmacokinetics and metabolism of macrolides. </w:t>
      </w:r>
      <w:r>
        <w:rPr>
          <w:i/>
          <w:sz w:val="20"/>
        </w:rPr>
        <w:t xml:space="preserve">Macrolide Antibiotics (Second Edition). </w:t>
      </w:r>
      <w:r>
        <w:rPr>
          <w:sz w:val="20"/>
        </w:rPr>
        <w:t>Elsevier.</w:t>
      </w:r>
    </w:p>
    <w:p w:rsidR="00080E95" w:rsidRDefault="00266322">
      <w:pPr>
        <w:ind w:left="100" w:right="1694"/>
        <w:rPr>
          <w:sz w:val="20"/>
        </w:rPr>
      </w:pPr>
      <w:r>
        <w:rPr>
          <w:sz w:val="20"/>
        </w:rPr>
        <w:t xml:space="preserve">KONIKOFF, M. 2017. </w:t>
      </w:r>
      <w:r>
        <w:rPr>
          <w:i/>
          <w:sz w:val="20"/>
        </w:rPr>
        <w:t>Introduction to the general principles of aquaculture</w:t>
      </w:r>
      <w:r>
        <w:rPr>
          <w:sz w:val="20"/>
        </w:rPr>
        <w:t>, Routledge. KRIS-ETHERTON, P. M., HARRIS, W. S. &amp; APPEL, L. J. 2002. Fish consumption, fish oil,</w:t>
      </w:r>
    </w:p>
    <w:p w:rsidR="00080E95" w:rsidRDefault="00266322">
      <w:pPr>
        <w:spacing w:line="243" w:lineRule="exact"/>
        <w:ind w:left="820"/>
        <w:rPr>
          <w:sz w:val="20"/>
        </w:rPr>
      </w:pPr>
      <w:r>
        <w:rPr>
          <w:sz w:val="20"/>
        </w:rPr>
        <w:t xml:space="preserve">omega-3 fatty acids, and cardiovascular disease. </w:t>
      </w:r>
      <w:r>
        <w:rPr>
          <w:i/>
          <w:sz w:val="20"/>
        </w:rPr>
        <w:t xml:space="preserve">circulation, </w:t>
      </w:r>
      <w:r>
        <w:rPr>
          <w:sz w:val="20"/>
        </w:rPr>
        <w:t>106</w:t>
      </w:r>
      <w:r>
        <w:rPr>
          <w:b/>
          <w:sz w:val="20"/>
        </w:rPr>
        <w:t xml:space="preserve">, </w:t>
      </w:r>
      <w:r>
        <w:rPr>
          <w:sz w:val="20"/>
        </w:rPr>
        <w:t>2747-2757.</w:t>
      </w:r>
    </w:p>
    <w:p w:rsidR="00080E95" w:rsidRDefault="00266322">
      <w:pPr>
        <w:ind w:left="820" w:right="1464" w:hanging="720"/>
        <w:rPr>
          <w:sz w:val="20"/>
        </w:rPr>
      </w:pPr>
      <w:r>
        <w:rPr>
          <w:sz w:val="20"/>
        </w:rPr>
        <w:t xml:space="preserve">KRKOŠEK, M., LEWIS, M. A. &amp; VOLPE, J. P. 2005. Transmission dynamics of parasitic sea lice from farm to wild salmon. </w:t>
      </w:r>
      <w:r>
        <w:rPr>
          <w:i/>
          <w:sz w:val="20"/>
        </w:rPr>
        <w:t xml:space="preserve">Proceedings of the Royal Society of London B: Biological Sciences, </w:t>
      </w:r>
      <w:r>
        <w:rPr>
          <w:sz w:val="20"/>
        </w:rPr>
        <w:t>272</w:t>
      </w:r>
      <w:r>
        <w:rPr>
          <w:b/>
          <w:sz w:val="20"/>
        </w:rPr>
        <w:t xml:space="preserve">, </w:t>
      </w:r>
      <w:r>
        <w:rPr>
          <w:sz w:val="20"/>
        </w:rPr>
        <w:t>689-696.</w:t>
      </w:r>
    </w:p>
    <w:p w:rsidR="00080E95" w:rsidRDefault="00266322">
      <w:pPr>
        <w:ind w:left="820" w:right="1467" w:hanging="720"/>
        <w:rPr>
          <w:sz w:val="20"/>
        </w:rPr>
      </w:pPr>
      <w:r>
        <w:rPr>
          <w:sz w:val="20"/>
        </w:rPr>
        <w:t xml:space="preserve">KUMAR, G. &amp; ENGLE, C. R. 2016. Technological advances that led to growth of shrimp, salmon, and tilapia farming. </w:t>
      </w:r>
      <w:r>
        <w:rPr>
          <w:i/>
          <w:sz w:val="20"/>
        </w:rPr>
        <w:t xml:space="preserve">Reviews in Fisheries Science &amp; Aquaculture, </w:t>
      </w:r>
      <w:r>
        <w:rPr>
          <w:sz w:val="20"/>
        </w:rPr>
        <w:t>24</w:t>
      </w:r>
      <w:r>
        <w:rPr>
          <w:b/>
          <w:sz w:val="20"/>
        </w:rPr>
        <w:t xml:space="preserve">, </w:t>
      </w:r>
      <w:r>
        <w:rPr>
          <w:sz w:val="20"/>
        </w:rPr>
        <w:t>136- 152.</w:t>
      </w:r>
    </w:p>
    <w:p w:rsidR="00080E95" w:rsidRDefault="00266322">
      <w:pPr>
        <w:ind w:left="100"/>
        <w:rPr>
          <w:sz w:val="20"/>
        </w:rPr>
      </w:pPr>
      <w:r>
        <w:rPr>
          <w:sz w:val="20"/>
        </w:rPr>
        <w:t>KÜMMERER, K. 2001. Introduction: pharmaceuticals in the environment.</w:t>
      </w:r>
    </w:p>
    <w:p w:rsidR="00080E95" w:rsidRDefault="00266322">
      <w:pPr>
        <w:spacing w:line="243" w:lineRule="exact"/>
        <w:ind w:left="820"/>
        <w:rPr>
          <w:sz w:val="20"/>
        </w:rPr>
      </w:pPr>
      <w:r>
        <w:rPr>
          <w:i/>
          <w:sz w:val="20"/>
        </w:rPr>
        <w:t xml:space="preserve">Pharmaceuticals in the Environment. </w:t>
      </w:r>
      <w:r>
        <w:rPr>
          <w:sz w:val="20"/>
        </w:rPr>
        <w:t>Springer.</w:t>
      </w:r>
    </w:p>
    <w:p w:rsidR="00080E95" w:rsidRDefault="00266322">
      <w:pPr>
        <w:ind w:left="820" w:right="2548" w:hanging="720"/>
        <w:rPr>
          <w:sz w:val="20"/>
        </w:rPr>
      </w:pPr>
      <w:r>
        <w:rPr>
          <w:sz w:val="20"/>
        </w:rPr>
        <w:t xml:space="preserve">KÜMMERER, K. 2003. Significance of antibiotics in the environment. </w:t>
      </w:r>
      <w:r>
        <w:rPr>
          <w:i/>
          <w:sz w:val="20"/>
        </w:rPr>
        <w:t xml:space="preserve">Journal of Antimicrobial Chemotherapy, </w:t>
      </w:r>
      <w:r>
        <w:rPr>
          <w:sz w:val="20"/>
        </w:rPr>
        <w:t>52</w:t>
      </w:r>
      <w:r>
        <w:rPr>
          <w:b/>
          <w:sz w:val="20"/>
        </w:rPr>
        <w:t xml:space="preserve">, </w:t>
      </w:r>
      <w:r>
        <w:rPr>
          <w:sz w:val="20"/>
        </w:rPr>
        <w:t>5-7.</w:t>
      </w:r>
    </w:p>
    <w:p w:rsidR="00080E95" w:rsidRDefault="00266322">
      <w:pPr>
        <w:spacing w:before="1" w:line="243" w:lineRule="exact"/>
        <w:ind w:left="100"/>
        <w:rPr>
          <w:sz w:val="20"/>
        </w:rPr>
      </w:pPr>
      <w:r>
        <w:rPr>
          <w:sz w:val="20"/>
        </w:rPr>
        <w:t>KÜMMERER, K. 2009a. Antibiotics in the aquatic environment–a review–part I.</w:t>
      </w:r>
    </w:p>
    <w:p w:rsidR="00080E95" w:rsidRDefault="00266322">
      <w:pPr>
        <w:spacing w:line="243" w:lineRule="exact"/>
        <w:ind w:left="820"/>
        <w:rPr>
          <w:sz w:val="20"/>
        </w:rPr>
      </w:pPr>
      <w:r>
        <w:rPr>
          <w:i/>
          <w:sz w:val="20"/>
        </w:rPr>
        <w:t xml:space="preserve">Chemosphere, </w:t>
      </w:r>
      <w:r>
        <w:rPr>
          <w:sz w:val="20"/>
        </w:rPr>
        <w:t>75</w:t>
      </w:r>
      <w:r>
        <w:rPr>
          <w:b/>
          <w:sz w:val="20"/>
        </w:rPr>
        <w:t xml:space="preserve">, </w:t>
      </w:r>
      <w:r>
        <w:rPr>
          <w:sz w:val="20"/>
        </w:rPr>
        <w:t>417-434.</w:t>
      </w:r>
    </w:p>
    <w:p w:rsidR="00080E95" w:rsidRDefault="00266322">
      <w:pPr>
        <w:spacing w:before="2" w:line="243" w:lineRule="exact"/>
        <w:ind w:left="100"/>
        <w:rPr>
          <w:sz w:val="20"/>
        </w:rPr>
      </w:pPr>
      <w:r>
        <w:rPr>
          <w:sz w:val="20"/>
        </w:rPr>
        <w:t>KÜMMERER, K. 2009b. Antibiotics in the aquatic environment – A review – Part I.</w:t>
      </w:r>
    </w:p>
    <w:p w:rsidR="00080E95" w:rsidRDefault="00266322">
      <w:pPr>
        <w:spacing w:line="242" w:lineRule="exact"/>
        <w:ind w:left="820"/>
        <w:rPr>
          <w:sz w:val="20"/>
        </w:rPr>
      </w:pPr>
      <w:r>
        <w:rPr>
          <w:i/>
          <w:sz w:val="20"/>
        </w:rPr>
        <w:t xml:space="preserve">Chemosphere, </w:t>
      </w:r>
      <w:r>
        <w:rPr>
          <w:sz w:val="20"/>
        </w:rPr>
        <w:t>75</w:t>
      </w:r>
      <w:r>
        <w:rPr>
          <w:b/>
          <w:sz w:val="20"/>
        </w:rPr>
        <w:t xml:space="preserve">, </w:t>
      </w:r>
      <w:r>
        <w:rPr>
          <w:sz w:val="20"/>
        </w:rPr>
        <w:t>417-434.</w:t>
      </w:r>
    </w:p>
    <w:p w:rsidR="00080E95" w:rsidRDefault="00266322">
      <w:pPr>
        <w:ind w:left="820" w:right="1659" w:hanging="720"/>
        <w:rPr>
          <w:sz w:val="20"/>
        </w:rPr>
      </w:pPr>
      <w:r>
        <w:rPr>
          <w:sz w:val="20"/>
        </w:rPr>
        <w:t xml:space="preserve">KUTTY, M. N. 2005. Towards sustainable freshwater prawn aquaculture–lessons from shrimp farming, with special reference to India. </w:t>
      </w:r>
      <w:r>
        <w:rPr>
          <w:i/>
          <w:sz w:val="20"/>
        </w:rPr>
        <w:t xml:space="preserve">Aquaculture Research, </w:t>
      </w:r>
      <w:r>
        <w:rPr>
          <w:sz w:val="20"/>
        </w:rPr>
        <w:t>36</w:t>
      </w:r>
      <w:r>
        <w:rPr>
          <w:b/>
          <w:sz w:val="20"/>
        </w:rPr>
        <w:t xml:space="preserve">, </w:t>
      </w:r>
      <w:r>
        <w:rPr>
          <w:sz w:val="20"/>
        </w:rPr>
        <w:t>255- 263.</w:t>
      </w:r>
    </w:p>
    <w:p w:rsidR="00080E95" w:rsidRDefault="00266322">
      <w:pPr>
        <w:ind w:left="820" w:right="1825" w:hanging="720"/>
        <w:rPr>
          <w:sz w:val="20"/>
        </w:rPr>
      </w:pPr>
      <w:r>
        <w:rPr>
          <w:sz w:val="20"/>
        </w:rPr>
        <w:t xml:space="preserve">KWONG, R. W., KUMAI, Y. &amp; PERRY, S. F. 2014. The physiology of fish at low pH: the zebrafish as a model system. </w:t>
      </w:r>
      <w:r>
        <w:rPr>
          <w:i/>
          <w:sz w:val="20"/>
        </w:rPr>
        <w:t xml:space="preserve">Journal of Experimental Biology, </w:t>
      </w:r>
      <w:r>
        <w:rPr>
          <w:sz w:val="20"/>
        </w:rPr>
        <w:t>217</w:t>
      </w:r>
      <w:r>
        <w:rPr>
          <w:b/>
          <w:sz w:val="20"/>
        </w:rPr>
        <w:t xml:space="preserve">, </w:t>
      </w:r>
      <w:r>
        <w:rPr>
          <w:sz w:val="20"/>
        </w:rPr>
        <w:t>651-662.</w:t>
      </w:r>
    </w:p>
    <w:p w:rsidR="00080E95" w:rsidRDefault="00266322">
      <w:pPr>
        <w:ind w:left="820" w:right="2295" w:hanging="720"/>
        <w:rPr>
          <w:sz w:val="20"/>
        </w:rPr>
      </w:pPr>
      <w:r>
        <w:rPr>
          <w:sz w:val="20"/>
        </w:rPr>
        <w:t xml:space="preserve">LALL, S. P. 1995. Macro and trace elements in fish and shellfish. </w:t>
      </w:r>
      <w:r>
        <w:rPr>
          <w:i/>
          <w:sz w:val="20"/>
        </w:rPr>
        <w:t xml:space="preserve">Fish and fishery products. CAB International, </w:t>
      </w:r>
      <w:r>
        <w:rPr>
          <w:sz w:val="20"/>
        </w:rPr>
        <w:t>187</w:t>
      </w:r>
      <w:r>
        <w:rPr>
          <w:b/>
          <w:sz w:val="20"/>
        </w:rPr>
        <w:t xml:space="preserve">, </w:t>
      </w:r>
      <w:r>
        <w:rPr>
          <w:sz w:val="20"/>
        </w:rPr>
        <w:t>213.</w:t>
      </w:r>
    </w:p>
    <w:p w:rsidR="00080E95" w:rsidRDefault="00266322">
      <w:pPr>
        <w:ind w:left="820" w:right="1619" w:hanging="720"/>
        <w:rPr>
          <w:sz w:val="20"/>
        </w:rPr>
      </w:pPr>
      <w:r>
        <w:rPr>
          <w:sz w:val="20"/>
        </w:rPr>
        <w:t xml:space="preserve">LARI, E., BOGART, S. J. &amp; PYLE, G. G. 2018. Fish can smell trace metals at environmentally relevant concentrations in freshwater. </w:t>
      </w:r>
      <w:r>
        <w:rPr>
          <w:i/>
          <w:sz w:val="20"/>
        </w:rPr>
        <w:t xml:space="preserve">Chemosphere, </w:t>
      </w:r>
      <w:r>
        <w:rPr>
          <w:sz w:val="20"/>
        </w:rPr>
        <w:t>203</w:t>
      </w:r>
      <w:r>
        <w:rPr>
          <w:b/>
          <w:sz w:val="20"/>
        </w:rPr>
        <w:t xml:space="preserve">, </w:t>
      </w:r>
      <w:r>
        <w:rPr>
          <w:sz w:val="20"/>
        </w:rPr>
        <w:t>104- 108.</w:t>
      </w:r>
    </w:p>
    <w:p w:rsidR="00080E95" w:rsidRDefault="00266322">
      <w:pPr>
        <w:ind w:left="820" w:right="1642" w:hanging="720"/>
        <w:jc w:val="both"/>
        <w:rPr>
          <w:sz w:val="20"/>
        </w:rPr>
      </w:pPr>
      <w:r>
        <w:rPr>
          <w:sz w:val="20"/>
        </w:rPr>
        <w:t xml:space="preserve">LAZARD, J. 2002. </w:t>
      </w:r>
      <w:r>
        <w:rPr>
          <w:i/>
          <w:sz w:val="20"/>
        </w:rPr>
        <w:t xml:space="preserve">Tilapia Farming in the 21st Century: Proceedings of the International Forum on Tilapia Farming 25-27 February 2002, Los </w:t>
      </w:r>
      <w:proofErr w:type="spellStart"/>
      <w:r>
        <w:rPr>
          <w:i/>
          <w:sz w:val="20"/>
        </w:rPr>
        <w:t>Baños</w:t>
      </w:r>
      <w:proofErr w:type="spellEnd"/>
      <w:r>
        <w:rPr>
          <w:i/>
          <w:sz w:val="20"/>
        </w:rPr>
        <w:t>, Laguna, Philippines</w:t>
      </w:r>
      <w:r>
        <w:rPr>
          <w:b/>
          <w:sz w:val="20"/>
        </w:rPr>
        <w:t xml:space="preserve">, </w:t>
      </w:r>
      <w:r>
        <w:rPr>
          <w:sz w:val="20"/>
        </w:rPr>
        <w:t>21-41.</w:t>
      </w:r>
    </w:p>
    <w:p w:rsidR="00080E95" w:rsidRDefault="00266322">
      <w:pPr>
        <w:spacing w:before="1"/>
        <w:ind w:left="820" w:right="1655" w:hanging="720"/>
        <w:rPr>
          <w:sz w:val="20"/>
        </w:rPr>
      </w:pPr>
      <w:r>
        <w:rPr>
          <w:sz w:val="20"/>
        </w:rPr>
        <w:t>LAZARD, J., BARUTHIO, A., MATHÉ, S., REY-VALETTE, H., CHIA, E., CLÉMENT, O., AUBIN, J., MORISSENS, P., MIKOLASEK, O. &amp; LEGENDRE, M. 2010. Aquaculture</w:t>
      </w:r>
    </w:p>
    <w:p w:rsidR="00080E95" w:rsidRDefault="00266322">
      <w:pPr>
        <w:ind w:left="820" w:right="2925"/>
        <w:rPr>
          <w:sz w:val="20"/>
        </w:rPr>
      </w:pPr>
      <w:r>
        <w:rPr>
          <w:sz w:val="20"/>
        </w:rPr>
        <w:t xml:space="preserve">system diversity and sustainable development: fish farms and their representation. </w:t>
      </w:r>
      <w:r>
        <w:rPr>
          <w:i/>
          <w:sz w:val="20"/>
        </w:rPr>
        <w:t xml:space="preserve">Aquatic living resources, </w:t>
      </w:r>
      <w:r>
        <w:rPr>
          <w:sz w:val="20"/>
        </w:rPr>
        <w:t>23</w:t>
      </w:r>
      <w:r>
        <w:rPr>
          <w:b/>
          <w:sz w:val="20"/>
        </w:rPr>
        <w:t xml:space="preserve">, </w:t>
      </w:r>
      <w:r>
        <w:rPr>
          <w:sz w:val="20"/>
        </w:rPr>
        <w:t>187-198.</w:t>
      </w:r>
    </w:p>
    <w:p w:rsidR="00080E95" w:rsidRDefault="00266322">
      <w:pPr>
        <w:ind w:left="820" w:right="1530" w:hanging="720"/>
        <w:rPr>
          <w:sz w:val="20"/>
        </w:rPr>
      </w:pPr>
      <w:r>
        <w:rPr>
          <w:sz w:val="20"/>
        </w:rPr>
        <w:t xml:space="preserve">LI, W., WANG, M.-Y., LIU, L.-Y., WANG, H.-F. &amp; YU, S. 2015. Groundwater heavy metal levels and associated human health risk in the North China Plain. </w:t>
      </w:r>
      <w:r>
        <w:rPr>
          <w:i/>
          <w:sz w:val="20"/>
        </w:rPr>
        <w:t xml:space="preserve">Arabian Journal of Geosciences, </w:t>
      </w:r>
      <w:r>
        <w:rPr>
          <w:sz w:val="20"/>
        </w:rPr>
        <w:t>8</w:t>
      </w:r>
      <w:r>
        <w:rPr>
          <w:b/>
          <w:sz w:val="20"/>
        </w:rPr>
        <w:t xml:space="preserve">, </w:t>
      </w:r>
      <w:r>
        <w:rPr>
          <w:sz w:val="20"/>
        </w:rPr>
        <w:t>10389-10398.</w:t>
      </w:r>
    </w:p>
    <w:p w:rsidR="00080E95" w:rsidRDefault="00266322">
      <w:pPr>
        <w:spacing w:before="10" w:line="228" w:lineRule="auto"/>
        <w:ind w:left="820" w:right="2180" w:hanging="720"/>
        <w:rPr>
          <w:sz w:val="20"/>
        </w:rPr>
      </w:pPr>
      <w:r>
        <w:rPr>
          <w:sz w:val="20"/>
        </w:rPr>
        <w:t>LINNIK, P. M. &amp; ZUBENKO, I. B. 2000. Role of bottom sediments in the secondary pollution of aquatic environments by heavy</w:t>
      </w:r>
      <w:r>
        <w:rPr>
          <w:rFonts w:ascii="Arial Unicode MS" w:hAnsi="Arial Unicode MS"/>
          <w:sz w:val="20"/>
        </w:rPr>
        <w:t>‐</w:t>
      </w:r>
      <w:r>
        <w:rPr>
          <w:sz w:val="20"/>
        </w:rPr>
        <w:t xml:space="preserve">metal compounds. </w:t>
      </w:r>
      <w:r>
        <w:rPr>
          <w:i/>
          <w:sz w:val="20"/>
        </w:rPr>
        <w:t xml:space="preserve">Lakes &amp; Reservoirs: Research &amp; Management, </w:t>
      </w:r>
      <w:r>
        <w:rPr>
          <w:sz w:val="20"/>
        </w:rPr>
        <w:t>5</w:t>
      </w:r>
      <w:r>
        <w:rPr>
          <w:b/>
          <w:sz w:val="20"/>
        </w:rPr>
        <w:t xml:space="preserve">, </w:t>
      </w:r>
      <w:r>
        <w:rPr>
          <w:sz w:val="20"/>
        </w:rPr>
        <w:t>11-21.</w:t>
      </w:r>
    </w:p>
    <w:p w:rsidR="00080E95" w:rsidRDefault="00266322">
      <w:pPr>
        <w:spacing w:before="6" w:line="243" w:lineRule="exact"/>
        <w:ind w:left="100"/>
        <w:rPr>
          <w:sz w:val="20"/>
        </w:rPr>
      </w:pPr>
      <w:r>
        <w:rPr>
          <w:sz w:val="20"/>
        </w:rPr>
        <w:t>LITTLE, D. C., BUSH, S. R., BELTON, B., PHUONG, N. T., YOUNG, J. A. &amp; MURRAY, F. J.</w:t>
      </w:r>
    </w:p>
    <w:p w:rsidR="00080E95" w:rsidRDefault="00266322">
      <w:pPr>
        <w:spacing w:line="242" w:lineRule="exact"/>
        <w:ind w:left="820"/>
        <w:rPr>
          <w:sz w:val="20"/>
        </w:rPr>
      </w:pPr>
      <w:r>
        <w:rPr>
          <w:sz w:val="20"/>
        </w:rPr>
        <w:t>2012. Whitefish wars: Pangasius, politics and consumer confusion in Europe.</w:t>
      </w:r>
    </w:p>
    <w:p w:rsidR="00080E95" w:rsidRDefault="00266322">
      <w:pPr>
        <w:spacing w:line="242" w:lineRule="exact"/>
        <w:ind w:left="820"/>
        <w:rPr>
          <w:sz w:val="20"/>
        </w:rPr>
      </w:pPr>
      <w:r>
        <w:rPr>
          <w:i/>
          <w:sz w:val="20"/>
        </w:rPr>
        <w:t xml:space="preserve">Marine Policy, </w:t>
      </w:r>
      <w:r>
        <w:rPr>
          <w:sz w:val="20"/>
        </w:rPr>
        <w:t>36</w:t>
      </w:r>
      <w:r>
        <w:rPr>
          <w:b/>
          <w:sz w:val="20"/>
        </w:rPr>
        <w:t xml:space="preserve">, </w:t>
      </w:r>
      <w:r>
        <w:rPr>
          <w:sz w:val="20"/>
        </w:rPr>
        <w:t>738-745.</w:t>
      </w:r>
    </w:p>
    <w:p w:rsidR="00080E95" w:rsidRDefault="00266322">
      <w:pPr>
        <w:ind w:left="820" w:right="2094" w:hanging="720"/>
        <w:rPr>
          <w:sz w:val="20"/>
        </w:rPr>
      </w:pPr>
      <w:r>
        <w:rPr>
          <w:sz w:val="20"/>
        </w:rPr>
        <w:t xml:space="preserve">LIU, J., YANG, T., CHEN, Q., LIU, F. &amp; WANG, B. 2016. Distribution and potential ecological risk of heavy metals in the typical eco-units of </w:t>
      </w:r>
      <w:proofErr w:type="spellStart"/>
      <w:r>
        <w:rPr>
          <w:sz w:val="20"/>
        </w:rPr>
        <w:t>Haihe</w:t>
      </w:r>
      <w:proofErr w:type="spellEnd"/>
      <w:r>
        <w:rPr>
          <w:sz w:val="20"/>
        </w:rPr>
        <w:t xml:space="preserve"> River Basin. </w:t>
      </w:r>
      <w:r>
        <w:rPr>
          <w:i/>
          <w:sz w:val="20"/>
        </w:rPr>
        <w:t xml:space="preserve">Frontiers of Environmental Science &amp; Engineering, </w:t>
      </w:r>
      <w:r>
        <w:rPr>
          <w:sz w:val="20"/>
        </w:rPr>
        <w:t>10</w:t>
      </w:r>
      <w:r>
        <w:rPr>
          <w:b/>
          <w:sz w:val="20"/>
        </w:rPr>
        <w:t xml:space="preserve">, </w:t>
      </w:r>
      <w:r>
        <w:rPr>
          <w:sz w:val="20"/>
        </w:rPr>
        <w:t>103-113.</w:t>
      </w:r>
    </w:p>
    <w:p w:rsidR="00080E95" w:rsidRDefault="00266322">
      <w:pPr>
        <w:ind w:left="820" w:right="1614" w:hanging="720"/>
        <w:rPr>
          <w:sz w:val="20"/>
        </w:rPr>
      </w:pPr>
      <w:r>
        <w:rPr>
          <w:sz w:val="20"/>
        </w:rPr>
        <w:t xml:space="preserve">LIU, S., BEKELE, T.-G., ZHAO, H., CAI, X. &amp; CHEN, J. 2018. Bioaccumulation and tissue distribution of antibiotics in wild marine fish from </w:t>
      </w:r>
      <w:proofErr w:type="spellStart"/>
      <w:r>
        <w:rPr>
          <w:sz w:val="20"/>
        </w:rPr>
        <w:t>Laizhou</w:t>
      </w:r>
      <w:proofErr w:type="spellEnd"/>
      <w:r>
        <w:rPr>
          <w:sz w:val="20"/>
        </w:rPr>
        <w:t xml:space="preserve"> Bay, North China.</w:t>
      </w:r>
    </w:p>
    <w:p w:rsidR="00080E95" w:rsidRDefault="00266322">
      <w:pPr>
        <w:spacing w:before="1" w:line="243" w:lineRule="exact"/>
        <w:ind w:left="820"/>
        <w:rPr>
          <w:sz w:val="20"/>
        </w:rPr>
      </w:pPr>
      <w:r>
        <w:rPr>
          <w:i/>
          <w:sz w:val="20"/>
        </w:rPr>
        <w:t xml:space="preserve">Science of The Total Environment, </w:t>
      </w:r>
      <w:r>
        <w:rPr>
          <w:sz w:val="20"/>
        </w:rPr>
        <w:t>631-632</w:t>
      </w:r>
      <w:r>
        <w:rPr>
          <w:b/>
          <w:sz w:val="20"/>
        </w:rPr>
        <w:t xml:space="preserve">, </w:t>
      </w:r>
      <w:r>
        <w:rPr>
          <w:sz w:val="20"/>
        </w:rPr>
        <w:t>1398-1405.</w:t>
      </w:r>
    </w:p>
    <w:p w:rsidR="00080E95" w:rsidRDefault="00266322">
      <w:pPr>
        <w:ind w:left="820" w:right="1644" w:hanging="720"/>
        <w:rPr>
          <w:sz w:val="20"/>
        </w:rPr>
      </w:pPr>
      <w:r>
        <w:rPr>
          <w:sz w:val="20"/>
        </w:rPr>
        <w:t xml:space="preserve">LIU, X., STEELE, J. C. &amp; MENG, X.-Z. 2017. Usage, residue, and human health risk of antibiotics in Chinese aquaculture: A review. </w:t>
      </w:r>
      <w:r>
        <w:rPr>
          <w:i/>
          <w:sz w:val="20"/>
        </w:rPr>
        <w:t xml:space="preserve">Environmental Pollution, </w:t>
      </w:r>
      <w:r>
        <w:rPr>
          <w:sz w:val="20"/>
        </w:rPr>
        <w:t>223</w:t>
      </w:r>
      <w:r>
        <w:rPr>
          <w:b/>
          <w:sz w:val="20"/>
        </w:rPr>
        <w:t xml:space="preserve">, </w:t>
      </w:r>
      <w:r>
        <w:rPr>
          <w:sz w:val="20"/>
        </w:rPr>
        <w:t>161- 169.</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ind w:left="820" w:right="1737" w:hanging="720"/>
        <w:rPr>
          <w:sz w:val="20"/>
        </w:rPr>
      </w:pPr>
      <w:r>
        <w:rPr>
          <w:sz w:val="20"/>
        </w:rPr>
        <w:lastRenderedPageBreak/>
        <w:t xml:space="preserve">LOBELLE, D. &amp; CUNLIFFE, M. 2011. Early microbial biofilm formation on marine plastic debris. </w:t>
      </w:r>
      <w:r>
        <w:rPr>
          <w:i/>
          <w:sz w:val="20"/>
        </w:rPr>
        <w:t xml:space="preserve">Marine Pollution Bulletin, </w:t>
      </w:r>
      <w:r>
        <w:rPr>
          <w:sz w:val="20"/>
        </w:rPr>
        <w:t>62</w:t>
      </w:r>
      <w:r>
        <w:rPr>
          <w:b/>
          <w:sz w:val="20"/>
        </w:rPr>
        <w:t xml:space="preserve">, </w:t>
      </w:r>
      <w:r>
        <w:rPr>
          <w:sz w:val="20"/>
        </w:rPr>
        <w:t>197-200.</w:t>
      </w:r>
    </w:p>
    <w:p w:rsidR="00080E95" w:rsidRDefault="00266322">
      <w:pPr>
        <w:spacing w:before="1" w:line="243" w:lineRule="exact"/>
        <w:ind w:left="100"/>
        <w:rPr>
          <w:sz w:val="20"/>
        </w:rPr>
      </w:pPr>
      <w:r>
        <w:rPr>
          <w:sz w:val="20"/>
        </w:rPr>
        <w:t>LOFTIN, K. A., ADAMS, C. D., MEYER, M. T. &amp; SURAMPALLI, R. 2008. Effects of ionic</w:t>
      </w:r>
    </w:p>
    <w:p w:rsidR="00080E95" w:rsidRDefault="00266322">
      <w:pPr>
        <w:ind w:left="820" w:right="1662"/>
        <w:rPr>
          <w:sz w:val="20"/>
        </w:rPr>
      </w:pPr>
      <w:r>
        <w:rPr>
          <w:sz w:val="20"/>
        </w:rPr>
        <w:t xml:space="preserve">strength, temperature, and pH on degradation of selected antibiotics. </w:t>
      </w:r>
      <w:r>
        <w:rPr>
          <w:i/>
          <w:sz w:val="20"/>
        </w:rPr>
        <w:t xml:space="preserve">Journal of environmental quality, </w:t>
      </w:r>
      <w:r>
        <w:rPr>
          <w:sz w:val="20"/>
        </w:rPr>
        <w:t>37</w:t>
      </w:r>
      <w:r>
        <w:rPr>
          <w:b/>
          <w:sz w:val="20"/>
        </w:rPr>
        <w:t xml:space="preserve">, </w:t>
      </w:r>
      <w:r>
        <w:rPr>
          <w:sz w:val="20"/>
        </w:rPr>
        <w:t>378-386.</w:t>
      </w:r>
    </w:p>
    <w:p w:rsidR="00080E95" w:rsidRDefault="00266322">
      <w:pPr>
        <w:ind w:left="820" w:right="1445" w:hanging="720"/>
        <w:rPr>
          <w:sz w:val="20"/>
        </w:rPr>
      </w:pPr>
      <w:r>
        <w:rPr>
          <w:sz w:val="20"/>
        </w:rPr>
        <w:t xml:space="preserve">LUCAS, J., SOUTHGATE, P. &amp; BILLARD, R. 2004. Analyse </w:t>
      </w:r>
      <w:proofErr w:type="spellStart"/>
      <w:r>
        <w:rPr>
          <w:sz w:val="20"/>
        </w:rPr>
        <w:t>d'ouvrage</w:t>
      </w:r>
      <w:proofErr w:type="spellEnd"/>
      <w:r>
        <w:rPr>
          <w:sz w:val="20"/>
        </w:rPr>
        <w:t>: Aquaculture farming aquatic animals and Plants.</w:t>
      </w:r>
    </w:p>
    <w:p w:rsidR="00080E95" w:rsidRDefault="00266322">
      <w:pPr>
        <w:ind w:left="820" w:right="1492" w:hanging="720"/>
        <w:rPr>
          <w:sz w:val="20"/>
        </w:rPr>
      </w:pPr>
      <w:r>
        <w:rPr>
          <w:sz w:val="20"/>
        </w:rPr>
        <w:t xml:space="preserve">LUSHER, A., HOLLMAN, P. &amp; MENDOZA-HILL, J. 2017. Microplastics in fisheries and aquaculture: status of knowledge on their occurrence and implications for aquatic organisms and food safety. </w:t>
      </w:r>
      <w:r>
        <w:rPr>
          <w:i/>
          <w:sz w:val="20"/>
        </w:rPr>
        <w:t>FAO Fisheries and Aquaculture Technical Paper</w:t>
      </w:r>
      <w:r>
        <w:rPr>
          <w:sz w:val="20"/>
        </w:rPr>
        <w:t>.</w:t>
      </w:r>
    </w:p>
    <w:p w:rsidR="00080E95" w:rsidRDefault="00266322">
      <w:pPr>
        <w:ind w:left="820" w:right="1905" w:hanging="720"/>
        <w:rPr>
          <w:sz w:val="20"/>
        </w:rPr>
      </w:pPr>
      <w:r>
        <w:rPr>
          <w:sz w:val="20"/>
        </w:rPr>
        <w:t xml:space="preserve">LUSHER, A., MCHUGH, M. &amp; THOMPSON, R. 2013. Occurrence of microplastics in the gastrointestinal tract of pelagic and demersal fish from the English Channel. </w:t>
      </w:r>
      <w:r>
        <w:rPr>
          <w:i/>
          <w:sz w:val="20"/>
        </w:rPr>
        <w:t xml:space="preserve">Marine pollution bulletin, </w:t>
      </w:r>
      <w:r>
        <w:rPr>
          <w:sz w:val="20"/>
        </w:rPr>
        <w:t>67</w:t>
      </w:r>
      <w:r>
        <w:rPr>
          <w:b/>
          <w:sz w:val="20"/>
        </w:rPr>
        <w:t xml:space="preserve">, </w:t>
      </w:r>
      <w:r>
        <w:rPr>
          <w:sz w:val="20"/>
        </w:rPr>
        <w:t>94-99.</w:t>
      </w:r>
    </w:p>
    <w:p w:rsidR="00080E95" w:rsidRDefault="00266322">
      <w:pPr>
        <w:ind w:left="820" w:right="1486" w:hanging="720"/>
        <w:rPr>
          <w:sz w:val="20"/>
        </w:rPr>
      </w:pPr>
      <w:r>
        <w:rPr>
          <w:sz w:val="20"/>
        </w:rPr>
        <w:t xml:space="preserve">LUTEN, J., OEHLENSCHLÄGER, J. &amp; OLAFSDOTTIR, G. 2003. </w:t>
      </w:r>
      <w:r>
        <w:rPr>
          <w:i/>
          <w:sz w:val="20"/>
        </w:rPr>
        <w:t>Quality of fish from catch to consumer: Labelling, monitoring and traceability</w:t>
      </w:r>
      <w:r>
        <w:rPr>
          <w:sz w:val="20"/>
        </w:rPr>
        <w:t>, Wageningen Academic Pub.</w:t>
      </w:r>
    </w:p>
    <w:p w:rsidR="00080E95" w:rsidRDefault="00266322">
      <w:pPr>
        <w:spacing w:line="242" w:lineRule="exact"/>
        <w:ind w:left="100"/>
        <w:rPr>
          <w:sz w:val="20"/>
        </w:rPr>
      </w:pPr>
      <w:r>
        <w:rPr>
          <w:sz w:val="20"/>
        </w:rPr>
        <w:t>LÜTZHØFT, H.-C. H., HALLING-SØRENSEN, B. &amp; JØRGENSEN, S. 1999. Algal toxicity of</w:t>
      </w:r>
    </w:p>
    <w:p w:rsidR="00080E95" w:rsidRDefault="00266322">
      <w:pPr>
        <w:ind w:left="820" w:right="1891"/>
        <w:rPr>
          <w:sz w:val="20"/>
        </w:rPr>
      </w:pPr>
      <w:r>
        <w:rPr>
          <w:sz w:val="20"/>
        </w:rPr>
        <w:t xml:space="preserve">antibacterial agents applied in Danish fish farming. </w:t>
      </w:r>
      <w:r>
        <w:rPr>
          <w:i/>
          <w:sz w:val="20"/>
        </w:rPr>
        <w:t xml:space="preserve">Archives of Environmental Contamination and Toxicology, </w:t>
      </w:r>
      <w:r>
        <w:rPr>
          <w:sz w:val="20"/>
        </w:rPr>
        <w:t>36</w:t>
      </w:r>
      <w:r>
        <w:rPr>
          <w:b/>
          <w:sz w:val="20"/>
        </w:rPr>
        <w:t xml:space="preserve">, </w:t>
      </w:r>
      <w:r>
        <w:rPr>
          <w:sz w:val="20"/>
        </w:rPr>
        <w:t>1-6.</w:t>
      </w:r>
    </w:p>
    <w:p w:rsidR="00080E95" w:rsidRDefault="00266322">
      <w:pPr>
        <w:spacing w:before="1"/>
        <w:ind w:left="820" w:right="1783" w:hanging="720"/>
        <w:rPr>
          <w:sz w:val="20"/>
        </w:rPr>
      </w:pPr>
      <w:r>
        <w:rPr>
          <w:sz w:val="20"/>
        </w:rPr>
        <w:t>MAHAFFEY, K. &amp; RICE, G. 1998. Environmental Protection Agency Office of Air Quality Planning and Standards. Mercury Study Report to Congress. Govt Reports Announcements and Index (GRA and I), Issue 09.</w:t>
      </w:r>
    </w:p>
    <w:p w:rsidR="00080E95" w:rsidRDefault="00266322">
      <w:pPr>
        <w:spacing w:before="1"/>
        <w:ind w:left="820" w:right="1720" w:hanging="720"/>
        <w:rPr>
          <w:sz w:val="20"/>
        </w:rPr>
      </w:pPr>
      <w:r>
        <w:rPr>
          <w:sz w:val="20"/>
        </w:rPr>
        <w:t xml:space="preserve">MAKUNDI, I. N. 2001. A study of heavy metal pollution in Lake Victoria sediments by energy dispersive X-ray fluorescence. </w:t>
      </w:r>
      <w:r>
        <w:rPr>
          <w:i/>
          <w:sz w:val="20"/>
        </w:rPr>
        <w:t xml:space="preserve">Journal of Environmental Science and Health, Part A, </w:t>
      </w:r>
      <w:r>
        <w:rPr>
          <w:sz w:val="20"/>
        </w:rPr>
        <w:t>36</w:t>
      </w:r>
      <w:r>
        <w:rPr>
          <w:b/>
          <w:sz w:val="20"/>
        </w:rPr>
        <w:t xml:space="preserve">, </w:t>
      </w:r>
      <w:r>
        <w:rPr>
          <w:sz w:val="20"/>
        </w:rPr>
        <w:t>909-921.</w:t>
      </w:r>
    </w:p>
    <w:p w:rsidR="00080E95" w:rsidRDefault="00266322">
      <w:pPr>
        <w:spacing w:line="243" w:lineRule="exact"/>
        <w:ind w:left="100"/>
        <w:rPr>
          <w:sz w:val="20"/>
        </w:rPr>
      </w:pPr>
      <w:r>
        <w:rPr>
          <w:sz w:val="20"/>
        </w:rPr>
        <w:t>MALIK, N., BISWAS, A., QURESHI, T., BORANA, K. &amp; VIRHA, R. 2010. Bioaccumulation of</w:t>
      </w:r>
    </w:p>
    <w:p w:rsidR="00080E95" w:rsidRDefault="00266322">
      <w:pPr>
        <w:ind w:left="820" w:right="2253"/>
        <w:rPr>
          <w:sz w:val="20"/>
        </w:rPr>
      </w:pPr>
      <w:r>
        <w:rPr>
          <w:sz w:val="20"/>
        </w:rPr>
        <w:t xml:space="preserve">heavy metals in fish tissues of a freshwater lake of Bhopal. </w:t>
      </w:r>
      <w:r>
        <w:rPr>
          <w:i/>
          <w:sz w:val="20"/>
        </w:rPr>
        <w:t xml:space="preserve">Environmental Monitoring and Assessment, </w:t>
      </w:r>
      <w:r>
        <w:rPr>
          <w:sz w:val="20"/>
        </w:rPr>
        <w:t>160</w:t>
      </w:r>
      <w:r>
        <w:rPr>
          <w:b/>
          <w:sz w:val="20"/>
        </w:rPr>
        <w:t xml:space="preserve">, </w:t>
      </w:r>
      <w:r>
        <w:rPr>
          <w:sz w:val="20"/>
        </w:rPr>
        <w:t>267.</w:t>
      </w:r>
    </w:p>
    <w:p w:rsidR="00080E95" w:rsidRDefault="00266322">
      <w:pPr>
        <w:ind w:left="820" w:right="1923" w:hanging="720"/>
        <w:rPr>
          <w:sz w:val="20"/>
        </w:rPr>
      </w:pPr>
      <w:r>
        <w:rPr>
          <w:sz w:val="20"/>
        </w:rPr>
        <w:t xml:space="preserve">MANCE, G. 2012. </w:t>
      </w:r>
      <w:r>
        <w:rPr>
          <w:i/>
          <w:sz w:val="20"/>
        </w:rPr>
        <w:t>Pollution threat of heavy metals in aquatic environments</w:t>
      </w:r>
      <w:r>
        <w:rPr>
          <w:sz w:val="20"/>
        </w:rPr>
        <w:t>, Springer Science &amp; Business Media.</w:t>
      </w:r>
    </w:p>
    <w:p w:rsidR="00080E95" w:rsidRDefault="00266322">
      <w:pPr>
        <w:spacing w:line="243" w:lineRule="exact"/>
        <w:ind w:left="100"/>
        <w:rPr>
          <w:sz w:val="20"/>
        </w:rPr>
      </w:pPr>
      <w:r>
        <w:rPr>
          <w:sz w:val="20"/>
        </w:rPr>
        <w:t>MARTIN, S. &amp; GRISWOLD, W. 2009. Human health effects of heavy metals.</w:t>
      </w:r>
    </w:p>
    <w:p w:rsidR="00080E95" w:rsidRDefault="00266322">
      <w:pPr>
        <w:spacing w:line="243" w:lineRule="exact"/>
        <w:ind w:left="820"/>
        <w:rPr>
          <w:sz w:val="20"/>
        </w:rPr>
      </w:pPr>
      <w:r>
        <w:rPr>
          <w:i/>
          <w:sz w:val="20"/>
        </w:rPr>
        <w:t xml:space="preserve">Environmental Science and Technology briefs for citizens, </w:t>
      </w:r>
      <w:r>
        <w:rPr>
          <w:sz w:val="20"/>
        </w:rPr>
        <w:t>15</w:t>
      </w:r>
      <w:r>
        <w:rPr>
          <w:b/>
          <w:sz w:val="20"/>
        </w:rPr>
        <w:t xml:space="preserve">, </w:t>
      </w:r>
      <w:r>
        <w:rPr>
          <w:sz w:val="20"/>
        </w:rPr>
        <w:t>1-6.</w:t>
      </w:r>
    </w:p>
    <w:p w:rsidR="00080E95" w:rsidRDefault="00266322">
      <w:pPr>
        <w:spacing w:before="2"/>
        <w:ind w:left="820" w:right="1542" w:hanging="720"/>
        <w:rPr>
          <w:sz w:val="20"/>
        </w:rPr>
      </w:pPr>
      <w:r>
        <w:rPr>
          <w:sz w:val="20"/>
        </w:rPr>
        <w:t xml:space="preserve">MASON, R. P. &amp; SHEU, G. R. 2002. Role of the ocean in the global mercury cycle. </w:t>
      </w:r>
      <w:r>
        <w:rPr>
          <w:i/>
          <w:sz w:val="20"/>
        </w:rPr>
        <w:t xml:space="preserve">Global biogeochemical cycles, </w:t>
      </w:r>
      <w:r>
        <w:rPr>
          <w:sz w:val="20"/>
        </w:rPr>
        <w:t>16</w:t>
      </w:r>
      <w:r>
        <w:rPr>
          <w:b/>
          <w:sz w:val="20"/>
        </w:rPr>
        <w:t xml:space="preserve">, </w:t>
      </w:r>
      <w:r>
        <w:rPr>
          <w:sz w:val="20"/>
        </w:rPr>
        <w:t>40-1-40-14.</w:t>
      </w:r>
    </w:p>
    <w:p w:rsidR="00080E95" w:rsidRDefault="00266322">
      <w:pPr>
        <w:spacing w:line="241" w:lineRule="exact"/>
        <w:ind w:left="100"/>
        <w:rPr>
          <w:sz w:val="20"/>
        </w:rPr>
      </w:pPr>
      <w:r>
        <w:rPr>
          <w:sz w:val="20"/>
        </w:rPr>
        <w:t>MBUGUA, H. 2008. Aquaculture in Kenya; status, challenges and opportunities.</w:t>
      </w:r>
    </w:p>
    <w:p w:rsidR="00080E95" w:rsidRDefault="00266322">
      <w:pPr>
        <w:spacing w:line="243" w:lineRule="exact"/>
        <w:ind w:left="820"/>
        <w:rPr>
          <w:sz w:val="20"/>
        </w:rPr>
      </w:pPr>
      <w:r>
        <w:rPr>
          <w:i/>
          <w:sz w:val="20"/>
        </w:rPr>
        <w:t xml:space="preserve">Aquaculture, </w:t>
      </w:r>
      <w:r>
        <w:rPr>
          <w:sz w:val="20"/>
        </w:rPr>
        <w:t>80</w:t>
      </w:r>
      <w:r>
        <w:rPr>
          <w:b/>
          <w:sz w:val="20"/>
        </w:rPr>
        <w:t xml:space="preserve">, </w:t>
      </w:r>
      <w:r>
        <w:rPr>
          <w:sz w:val="20"/>
        </w:rPr>
        <w:t>100.</w:t>
      </w:r>
    </w:p>
    <w:p w:rsidR="00080E95" w:rsidRDefault="00266322">
      <w:pPr>
        <w:spacing w:before="1"/>
        <w:ind w:left="820" w:right="1771" w:hanging="720"/>
        <w:rPr>
          <w:sz w:val="20"/>
        </w:rPr>
      </w:pPr>
      <w:r>
        <w:rPr>
          <w:sz w:val="20"/>
        </w:rPr>
        <w:t xml:space="preserve">MELNIKOV, P. &amp; ZANONI, L. Z. 2010. Clinical effects of </w:t>
      </w:r>
      <w:proofErr w:type="spellStart"/>
      <w:r>
        <w:rPr>
          <w:sz w:val="20"/>
        </w:rPr>
        <w:t>cesium</w:t>
      </w:r>
      <w:proofErr w:type="spellEnd"/>
      <w:r>
        <w:rPr>
          <w:sz w:val="20"/>
        </w:rPr>
        <w:t xml:space="preserve"> intake. </w:t>
      </w:r>
      <w:r>
        <w:rPr>
          <w:i/>
          <w:sz w:val="20"/>
        </w:rPr>
        <w:t xml:space="preserve">Biological trace element research, </w:t>
      </w:r>
      <w:r>
        <w:rPr>
          <w:sz w:val="20"/>
        </w:rPr>
        <w:t>135</w:t>
      </w:r>
      <w:r>
        <w:rPr>
          <w:b/>
          <w:sz w:val="20"/>
        </w:rPr>
        <w:t xml:space="preserve">, </w:t>
      </w:r>
      <w:r>
        <w:rPr>
          <w:sz w:val="20"/>
        </w:rPr>
        <w:t>1-9.</w:t>
      </w:r>
    </w:p>
    <w:p w:rsidR="00080E95" w:rsidRDefault="00266322">
      <w:pPr>
        <w:ind w:left="100" w:right="2612"/>
        <w:rPr>
          <w:sz w:val="20"/>
        </w:rPr>
      </w:pPr>
      <w:r>
        <w:rPr>
          <w:sz w:val="20"/>
        </w:rPr>
        <w:t xml:space="preserve">MERTZ, W. 2012. </w:t>
      </w:r>
      <w:r>
        <w:rPr>
          <w:i/>
          <w:sz w:val="20"/>
        </w:rPr>
        <w:t>Trace elements in human and animal nutrition</w:t>
      </w:r>
      <w:r>
        <w:rPr>
          <w:sz w:val="20"/>
        </w:rPr>
        <w:t>, Elsevier. MILLER, W. H., SCHIPPER, H. M., LEE, J. S., SINGER, J. &amp; WAXMAN, S. 2002.</w:t>
      </w:r>
    </w:p>
    <w:p w:rsidR="00080E95" w:rsidRDefault="00266322">
      <w:pPr>
        <w:spacing w:line="243" w:lineRule="exact"/>
        <w:ind w:left="820"/>
        <w:rPr>
          <w:sz w:val="20"/>
        </w:rPr>
      </w:pPr>
      <w:r>
        <w:rPr>
          <w:sz w:val="20"/>
        </w:rPr>
        <w:t xml:space="preserve">Mechanisms of action of arsenic trioxide. </w:t>
      </w:r>
      <w:r>
        <w:rPr>
          <w:i/>
          <w:sz w:val="20"/>
        </w:rPr>
        <w:t xml:space="preserve">Cancer research, </w:t>
      </w:r>
      <w:r>
        <w:rPr>
          <w:sz w:val="20"/>
        </w:rPr>
        <w:t>62</w:t>
      </w:r>
      <w:r>
        <w:rPr>
          <w:b/>
          <w:sz w:val="20"/>
        </w:rPr>
        <w:t xml:space="preserve">, </w:t>
      </w:r>
      <w:r>
        <w:rPr>
          <w:sz w:val="20"/>
        </w:rPr>
        <w:t>3893-3903.</w:t>
      </w:r>
    </w:p>
    <w:p w:rsidR="00080E95" w:rsidRDefault="00266322">
      <w:pPr>
        <w:spacing w:line="242" w:lineRule="exact"/>
        <w:ind w:left="100"/>
        <w:rPr>
          <w:sz w:val="20"/>
        </w:rPr>
      </w:pPr>
      <w:r>
        <w:rPr>
          <w:sz w:val="20"/>
        </w:rPr>
        <w:t>MINH, N. H., MINH, T. B., KAJIWARA, N., KUNISUE, T., IWATA, H., VIET, P. H., TU, N. P.</w:t>
      </w:r>
    </w:p>
    <w:p w:rsidR="00080E95" w:rsidRDefault="00266322">
      <w:pPr>
        <w:ind w:left="820" w:right="1775"/>
        <w:rPr>
          <w:sz w:val="20"/>
        </w:rPr>
      </w:pPr>
      <w:r>
        <w:rPr>
          <w:sz w:val="20"/>
        </w:rPr>
        <w:t xml:space="preserve">C., TUYEN, B. C. &amp; TANABE, S. 2007. Pollution sources and occurrences of selected persistent organic pollutants (POPs) in sediments of the Mekong River delta, South Vietnam. </w:t>
      </w:r>
      <w:r>
        <w:rPr>
          <w:i/>
          <w:sz w:val="20"/>
        </w:rPr>
        <w:t xml:space="preserve">Chemosphere, </w:t>
      </w:r>
      <w:r>
        <w:rPr>
          <w:sz w:val="20"/>
        </w:rPr>
        <w:t>67</w:t>
      </w:r>
      <w:r>
        <w:rPr>
          <w:b/>
          <w:sz w:val="20"/>
        </w:rPr>
        <w:t xml:space="preserve">, </w:t>
      </w:r>
      <w:r>
        <w:rPr>
          <w:sz w:val="20"/>
        </w:rPr>
        <w:t>1794-1801.</w:t>
      </w:r>
    </w:p>
    <w:p w:rsidR="00080E95" w:rsidRDefault="00266322">
      <w:pPr>
        <w:spacing w:before="1"/>
        <w:ind w:left="820" w:right="1452" w:hanging="720"/>
        <w:rPr>
          <w:sz w:val="20"/>
        </w:rPr>
      </w:pPr>
      <w:r>
        <w:rPr>
          <w:sz w:val="20"/>
        </w:rPr>
        <w:t xml:space="preserve">MIRANDA, C. D. &amp; ZEMELMAN, R. 2002. Bacterial resistance to oxytetracycline in Chilean salmon farming. </w:t>
      </w:r>
      <w:r>
        <w:rPr>
          <w:i/>
          <w:sz w:val="20"/>
        </w:rPr>
        <w:t xml:space="preserve">Aquaculture, </w:t>
      </w:r>
      <w:r>
        <w:rPr>
          <w:sz w:val="20"/>
        </w:rPr>
        <w:t>212</w:t>
      </w:r>
      <w:r>
        <w:rPr>
          <w:b/>
          <w:sz w:val="20"/>
        </w:rPr>
        <w:t xml:space="preserve">, </w:t>
      </w:r>
      <w:r>
        <w:rPr>
          <w:sz w:val="20"/>
        </w:rPr>
        <w:t>31-47.</w:t>
      </w:r>
    </w:p>
    <w:p w:rsidR="00080E95" w:rsidRDefault="00266322">
      <w:pPr>
        <w:spacing w:before="1" w:line="243" w:lineRule="exact"/>
        <w:ind w:left="100"/>
        <w:rPr>
          <w:sz w:val="20"/>
        </w:rPr>
      </w:pPr>
      <w:r>
        <w:rPr>
          <w:sz w:val="20"/>
        </w:rPr>
        <w:t>MITEMA, E., KIKUVI, G., WEGENER, H. C. &amp; STOHR, K. 2001. An assessment of</w:t>
      </w:r>
    </w:p>
    <w:p w:rsidR="00080E95" w:rsidRDefault="00266322">
      <w:pPr>
        <w:ind w:left="820" w:right="2336"/>
        <w:rPr>
          <w:sz w:val="20"/>
        </w:rPr>
      </w:pPr>
      <w:r>
        <w:rPr>
          <w:sz w:val="20"/>
        </w:rPr>
        <w:t xml:space="preserve">antimicrobial consumption in food producing animals in Kenya. </w:t>
      </w:r>
      <w:r>
        <w:rPr>
          <w:i/>
          <w:sz w:val="20"/>
        </w:rPr>
        <w:t xml:space="preserve">Journal of veterinary pharmacology and therapeutics, </w:t>
      </w:r>
      <w:r>
        <w:rPr>
          <w:sz w:val="20"/>
        </w:rPr>
        <w:t>24</w:t>
      </w:r>
      <w:r>
        <w:rPr>
          <w:b/>
          <w:sz w:val="20"/>
        </w:rPr>
        <w:t xml:space="preserve">, </w:t>
      </w:r>
      <w:r>
        <w:rPr>
          <w:sz w:val="20"/>
        </w:rPr>
        <w:t>385-390.</w:t>
      </w:r>
    </w:p>
    <w:p w:rsidR="00080E95" w:rsidRDefault="00266322">
      <w:pPr>
        <w:spacing w:before="1"/>
        <w:ind w:left="820" w:right="1512" w:hanging="720"/>
        <w:rPr>
          <w:sz w:val="20"/>
        </w:rPr>
      </w:pPr>
      <w:r>
        <w:rPr>
          <w:sz w:val="20"/>
        </w:rPr>
        <w:t xml:space="preserve">MOORE, C. J. 2008. Synthetic polymers in the marine environment: a rapidly increasing, long-term threat. </w:t>
      </w:r>
      <w:r>
        <w:rPr>
          <w:i/>
          <w:sz w:val="20"/>
        </w:rPr>
        <w:t xml:space="preserve">Environmental research, </w:t>
      </w:r>
      <w:r>
        <w:rPr>
          <w:sz w:val="20"/>
        </w:rPr>
        <w:t>108</w:t>
      </w:r>
      <w:r>
        <w:rPr>
          <w:b/>
          <w:sz w:val="20"/>
        </w:rPr>
        <w:t xml:space="preserve">, </w:t>
      </w:r>
      <w:r>
        <w:rPr>
          <w:sz w:val="20"/>
        </w:rPr>
        <w:t>131-139.</w:t>
      </w:r>
    </w:p>
    <w:p w:rsidR="00080E95" w:rsidRDefault="00266322">
      <w:pPr>
        <w:spacing w:line="241" w:lineRule="exact"/>
        <w:ind w:left="100"/>
        <w:rPr>
          <w:sz w:val="20"/>
        </w:rPr>
      </w:pPr>
      <w:r>
        <w:rPr>
          <w:sz w:val="20"/>
        </w:rPr>
        <w:t>MORÉT-FERGUSON, S., LAW, K. L., PROSKUROWSKI, G., MURPHY, E. K., PEACOCK, E. E.</w:t>
      </w:r>
    </w:p>
    <w:p w:rsidR="00080E95" w:rsidRDefault="00266322">
      <w:pPr>
        <w:ind w:left="820" w:right="1844"/>
        <w:rPr>
          <w:sz w:val="20"/>
        </w:rPr>
      </w:pPr>
      <w:r>
        <w:rPr>
          <w:sz w:val="20"/>
        </w:rPr>
        <w:t xml:space="preserve">&amp; REDDY, C. M. 2010. The size, mass, and composition of plastic debris in the western North Atlantic Ocean. </w:t>
      </w:r>
      <w:r>
        <w:rPr>
          <w:i/>
          <w:sz w:val="20"/>
        </w:rPr>
        <w:t xml:space="preserve">Marine Pollution Bulletin, </w:t>
      </w:r>
      <w:r>
        <w:rPr>
          <w:sz w:val="20"/>
        </w:rPr>
        <w:t>60</w:t>
      </w:r>
      <w:r>
        <w:rPr>
          <w:b/>
          <w:sz w:val="20"/>
        </w:rPr>
        <w:t xml:space="preserve">, </w:t>
      </w:r>
      <w:r>
        <w:rPr>
          <w:sz w:val="20"/>
        </w:rPr>
        <w:t>1873-1878.</w:t>
      </w:r>
    </w:p>
    <w:p w:rsidR="00080E95" w:rsidRDefault="00266322">
      <w:pPr>
        <w:ind w:left="820" w:right="1758" w:hanging="720"/>
        <w:rPr>
          <w:sz w:val="20"/>
        </w:rPr>
      </w:pPr>
      <w:r>
        <w:rPr>
          <w:sz w:val="20"/>
        </w:rPr>
        <w:t xml:space="preserve">MOZAFFARIAN, D. &amp; RIMM, E. B. 2006. Fish intake, contaminants, and human health: evaluating the risks and the benefits. </w:t>
      </w:r>
      <w:r>
        <w:rPr>
          <w:i/>
          <w:sz w:val="20"/>
        </w:rPr>
        <w:t xml:space="preserve">Jama, </w:t>
      </w:r>
      <w:r>
        <w:rPr>
          <w:sz w:val="20"/>
        </w:rPr>
        <w:t>296</w:t>
      </w:r>
      <w:r>
        <w:rPr>
          <w:b/>
          <w:sz w:val="20"/>
        </w:rPr>
        <w:t xml:space="preserve">, </w:t>
      </w:r>
      <w:r>
        <w:rPr>
          <w:sz w:val="20"/>
        </w:rPr>
        <w:t>1885-1899.</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ind w:left="820" w:right="1720" w:hanging="720"/>
        <w:rPr>
          <w:sz w:val="20"/>
        </w:rPr>
      </w:pPr>
      <w:r>
        <w:rPr>
          <w:sz w:val="20"/>
        </w:rPr>
        <w:lastRenderedPageBreak/>
        <w:t xml:space="preserve">MSANGI, S. &amp; BATKA, M. 2015. The rise of aquaculture: The role of fish in global food security. </w:t>
      </w:r>
      <w:r>
        <w:rPr>
          <w:i/>
          <w:sz w:val="20"/>
        </w:rPr>
        <w:t>IFPRI book chapters</w:t>
      </w:r>
      <w:r>
        <w:rPr>
          <w:b/>
          <w:sz w:val="20"/>
        </w:rPr>
        <w:t xml:space="preserve">, </w:t>
      </w:r>
      <w:r>
        <w:rPr>
          <w:sz w:val="20"/>
        </w:rPr>
        <w:t>61-72.</w:t>
      </w:r>
    </w:p>
    <w:p w:rsidR="00080E95" w:rsidRDefault="00266322">
      <w:pPr>
        <w:spacing w:before="1"/>
        <w:ind w:left="820" w:right="1566" w:hanging="720"/>
        <w:rPr>
          <w:sz w:val="20"/>
        </w:rPr>
      </w:pPr>
      <w:r>
        <w:rPr>
          <w:sz w:val="20"/>
        </w:rPr>
        <w:t xml:space="preserve">MUNGUTI, J. M., KIM, J.-D. &amp; OGELLO, E. O. 2014. An overview of Kenyan aquaculture: Current status, challenges, and opportunities for future development. </w:t>
      </w:r>
      <w:r>
        <w:rPr>
          <w:i/>
          <w:sz w:val="20"/>
        </w:rPr>
        <w:t xml:space="preserve">Fisheries and Aquatic sciences, </w:t>
      </w:r>
      <w:r>
        <w:rPr>
          <w:sz w:val="20"/>
        </w:rPr>
        <w:t>17</w:t>
      </w:r>
      <w:r>
        <w:rPr>
          <w:b/>
          <w:sz w:val="20"/>
        </w:rPr>
        <w:t xml:space="preserve">, </w:t>
      </w:r>
      <w:r>
        <w:rPr>
          <w:sz w:val="20"/>
        </w:rPr>
        <w:t>1-11.</w:t>
      </w:r>
    </w:p>
    <w:p w:rsidR="00080E95" w:rsidRDefault="00266322">
      <w:pPr>
        <w:ind w:left="820" w:right="1663" w:hanging="720"/>
        <w:rPr>
          <w:sz w:val="20"/>
        </w:rPr>
      </w:pPr>
      <w:r>
        <w:rPr>
          <w:sz w:val="20"/>
        </w:rPr>
        <w:t xml:space="preserve">MURRAY, A. G., SMITH, R. J. &amp; STAGG, R. M. 2002. Shipping and the spread of infectious salmon </w:t>
      </w:r>
      <w:proofErr w:type="spellStart"/>
      <w:r>
        <w:rPr>
          <w:sz w:val="20"/>
        </w:rPr>
        <w:t>anemia</w:t>
      </w:r>
      <w:proofErr w:type="spellEnd"/>
      <w:r>
        <w:rPr>
          <w:sz w:val="20"/>
        </w:rPr>
        <w:t xml:space="preserve"> in Scottish aquaculture. </w:t>
      </w:r>
      <w:r>
        <w:rPr>
          <w:i/>
          <w:sz w:val="20"/>
        </w:rPr>
        <w:t xml:space="preserve">Emerging infectious diseases, </w:t>
      </w:r>
      <w:r>
        <w:rPr>
          <w:sz w:val="20"/>
        </w:rPr>
        <w:t>8</w:t>
      </w:r>
      <w:r>
        <w:rPr>
          <w:b/>
          <w:sz w:val="20"/>
        </w:rPr>
        <w:t xml:space="preserve">, </w:t>
      </w:r>
      <w:r>
        <w:rPr>
          <w:sz w:val="20"/>
        </w:rPr>
        <w:t>1.</w:t>
      </w:r>
    </w:p>
    <w:p w:rsidR="00080E95" w:rsidRDefault="00266322">
      <w:pPr>
        <w:ind w:left="820" w:right="2431" w:hanging="720"/>
        <w:rPr>
          <w:sz w:val="20"/>
        </w:rPr>
      </w:pPr>
      <w:r>
        <w:rPr>
          <w:sz w:val="20"/>
        </w:rPr>
        <w:t xml:space="preserve">MWANGI, H. 2008. Aquaculture in Kenya. </w:t>
      </w:r>
      <w:r>
        <w:rPr>
          <w:i/>
          <w:sz w:val="20"/>
        </w:rPr>
        <w:t>Status Challenges and Opportunities, Directorate of Aquaculture, Nairobi, Kenya</w:t>
      </w:r>
      <w:r>
        <w:rPr>
          <w:sz w:val="20"/>
        </w:rPr>
        <w:t>.</w:t>
      </w:r>
    </w:p>
    <w:p w:rsidR="00080E95" w:rsidRDefault="00266322">
      <w:pPr>
        <w:ind w:left="820" w:right="1486" w:hanging="720"/>
        <w:rPr>
          <w:sz w:val="20"/>
        </w:rPr>
      </w:pPr>
      <w:r>
        <w:rPr>
          <w:sz w:val="20"/>
        </w:rPr>
        <w:t>MYERS, G. J., DAVIDSON, P. W., COX, C., SHAMLAYE, C. F., PALUMBO, D., CERNICHIARI, E., SLOANE-REEVES, J., WILDING, G. E., KOST, J. &amp; HUANG, L.-S.</w:t>
      </w:r>
    </w:p>
    <w:p w:rsidR="00080E95" w:rsidRDefault="00266322">
      <w:pPr>
        <w:ind w:left="820" w:right="2037"/>
        <w:rPr>
          <w:sz w:val="20"/>
        </w:rPr>
      </w:pPr>
      <w:r>
        <w:rPr>
          <w:sz w:val="20"/>
        </w:rPr>
        <w:t xml:space="preserve">2003. Prenatal methylmercury exposure from ocean fish consumption in the Seychelles child development study. </w:t>
      </w:r>
      <w:r>
        <w:rPr>
          <w:i/>
          <w:sz w:val="20"/>
        </w:rPr>
        <w:t xml:space="preserve">The lancet, </w:t>
      </w:r>
      <w:r>
        <w:rPr>
          <w:sz w:val="20"/>
        </w:rPr>
        <w:t>361</w:t>
      </w:r>
      <w:r>
        <w:rPr>
          <w:b/>
          <w:sz w:val="20"/>
        </w:rPr>
        <w:t xml:space="preserve">, </w:t>
      </w:r>
      <w:r>
        <w:rPr>
          <w:sz w:val="20"/>
        </w:rPr>
        <w:t>1686-1692.</w:t>
      </w:r>
    </w:p>
    <w:p w:rsidR="00080E95" w:rsidRDefault="00266322">
      <w:pPr>
        <w:ind w:left="820" w:right="1725" w:hanging="720"/>
        <w:rPr>
          <w:sz w:val="20"/>
        </w:rPr>
      </w:pPr>
      <w:r>
        <w:rPr>
          <w:sz w:val="20"/>
        </w:rPr>
        <w:t xml:space="preserve">NAYLOR, R. &amp; BURKE, M. 2005. Aquaculture and ocean resources: raising tigers of the sea. </w:t>
      </w:r>
      <w:r>
        <w:rPr>
          <w:i/>
          <w:sz w:val="20"/>
        </w:rPr>
        <w:t xml:space="preserve">Annual Review of Environment and Resources, </w:t>
      </w:r>
      <w:r>
        <w:rPr>
          <w:sz w:val="20"/>
        </w:rPr>
        <w:t>30.</w:t>
      </w:r>
    </w:p>
    <w:p w:rsidR="00080E95" w:rsidRDefault="00266322">
      <w:pPr>
        <w:ind w:left="820" w:right="1941" w:hanging="720"/>
        <w:rPr>
          <w:sz w:val="20"/>
        </w:rPr>
      </w:pPr>
      <w:r>
        <w:rPr>
          <w:sz w:val="20"/>
        </w:rPr>
        <w:t>NAYLOR, R., HINDAR, K., FLEMING, I. A., GOLDBURG, R., WILLIAMS, S., VOLPE, J., WHORISKEY, F., EAGLE, J., KELSO, D. &amp; MANGEL, M. 2005. Fugitive salmon:</w:t>
      </w:r>
    </w:p>
    <w:p w:rsidR="00080E95" w:rsidRDefault="00266322">
      <w:pPr>
        <w:ind w:left="820" w:right="1961"/>
        <w:rPr>
          <w:sz w:val="20"/>
        </w:rPr>
      </w:pPr>
      <w:r>
        <w:rPr>
          <w:sz w:val="20"/>
        </w:rPr>
        <w:t xml:space="preserve">assessing the risks of escaped fish from net-pen aquaculture. </w:t>
      </w:r>
      <w:r>
        <w:rPr>
          <w:i/>
          <w:sz w:val="20"/>
        </w:rPr>
        <w:t xml:space="preserve">Bioscience, </w:t>
      </w:r>
      <w:r>
        <w:rPr>
          <w:sz w:val="20"/>
        </w:rPr>
        <w:t>55</w:t>
      </w:r>
      <w:r>
        <w:rPr>
          <w:b/>
          <w:sz w:val="20"/>
        </w:rPr>
        <w:t xml:space="preserve">, </w:t>
      </w:r>
      <w:r>
        <w:rPr>
          <w:sz w:val="20"/>
        </w:rPr>
        <w:t>427-437.</w:t>
      </w:r>
    </w:p>
    <w:p w:rsidR="00080E95" w:rsidRDefault="00266322">
      <w:pPr>
        <w:spacing w:before="1"/>
        <w:ind w:left="820" w:right="1448" w:hanging="720"/>
        <w:rPr>
          <w:sz w:val="20"/>
        </w:rPr>
      </w:pPr>
      <w:r>
        <w:rPr>
          <w:sz w:val="20"/>
        </w:rPr>
        <w:t>NAYLOR, R. L., GOLDBURG, R. J., PRIMAVERA, J. H., KAUTSKY, N., BEVERIDGE, M. C., CLAY, J., FOLKE, C., LUBCHENCO, J., MOONEY, H. &amp; TROELL, M. 2000. Effect of</w:t>
      </w:r>
    </w:p>
    <w:p w:rsidR="00080E95" w:rsidRDefault="00266322">
      <w:pPr>
        <w:spacing w:line="241" w:lineRule="exact"/>
        <w:ind w:left="820"/>
        <w:rPr>
          <w:sz w:val="20"/>
        </w:rPr>
      </w:pPr>
      <w:r>
        <w:rPr>
          <w:sz w:val="20"/>
        </w:rPr>
        <w:t xml:space="preserve">aquaculture on world fish supplies. </w:t>
      </w:r>
      <w:r>
        <w:rPr>
          <w:i/>
          <w:sz w:val="20"/>
        </w:rPr>
        <w:t xml:space="preserve">Nature, </w:t>
      </w:r>
      <w:r>
        <w:rPr>
          <w:sz w:val="20"/>
        </w:rPr>
        <w:t>405</w:t>
      </w:r>
      <w:r>
        <w:rPr>
          <w:b/>
          <w:sz w:val="20"/>
        </w:rPr>
        <w:t xml:space="preserve">, </w:t>
      </w:r>
      <w:r>
        <w:rPr>
          <w:sz w:val="20"/>
        </w:rPr>
        <w:t>1017.</w:t>
      </w:r>
    </w:p>
    <w:p w:rsidR="00080E95" w:rsidRDefault="00266322">
      <w:pPr>
        <w:ind w:left="820" w:right="1427" w:hanging="720"/>
        <w:rPr>
          <w:sz w:val="20"/>
        </w:rPr>
      </w:pPr>
      <w:r>
        <w:rPr>
          <w:sz w:val="20"/>
        </w:rPr>
        <w:t xml:space="preserve">NEW, M. B. 2002. </w:t>
      </w:r>
      <w:r>
        <w:rPr>
          <w:i/>
          <w:sz w:val="20"/>
        </w:rPr>
        <w:t>Farming freshwater prawns: a manual for the culture of the giant river prawn (</w:t>
      </w:r>
      <w:proofErr w:type="spellStart"/>
      <w:r>
        <w:rPr>
          <w:i/>
          <w:sz w:val="20"/>
        </w:rPr>
        <w:t>Macrobrachium</w:t>
      </w:r>
      <w:proofErr w:type="spellEnd"/>
      <w:r>
        <w:rPr>
          <w:i/>
          <w:sz w:val="20"/>
        </w:rPr>
        <w:t xml:space="preserve"> </w:t>
      </w:r>
      <w:proofErr w:type="spellStart"/>
      <w:r>
        <w:rPr>
          <w:i/>
          <w:sz w:val="20"/>
        </w:rPr>
        <w:t>rosenbergii</w:t>
      </w:r>
      <w:proofErr w:type="spellEnd"/>
      <w:r>
        <w:rPr>
          <w:i/>
          <w:sz w:val="20"/>
        </w:rPr>
        <w:t>)</w:t>
      </w:r>
      <w:r>
        <w:rPr>
          <w:sz w:val="20"/>
        </w:rPr>
        <w:t>, Food &amp; Agriculture Org.</w:t>
      </w:r>
    </w:p>
    <w:p w:rsidR="00080E95" w:rsidRDefault="00266322">
      <w:pPr>
        <w:spacing w:before="1"/>
        <w:ind w:left="820" w:right="1427" w:hanging="720"/>
        <w:rPr>
          <w:sz w:val="20"/>
        </w:rPr>
      </w:pPr>
      <w:r>
        <w:rPr>
          <w:sz w:val="20"/>
        </w:rPr>
        <w:t xml:space="preserve">NEW, M. B. 2005. Freshwater prawn farming: global status, recent research and a glance at the future. </w:t>
      </w:r>
      <w:r>
        <w:rPr>
          <w:i/>
          <w:sz w:val="20"/>
        </w:rPr>
        <w:t xml:space="preserve">Aquaculture research, </w:t>
      </w:r>
      <w:r>
        <w:rPr>
          <w:sz w:val="20"/>
        </w:rPr>
        <w:t>36</w:t>
      </w:r>
      <w:r>
        <w:rPr>
          <w:b/>
          <w:sz w:val="20"/>
        </w:rPr>
        <w:t xml:space="preserve">, </w:t>
      </w:r>
      <w:r>
        <w:rPr>
          <w:sz w:val="20"/>
        </w:rPr>
        <w:t>210-230.</w:t>
      </w:r>
    </w:p>
    <w:p w:rsidR="00080E95" w:rsidRDefault="00266322">
      <w:pPr>
        <w:ind w:left="820" w:right="1878" w:hanging="720"/>
        <w:rPr>
          <w:sz w:val="20"/>
        </w:rPr>
      </w:pPr>
      <w:r>
        <w:rPr>
          <w:sz w:val="20"/>
        </w:rPr>
        <w:t xml:space="preserve">NEW, M. B. 2009. History and global status of freshwater prawn farming. </w:t>
      </w:r>
      <w:r>
        <w:rPr>
          <w:i/>
          <w:sz w:val="20"/>
        </w:rPr>
        <w:t xml:space="preserve">Freshwater prawns: biology and farming, </w:t>
      </w:r>
      <w:r>
        <w:rPr>
          <w:sz w:val="20"/>
        </w:rPr>
        <w:t>194</w:t>
      </w:r>
      <w:r>
        <w:rPr>
          <w:b/>
          <w:sz w:val="20"/>
        </w:rPr>
        <w:t xml:space="preserve">, </w:t>
      </w:r>
      <w:r>
        <w:rPr>
          <w:sz w:val="20"/>
        </w:rPr>
        <w:t>16-40.</w:t>
      </w:r>
    </w:p>
    <w:p w:rsidR="00080E95" w:rsidRDefault="00266322">
      <w:pPr>
        <w:ind w:left="820" w:right="1634" w:hanging="720"/>
        <w:rPr>
          <w:sz w:val="20"/>
        </w:rPr>
      </w:pPr>
      <w:r>
        <w:rPr>
          <w:sz w:val="20"/>
        </w:rPr>
        <w:t xml:space="preserve">NEW, M. B. &amp; NAIR, C. M. 2012. Global scale of freshwater prawn farming. </w:t>
      </w:r>
      <w:r>
        <w:rPr>
          <w:i/>
          <w:sz w:val="20"/>
        </w:rPr>
        <w:t xml:space="preserve">Aquaculture Research, </w:t>
      </w:r>
      <w:r>
        <w:rPr>
          <w:sz w:val="20"/>
        </w:rPr>
        <w:t>43</w:t>
      </w:r>
      <w:r>
        <w:rPr>
          <w:b/>
          <w:sz w:val="20"/>
        </w:rPr>
        <w:t xml:space="preserve">, </w:t>
      </w:r>
      <w:r>
        <w:rPr>
          <w:sz w:val="20"/>
        </w:rPr>
        <w:t>960-969.</w:t>
      </w:r>
    </w:p>
    <w:p w:rsidR="00080E95" w:rsidRDefault="00266322">
      <w:pPr>
        <w:spacing w:before="1" w:line="243" w:lineRule="exact"/>
        <w:ind w:left="100"/>
        <w:rPr>
          <w:sz w:val="20"/>
        </w:rPr>
      </w:pPr>
      <w:r>
        <w:rPr>
          <w:sz w:val="20"/>
        </w:rPr>
        <w:t>NGHIA, N. H. &amp; JEPSEN, M. R. 2017. Dependency on aquaculture in northern Vietnam.</w:t>
      </w:r>
    </w:p>
    <w:p w:rsidR="00080E95" w:rsidRDefault="00266322">
      <w:pPr>
        <w:spacing w:line="242" w:lineRule="exact"/>
        <w:ind w:left="820"/>
        <w:rPr>
          <w:sz w:val="20"/>
        </w:rPr>
      </w:pPr>
      <w:r>
        <w:rPr>
          <w:i/>
          <w:sz w:val="20"/>
        </w:rPr>
        <w:t xml:space="preserve">Aquaculture International, </w:t>
      </w:r>
      <w:r>
        <w:rPr>
          <w:sz w:val="20"/>
        </w:rPr>
        <w:t>25</w:t>
      </w:r>
      <w:r>
        <w:rPr>
          <w:b/>
          <w:sz w:val="20"/>
        </w:rPr>
        <w:t xml:space="preserve">, </w:t>
      </w:r>
      <w:r>
        <w:rPr>
          <w:sz w:val="20"/>
        </w:rPr>
        <w:t>881-891.</w:t>
      </w:r>
    </w:p>
    <w:p w:rsidR="00080E95" w:rsidRDefault="00266322">
      <w:pPr>
        <w:ind w:left="820" w:right="1997" w:hanging="720"/>
        <w:rPr>
          <w:sz w:val="20"/>
        </w:rPr>
      </w:pPr>
      <w:r>
        <w:rPr>
          <w:sz w:val="20"/>
        </w:rPr>
        <w:t>NGUGI, C. C., BOWMAN, J. R. &amp; OMOLO, B. O. 2007. A new guide to fish farming in Kenya. USAID.</w:t>
      </w:r>
    </w:p>
    <w:p w:rsidR="00080E95" w:rsidRDefault="00266322">
      <w:pPr>
        <w:spacing w:before="1"/>
        <w:ind w:left="820" w:right="1779" w:hanging="720"/>
        <w:rPr>
          <w:sz w:val="20"/>
        </w:rPr>
      </w:pPr>
      <w:r>
        <w:rPr>
          <w:sz w:val="20"/>
        </w:rPr>
        <w:t xml:space="preserve">NGUYEN, H. N. K., VAN, T. T. H. &amp; COLOE, P. J. 2016. Antibiotic resistance associated with aquaculture in Vietnam. </w:t>
      </w:r>
      <w:r>
        <w:rPr>
          <w:i/>
          <w:sz w:val="20"/>
        </w:rPr>
        <w:t xml:space="preserve">Microbiology Australia, </w:t>
      </w:r>
      <w:r>
        <w:rPr>
          <w:sz w:val="20"/>
        </w:rPr>
        <w:t>37</w:t>
      </w:r>
      <w:r>
        <w:rPr>
          <w:b/>
          <w:sz w:val="20"/>
        </w:rPr>
        <w:t xml:space="preserve">, </w:t>
      </w:r>
      <w:r>
        <w:rPr>
          <w:sz w:val="20"/>
        </w:rPr>
        <w:t>108-111.</w:t>
      </w:r>
    </w:p>
    <w:p w:rsidR="00080E95" w:rsidRDefault="00266322">
      <w:pPr>
        <w:ind w:left="820" w:right="1614" w:hanging="720"/>
        <w:rPr>
          <w:sz w:val="20"/>
        </w:rPr>
      </w:pPr>
      <w:r>
        <w:rPr>
          <w:sz w:val="20"/>
        </w:rPr>
        <w:t>NGUYEN, T. P. T., H.M 2005. National Aquaculture Sector Overview. Viet Nam. National Aquaculture Sector Overview Fact Sheets.</w:t>
      </w:r>
    </w:p>
    <w:p w:rsidR="00080E95" w:rsidRDefault="00266322">
      <w:pPr>
        <w:spacing w:line="243" w:lineRule="exact"/>
        <w:ind w:left="100"/>
        <w:rPr>
          <w:sz w:val="20"/>
        </w:rPr>
      </w:pPr>
      <w:r>
        <w:rPr>
          <w:sz w:val="20"/>
        </w:rPr>
        <w:t>NHAN, D. K., PHONG, L. T., VERDEGEM, M. J., DUONG, L. T., BOSMA, R. H. &amp; LITTLE, D.</w:t>
      </w:r>
    </w:p>
    <w:p w:rsidR="00080E95" w:rsidRDefault="00266322">
      <w:pPr>
        <w:ind w:left="820" w:right="1584"/>
        <w:rPr>
          <w:sz w:val="20"/>
        </w:rPr>
      </w:pPr>
      <w:r>
        <w:rPr>
          <w:sz w:val="20"/>
        </w:rPr>
        <w:t xml:space="preserve">C. 2007. Integrated freshwater aquaculture, crop and livestock production in the Mekong delta, Vietnam: determinants and the role of the pond. </w:t>
      </w:r>
      <w:r>
        <w:rPr>
          <w:i/>
          <w:sz w:val="20"/>
        </w:rPr>
        <w:t xml:space="preserve">Agricultural systems, </w:t>
      </w:r>
      <w:r>
        <w:rPr>
          <w:sz w:val="20"/>
        </w:rPr>
        <w:t>94</w:t>
      </w:r>
      <w:r>
        <w:rPr>
          <w:b/>
          <w:sz w:val="20"/>
        </w:rPr>
        <w:t xml:space="preserve">, </w:t>
      </w:r>
      <w:r>
        <w:rPr>
          <w:sz w:val="20"/>
        </w:rPr>
        <w:t>445-458.</w:t>
      </w:r>
    </w:p>
    <w:p w:rsidR="00080E95" w:rsidRDefault="00266322">
      <w:pPr>
        <w:spacing w:line="243" w:lineRule="exact"/>
        <w:ind w:left="100"/>
        <w:rPr>
          <w:sz w:val="20"/>
        </w:rPr>
      </w:pPr>
      <w:r>
        <w:rPr>
          <w:sz w:val="20"/>
        </w:rPr>
        <w:t xml:space="preserve">NIKINMAA, M. 2014. </w:t>
      </w:r>
      <w:r>
        <w:rPr>
          <w:i/>
          <w:sz w:val="20"/>
        </w:rPr>
        <w:t>An introduction to aquatic toxicology</w:t>
      </w:r>
      <w:r>
        <w:rPr>
          <w:sz w:val="20"/>
        </w:rPr>
        <w:t>, Elsevier.</w:t>
      </w:r>
    </w:p>
    <w:p w:rsidR="00080E95" w:rsidRDefault="00266322">
      <w:pPr>
        <w:spacing w:line="242" w:lineRule="exact"/>
        <w:ind w:left="100"/>
        <w:rPr>
          <w:sz w:val="20"/>
        </w:rPr>
      </w:pPr>
      <w:r>
        <w:rPr>
          <w:sz w:val="20"/>
        </w:rPr>
        <w:t>NJIRU, M., GETABU, A., OTHINA, A. &amp; WAKWABI, E. 2007. Are the management</w:t>
      </w:r>
    </w:p>
    <w:p w:rsidR="00080E95" w:rsidRDefault="00266322">
      <w:pPr>
        <w:ind w:left="820" w:right="1986"/>
        <w:rPr>
          <w:sz w:val="20"/>
        </w:rPr>
      </w:pPr>
      <w:r>
        <w:rPr>
          <w:sz w:val="20"/>
        </w:rPr>
        <w:t xml:space="preserve">measures successful in Lake Victoria, Kenya? The case of Nile perch and Nile tilapia Fishery. </w:t>
      </w:r>
      <w:proofErr w:type="spellStart"/>
      <w:r>
        <w:rPr>
          <w:i/>
          <w:sz w:val="20"/>
        </w:rPr>
        <w:t>Afri</w:t>
      </w:r>
      <w:proofErr w:type="spellEnd"/>
      <w:r>
        <w:rPr>
          <w:i/>
          <w:sz w:val="20"/>
        </w:rPr>
        <w:t xml:space="preserve">. J. Eco, </w:t>
      </w:r>
      <w:r>
        <w:rPr>
          <w:sz w:val="20"/>
        </w:rPr>
        <w:t>45</w:t>
      </w:r>
      <w:r>
        <w:rPr>
          <w:b/>
          <w:sz w:val="20"/>
        </w:rPr>
        <w:t xml:space="preserve">, </w:t>
      </w:r>
      <w:r>
        <w:rPr>
          <w:sz w:val="20"/>
        </w:rPr>
        <w:t>315.</w:t>
      </w:r>
    </w:p>
    <w:p w:rsidR="00080E95" w:rsidRDefault="00266322">
      <w:pPr>
        <w:spacing w:before="1" w:line="243" w:lineRule="exact"/>
        <w:ind w:left="100"/>
        <w:rPr>
          <w:sz w:val="20"/>
        </w:rPr>
      </w:pPr>
      <w:r>
        <w:rPr>
          <w:sz w:val="20"/>
        </w:rPr>
        <w:t>NJIRU, M., KAZUNGU, J., NGUGI, C., GICHUKI, J. &amp; MUHOOZI, L. 2008. An overview of</w:t>
      </w:r>
    </w:p>
    <w:p w:rsidR="00080E95" w:rsidRDefault="00266322">
      <w:pPr>
        <w:ind w:left="820" w:right="1548"/>
        <w:rPr>
          <w:sz w:val="20"/>
        </w:rPr>
      </w:pPr>
      <w:r>
        <w:rPr>
          <w:sz w:val="20"/>
        </w:rPr>
        <w:t xml:space="preserve">the current status of Lake Victoria fishery: Opportunities, challenges and management strategies. </w:t>
      </w:r>
      <w:r>
        <w:rPr>
          <w:i/>
          <w:sz w:val="20"/>
        </w:rPr>
        <w:t xml:space="preserve">Lakes &amp; Reservoirs: Research &amp; Management, </w:t>
      </w:r>
      <w:r>
        <w:rPr>
          <w:sz w:val="20"/>
        </w:rPr>
        <w:t>13</w:t>
      </w:r>
      <w:r>
        <w:rPr>
          <w:b/>
          <w:sz w:val="20"/>
        </w:rPr>
        <w:t xml:space="preserve">, </w:t>
      </w:r>
      <w:r>
        <w:rPr>
          <w:sz w:val="20"/>
        </w:rPr>
        <w:t>1-12.</w:t>
      </w:r>
    </w:p>
    <w:p w:rsidR="00080E95" w:rsidRDefault="00266322">
      <w:pPr>
        <w:spacing w:line="243" w:lineRule="exact"/>
        <w:ind w:left="100"/>
        <w:rPr>
          <w:sz w:val="20"/>
        </w:rPr>
      </w:pPr>
      <w:r>
        <w:rPr>
          <w:sz w:val="20"/>
        </w:rPr>
        <w:t>NOAA 2017. What is aquaculture</w:t>
      </w:r>
      <w:proofErr w:type="gramStart"/>
      <w:r>
        <w:rPr>
          <w:sz w:val="20"/>
        </w:rPr>
        <w:t>? .</w:t>
      </w:r>
      <w:proofErr w:type="gramEnd"/>
    </w:p>
    <w:p w:rsidR="00080E95" w:rsidRDefault="00266322">
      <w:pPr>
        <w:spacing w:line="242" w:lineRule="exact"/>
        <w:ind w:left="100"/>
        <w:rPr>
          <w:sz w:val="20"/>
        </w:rPr>
      </w:pPr>
      <w:r>
        <w:rPr>
          <w:sz w:val="20"/>
        </w:rPr>
        <w:t xml:space="preserve">NOGA, E. J. 2011. </w:t>
      </w:r>
      <w:r>
        <w:rPr>
          <w:i/>
          <w:sz w:val="20"/>
        </w:rPr>
        <w:t>Fish disease: diagnosis and treatment</w:t>
      </w:r>
      <w:r>
        <w:rPr>
          <w:sz w:val="20"/>
        </w:rPr>
        <w:t>, John Wiley &amp; Sons.</w:t>
      </w:r>
    </w:p>
    <w:p w:rsidR="00080E95" w:rsidRDefault="00266322">
      <w:pPr>
        <w:ind w:left="820" w:right="1593" w:hanging="720"/>
        <w:jc w:val="both"/>
        <w:rPr>
          <w:sz w:val="20"/>
        </w:rPr>
      </w:pPr>
      <w:r>
        <w:rPr>
          <w:sz w:val="20"/>
        </w:rPr>
        <w:t xml:space="preserve">O OGOYI, D., J MWITA, C., K NGUU, E. &amp; M SHIUNDU, P. 2011. Determination of heavy metal content in water, sediment and microalgae from Lake Victoria, East Africa. </w:t>
      </w:r>
      <w:r>
        <w:rPr>
          <w:i/>
          <w:sz w:val="20"/>
        </w:rPr>
        <w:t xml:space="preserve">The Open Environmental Engineering Journal, </w:t>
      </w:r>
      <w:r>
        <w:rPr>
          <w:sz w:val="20"/>
        </w:rPr>
        <w:t>4.</w:t>
      </w:r>
    </w:p>
    <w:p w:rsidR="00080E95" w:rsidRDefault="00266322">
      <w:pPr>
        <w:ind w:left="100"/>
        <w:rPr>
          <w:sz w:val="20"/>
        </w:rPr>
      </w:pPr>
      <w:r>
        <w:rPr>
          <w:sz w:val="20"/>
        </w:rPr>
        <w:t>OBEID, P. J., FARES, S. A., FARHAT, G. N., EL-KHOURY, B., NASSIF, R. M., EL-NAKAT, J.</w:t>
      </w:r>
    </w:p>
    <w:p w:rsidR="00080E95" w:rsidRDefault="00266322">
      <w:pPr>
        <w:spacing w:before="2"/>
        <w:ind w:left="820"/>
        <w:rPr>
          <w:sz w:val="20"/>
        </w:rPr>
      </w:pPr>
      <w:r>
        <w:rPr>
          <w:sz w:val="20"/>
        </w:rPr>
        <w:t>&amp; DHAINI, H. R. 2017. Mercury health risk assessment among a young adult</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ind w:left="820" w:right="1732"/>
        <w:rPr>
          <w:sz w:val="20"/>
        </w:rPr>
      </w:pPr>
      <w:r>
        <w:rPr>
          <w:sz w:val="20"/>
        </w:rPr>
        <w:lastRenderedPageBreak/>
        <w:t xml:space="preserve">Lebanese population. </w:t>
      </w:r>
      <w:r>
        <w:rPr>
          <w:i/>
          <w:sz w:val="20"/>
        </w:rPr>
        <w:t xml:space="preserve">Environmental Science and Pollution Research, </w:t>
      </w:r>
      <w:r>
        <w:rPr>
          <w:sz w:val="20"/>
        </w:rPr>
        <w:t>24</w:t>
      </w:r>
      <w:r>
        <w:rPr>
          <w:b/>
          <w:sz w:val="20"/>
        </w:rPr>
        <w:t xml:space="preserve">, </w:t>
      </w:r>
      <w:r>
        <w:rPr>
          <w:sz w:val="20"/>
        </w:rPr>
        <w:t>9370- 9378.</w:t>
      </w:r>
    </w:p>
    <w:p w:rsidR="00080E95" w:rsidRDefault="00266322">
      <w:pPr>
        <w:spacing w:before="1"/>
        <w:ind w:left="820" w:right="1647" w:hanging="720"/>
        <w:rPr>
          <w:sz w:val="20"/>
        </w:rPr>
      </w:pPr>
      <w:r>
        <w:rPr>
          <w:sz w:val="20"/>
        </w:rPr>
        <w:t xml:space="preserve">OHKI, A., NAKAJIMA, T. &amp; MAEDA, S. 2002. Studies on the accumulation and transformation of arsenic in freshwater organisms II. Accumulation and transformation of arsenic compounds by Tilapia </w:t>
      </w:r>
      <w:proofErr w:type="spellStart"/>
      <w:r>
        <w:rPr>
          <w:sz w:val="20"/>
        </w:rPr>
        <w:t>mossambica</w:t>
      </w:r>
      <w:proofErr w:type="spellEnd"/>
      <w:r>
        <w:rPr>
          <w:sz w:val="20"/>
        </w:rPr>
        <w:t xml:space="preserve">. </w:t>
      </w:r>
      <w:r>
        <w:rPr>
          <w:i/>
          <w:sz w:val="20"/>
        </w:rPr>
        <w:t xml:space="preserve">Chemosphere, </w:t>
      </w:r>
      <w:r>
        <w:rPr>
          <w:sz w:val="20"/>
        </w:rPr>
        <w:t>46</w:t>
      </w:r>
      <w:r>
        <w:rPr>
          <w:b/>
          <w:sz w:val="20"/>
        </w:rPr>
        <w:t xml:space="preserve">, </w:t>
      </w:r>
      <w:r>
        <w:rPr>
          <w:sz w:val="20"/>
        </w:rPr>
        <w:t>325-331.</w:t>
      </w:r>
    </w:p>
    <w:p w:rsidR="00080E95" w:rsidRDefault="00266322">
      <w:pPr>
        <w:ind w:left="820" w:right="1720" w:hanging="720"/>
        <w:rPr>
          <w:sz w:val="20"/>
        </w:rPr>
      </w:pPr>
      <w:r>
        <w:rPr>
          <w:sz w:val="20"/>
        </w:rPr>
        <w:t xml:space="preserve">OLSSON, P.-E., KLING, P. &amp; HOGSTRAND, C. 1998. Mechanisms of heavy metal accumulation and toxicity in fish. </w:t>
      </w:r>
      <w:r>
        <w:rPr>
          <w:i/>
          <w:sz w:val="20"/>
        </w:rPr>
        <w:t>Metal metabolism in aquatic</w:t>
      </w:r>
      <w:r>
        <w:rPr>
          <w:i/>
          <w:spacing w:val="-29"/>
          <w:sz w:val="20"/>
        </w:rPr>
        <w:t xml:space="preserve"> </w:t>
      </w:r>
      <w:r>
        <w:rPr>
          <w:i/>
          <w:sz w:val="20"/>
        </w:rPr>
        <w:t xml:space="preserve">environments. </w:t>
      </w:r>
      <w:r>
        <w:rPr>
          <w:sz w:val="20"/>
        </w:rPr>
        <w:t>Springer.</w:t>
      </w:r>
    </w:p>
    <w:p w:rsidR="00080E95" w:rsidRDefault="00266322">
      <w:pPr>
        <w:spacing w:line="241" w:lineRule="exact"/>
        <w:ind w:left="100"/>
        <w:rPr>
          <w:sz w:val="20"/>
        </w:rPr>
      </w:pPr>
      <w:r>
        <w:rPr>
          <w:sz w:val="20"/>
        </w:rPr>
        <w:t>OMWOMA, S., LALAH, J. O., ONGERI, D. M. &amp; WANYONYI, M. B. 2010. Impact of</w:t>
      </w:r>
    </w:p>
    <w:p w:rsidR="00080E95" w:rsidRDefault="00266322">
      <w:pPr>
        <w:spacing w:before="2"/>
        <w:ind w:left="820" w:right="1502"/>
        <w:jc w:val="both"/>
        <w:rPr>
          <w:sz w:val="20"/>
        </w:rPr>
      </w:pPr>
      <w:r>
        <w:rPr>
          <w:sz w:val="20"/>
        </w:rPr>
        <w:t xml:space="preserve">fertilizers on heavy metal loads in surface soils in </w:t>
      </w:r>
      <w:proofErr w:type="spellStart"/>
      <w:r>
        <w:rPr>
          <w:sz w:val="20"/>
        </w:rPr>
        <w:t>Nzoia</w:t>
      </w:r>
      <w:proofErr w:type="spellEnd"/>
      <w:r>
        <w:rPr>
          <w:sz w:val="20"/>
        </w:rPr>
        <w:t xml:space="preserve"> Nucleus Estate sugarcane farms in Western Kenya. </w:t>
      </w:r>
      <w:r>
        <w:rPr>
          <w:i/>
          <w:sz w:val="20"/>
        </w:rPr>
        <w:t xml:space="preserve">Bulletin of environmental contamination and toxicology, </w:t>
      </w:r>
      <w:r>
        <w:rPr>
          <w:sz w:val="20"/>
        </w:rPr>
        <w:t>85</w:t>
      </w:r>
      <w:r>
        <w:rPr>
          <w:b/>
          <w:sz w:val="20"/>
        </w:rPr>
        <w:t xml:space="preserve">, </w:t>
      </w:r>
      <w:r>
        <w:rPr>
          <w:sz w:val="20"/>
        </w:rPr>
        <w:t>602-608.</w:t>
      </w:r>
    </w:p>
    <w:p w:rsidR="00080E95" w:rsidRDefault="00266322">
      <w:pPr>
        <w:spacing w:line="243" w:lineRule="exact"/>
        <w:ind w:left="100"/>
        <w:rPr>
          <w:sz w:val="20"/>
        </w:rPr>
      </w:pPr>
      <w:r>
        <w:rPr>
          <w:sz w:val="20"/>
        </w:rPr>
        <w:t>ONGERI, D., LALAH, J., WANDIGA, S., SCHRAMM, K. &amp; MICHALKE, B. 2009. Levels of</w:t>
      </w:r>
    </w:p>
    <w:p w:rsidR="00080E95" w:rsidRDefault="00266322">
      <w:pPr>
        <w:ind w:left="820" w:right="1429"/>
        <w:rPr>
          <w:sz w:val="20"/>
        </w:rPr>
      </w:pPr>
      <w:r>
        <w:rPr>
          <w:sz w:val="20"/>
        </w:rPr>
        <w:t xml:space="preserve">toxic metals in multisectoral samples from </w:t>
      </w:r>
      <w:proofErr w:type="spellStart"/>
      <w:r>
        <w:rPr>
          <w:sz w:val="20"/>
        </w:rPr>
        <w:t>Winam</w:t>
      </w:r>
      <w:proofErr w:type="spellEnd"/>
      <w:r>
        <w:rPr>
          <w:sz w:val="20"/>
        </w:rPr>
        <w:t xml:space="preserve"> Gulf of Lake Victoria. </w:t>
      </w:r>
      <w:r>
        <w:rPr>
          <w:i/>
          <w:sz w:val="20"/>
        </w:rPr>
        <w:t xml:space="preserve">Bulletin of environmental contamination and toxicology, </w:t>
      </w:r>
      <w:r>
        <w:rPr>
          <w:sz w:val="20"/>
        </w:rPr>
        <w:t>82</w:t>
      </w:r>
      <w:r>
        <w:rPr>
          <w:b/>
          <w:sz w:val="20"/>
        </w:rPr>
        <w:t xml:space="preserve">, </w:t>
      </w:r>
      <w:r>
        <w:rPr>
          <w:sz w:val="20"/>
        </w:rPr>
        <w:t>64-69.</w:t>
      </w:r>
    </w:p>
    <w:p w:rsidR="00080E95" w:rsidRDefault="00266322">
      <w:pPr>
        <w:spacing w:line="242" w:lineRule="exact"/>
        <w:ind w:left="100"/>
        <w:rPr>
          <w:sz w:val="20"/>
        </w:rPr>
      </w:pPr>
      <w:r>
        <w:rPr>
          <w:sz w:val="20"/>
        </w:rPr>
        <w:t>ONGERI, D. M., LALAH, J. O., WANDIGA, S. O., SCHRAMM, K.-W. &amp; MICHALKE, B. 2012.</w:t>
      </w:r>
    </w:p>
    <w:p w:rsidR="00080E95" w:rsidRDefault="00266322">
      <w:pPr>
        <w:spacing w:before="2"/>
        <w:ind w:left="820" w:right="1522"/>
        <w:rPr>
          <w:sz w:val="20"/>
        </w:rPr>
      </w:pPr>
      <w:r>
        <w:rPr>
          <w:sz w:val="20"/>
        </w:rPr>
        <w:t xml:space="preserve">Seasonal variability in cadmium, lead, copper, zinc and iron concentrations in the three major fish species, Oreochromis </w:t>
      </w:r>
      <w:proofErr w:type="spellStart"/>
      <w:r>
        <w:rPr>
          <w:sz w:val="20"/>
        </w:rPr>
        <w:t>niloticus</w:t>
      </w:r>
      <w:proofErr w:type="spellEnd"/>
      <w:r>
        <w:rPr>
          <w:sz w:val="20"/>
        </w:rPr>
        <w:t xml:space="preserve">, </w:t>
      </w:r>
      <w:proofErr w:type="spellStart"/>
      <w:r>
        <w:rPr>
          <w:sz w:val="20"/>
        </w:rPr>
        <w:t>Lates</w:t>
      </w:r>
      <w:proofErr w:type="spellEnd"/>
      <w:r>
        <w:rPr>
          <w:sz w:val="20"/>
        </w:rPr>
        <w:t xml:space="preserve"> </w:t>
      </w:r>
      <w:proofErr w:type="spellStart"/>
      <w:r>
        <w:rPr>
          <w:sz w:val="20"/>
        </w:rPr>
        <w:t>niloticus</w:t>
      </w:r>
      <w:proofErr w:type="spellEnd"/>
      <w:r>
        <w:rPr>
          <w:sz w:val="20"/>
        </w:rPr>
        <w:t xml:space="preserve"> and </w:t>
      </w:r>
      <w:proofErr w:type="spellStart"/>
      <w:r>
        <w:rPr>
          <w:sz w:val="20"/>
        </w:rPr>
        <w:t>Rastrineobola</w:t>
      </w:r>
      <w:proofErr w:type="spellEnd"/>
      <w:r>
        <w:rPr>
          <w:sz w:val="20"/>
        </w:rPr>
        <w:t xml:space="preserve"> </w:t>
      </w:r>
      <w:proofErr w:type="spellStart"/>
      <w:r>
        <w:rPr>
          <w:sz w:val="20"/>
        </w:rPr>
        <w:t>argentea</w:t>
      </w:r>
      <w:proofErr w:type="spellEnd"/>
      <w:r>
        <w:rPr>
          <w:sz w:val="20"/>
        </w:rPr>
        <w:t xml:space="preserve"> in </w:t>
      </w:r>
      <w:proofErr w:type="spellStart"/>
      <w:r>
        <w:rPr>
          <w:sz w:val="20"/>
        </w:rPr>
        <w:t>Winam</w:t>
      </w:r>
      <w:proofErr w:type="spellEnd"/>
      <w:r>
        <w:rPr>
          <w:sz w:val="20"/>
        </w:rPr>
        <w:t xml:space="preserve"> Gulf, Lake Victoria: Impact of wash-off into the lake. </w:t>
      </w:r>
      <w:r>
        <w:rPr>
          <w:i/>
          <w:sz w:val="20"/>
        </w:rPr>
        <w:t xml:space="preserve">Bulletin of environmental contamination and toxicology, </w:t>
      </w:r>
      <w:r>
        <w:rPr>
          <w:sz w:val="20"/>
        </w:rPr>
        <w:t>88</w:t>
      </w:r>
      <w:r>
        <w:rPr>
          <w:b/>
          <w:sz w:val="20"/>
        </w:rPr>
        <w:t xml:space="preserve">, </w:t>
      </w:r>
      <w:r>
        <w:rPr>
          <w:sz w:val="20"/>
        </w:rPr>
        <w:t>166-171.</w:t>
      </w:r>
    </w:p>
    <w:p w:rsidR="00080E95" w:rsidRDefault="00266322">
      <w:pPr>
        <w:spacing w:line="242" w:lineRule="exact"/>
        <w:ind w:left="100"/>
        <w:rPr>
          <w:sz w:val="20"/>
        </w:rPr>
      </w:pPr>
      <w:r>
        <w:rPr>
          <w:sz w:val="20"/>
        </w:rPr>
        <w:t>ORBAN, E., NEVIGATO, T., DI LENA, G., MASCI, M., CASINI, I., GAMBELLI, L. &amp;</w:t>
      </w:r>
    </w:p>
    <w:p w:rsidR="00080E95" w:rsidRDefault="00266322">
      <w:pPr>
        <w:ind w:left="820" w:right="1528"/>
        <w:rPr>
          <w:sz w:val="20"/>
        </w:rPr>
      </w:pPr>
      <w:r>
        <w:rPr>
          <w:sz w:val="20"/>
        </w:rPr>
        <w:t xml:space="preserve">CAPRONI, R. 2008. New trends in the seafood market. </w:t>
      </w:r>
      <w:proofErr w:type="spellStart"/>
      <w:r>
        <w:rPr>
          <w:sz w:val="20"/>
        </w:rPr>
        <w:t>Sutchi</w:t>
      </w:r>
      <w:proofErr w:type="spellEnd"/>
      <w:r>
        <w:rPr>
          <w:sz w:val="20"/>
        </w:rPr>
        <w:t xml:space="preserve"> catfish (Pangasius </w:t>
      </w:r>
      <w:proofErr w:type="spellStart"/>
      <w:r>
        <w:rPr>
          <w:sz w:val="20"/>
        </w:rPr>
        <w:t>hypophthalmus</w:t>
      </w:r>
      <w:proofErr w:type="spellEnd"/>
      <w:r>
        <w:rPr>
          <w:sz w:val="20"/>
        </w:rPr>
        <w:t xml:space="preserve">) fillets from Vietnam: nutritional quality and safety aspects. </w:t>
      </w:r>
      <w:r>
        <w:rPr>
          <w:i/>
          <w:sz w:val="20"/>
        </w:rPr>
        <w:t xml:space="preserve">Food Chemistry, </w:t>
      </w:r>
      <w:r>
        <w:rPr>
          <w:sz w:val="20"/>
        </w:rPr>
        <w:t>110</w:t>
      </w:r>
      <w:r>
        <w:rPr>
          <w:b/>
          <w:sz w:val="20"/>
        </w:rPr>
        <w:t xml:space="preserve">, </w:t>
      </w:r>
      <w:r>
        <w:rPr>
          <w:sz w:val="20"/>
        </w:rPr>
        <w:t>383-389.</w:t>
      </w:r>
    </w:p>
    <w:p w:rsidR="00080E95" w:rsidRDefault="00266322">
      <w:pPr>
        <w:spacing w:line="243" w:lineRule="exact"/>
        <w:ind w:left="100"/>
        <w:rPr>
          <w:sz w:val="20"/>
        </w:rPr>
      </w:pPr>
      <w:r>
        <w:rPr>
          <w:sz w:val="20"/>
        </w:rPr>
        <w:t xml:space="preserve">OSKARSSON, A. 2015. Barium. </w:t>
      </w:r>
      <w:r>
        <w:rPr>
          <w:i/>
          <w:sz w:val="20"/>
        </w:rPr>
        <w:t xml:space="preserve">Handbook on the Toxicology of Metals. </w:t>
      </w:r>
      <w:r>
        <w:rPr>
          <w:sz w:val="20"/>
        </w:rPr>
        <w:t>Elsevier.</w:t>
      </w:r>
    </w:p>
    <w:p w:rsidR="00080E95" w:rsidRDefault="00266322">
      <w:pPr>
        <w:ind w:left="820" w:right="1448" w:hanging="720"/>
        <w:rPr>
          <w:sz w:val="20"/>
        </w:rPr>
      </w:pPr>
      <w:r>
        <w:rPr>
          <w:sz w:val="20"/>
        </w:rPr>
        <w:t>OTIENO, S., WERE, F., KABIRU, E. &amp; WAZA, K. 2013. Study of selenium content in foods in a high HIV prevalence community: A case study in Pala-</w:t>
      </w:r>
      <w:proofErr w:type="spellStart"/>
      <w:r>
        <w:rPr>
          <w:sz w:val="20"/>
        </w:rPr>
        <w:t>Bondo</w:t>
      </w:r>
      <w:proofErr w:type="spellEnd"/>
      <w:r>
        <w:rPr>
          <w:sz w:val="20"/>
        </w:rPr>
        <w:t xml:space="preserve"> district, Kenya. </w:t>
      </w:r>
      <w:r>
        <w:rPr>
          <w:i/>
          <w:sz w:val="20"/>
        </w:rPr>
        <w:t>Selenium in the Environment and Human Health</w:t>
      </w:r>
      <w:r>
        <w:rPr>
          <w:b/>
          <w:sz w:val="20"/>
        </w:rPr>
        <w:t xml:space="preserve">, </w:t>
      </w:r>
      <w:r>
        <w:rPr>
          <w:sz w:val="20"/>
        </w:rPr>
        <w:t>62.</w:t>
      </w:r>
    </w:p>
    <w:p w:rsidR="00080E95" w:rsidRDefault="00266322">
      <w:pPr>
        <w:spacing w:line="243" w:lineRule="exact"/>
        <w:ind w:left="100"/>
        <w:rPr>
          <w:sz w:val="20"/>
        </w:rPr>
      </w:pPr>
      <w:r>
        <w:rPr>
          <w:sz w:val="20"/>
        </w:rPr>
        <w:t>PACYNA, E. G., PACYNA, J., SUNDSETH, K., MUNTHE, J., KINDBOM, K., WILSON, S.,</w:t>
      </w:r>
    </w:p>
    <w:p w:rsidR="00080E95" w:rsidRDefault="00266322">
      <w:pPr>
        <w:ind w:left="820" w:right="2296"/>
        <w:jc w:val="both"/>
        <w:rPr>
          <w:sz w:val="20"/>
        </w:rPr>
      </w:pPr>
      <w:r>
        <w:rPr>
          <w:sz w:val="20"/>
        </w:rPr>
        <w:t xml:space="preserve">STEENHUISEN, F. &amp; MAXSON, P. 2010. Global emission of mercury to the atmosphere from anthropogenic sources in 2005 and projections to 2020. </w:t>
      </w:r>
      <w:r>
        <w:rPr>
          <w:i/>
          <w:sz w:val="20"/>
        </w:rPr>
        <w:t xml:space="preserve">Atmospheric Environment, </w:t>
      </w:r>
      <w:r>
        <w:rPr>
          <w:sz w:val="20"/>
        </w:rPr>
        <w:t>44</w:t>
      </w:r>
      <w:r>
        <w:rPr>
          <w:b/>
          <w:sz w:val="20"/>
        </w:rPr>
        <w:t xml:space="preserve">, </w:t>
      </w:r>
      <w:r>
        <w:rPr>
          <w:sz w:val="20"/>
        </w:rPr>
        <w:t>2487-2499.</w:t>
      </w:r>
    </w:p>
    <w:p w:rsidR="00080E95" w:rsidRDefault="00266322">
      <w:pPr>
        <w:ind w:left="820" w:right="2152" w:hanging="720"/>
        <w:rPr>
          <w:sz w:val="20"/>
        </w:rPr>
      </w:pPr>
      <w:r>
        <w:rPr>
          <w:sz w:val="20"/>
        </w:rPr>
        <w:t xml:space="preserve">PARK, Y., HWANG, S., HONG, M. &amp; KWON, K. 2012. Use of antimicrobial agents in aquaculture. </w:t>
      </w:r>
      <w:r>
        <w:rPr>
          <w:i/>
          <w:sz w:val="20"/>
        </w:rPr>
        <w:t xml:space="preserve">Revue </w:t>
      </w:r>
      <w:proofErr w:type="spellStart"/>
      <w:r>
        <w:rPr>
          <w:i/>
          <w:sz w:val="20"/>
        </w:rPr>
        <w:t>Scientifique</w:t>
      </w:r>
      <w:proofErr w:type="spellEnd"/>
      <w:r>
        <w:rPr>
          <w:i/>
          <w:sz w:val="20"/>
        </w:rPr>
        <w:t xml:space="preserve"> et Technique-OIE, </w:t>
      </w:r>
      <w:r>
        <w:rPr>
          <w:sz w:val="20"/>
        </w:rPr>
        <w:t>31</w:t>
      </w:r>
      <w:r>
        <w:rPr>
          <w:b/>
          <w:sz w:val="20"/>
        </w:rPr>
        <w:t xml:space="preserve">, </w:t>
      </w:r>
      <w:r>
        <w:rPr>
          <w:sz w:val="20"/>
        </w:rPr>
        <w:t>189.</w:t>
      </w:r>
    </w:p>
    <w:p w:rsidR="00080E95" w:rsidRDefault="00266322">
      <w:pPr>
        <w:spacing w:before="1"/>
        <w:ind w:left="820" w:right="1932" w:hanging="720"/>
        <w:rPr>
          <w:sz w:val="20"/>
        </w:rPr>
      </w:pPr>
      <w:r>
        <w:rPr>
          <w:sz w:val="20"/>
        </w:rPr>
        <w:t xml:space="preserve">PÉREZ-GRANADOS, A. M. &amp; VAQUERO, M. P. 2002. Silicon, aluminium, arsenic and lithium: essentiality and human health implications. </w:t>
      </w:r>
      <w:r>
        <w:rPr>
          <w:i/>
          <w:sz w:val="20"/>
        </w:rPr>
        <w:t xml:space="preserve">JOURNAL OF NUTRITION HEALTH AND AGING, </w:t>
      </w:r>
      <w:r>
        <w:rPr>
          <w:sz w:val="20"/>
        </w:rPr>
        <w:t>6</w:t>
      </w:r>
      <w:r>
        <w:rPr>
          <w:b/>
          <w:sz w:val="20"/>
        </w:rPr>
        <w:t xml:space="preserve">, </w:t>
      </w:r>
      <w:r>
        <w:rPr>
          <w:sz w:val="20"/>
        </w:rPr>
        <w:t>154-162.</w:t>
      </w:r>
    </w:p>
    <w:p w:rsidR="00080E95" w:rsidRDefault="00266322">
      <w:pPr>
        <w:spacing w:before="1" w:line="243" w:lineRule="exact"/>
        <w:ind w:left="100"/>
        <w:rPr>
          <w:sz w:val="20"/>
        </w:rPr>
      </w:pPr>
      <w:r>
        <w:rPr>
          <w:sz w:val="20"/>
        </w:rPr>
        <w:t>PETERSEN, A., ANDERSEN, J. S., KAEWMAK, T., SOMSIRI, T. &amp; DALSGAARD, A. 2002.</w:t>
      </w:r>
    </w:p>
    <w:p w:rsidR="00080E95" w:rsidRDefault="00266322">
      <w:pPr>
        <w:ind w:left="820" w:right="2567"/>
        <w:rPr>
          <w:sz w:val="20"/>
        </w:rPr>
      </w:pPr>
      <w:r>
        <w:rPr>
          <w:sz w:val="20"/>
        </w:rPr>
        <w:t xml:space="preserve">Impact of integrated fish farming on antimicrobial resistance in a pond environment. </w:t>
      </w:r>
      <w:r>
        <w:rPr>
          <w:i/>
          <w:sz w:val="20"/>
        </w:rPr>
        <w:t xml:space="preserve">Applied and Environmental Microbiology, </w:t>
      </w:r>
      <w:r>
        <w:rPr>
          <w:sz w:val="20"/>
        </w:rPr>
        <w:t>68</w:t>
      </w:r>
      <w:r>
        <w:rPr>
          <w:b/>
          <w:sz w:val="20"/>
        </w:rPr>
        <w:t xml:space="preserve">, </w:t>
      </w:r>
      <w:r>
        <w:rPr>
          <w:sz w:val="20"/>
        </w:rPr>
        <w:t>6036-6042.</w:t>
      </w:r>
    </w:p>
    <w:p w:rsidR="00080E95" w:rsidRDefault="00266322">
      <w:pPr>
        <w:spacing w:line="242" w:lineRule="exact"/>
        <w:ind w:left="100"/>
        <w:rPr>
          <w:sz w:val="20"/>
        </w:rPr>
      </w:pPr>
      <w:r>
        <w:rPr>
          <w:sz w:val="20"/>
        </w:rPr>
        <w:t>PHAN, L. T., BUI, T. M., NGUYEN, T. T., GOOLEY, G. J., INGRAM, B. A., NGUYEN, H. V.,</w:t>
      </w:r>
    </w:p>
    <w:p w:rsidR="00080E95" w:rsidRDefault="00266322">
      <w:pPr>
        <w:spacing w:before="1"/>
        <w:ind w:left="820" w:right="1910"/>
        <w:jc w:val="both"/>
        <w:rPr>
          <w:sz w:val="20"/>
        </w:rPr>
      </w:pPr>
      <w:r>
        <w:rPr>
          <w:sz w:val="20"/>
        </w:rPr>
        <w:t xml:space="preserve">NGUYEN, P. T. &amp; DE SILVA, S. S. 2009. Current status of farming practices of striped catfish, </w:t>
      </w:r>
      <w:proofErr w:type="spellStart"/>
      <w:r>
        <w:rPr>
          <w:sz w:val="20"/>
        </w:rPr>
        <w:t>Pangasianodon</w:t>
      </w:r>
      <w:proofErr w:type="spellEnd"/>
      <w:r>
        <w:rPr>
          <w:sz w:val="20"/>
        </w:rPr>
        <w:t xml:space="preserve"> </w:t>
      </w:r>
      <w:proofErr w:type="spellStart"/>
      <w:r>
        <w:rPr>
          <w:sz w:val="20"/>
        </w:rPr>
        <w:t>hypophthalmus</w:t>
      </w:r>
      <w:proofErr w:type="spellEnd"/>
      <w:r>
        <w:rPr>
          <w:sz w:val="20"/>
        </w:rPr>
        <w:t xml:space="preserve"> in the Mekong Delta, Vietnam. </w:t>
      </w:r>
      <w:r>
        <w:rPr>
          <w:i/>
          <w:sz w:val="20"/>
        </w:rPr>
        <w:t xml:space="preserve">Aquaculture, </w:t>
      </w:r>
      <w:r>
        <w:rPr>
          <w:sz w:val="20"/>
        </w:rPr>
        <w:t>296</w:t>
      </w:r>
      <w:r>
        <w:rPr>
          <w:b/>
          <w:sz w:val="20"/>
        </w:rPr>
        <w:t xml:space="preserve">, </w:t>
      </w:r>
      <w:r>
        <w:rPr>
          <w:sz w:val="20"/>
        </w:rPr>
        <w:t>227-236.</w:t>
      </w:r>
    </w:p>
    <w:p w:rsidR="00080E95" w:rsidRDefault="00266322">
      <w:pPr>
        <w:ind w:left="820" w:right="1889" w:hanging="720"/>
        <w:rPr>
          <w:sz w:val="20"/>
        </w:rPr>
      </w:pPr>
      <w:r>
        <w:rPr>
          <w:sz w:val="20"/>
        </w:rPr>
        <w:t xml:space="preserve">PHELPS, R. P. &amp; POPMA, T. J. 2000. Sex reversal of tilapia. </w:t>
      </w:r>
      <w:r>
        <w:rPr>
          <w:i/>
          <w:sz w:val="20"/>
        </w:rPr>
        <w:t xml:space="preserve">Tilapia aquaculture in the Americas, </w:t>
      </w:r>
      <w:r>
        <w:rPr>
          <w:sz w:val="20"/>
        </w:rPr>
        <w:t>2</w:t>
      </w:r>
      <w:r>
        <w:rPr>
          <w:b/>
          <w:sz w:val="20"/>
        </w:rPr>
        <w:t xml:space="preserve">, </w:t>
      </w:r>
      <w:r>
        <w:rPr>
          <w:sz w:val="20"/>
        </w:rPr>
        <w:t>34-59.</w:t>
      </w:r>
    </w:p>
    <w:p w:rsidR="00080E95" w:rsidRDefault="00266322">
      <w:pPr>
        <w:spacing w:line="243" w:lineRule="exact"/>
        <w:ind w:left="100"/>
        <w:rPr>
          <w:sz w:val="20"/>
        </w:rPr>
      </w:pPr>
      <w:r>
        <w:rPr>
          <w:sz w:val="20"/>
        </w:rPr>
        <w:t>PHILLIPS, I., CASEWELL, M., COX, T., DE GROOT, B., FRIIS, C., JONES, R.,</w:t>
      </w:r>
    </w:p>
    <w:p w:rsidR="00080E95" w:rsidRDefault="00266322">
      <w:pPr>
        <w:ind w:left="820" w:right="1521"/>
        <w:rPr>
          <w:sz w:val="20"/>
        </w:rPr>
      </w:pPr>
      <w:r>
        <w:rPr>
          <w:sz w:val="20"/>
        </w:rPr>
        <w:t xml:space="preserve">NIGHTINGALE, C., PRESTON, R. &amp; WADDELL, J. 2004. Does the use of antibiotics in food animals pose a risk to human health? A critical review of published data. </w:t>
      </w:r>
      <w:r>
        <w:rPr>
          <w:i/>
          <w:sz w:val="20"/>
        </w:rPr>
        <w:t xml:space="preserve">Journal of Antimicrobial Chemotherapy, </w:t>
      </w:r>
      <w:r>
        <w:rPr>
          <w:sz w:val="20"/>
        </w:rPr>
        <w:t>53</w:t>
      </w:r>
      <w:r>
        <w:rPr>
          <w:b/>
          <w:sz w:val="20"/>
        </w:rPr>
        <w:t xml:space="preserve">, </w:t>
      </w:r>
      <w:r>
        <w:rPr>
          <w:sz w:val="20"/>
        </w:rPr>
        <w:t>28-52.</w:t>
      </w:r>
    </w:p>
    <w:p w:rsidR="00080E95" w:rsidRDefault="00266322">
      <w:pPr>
        <w:spacing w:line="243" w:lineRule="exact"/>
        <w:ind w:left="100"/>
        <w:rPr>
          <w:sz w:val="20"/>
        </w:rPr>
      </w:pPr>
      <w:r>
        <w:rPr>
          <w:sz w:val="20"/>
        </w:rPr>
        <w:t>PHOUNG, N. T., HAI, T. N., HIEN, T. T. T., BUI, T. V., HUONG, D. T. T., SON, V.,</w:t>
      </w:r>
    </w:p>
    <w:p w:rsidR="00080E95" w:rsidRDefault="00266322">
      <w:pPr>
        <w:ind w:left="820" w:right="1663"/>
        <w:rPr>
          <w:sz w:val="20"/>
        </w:rPr>
      </w:pPr>
      <w:r>
        <w:rPr>
          <w:sz w:val="20"/>
        </w:rPr>
        <w:t>MOROOKA, Y., FUKUDA, Y. &amp; WILDER, M. N. Aquaculture Achievements in 2002 and Implementation Plan for 2003 Aquaculture Achievements in 2002 and Implementation Plan for 2003, 2003.</w:t>
      </w:r>
    </w:p>
    <w:p w:rsidR="00080E95" w:rsidRDefault="00266322">
      <w:pPr>
        <w:ind w:left="100"/>
        <w:rPr>
          <w:sz w:val="20"/>
        </w:rPr>
      </w:pPr>
      <w:r>
        <w:rPr>
          <w:sz w:val="20"/>
        </w:rPr>
        <w:t>PHUONG, N. T., HAI, T. N., HIEN, T. T. T., BUI, T. V., HUONG, D. T. T., SON, V. N.,</w:t>
      </w:r>
    </w:p>
    <w:p w:rsidR="00080E95" w:rsidRDefault="00266322">
      <w:pPr>
        <w:spacing w:before="1"/>
        <w:ind w:left="820"/>
        <w:rPr>
          <w:sz w:val="20"/>
        </w:rPr>
      </w:pPr>
      <w:r>
        <w:rPr>
          <w:sz w:val="20"/>
        </w:rPr>
        <w:t>MOROOKA, Y., FUKUDA, Y. &amp; WILDER, M. N. 2006. Current status of freshwater</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ind w:left="820" w:right="1743"/>
        <w:rPr>
          <w:sz w:val="20"/>
        </w:rPr>
      </w:pPr>
      <w:r>
        <w:rPr>
          <w:sz w:val="20"/>
        </w:rPr>
        <w:lastRenderedPageBreak/>
        <w:t xml:space="preserve">prawn culture in Vietnam and the development and transfer of seed production technology. </w:t>
      </w:r>
      <w:r>
        <w:rPr>
          <w:i/>
          <w:sz w:val="20"/>
        </w:rPr>
        <w:t xml:space="preserve">Fisheries Science, </w:t>
      </w:r>
      <w:r>
        <w:rPr>
          <w:sz w:val="20"/>
        </w:rPr>
        <w:t>72</w:t>
      </w:r>
      <w:r>
        <w:rPr>
          <w:b/>
          <w:sz w:val="20"/>
        </w:rPr>
        <w:t xml:space="preserve">, </w:t>
      </w:r>
      <w:r>
        <w:rPr>
          <w:sz w:val="20"/>
        </w:rPr>
        <w:t>1-12.</w:t>
      </w:r>
    </w:p>
    <w:p w:rsidR="00080E95" w:rsidRDefault="00266322">
      <w:pPr>
        <w:spacing w:before="1" w:line="243" w:lineRule="exact"/>
        <w:ind w:left="100"/>
        <w:rPr>
          <w:sz w:val="20"/>
        </w:rPr>
      </w:pPr>
      <w:r>
        <w:rPr>
          <w:sz w:val="20"/>
        </w:rPr>
        <w:t>PRINGLE, R. M. 2005. The Nile perch in Lake Victoria: local responses and adaptations.</w:t>
      </w:r>
    </w:p>
    <w:p w:rsidR="00080E95" w:rsidRDefault="00266322">
      <w:pPr>
        <w:spacing w:line="242" w:lineRule="exact"/>
        <w:ind w:left="820"/>
        <w:rPr>
          <w:sz w:val="20"/>
        </w:rPr>
      </w:pPr>
      <w:r>
        <w:rPr>
          <w:i/>
          <w:sz w:val="20"/>
        </w:rPr>
        <w:t xml:space="preserve">Africa, </w:t>
      </w:r>
      <w:r>
        <w:rPr>
          <w:sz w:val="20"/>
        </w:rPr>
        <w:t>75</w:t>
      </w:r>
      <w:r>
        <w:rPr>
          <w:b/>
          <w:sz w:val="20"/>
        </w:rPr>
        <w:t xml:space="preserve">, </w:t>
      </w:r>
      <w:r>
        <w:rPr>
          <w:sz w:val="20"/>
        </w:rPr>
        <w:t>510-538.</w:t>
      </w:r>
    </w:p>
    <w:p w:rsidR="00080E95" w:rsidRDefault="00266322">
      <w:pPr>
        <w:ind w:left="820" w:right="1614" w:hanging="720"/>
        <w:rPr>
          <w:sz w:val="20"/>
        </w:rPr>
      </w:pPr>
      <w:r>
        <w:rPr>
          <w:sz w:val="20"/>
        </w:rPr>
        <w:t xml:space="preserve">RAINBOW, P. S. 2002. Trace metal concentrations in aquatic invertebrates: why and so what? </w:t>
      </w:r>
      <w:r>
        <w:rPr>
          <w:i/>
          <w:sz w:val="20"/>
        </w:rPr>
        <w:t xml:space="preserve">Environmental pollution, </w:t>
      </w:r>
      <w:r>
        <w:rPr>
          <w:sz w:val="20"/>
        </w:rPr>
        <w:t>120</w:t>
      </w:r>
      <w:r>
        <w:rPr>
          <w:b/>
          <w:sz w:val="20"/>
        </w:rPr>
        <w:t xml:space="preserve">, </w:t>
      </w:r>
      <w:r>
        <w:rPr>
          <w:sz w:val="20"/>
        </w:rPr>
        <w:t>497-507.</w:t>
      </w:r>
    </w:p>
    <w:p w:rsidR="00080E95" w:rsidRDefault="00266322">
      <w:pPr>
        <w:spacing w:before="1" w:line="243" w:lineRule="exact"/>
        <w:ind w:left="100"/>
        <w:rPr>
          <w:sz w:val="20"/>
        </w:rPr>
      </w:pPr>
      <w:r>
        <w:rPr>
          <w:sz w:val="20"/>
        </w:rPr>
        <w:t>RASHED, M. 2001. Monitoring of environmental heavy metals in fish from Nasser Lake.</w:t>
      </w:r>
    </w:p>
    <w:p w:rsidR="00080E95" w:rsidRDefault="00266322">
      <w:pPr>
        <w:spacing w:line="242" w:lineRule="exact"/>
        <w:ind w:left="820"/>
        <w:rPr>
          <w:sz w:val="20"/>
        </w:rPr>
      </w:pPr>
      <w:r>
        <w:rPr>
          <w:i/>
          <w:sz w:val="20"/>
        </w:rPr>
        <w:t xml:space="preserve">Environment international, </w:t>
      </w:r>
      <w:r>
        <w:rPr>
          <w:sz w:val="20"/>
        </w:rPr>
        <w:t>27</w:t>
      </w:r>
      <w:r>
        <w:rPr>
          <w:b/>
          <w:sz w:val="20"/>
        </w:rPr>
        <w:t xml:space="preserve">, </w:t>
      </w:r>
      <w:r>
        <w:rPr>
          <w:sz w:val="20"/>
        </w:rPr>
        <w:t>27-33.</w:t>
      </w:r>
    </w:p>
    <w:p w:rsidR="00080E95" w:rsidRDefault="00266322">
      <w:pPr>
        <w:spacing w:line="242" w:lineRule="exact"/>
        <w:ind w:left="100"/>
        <w:rPr>
          <w:sz w:val="20"/>
        </w:rPr>
      </w:pPr>
      <w:r>
        <w:rPr>
          <w:sz w:val="20"/>
        </w:rPr>
        <w:t>REISSER, J., SHAW, J., HALLEGRAEFF, G., PROIETTI, M., BARNES, D. K., THUMS, M.,</w:t>
      </w:r>
    </w:p>
    <w:p w:rsidR="00080E95" w:rsidRDefault="00266322">
      <w:pPr>
        <w:ind w:left="820" w:right="1457"/>
        <w:rPr>
          <w:sz w:val="20"/>
        </w:rPr>
      </w:pPr>
      <w:r>
        <w:rPr>
          <w:sz w:val="20"/>
        </w:rPr>
        <w:t xml:space="preserve">WILCOX, C., HARDESTY, B. D. &amp; PATTIARATCHI, C. 2014. </w:t>
      </w:r>
      <w:proofErr w:type="spellStart"/>
      <w:r>
        <w:rPr>
          <w:sz w:val="20"/>
        </w:rPr>
        <w:t>Millimeter</w:t>
      </w:r>
      <w:proofErr w:type="spellEnd"/>
      <w:r>
        <w:rPr>
          <w:sz w:val="20"/>
        </w:rPr>
        <w:t xml:space="preserve">-sized marine plastics: a new pelagic habitat for microorganisms and invertebrates. </w:t>
      </w:r>
      <w:proofErr w:type="spellStart"/>
      <w:r>
        <w:rPr>
          <w:i/>
          <w:sz w:val="20"/>
        </w:rPr>
        <w:t>PLoS</w:t>
      </w:r>
      <w:proofErr w:type="spellEnd"/>
      <w:r>
        <w:rPr>
          <w:i/>
          <w:sz w:val="20"/>
        </w:rPr>
        <w:t xml:space="preserve"> One, </w:t>
      </w:r>
      <w:r>
        <w:rPr>
          <w:sz w:val="20"/>
        </w:rPr>
        <w:t>9</w:t>
      </w:r>
      <w:r>
        <w:rPr>
          <w:b/>
          <w:sz w:val="20"/>
        </w:rPr>
        <w:t xml:space="preserve">, </w:t>
      </w:r>
      <w:r>
        <w:rPr>
          <w:sz w:val="20"/>
        </w:rPr>
        <w:t>e100289.</w:t>
      </w:r>
    </w:p>
    <w:p w:rsidR="00080E95" w:rsidRDefault="00266322">
      <w:pPr>
        <w:ind w:left="820" w:right="2139" w:hanging="720"/>
        <w:rPr>
          <w:sz w:val="20"/>
        </w:rPr>
      </w:pPr>
      <w:r>
        <w:rPr>
          <w:sz w:val="20"/>
        </w:rPr>
        <w:t xml:space="preserve">RICHARDS, J. G. 2011. Physiological, </w:t>
      </w:r>
      <w:proofErr w:type="spellStart"/>
      <w:r>
        <w:rPr>
          <w:sz w:val="20"/>
        </w:rPr>
        <w:t>behavioral</w:t>
      </w:r>
      <w:proofErr w:type="spellEnd"/>
      <w:r>
        <w:rPr>
          <w:sz w:val="20"/>
        </w:rPr>
        <w:t xml:space="preserve"> and biochemical adaptations of intertidal fishes to hypoxia. </w:t>
      </w:r>
      <w:r>
        <w:rPr>
          <w:i/>
          <w:sz w:val="20"/>
        </w:rPr>
        <w:t xml:space="preserve">Journal of Experimental Biology, </w:t>
      </w:r>
      <w:r>
        <w:rPr>
          <w:sz w:val="20"/>
        </w:rPr>
        <w:t>214</w:t>
      </w:r>
      <w:r>
        <w:rPr>
          <w:b/>
          <w:sz w:val="20"/>
        </w:rPr>
        <w:t xml:space="preserve">, </w:t>
      </w:r>
      <w:r>
        <w:rPr>
          <w:sz w:val="20"/>
        </w:rPr>
        <w:t>191-199.</w:t>
      </w:r>
    </w:p>
    <w:p w:rsidR="00080E95" w:rsidRDefault="00266322">
      <w:pPr>
        <w:spacing w:before="1"/>
        <w:ind w:left="820" w:right="1534" w:hanging="720"/>
        <w:rPr>
          <w:sz w:val="20"/>
        </w:rPr>
      </w:pPr>
      <w:r>
        <w:rPr>
          <w:sz w:val="20"/>
        </w:rPr>
        <w:t xml:space="preserve">RIGOS, G. &amp; SMITH, P. 2015. A critical approach on pharmacokinetics, pharmacodynamics, dose optimisation and withdrawal times of oxytetracycline in aquaculture. </w:t>
      </w:r>
      <w:r>
        <w:rPr>
          <w:i/>
          <w:sz w:val="20"/>
        </w:rPr>
        <w:t xml:space="preserve">Reviews in Aquaculture, </w:t>
      </w:r>
      <w:r>
        <w:rPr>
          <w:sz w:val="20"/>
        </w:rPr>
        <w:t>7</w:t>
      </w:r>
      <w:r>
        <w:rPr>
          <w:b/>
          <w:sz w:val="20"/>
        </w:rPr>
        <w:t xml:space="preserve">, </w:t>
      </w:r>
      <w:r>
        <w:rPr>
          <w:sz w:val="20"/>
        </w:rPr>
        <w:t>77-106.</w:t>
      </w:r>
    </w:p>
    <w:p w:rsidR="00080E95" w:rsidRDefault="00266322">
      <w:pPr>
        <w:spacing w:before="1" w:line="243" w:lineRule="exact"/>
        <w:ind w:left="100"/>
        <w:rPr>
          <w:sz w:val="20"/>
        </w:rPr>
      </w:pPr>
      <w:r>
        <w:rPr>
          <w:sz w:val="20"/>
        </w:rPr>
        <w:t>ROTHUIS, A., VAN DUIJN, A., RIJSINGEN, J., VAN DER PIJL, W. &amp; RURANGWA, E. 2011.</w:t>
      </w:r>
    </w:p>
    <w:p w:rsidR="00080E95" w:rsidRDefault="00266322">
      <w:pPr>
        <w:ind w:left="820" w:right="1777"/>
        <w:rPr>
          <w:sz w:val="20"/>
        </w:rPr>
      </w:pPr>
      <w:r>
        <w:rPr>
          <w:sz w:val="20"/>
        </w:rPr>
        <w:t>Business opportunities for aquaculture in Kenya: with special reference to food security. LEI.</w:t>
      </w:r>
    </w:p>
    <w:p w:rsidR="00080E95" w:rsidRDefault="00266322">
      <w:pPr>
        <w:spacing w:before="1"/>
        <w:ind w:left="820" w:right="1504" w:hanging="720"/>
        <w:rPr>
          <w:sz w:val="20"/>
        </w:rPr>
      </w:pPr>
      <w:r>
        <w:rPr>
          <w:sz w:val="20"/>
        </w:rPr>
        <w:t xml:space="preserve">RÜDEL, H. 2003. Case study: bioavailability of tin and tin compounds. </w:t>
      </w:r>
      <w:r>
        <w:rPr>
          <w:i/>
          <w:sz w:val="20"/>
        </w:rPr>
        <w:t xml:space="preserve">Ecotoxicology and Environmental Safety, </w:t>
      </w:r>
      <w:r>
        <w:rPr>
          <w:sz w:val="20"/>
        </w:rPr>
        <w:t>56</w:t>
      </w:r>
      <w:r>
        <w:rPr>
          <w:b/>
          <w:sz w:val="20"/>
        </w:rPr>
        <w:t xml:space="preserve">, </w:t>
      </w:r>
      <w:r>
        <w:rPr>
          <w:sz w:val="20"/>
        </w:rPr>
        <w:t>180-189.</w:t>
      </w:r>
    </w:p>
    <w:p w:rsidR="00080E95" w:rsidRDefault="00266322">
      <w:pPr>
        <w:spacing w:line="241" w:lineRule="exact"/>
        <w:ind w:left="100"/>
        <w:rPr>
          <w:sz w:val="20"/>
        </w:rPr>
      </w:pPr>
      <w:r>
        <w:rPr>
          <w:sz w:val="20"/>
        </w:rPr>
        <w:t>RYU, S.-H., PARK, S.-G., CHOI, S.-M., HWANG, Y.-O., HAM, H.-J., KIM, S.-U., LEE, Y.-K.,</w:t>
      </w:r>
    </w:p>
    <w:p w:rsidR="00080E95" w:rsidRDefault="00266322">
      <w:pPr>
        <w:ind w:left="820" w:right="1969"/>
        <w:rPr>
          <w:sz w:val="20"/>
        </w:rPr>
      </w:pPr>
      <w:r>
        <w:rPr>
          <w:sz w:val="20"/>
        </w:rPr>
        <w:t xml:space="preserve">KIM, M.-S., PARK, G.-Y. &amp; KIM, K.-S. 2012. Antimicrobial resistance and resistance genes in Escherichia coli strains isolated from commercial fish and seafood. </w:t>
      </w:r>
      <w:r>
        <w:rPr>
          <w:i/>
          <w:sz w:val="20"/>
        </w:rPr>
        <w:t xml:space="preserve">International journal of food microbiology, </w:t>
      </w:r>
      <w:r>
        <w:rPr>
          <w:sz w:val="20"/>
        </w:rPr>
        <w:t>152</w:t>
      </w:r>
      <w:r>
        <w:rPr>
          <w:b/>
          <w:sz w:val="20"/>
        </w:rPr>
        <w:t xml:space="preserve">, </w:t>
      </w:r>
      <w:r>
        <w:rPr>
          <w:sz w:val="20"/>
        </w:rPr>
        <w:t>14-18.</w:t>
      </w:r>
    </w:p>
    <w:p w:rsidR="00080E95" w:rsidRDefault="00266322">
      <w:pPr>
        <w:ind w:left="820" w:right="1720" w:hanging="720"/>
        <w:rPr>
          <w:sz w:val="20"/>
        </w:rPr>
      </w:pPr>
      <w:r>
        <w:rPr>
          <w:sz w:val="20"/>
        </w:rPr>
        <w:t>SANDHEINRICH, M. &amp; WIENER, J. 2011. Methylmercury in freshwater fish: recent advances in assessing toxicity of environmentally relevant exposures.</w:t>
      </w:r>
    </w:p>
    <w:p w:rsidR="00080E95" w:rsidRDefault="00266322">
      <w:pPr>
        <w:spacing w:before="1"/>
        <w:ind w:left="820" w:right="1447"/>
        <w:rPr>
          <w:sz w:val="20"/>
        </w:rPr>
      </w:pPr>
      <w:r>
        <w:rPr>
          <w:i/>
          <w:sz w:val="20"/>
        </w:rPr>
        <w:t xml:space="preserve">Environmental Contaminants in Biota: Interpreting Tissue Concentrations, </w:t>
      </w:r>
      <w:r>
        <w:rPr>
          <w:sz w:val="20"/>
        </w:rPr>
        <w:t>2</w:t>
      </w:r>
      <w:r>
        <w:rPr>
          <w:b/>
          <w:sz w:val="20"/>
        </w:rPr>
        <w:t xml:space="preserve">, </w:t>
      </w:r>
      <w:r>
        <w:rPr>
          <w:sz w:val="20"/>
        </w:rPr>
        <w:t>169- 190.</w:t>
      </w:r>
    </w:p>
    <w:p w:rsidR="00080E95" w:rsidRDefault="00266322">
      <w:pPr>
        <w:ind w:left="820" w:right="1738" w:hanging="720"/>
        <w:rPr>
          <w:sz w:val="20"/>
        </w:rPr>
      </w:pPr>
      <w:r>
        <w:rPr>
          <w:sz w:val="20"/>
        </w:rPr>
        <w:t xml:space="preserve">SARMAH, A. K., MEYER, M. T. &amp; BOXALL, A. B. 2006. A global perspective on the use, sales, exposure pathways, occurrence, fate and effects of veterinary antibiotics (VAs) in the environment. </w:t>
      </w:r>
      <w:r>
        <w:rPr>
          <w:i/>
          <w:sz w:val="20"/>
        </w:rPr>
        <w:t xml:space="preserve">Chemosphere, </w:t>
      </w:r>
      <w:r>
        <w:rPr>
          <w:sz w:val="20"/>
        </w:rPr>
        <w:t>65</w:t>
      </w:r>
      <w:r>
        <w:rPr>
          <w:b/>
          <w:sz w:val="20"/>
        </w:rPr>
        <w:t xml:space="preserve">, </w:t>
      </w:r>
      <w:r>
        <w:rPr>
          <w:sz w:val="20"/>
        </w:rPr>
        <w:t>725-759.</w:t>
      </w:r>
    </w:p>
    <w:p w:rsidR="00080E95" w:rsidRDefault="00266322">
      <w:pPr>
        <w:ind w:left="820" w:right="1620" w:hanging="720"/>
        <w:jc w:val="both"/>
        <w:rPr>
          <w:sz w:val="20"/>
        </w:rPr>
      </w:pPr>
      <w:r>
        <w:rPr>
          <w:sz w:val="20"/>
        </w:rPr>
        <w:t xml:space="preserve">SCHEREN, P., ZANTING, H. &amp; LEMMENS, A. 2000. Estimation of water pollution sources in Lake Victoria, East Africa: application and elaboration of the rapid assessment methodology. </w:t>
      </w:r>
      <w:r>
        <w:rPr>
          <w:i/>
          <w:sz w:val="20"/>
        </w:rPr>
        <w:t xml:space="preserve">Journal of environmental management, </w:t>
      </w:r>
      <w:r>
        <w:rPr>
          <w:sz w:val="20"/>
        </w:rPr>
        <w:t>58</w:t>
      </w:r>
      <w:r>
        <w:rPr>
          <w:b/>
          <w:sz w:val="20"/>
        </w:rPr>
        <w:t xml:space="preserve">, </w:t>
      </w:r>
      <w:r>
        <w:rPr>
          <w:sz w:val="20"/>
        </w:rPr>
        <w:t>235-248.</w:t>
      </w:r>
    </w:p>
    <w:p w:rsidR="00080E95" w:rsidRDefault="00266322">
      <w:pPr>
        <w:spacing w:line="243" w:lineRule="exact"/>
        <w:ind w:left="100"/>
        <w:rPr>
          <w:sz w:val="20"/>
        </w:rPr>
      </w:pPr>
      <w:r>
        <w:rPr>
          <w:sz w:val="20"/>
        </w:rPr>
        <w:t>SCHEUHAMMER, A. M., BASU, N., EVERS, D. C., HEINZ, G. H., SANDHEINRICH, M. B.,</w:t>
      </w:r>
    </w:p>
    <w:p w:rsidR="00080E95" w:rsidRDefault="00266322">
      <w:pPr>
        <w:ind w:left="820" w:right="1712"/>
        <w:rPr>
          <w:sz w:val="20"/>
        </w:rPr>
      </w:pPr>
      <w:r>
        <w:rPr>
          <w:sz w:val="20"/>
        </w:rPr>
        <w:t>BANK, M. S. &amp; MICHAEL, S. 2012. Ecotoxicology of mercury in fish and wildlife: Recent advances.</w:t>
      </w:r>
    </w:p>
    <w:p w:rsidR="00080E95" w:rsidRDefault="00266322">
      <w:pPr>
        <w:spacing w:before="1" w:line="243" w:lineRule="exact"/>
        <w:ind w:left="100"/>
        <w:rPr>
          <w:sz w:val="20"/>
        </w:rPr>
      </w:pPr>
      <w:r>
        <w:rPr>
          <w:sz w:val="20"/>
        </w:rPr>
        <w:t>SCHMIDT, A. S., BRUUN, M. S., DALSGAARD, I. &amp; LARSEN, J. L. 2001. Incidence,</w:t>
      </w:r>
    </w:p>
    <w:p w:rsidR="00080E95" w:rsidRDefault="00266322">
      <w:pPr>
        <w:ind w:left="820" w:right="1905"/>
        <w:rPr>
          <w:sz w:val="20"/>
        </w:rPr>
      </w:pPr>
      <w:r>
        <w:rPr>
          <w:sz w:val="20"/>
        </w:rPr>
        <w:t xml:space="preserve">distribution, and spread of tetracycline resistance determinants and </w:t>
      </w:r>
      <w:proofErr w:type="spellStart"/>
      <w:r>
        <w:rPr>
          <w:sz w:val="20"/>
        </w:rPr>
        <w:t>integron</w:t>
      </w:r>
      <w:proofErr w:type="spellEnd"/>
      <w:r>
        <w:rPr>
          <w:sz w:val="20"/>
        </w:rPr>
        <w:t xml:space="preserve">- associated antibiotic resistance genes among motile aeromonads from a fish farming environment. </w:t>
      </w:r>
      <w:r>
        <w:rPr>
          <w:i/>
          <w:sz w:val="20"/>
        </w:rPr>
        <w:t xml:space="preserve">Appl. Environ. </w:t>
      </w:r>
      <w:proofErr w:type="spellStart"/>
      <w:r>
        <w:rPr>
          <w:i/>
          <w:sz w:val="20"/>
        </w:rPr>
        <w:t>Microbiol</w:t>
      </w:r>
      <w:proofErr w:type="spellEnd"/>
      <w:r>
        <w:rPr>
          <w:i/>
          <w:sz w:val="20"/>
        </w:rPr>
        <w:t xml:space="preserve">., </w:t>
      </w:r>
      <w:r>
        <w:rPr>
          <w:sz w:val="20"/>
        </w:rPr>
        <w:t>67</w:t>
      </w:r>
      <w:r>
        <w:rPr>
          <w:b/>
          <w:sz w:val="20"/>
        </w:rPr>
        <w:t xml:space="preserve">, </w:t>
      </w:r>
      <w:r>
        <w:rPr>
          <w:sz w:val="20"/>
        </w:rPr>
        <w:t>5675-5682.</w:t>
      </w:r>
    </w:p>
    <w:p w:rsidR="00080E95" w:rsidRDefault="00266322">
      <w:pPr>
        <w:ind w:left="820" w:right="2136" w:hanging="720"/>
        <w:rPr>
          <w:sz w:val="20"/>
        </w:rPr>
      </w:pPr>
      <w:r>
        <w:rPr>
          <w:sz w:val="20"/>
        </w:rPr>
        <w:t xml:space="preserve">SCHWARZ, S. &amp; CHASLUS-DANCLA, E. 2001. Use of antimicrobials in veterinary medicine and mechanisms of resistance. </w:t>
      </w:r>
      <w:r>
        <w:rPr>
          <w:i/>
          <w:sz w:val="20"/>
        </w:rPr>
        <w:t xml:space="preserve">Veterinary research, </w:t>
      </w:r>
      <w:r>
        <w:rPr>
          <w:sz w:val="20"/>
        </w:rPr>
        <w:t>32</w:t>
      </w:r>
      <w:r>
        <w:rPr>
          <w:b/>
          <w:sz w:val="20"/>
        </w:rPr>
        <w:t xml:space="preserve">, </w:t>
      </w:r>
      <w:r>
        <w:rPr>
          <w:sz w:val="20"/>
        </w:rPr>
        <w:t>201-225.</w:t>
      </w:r>
    </w:p>
    <w:p w:rsidR="00080E95" w:rsidRDefault="00266322">
      <w:pPr>
        <w:ind w:left="820" w:right="1720" w:hanging="720"/>
        <w:rPr>
          <w:sz w:val="20"/>
        </w:rPr>
      </w:pPr>
      <w:r>
        <w:rPr>
          <w:sz w:val="20"/>
        </w:rPr>
        <w:t xml:space="preserve">SEDKI, A., LEKOUCH, N., GAMON, S. &amp; PINEAU, A. 2003. Toxic and essential trace metals in muscle, liver and kidney of bovines from a polluted area of Morocco. </w:t>
      </w:r>
      <w:r>
        <w:rPr>
          <w:i/>
          <w:sz w:val="20"/>
        </w:rPr>
        <w:t xml:space="preserve">Science of the total environment, </w:t>
      </w:r>
      <w:r>
        <w:rPr>
          <w:sz w:val="20"/>
        </w:rPr>
        <w:t>317</w:t>
      </w:r>
      <w:r>
        <w:rPr>
          <w:b/>
          <w:sz w:val="20"/>
        </w:rPr>
        <w:t xml:space="preserve">, </w:t>
      </w:r>
      <w:r>
        <w:rPr>
          <w:sz w:val="20"/>
        </w:rPr>
        <w:t>201-205.</w:t>
      </w:r>
    </w:p>
    <w:p w:rsidR="00080E95" w:rsidRDefault="00266322">
      <w:pPr>
        <w:ind w:left="100"/>
        <w:rPr>
          <w:sz w:val="20"/>
        </w:rPr>
      </w:pPr>
      <w:r>
        <w:rPr>
          <w:sz w:val="20"/>
        </w:rPr>
        <w:t>SERIANI, R., FRANÇA, J. G., LOMBARDI, J. V., BRITO, J. M. &amp; RANZANI-PAIVA, M. J. T.</w:t>
      </w:r>
    </w:p>
    <w:p w:rsidR="00080E95" w:rsidRDefault="00266322">
      <w:pPr>
        <w:spacing w:before="1"/>
        <w:ind w:left="820" w:right="1937"/>
        <w:rPr>
          <w:sz w:val="20"/>
        </w:rPr>
      </w:pPr>
      <w:r>
        <w:rPr>
          <w:sz w:val="20"/>
        </w:rPr>
        <w:t xml:space="preserve">2015. </w:t>
      </w:r>
      <w:proofErr w:type="spellStart"/>
      <w:r>
        <w:rPr>
          <w:sz w:val="20"/>
        </w:rPr>
        <w:t>Hematological</w:t>
      </w:r>
      <w:proofErr w:type="spellEnd"/>
      <w:r>
        <w:rPr>
          <w:sz w:val="20"/>
        </w:rPr>
        <w:t xml:space="preserve"> changes and </w:t>
      </w:r>
      <w:proofErr w:type="spellStart"/>
      <w:r>
        <w:rPr>
          <w:sz w:val="20"/>
        </w:rPr>
        <w:t>cytogenotoxicity</w:t>
      </w:r>
      <w:proofErr w:type="spellEnd"/>
      <w:r>
        <w:rPr>
          <w:sz w:val="20"/>
        </w:rPr>
        <w:t xml:space="preserve"> in the tilapia Oreochromis </w:t>
      </w:r>
      <w:proofErr w:type="spellStart"/>
      <w:r>
        <w:rPr>
          <w:sz w:val="20"/>
        </w:rPr>
        <w:t>niloticus</w:t>
      </w:r>
      <w:proofErr w:type="spellEnd"/>
      <w:r>
        <w:rPr>
          <w:sz w:val="20"/>
        </w:rPr>
        <w:t xml:space="preserve"> caused by sub-chronic exposures to mercury and selenium. </w:t>
      </w:r>
      <w:r>
        <w:rPr>
          <w:i/>
          <w:sz w:val="20"/>
        </w:rPr>
        <w:t xml:space="preserve">Fish physiology and biochemistry, </w:t>
      </w:r>
      <w:r>
        <w:rPr>
          <w:sz w:val="20"/>
        </w:rPr>
        <w:t>41</w:t>
      </w:r>
      <w:r>
        <w:rPr>
          <w:b/>
          <w:sz w:val="20"/>
        </w:rPr>
        <w:t xml:space="preserve">, </w:t>
      </w:r>
      <w:r>
        <w:rPr>
          <w:sz w:val="20"/>
        </w:rPr>
        <w:t>311-322.</w:t>
      </w:r>
    </w:p>
    <w:p w:rsidR="00080E95" w:rsidRDefault="00266322">
      <w:pPr>
        <w:ind w:left="820" w:right="1448" w:hanging="720"/>
        <w:rPr>
          <w:sz w:val="20"/>
        </w:rPr>
      </w:pPr>
      <w:r>
        <w:rPr>
          <w:sz w:val="20"/>
        </w:rPr>
        <w:t>SHELTON, W. L. Tilapia culture in the 21st century. Tilapia Farming in the 21st Century, Proc. Int. Forum on Tilapia Farming in the 21st Century, 2002. 1-20.</w:t>
      </w:r>
    </w:p>
    <w:p w:rsidR="00080E95" w:rsidRDefault="00266322">
      <w:pPr>
        <w:ind w:left="820" w:right="1433" w:hanging="720"/>
        <w:rPr>
          <w:sz w:val="20"/>
        </w:rPr>
      </w:pPr>
      <w:r>
        <w:rPr>
          <w:sz w:val="20"/>
        </w:rPr>
        <w:t xml:space="preserve">SHIAU, S. &amp; NING, Y. 2003. Estimation of dietary copper requirements of juvenile tilapia, Oreochromis </w:t>
      </w:r>
      <w:proofErr w:type="spellStart"/>
      <w:r>
        <w:rPr>
          <w:sz w:val="20"/>
        </w:rPr>
        <w:t>niloticus</w:t>
      </w:r>
      <w:proofErr w:type="spellEnd"/>
      <w:r>
        <w:rPr>
          <w:sz w:val="20"/>
        </w:rPr>
        <w:t xml:space="preserve"> 5 O. aureus. </w:t>
      </w:r>
      <w:r>
        <w:rPr>
          <w:i/>
          <w:sz w:val="20"/>
        </w:rPr>
        <w:t xml:space="preserve">Animal Science, </w:t>
      </w:r>
      <w:r>
        <w:rPr>
          <w:sz w:val="20"/>
        </w:rPr>
        <w:t>77</w:t>
      </w:r>
      <w:r>
        <w:rPr>
          <w:b/>
          <w:sz w:val="20"/>
        </w:rPr>
        <w:t xml:space="preserve">, </w:t>
      </w:r>
      <w:r>
        <w:rPr>
          <w:sz w:val="20"/>
        </w:rPr>
        <w:t>287-292.</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ind w:left="820" w:right="1903" w:hanging="720"/>
        <w:rPr>
          <w:sz w:val="20"/>
        </w:rPr>
      </w:pPr>
      <w:r>
        <w:rPr>
          <w:sz w:val="20"/>
        </w:rPr>
        <w:lastRenderedPageBreak/>
        <w:t xml:space="preserve">SIDHU, M. S., HEIR, E., SØRUM, H. &amp; HOLCK, A. 2001. Genetic Linkage Between Resistance to Quaternary Ammonium Compounds and β-Lactam Antibiotics in Food-Related Staphylococcus spp. </w:t>
      </w:r>
      <w:r>
        <w:rPr>
          <w:i/>
          <w:sz w:val="20"/>
        </w:rPr>
        <w:t xml:space="preserve">Microbial Drug Resistance, </w:t>
      </w:r>
      <w:r>
        <w:rPr>
          <w:sz w:val="20"/>
        </w:rPr>
        <w:t>7</w:t>
      </w:r>
      <w:r>
        <w:rPr>
          <w:b/>
          <w:sz w:val="20"/>
        </w:rPr>
        <w:t xml:space="preserve">, </w:t>
      </w:r>
      <w:r>
        <w:rPr>
          <w:sz w:val="20"/>
        </w:rPr>
        <w:t>363-371.</w:t>
      </w:r>
    </w:p>
    <w:p w:rsidR="00080E95" w:rsidRDefault="00266322">
      <w:pPr>
        <w:spacing w:before="1"/>
        <w:ind w:left="820" w:right="1568" w:hanging="720"/>
        <w:rPr>
          <w:sz w:val="20"/>
        </w:rPr>
      </w:pPr>
      <w:r>
        <w:rPr>
          <w:sz w:val="20"/>
        </w:rPr>
        <w:t xml:space="preserve">SILSBE, G. &amp; HECKY, R. 2008. Are the Lake Victoria fisheries threatened by exploitation or eutrophication? Towards an ecosystem-based approach to management. </w:t>
      </w:r>
      <w:r>
        <w:rPr>
          <w:i/>
          <w:sz w:val="20"/>
        </w:rPr>
        <w:t>The ecosystem approach to fisheries</w:t>
      </w:r>
      <w:r>
        <w:rPr>
          <w:b/>
          <w:sz w:val="20"/>
        </w:rPr>
        <w:t xml:space="preserve">, </w:t>
      </w:r>
      <w:r>
        <w:rPr>
          <w:sz w:val="20"/>
        </w:rPr>
        <w:t>309.</w:t>
      </w:r>
    </w:p>
    <w:p w:rsidR="00080E95" w:rsidRDefault="00266322">
      <w:pPr>
        <w:ind w:left="820" w:right="2028" w:hanging="720"/>
        <w:rPr>
          <w:sz w:val="20"/>
        </w:rPr>
      </w:pPr>
      <w:r>
        <w:rPr>
          <w:sz w:val="20"/>
        </w:rPr>
        <w:t xml:space="preserve">SIMONSEN, L. O., HARBAK, H. &amp; BENNEKOU, P. 2012. Cobalt metabolism and toxicology—a brief update. </w:t>
      </w:r>
      <w:r>
        <w:rPr>
          <w:i/>
          <w:sz w:val="20"/>
        </w:rPr>
        <w:t xml:space="preserve">Science of the Total Environment, </w:t>
      </w:r>
      <w:r>
        <w:rPr>
          <w:sz w:val="20"/>
        </w:rPr>
        <w:t>432</w:t>
      </w:r>
      <w:r>
        <w:rPr>
          <w:b/>
          <w:sz w:val="20"/>
        </w:rPr>
        <w:t xml:space="preserve">, </w:t>
      </w:r>
      <w:r>
        <w:rPr>
          <w:sz w:val="20"/>
        </w:rPr>
        <w:t>210-215.</w:t>
      </w:r>
    </w:p>
    <w:p w:rsidR="00080E95" w:rsidRDefault="00266322">
      <w:pPr>
        <w:ind w:left="820" w:right="1474" w:hanging="720"/>
        <w:rPr>
          <w:sz w:val="20"/>
        </w:rPr>
      </w:pPr>
      <w:r>
        <w:rPr>
          <w:sz w:val="20"/>
        </w:rPr>
        <w:t xml:space="preserve">SISSENER, E. H. &amp; BJØRNDAL, T. 2005. Climate change and the migratory pattern for Norwegian spring-spawning herring—implications for management. </w:t>
      </w:r>
      <w:r>
        <w:rPr>
          <w:i/>
          <w:sz w:val="20"/>
        </w:rPr>
        <w:t xml:space="preserve">Marine Policy, </w:t>
      </w:r>
      <w:r>
        <w:rPr>
          <w:sz w:val="20"/>
        </w:rPr>
        <w:t>29</w:t>
      </w:r>
      <w:r>
        <w:rPr>
          <w:b/>
          <w:sz w:val="20"/>
        </w:rPr>
        <w:t xml:space="preserve">, </w:t>
      </w:r>
      <w:r>
        <w:rPr>
          <w:sz w:val="20"/>
        </w:rPr>
        <w:t>299-309.</w:t>
      </w:r>
    </w:p>
    <w:p w:rsidR="00080E95" w:rsidRDefault="00266322">
      <w:pPr>
        <w:spacing w:line="243" w:lineRule="exact"/>
        <w:ind w:left="100"/>
        <w:rPr>
          <w:sz w:val="20"/>
        </w:rPr>
      </w:pPr>
      <w:r>
        <w:rPr>
          <w:sz w:val="20"/>
        </w:rPr>
        <w:t>SNYDER, S. A., WESTERHOFF, P., YOON, Y. &amp; SEDLAK, D. L. 2003. Pharmaceuticals,</w:t>
      </w:r>
    </w:p>
    <w:p w:rsidR="00080E95" w:rsidRDefault="00266322">
      <w:pPr>
        <w:ind w:left="820" w:right="1772"/>
        <w:rPr>
          <w:sz w:val="20"/>
        </w:rPr>
      </w:pPr>
      <w:r>
        <w:rPr>
          <w:sz w:val="20"/>
        </w:rPr>
        <w:t xml:space="preserve">personal care products, and endocrine disruptors in water: Implications for the water industry. </w:t>
      </w:r>
      <w:r>
        <w:rPr>
          <w:i/>
          <w:sz w:val="20"/>
        </w:rPr>
        <w:t xml:space="preserve">Environmental Engineering Science, </w:t>
      </w:r>
      <w:r>
        <w:rPr>
          <w:sz w:val="20"/>
        </w:rPr>
        <w:t>20</w:t>
      </w:r>
      <w:r>
        <w:rPr>
          <w:b/>
          <w:sz w:val="20"/>
        </w:rPr>
        <w:t xml:space="preserve">, </w:t>
      </w:r>
      <w:r>
        <w:rPr>
          <w:sz w:val="20"/>
        </w:rPr>
        <w:t>449-469.</w:t>
      </w:r>
    </w:p>
    <w:p w:rsidR="00080E95" w:rsidRDefault="00266322">
      <w:pPr>
        <w:ind w:left="820" w:right="1445" w:hanging="720"/>
        <w:rPr>
          <w:sz w:val="20"/>
        </w:rPr>
      </w:pPr>
      <w:r>
        <w:rPr>
          <w:sz w:val="20"/>
        </w:rPr>
        <w:t xml:space="preserve">SOETAN, K., OLAIYA, C. &amp; OYEWOLE, O. 2010. The importance of mineral elements for humans, domestic animals and plants-A review. </w:t>
      </w:r>
      <w:r>
        <w:rPr>
          <w:i/>
          <w:sz w:val="20"/>
        </w:rPr>
        <w:t xml:space="preserve">African journal of food science, </w:t>
      </w:r>
      <w:r>
        <w:rPr>
          <w:sz w:val="20"/>
        </w:rPr>
        <w:t>4</w:t>
      </w:r>
      <w:r>
        <w:rPr>
          <w:b/>
          <w:sz w:val="20"/>
        </w:rPr>
        <w:t xml:space="preserve">, </w:t>
      </w:r>
      <w:r>
        <w:rPr>
          <w:sz w:val="20"/>
        </w:rPr>
        <w:t>200-222.</w:t>
      </w:r>
    </w:p>
    <w:p w:rsidR="00080E95" w:rsidRDefault="00266322">
      <w:pPr>
        <w:spacing w:before="1"/>
        <w:ind w:left="820" w:right="1584" w:hanging="720"/>
        <w:rPr>
          <w:sz w:val="20"/>
        </w:rPr>
      </w:pPr>
      <w:r>
        <w:rPr>
          <w:sz w:val="20"/>
        </w:rPr>
        <w:t xml:space="preserve">SOKOLOVA, I. M. &amp; LANNIG, G. 2008. Interactive effects of metal pollution and temperature on metabolism in aquatic ectotherms: implications of global climate change. </w:t>
      </w:r>
      <w:r>
        <w:rPr>
          <w:i/>
          <w:sz w:val="20"/>
        </w:rPr>
        <w:t xml:space="preserve">Climate Research, </w:t>
      </w:r>
      <w:r>
        <w:rPr>
          <w:sz w:val="20"/>
        </w:rPr>
        <w:t>37</w:t>
      </w:r>
      <w:r>
        <w:rPr>
          <w:b/>
          <w:sz w:val="20"/>
        </w:rPr>
        <w:t xml:space="preserve">, </w:t>
      </w:r>
      <w:r>
        <w:rPr>
          <w:sz w:val="20"/>
        </w:rPr>
        <w:t>181-201.</w:t>
      </w:r>
    </w:p>
    <w:p w:rsidR="00080E95" w:rsidRDefault="00266322">
      <w:pPr>
        <w:ind w:left="820" w:right="2394" w:hanging="720"/>
        <w:rPr>
          <w:sz w:val="20"/>
        </w:rPr>
      </w:pPr>
      <w:r>
        <w:rPr>
          <w:sz w:val="20"/>
        </w:rPr>
        <w:t xml:space="preserve">SØRUM, H. 2006. Antimicrobial drug resistance in fish pathogens. </w:t>
      </w:r>
      <w:r>
        <w:rPr>
          <w:i/>
          <w:sz w:val="20"/>
        </w:rPr>
        <w:t xml:space="preserve">Antimicrobial resistance in bacteria of animal origin. </w:t>
      </w:r>
      <w:r>
        <w:rPr>
          <w:sz w:val="20"/>
        </w:rPr>
        <w:t>American Society of Microbiology.</w:t>
      </w:r>
    </w:p>
    <w:p w:rsidR="00080E95" w:rsidRDefault="00266322">
      <w:pPr>
        <w:spacing w:line="241" w:lineRule="exact"/>
        <w:ind w:left="100"/>
        <w:rPr>
          <w:sz w:val="20"/>
        </w:rPr>
      </w:pPr>
      <w:r>
        <w:rPr>
          <w:sz w:val="20"/>
        </w:rPr>
        <w:t>STEPANAUSKAS, R., GLENN, T. C., JAGOE, C. H., TUCKFIELD, R. C., LINDELL, A. H. &amp;</w:t>
      </w:r>
    </w:p>
    <w:p w:rsidR="00080E95" w:rsidRDefault="00266322">
      <w:pPr>
        <w:ind w:left="820" w:right="1637"/>
        <w:rPr>
          <w:sz w:val="20"/>
        </w:rPr>
      </w:pPr>
      <w:r>
        <w:rPr>
          <w:sz w:val="20"/>
        </w:rPr>
        <w:t xml:space="preserve">MCARTHUR, J. V. 2005. Elevated Microbial Tolerance to Metals and Antibiotics in Metal-Contaminated Industrial Environments. </w:t>
      </w:r>
      <w:r>
        <w:rPr>
          <w:i/>
          <w:sz w:val="20"/>
        </w:rPr>
        <w:t xml:space="preserve">Environmental Science &amp; Technology, </w:t>
      </w:r>
      <w:r>
        <w:rPr>
          <w:sz w:val="20"/>
        </w:rPr>
        <w:t>39</w:t>
      </w:r>
      <w:r>
        <w:rPr>
          <w:b/>
          <w:sz w:val="20"/>
        </w:rPr>
        <w:t xml:space="preserve">, </w:t>
      </w:r>
      <w:r>
        <w:rPr>
          <w:sz w:val="20"/>
        </w:rPr>
        <w:t>3671-3678.</w:t>
      </w:r>
    </w:p>
    <w:p w:rsidR="00080E95" w:rsidRDefault="00266322">
      <w:pPr>
        <w:spacing w:line="243" w:lineRule="exact"/>
        <w:ind w:left="100"/>
        <w:rPr>
          <w:sz w:val="20"/>
        </w:rPr>
      </w:pPr>
      <w:r>
        <w:rPr>
          <w:sz w:val="20"/>
        </w:rPr>
        <w:t>SUBASINGHE, R., BONDAD-REANTASO, M. &amp; MCGLADDERY, S. 2001. Aquaculture</w:t>
      </w:r>
    </w:p>
    <w:p w:rsidR="00080E95" w:rsidRDefault="00266322">
      <w:pPr>
        <w:spacing w:line="243" w:lineRule="exact"/>
        <w:ind w:left="820"/>
        <w:rPr>
          <w:sz w:val="20"/>
        </w:rPr>
      </w:pPr>
      <w:r>
        <w:rPr>
          <w:sz w:val="20"/>
        </w:rPr>
        <w:t>development, health and wealth.</w:t>
      </w:r>
    </w:p>
    <w:p w:rsidR="00080E95" w:rsidRDefault="00266322">
      <w:pPr>
        <w:spacing w:before="2"/>
        <w:ind w:left="820" w:right="1476" w:hanging="720"/>
        <w:rPr>
          <w:sz w:val="20"/>
        </w:rPr>
      </w:pPr>
      <w:r>
        <w:rPr>
          <w:sz w:val="20"/>
        </w:rPr>
        <w:t xml:space="preserve">SUBASINGHE, R., SOTO, D. &amp; JIA, J. 2009. Global aquaculture and its role in sustainable development. </w:t>
      </w:r>
      <w:r>
        <w:rPr>
          <w:i/>
          <w:sz w:val="20"/>
        </w:rPr>
        <w:t xml:space="preserve">Reviews in Aquaculture, </w:t>
      </w:r>
      <w:r>
        <w:rPr>
          <w:sz w:val="20"/>
        </w:rPr>
        <w:t>1</w:t>
      </w:r>
      <w:r>
        <w:rPr>
          <w:b/>
          <w:sz w:val="20"/>
        </w:rPr>
        <w:t xml:space="preserve">, </w:t>
      </w:r>
      <w:r>
        <w:rPr>
          <w:sz w:val="20"/>
        </w:rPr>
        <w:t>2-9.</w:t>
      </w:r>
    </w:p>
    <w:p w:rsidR="00080E95" w:rsidRDefault="00266322">
      <w:pPr>
        <w:spacing w:line="242" w:lineRule="exact"/>
        <w:ind w:left="100"/>
        <w:rPr>
          <w:sz w:val="20"/>
        </w:rPr>
      </w:pPr>
      <w:r>
        <w:rPr>
          <w:sz w:val="20"/>
        </w:rPr>
        <w:t>SUMMERS, A., WIREMAN, J., VIMY, M., LORSCHEIDER, F., MARSHALL, B., LEVY, S.,</w:t>
      </w:r>
    </w:p>
    <w:p w:rsidR="00080E95" w:rsidRDefault="00266322">
      <w:pPr>
        <w:spacing w:before="2"/>
        <w:ind w:left="820" w:right="1765"/>
        <w:rPr>
          <w:sz w:val="20"/>
        </w:rPr>
      </w:pPr>
      <w:r>
        <w:rPr>
          <w:sz w:val="20"/>
        </w:rPr>
        <w:t xml:space="preserve">BENNETT, S. &amp; BILLARD, L. 1993. Mercury released from dental" silver" fillings provokes an increase in mercury-and antibiotic-resistant bacteria in oral and intestinal floras of primates. </w:t>
      </w:r>
      <w:r>
        <w:rPr>
          <w:i/>
          <w:sz w:val="20"/>
        </w:rPr>
        <w:t xml:space="preserve">Antimicrobial agents and chemotherapy, </w:t>
      </w:r>
      <w:r>
        <w:rPr>
          <w:sz w:val="20"/>
        </w:rPr>
        <w:t>37</w:t>
      </w:r>
      <w:r>
        <w:rPr>
          <w:b/>
          <w:sz w:val="20"/>
        </w:rPr>
        <w:t xml:space="preserve">, </w:t>
      </w:r>
      <w:r>
        <w:rPr>
          <w:sz w:val="20"/>
        </w:rPr>
        <w:t>825- 834.</w:t>
      </w:r>
    </w:p>
    <w:p w:rsidR="00080E95" w:rsidRDefault="00266322">
      <w:pPr>
        <w:spacing w:line="242" w:lineRule="exact"/>
        <w:ind w:left="100"/>
        <w:rPr>
          <w:sz w:val="20"/>
        </w:rPr>
      </w:pPr>
      <w:r>
        <w:rPr>
          <w:sz w:val="20"/>
        </w:rPr>
        <w:t>SURENDRAN, P. 2003. Adverse effect of antibiotic residues in seafood.</w:t>
      </w:r>
    </w:p>
    <w:p w:rsidR="00080E95" w:rsidRDefault="00266322">
      <w:pPr>
        <w:ind w:left="820" w:right="1671" w:hanging="720"/>
        <w:rPr>
          <w:sz w:val="20"/>
        </w:rPr>
      </w:pPr>
      <w:r>
        <w:rPr>
          <w:sz w:val="20"/>
        </w:rPr>
        <w:t>SURENDRAN, P. 2005. Antibiotic residues in fish and fishery products. Central Institute of Fisheries Technology.</w:t>
      </w:r>
    </w:p>
    <w:p w:rsidR="00080E95" w:rsidRDefault="00266322">
      <w:pPr>
        <w:ind w:left="820" w:right="2309" w:hanging="720"/>
        <w:rPr>
          <w:sz w:val="20"/>
        </w:rPr>
      </w:pPr>
      <w:r>
        <w:rPr>
          <w:sz w:val="20"/>
        </w:rPr>
        <w:t>SWIFT, B. M., BENNETT, M., WALLER, K., DODD, C., MURRAY, A., GOMES, R. L., HUMPHREYS, B., HOBMAN, J. L., JONES, M. A. &amp; WHITLOCK, S. E. 2019.</w:t>
      </w:r>
    </w:p>
    <w:p w:rsidR="00080E95" w:rsidRDefault="00266322">
      <w:pPr>
        <w:spacing w:line="241" w:lineRule="exact"/>
        <w:ind w:left="820"/>
        <w:rPr>
          <w:sz w:val="20"/>
        </w:rPr>
      </w:pPr>
      <w:r>
        <w:rPr>
          <w:sz w:val="20"/>
        </w:rPr>
        <w:t>Anthropogenic environmental drivers of antimicrobial resistance in wildlife.</w:t>
      </w:r>
    </w:p>
    <w:p w:rsidR="00080E95" w:rsidRDefault="00266322">
      <w:pPr>
        <w:spacing w:line="243" w:lineRule="exact"/>
        <w:ind w:left="820"/>
        <w:rPr>
          <w:sz w:val="20"/>
        </w:rPr>
      </w:pPr>
      <w:r>
        <w:rPr>
          <w:i/>
          <w:sz w:val="20"/>
        </w:rPr>
        <w:t xml:space="preserve">Science of the Total Environment, </w:t>
      </w:r>
      <w:r>
        <w:rPr>
          <w:sz w:val="20"/>
        </w:rPr>
        <w:t>649</w:t>
      </w:r>
      <w:r>
        <w:rPr>
          <w:b/>
          <w:sz w:val="20"/>
        </w:rPr>
        <w:t xml:space="preserve">, </w:t>
      </w:r>
      <w:r>
        <w:rPr>
          <w:sz w:val="20"/>
        </w:rPr>
        <w:t>12-20.</w:t>
      </w:r>
    </w:p>
    <w:p w:rsidR="00080E95" w:rsidRDefault="00266322">
      <w:pPr>
        <w:spacing w:before="2"/>
        <w:ind w:left="820" w:right="1475" w:hanging="720"/>
        <w:rPr>
          <w:sz w:val="20"/>
        </w:rPr>
      </w:pPr>
      <w:r>
        <w:rPr>
          <w:sz w:val="20"/>
        </w:rPr>
        <w:t>TERNES, T. A., MEISENHEIMER, M., MCDOWELL, D., SACHER, F., BRAUCH, H. J., HAIST- GULDE, B., PREUSS, G., WILME, U. &amp; ZULEI-SEIBERT, N. 2002. Removal of</w:t>
      </w:r>
    </w:p>
    <w:p w:rsidR="00080E95" w:rsidRDefault="00266322">
      <w:pPr>
        <w:ind w:left="820" w:right="1910"/>
        <w:rPr>
          <w:sz w:val="20"/>
        </w:rPr>
      </w:pPr>
      <w:r>
        <w:rPr>
          <w:sz w:val="20"/>
        </w:rPr>
        <w:t xml:space="preserve">pharmaceuticals during drinking water treatment. </w:t>
      </w:r>
      <w:r>
        <w:rPr>
          <w:i/>
          <w:sz w:val="20"/>
        </w:rPr>
        <w:t xml:space="preserve">Environmental Science and Technology, </w:t>
      </w:r>
      <w:r>
        <w:rPr>
          <w:sz w:val="20"/>
        </w:rPr>
        <w:t>36</w:t>
      </w:r>
      <w:r>
        <w:rPr>
          <w:b/>
          <w:sz w:val="20"/>
        </w:rPr>
        <w:t xml:space="preserve">, </w:t>
      </w:r>
      <w:r>
        <w:rPr>
          <w:sz w:val="20"/>
        </w:rPr>
        <w:t>3855-3863.</w:t>
      </w:r>
    </w:p>
    <w:p w:rsidR="00080E95" w:rsidRDefault="00266322">
      <w:pPr>
        <w:spacing w:before="1"/>
        <w:ind w:left="820" w:right="1773" w:hanging="720"/>
        <w:rPr>
          <w:sz w:val="20"/>
        </w:rPr>
      </w:pPr>
      <w:r>
        <w:rPr>
          <w:sz w:val="20"/>
        </w:rPr>
        <w:t>TEUTEN, E. L., SAQUING, J. M., KNAPPE, D. R., BARLAZ, M. A., JONSSON, S., BJÖRN, A., ROWLAND, S. J., THOMPSON, R. C., GALLOWAY, T. S. &amp; YAMASHITA, R.</w:t>
      </w:r>
    </w:p>
    <w:p w:rsidR="00080E95" w:rsidRDefault="00266322">
      <w:pPr>
        <w:ind w:left="820" w:right="1482"/>
        <w:rPr>
          <w:sz w:val="20"/>
        </w:rPr>
      </w:pPr>
      <w:r>
        <w:rPr>
          <w:sz w:val="20"/>
        </w:rPr>
        <w:t xml:space="preserve">2009. Transport and release of chemicals from plastics to the environment and to wildlife. </w:t>
      </w:r>
      <w:r>
        <w:rPr>
          <w:i/>
          <w:sz w:val="20"/>
        </w:rPr>
        <w:t xml:space="preserve">Philosophical Transactions of the Royal Society of London B: Biological Sciences, </w:t>
      </w:r>
      <w:r>
        <w:rPr>
          <w:sz w:val="20"/>
        </w:rPr>
        <w:t>364</w:t>
      </w:r>
      <w:r>
        <w:rPr>
          <w:b/>
          <w:sz w:val="20"/>
        </w:rPr>
        <w:t xml:space="preserve">, </w:t>
      </w:r>
      <w:r>
        <w:rPr>
          <w:sz w:val="20"/>
        </w:rPr>
        <w:t>2027-2045.</w:t>
      </w:r>
    </w:p>
    <w:p w:rsidR="00080E95" w:rsidRDefault="00266322">
      <w:pPr>
        <w:spacing w:line="243" w:lineRule="exact"/>
        <w:ind w:left="100"/>
        <w:rPr>
          <w:sz w:val="20"/>
        </w:rPr>
      </w:pPr>
      <w:r>
        <w:rPr>
          <w:sz w:val="20"/>
        </w:rPr>
        <w:t>THAKER, M., SPANOGIANNOPOULOS, P. &amp; WRIGHT, G. D. 2010. The tetracycline</w:t>
      </w:r>
    </w:p>
    <w:p w:rsidR="00080E95" w:rsidRDefault="00266322">
      <w:pPr>
        <w:spacing w:line="243" w:lineRule="exact"/>
        <w:ind w:left="820"/>
        <w:rPr>
          <w:sz w:val="20"/>
        </w:rPr>
      </w:pPr>
      <w:proofErr w:type="spellStart"/>
      <w:r>
        <w:rPr>
          <w:sz w:val="20"/>
        </w:rPr>
        <w:t>resistome</w:t>
      </w:r>
      <w:proofErr w:type="spellEnd"/>
      <w:r>
        <w:rPr>
          <w:sz w:val="20"/>
        </w:rPr>
        <w:t xml:space="preserve">. </w:t>
      </w:r>
      <w:r>
        <w:rPr>
          <w:i/>
          <w:sz w:val="20"/>
        </w:rPr>
        <w:t xml:space="preserve">Cellular and molecular life sciences, </w:t>
      </w:r>
      <w:r>
        <w:rPr>
          <w:sz w:val="20"/>
        </w:rPr>
        <w:t>67</w:t>
      </w:r>
      <w:r>
        <w:rPr>
          <w:b/>
          <w:sz w:val="20"/>
        </w:rPr>
        <w:t xml:space="preserve">, </w:t>
      </w:r>
      <w:r>
        <w:rPr>
          <w:sz w:val="20"/>
        </w:rPr>
        <w:t>419-431.</w:t>
      </w:r>
    </w:p>
    <w:p w:rsidR="00080E95" w:rsidRDefault="00266322">
      <w:pPr>
        <w:ind w:left="820" w:right="1914" w:hanging="720"/>
        <w:jc w:val="both"/>
        <w:rPr>
          <w:sz w:val="20"/>
        </w:rPr>
      </w:pPr>
      <w:r>
        <w:rPr>
          <w:sz w:val="20"/>
        </w:rPr>
        <w:t xml:space="preserve">THE FISH SITE. 2010. </w:t>
      </w:r>
      <w:r>
        <w:rPr>
          <w:i/>
          <w:sz w:val="20"/>
        </w:rPr>
        <w:t xml:space="preserve">Aquatic Animal Diseases </w:t>
      </w:r>
      <w:proofErr w:type="gramStart"/>
      <w:r>
        <w:rPr>
          <w:i/>
          <w:sz w:val="20"/>
        </w:rPr>
        <w:t>And</w:t>
      </w:r>
      <w:proofErr w:type="gramEnd"/>
      <w:r>
        <w:rPr>
          <w:i/>
          <w:sz w:val="20"/>
        </w:rPr>
        <w:t xml:space="preserve"> Their Economic Impact </w:t>
      </w:r>
      <w:r>
        <w:rPr>
          <w:sz w:val="20"/>
        </w:rPr>
        <w:t xml:space="preserve">[Online]. Available: </w:t>
      </w:r>
      <w:hyperlink r:id="rId115">
        <w:r>
          <w:rPr>
            <w:color w:val="0462C1"/>
            <w:sz w:val="20"/>
            <w:u w:val="single" w:color="0462C1"/>
          </w:rPr>
          <w:t>https://thefishsite.com/articles/aquatic-animal-diseases-and-their-</w:t>
        </w:r>
      </w:hyperlink>
      <w:r>
        <w:rPr>
          <w:color w:val="0462C1"/>
          <w:sz w:val="20"/>
        </w:rPr>
        <w:t xml:space="preserve"> </w:t>
      </w:r>
      <w:hyperlink r:id="rId116">
        <w:r>
          <w:rPr>
            <w:color w:val="0462C1"/>
            <w:sz w:val="20"/>
            <w:u w:val="single" w:color="0462C1"/>
          </w:rPr>
          <w:t>economic-impact</w:t>
        </w:r>
      </w:hyperlink>
      <w:r>
        <w:rPr>
          <w:sz w:val="20"/>
        </w:rPr>
        <w:t>.</w:t>
      </w:r>
    </w:p>
    <w:p w:rsidR="00080E95" w:rsidRDefault="00266322">
      <w:pPr>
        <w:spacing w:before="1"/>
        <w:ind w:left="100"/>
        <w:rPr>
          <w:sz w:val="20"/>
        </w:rPr>
      </w:pPr>
      <w:r>
        <w:rPr>
          <w:sz w:val="20"/>
        </w:rPr>
        <w:t>THE WORLD BANK 2019a. Aquaculture production (metric tons).</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line="243" w:lineRule="exact"/>
        <w:ind w:left="100"/>
        <w:rPr>
          <w:i/>
          <w:sz w:val="20"/>
        </w:rPr>
      </w:pPr>
      <w:r>
        <w:rPr>
          <w:sz w:val="20"/>
        </w:rPr>
        <w:lastRenderedPageBreak/>
        <w:t xml:space="preserve">THE WORLD BANK 2019b. Poverty </w:t>
      </w:r>
      <w:r>
        <w:rPr>
          <w:i/>
          <w:sz w:val="20"/>
        </w:rPr>
        <w:t>The world bank poverty index</w:t>
      </w:r>
    </w:p>
    <w:p w:rsidR="00080E95" w:rsidRDefault="00266322">
      <w:pPr>
        <w:ind w:left="820" w:right="1530" w:hanging="720"/>
        <w:rPr>
          <w:sz w:val="20"/>
        </w:rPr>
      </w:pPr>
      <w:r>
        <w:rPr>
          <w:sz w:val="20"/>
        </w:rPr>
        <w:t>TIDWELL, J. H. &amp; ALLAN, G. L. 2001. Fish as food: aquaculture's contribution: Ecological and economic impacts and contributions of fish farming and capture fisheries.</w:t>
      </w:r>
    </w:p>
    <w:p w:rsidR="00080E95" w:rsidRDefault="00266322">
      <w:pPr>
        <w:spacing w:before="1" w:line="243" w:lineRule="exact"/>
        <w:ind w:left="820"/>
        <w:rPr>
          <w:sz w:val="20"/>
        </w:rPr>
      </w:pPr>
      <w:r>
        <w:rPr>
          <w:i/>
          <w:sz w:val="20"/>
        </w:rPr>
        <w:t xml:space="preserve">EMBO reports, </w:t>
      </w:r>
      <w:r>
        <w:rPr>
          <w:sz w:val="20"/>
        </w:rPr>
        <w:t>2</w:t>
      </w:r>
      <w:r>
        <w:rPr>
          <w:b/>
          <w:sz w:val="20"/>
        </w:rPr>
        <w:t xml:space="preserve">, </w:t>
      </w:r>
      <w:r>
        <w:rPr>
          <w:sz w:val="20"/>
        </w:rPr>
        <w:t>958-963.</w:t>
      </w:r>
    </w:p>
    <w:p w:rsidR="00080E95" w:rsidRDefault="00266322">
      <w:pPr>
        <w:spacing w:line="242" w:lineRule="exact"/>
        <w:ind w:left="100"/>
        <w:rPr>
          <w:sz w:val="20"/>
        </w:rPr>
      </w:pPr>
      <w:r>
        <w:rPr>
          <w:sz w:val="20"/>
        </w:rPr>
        <w:t>TIERNEY, K. B., BALDWIN, D. H., HARA, T. J., ROSS, P. S., SCHOLZ, N. L. &amp; KENNEDY,</w:t>
      </w:r>
    </w:p>
    <w:p w:rsidR="00080E95" w:rsidRDefault="00266322">
      <w:pPr>
        <w:pStyle w:val="ListParagraph"/>
        <w:numPr>
          <w:ilvl w:val="0"/>
          <w:numId w:val="1"/>
        </w:numPr>
        <w:tabs>
          <w:tab w:val="left" w:pos="1102"/>
        </w:tabs>
        <w:spacing w:before="0" w:line="243" w:lineRule="exact"/>
        <w:rPr>
          <w:sz w:val="20"/>
        </w:rPr>
      </w:pPr>
      <w:r>
        <w:rPr>
          <w:sz w:val="20"/>
        </w:rPr>
        <w:t xml:space="preserve">J. 2010. Olfactory toxicity in fishes. </w:t>
      </w:r>
      <w:r>
        <w:rPr>
          <w:i/>
          <w:sz w:val="20"/>
        </w:rPr>
        <w:t xml:space="preserve">Aquatic toxicology, </w:t>
      </w:r>
      <w:r>
        <w:rPr>
          <w:sz w:val="20"/>
        </w:rPr>
        <w:t>96</w:t>
      </w:r>
      <w:r>
        <w:rPr>
          <w:b/>
          <w:sz w:val="20"/>
        </w:rPr>
        <w:t>,</w:t>
      </w:r>
      <w:r>
        <w:rPr>
          <w:b/>
          <w:spacing w:val="-3"/>
          <w:sz w:val="20"/>
        </w:rPr>
        <w:t xml:space="preserve"> </w:t>
      </w:r>
      <w:r>
        <w:rPr>
          <w:sz w:val="20"/>
        </w:rPr>
        <w:t>2-26.</w:t>
      </w:r>
    </w:p>
    <w:p w:rsidR="00080E95" w:rsidRDefault="00266322">
      <w:pPr>
        <w:spacing w:before="1" w:line="243" w:lineRule="exact"/>
        <w:ind w:left="100"/>
        <w:rPr>
          <w:sz w:val="20"/>
        </w:rPr>
      </w:pPr>
      <w:r>
        <w:rPr>
          <w:sz w:val="20"/>
        </w:rPr>
        <w:t>USYDUS, Z., SZLINDER-RICHERT, J., ADAMCZYK, M. &amp; SZATKOWSKA, U. 2011. Marine</w:t>
      </w:r>
    </w:p>
    <w:p w:rsidR="00080E95" w:rsidRDefault="00266322">
      <w:pPr>
        <w:ind w:left="820" w:right="1717"/>
        <w:rPr>
          <w:sz w:val="20"/>
        </w:rPr>
      </w:pPr>
      <w:r>
        <w:rPr>
          <w:sz w:val="20"/>
        </w:rPr>
        <w:t xml:space="preserve">and farmed fish in the Polish market: Comparison of the nutritional value. </w:t>
      </w:r>
      <w:r>
        <w:rPr>
          <w:i/>
          <w:sz w:val="20"/>
        </w:rPr>
        <w:t xml:space="preserve">Food Chemistry, </w:t>
      </w:r>
      <w:r>
        <w:rPr>
          <w:sz w:val="20"/>
        </w:rPr>
        <w:t>126</w:t>
      </w:r>
      <w:r>
        <w:rPr>
          <w:b/>
          <w:sz w:val="20"/>
        </w:rPr>
        <w:t xml:space="preserve">, </w:t>
      </w:r>
      <w:r>
        <w:rPr>
          <w:sz w:val="20"/>
        </w:rPr>
        <w:t>78-84.</w:t>
      </w:r>
    </w:p>
    <w:p w:rsidR="00080E95" w:rsidRDefault="00266322">
      <w:pPr>
        <w:spacing w:line="242" w:lineRule="exact"/>
        <w:ind w:left="100"/>
        <w:rPr>
          <w:sz w:val="20"/>
        </w:rPr>
      </w:pPr>
      <w:r>
        <w:rPr>
          <w:sz w:val="20"/>
        </w:rPr>
        <w:t>VAHJEN, W., PIETRUSZYŃSKA, D., STARKE, I. C. &amp; ZENTEK, J. 2015. High dietary zinc</w:t>
      </w:r>
    </w:p>
    <w:p w:rsidR="00080E95" w:rsidRDefault="00266322">
      <w:pPr>
        <w:spacing w:before="2"/>
        <w:ind w:left="820" w:right="2259"/>
        <w:rPr>
          <w:sz w:val="20"/>
        </w:rPr>
      </w:pPr>
      <w:r>
        <w:rPr>
          <w:sz w:val="20"/>
        </w:rPr>
        <w:t xml:space="preserve">supplementation increases the occurrence of tetracycline and </w:t>
      </w:r>
      <w:proofErr w:type="spellStart"/>
      <w:r>
        <w:rPr>
          <w:sz w:val="20"/>
        </w:rPr>
        <w:t>sulfonamide</w:t>
      </w:r>
      <w:proofErr w:type="spellEnd"/>
      <w:r>
        <w:rPr>
          <w:sz w:val="20"/>
        </w:rPr>
        <w:t xml:space="preserve"> resistance genes in the intestine of weaned pigs. </w:t>
      </w:r>
      <w:r>
        <w:rPr>
          <w:i/>
          <w:sz w:val="20"/>
        </w:rPr>
        <w:t xml:space="preserve">Gut pathogens, </w:t>
      </w:r>
      <w:r>
        <w:rPr>
          <w:sz w:val="20"/>
        </w:rPr>
        <w:t>7</w:t>
      </w:r>
      <w:r>
        <w:rPr>
          <w:b/>
          <w:sz w:val="20"/>
        </w:rPr>
        <w:t xml:space="preserve">, </w:t>
      </w:r>
      <w:r>
        <w:rPr>
          <w:sz w:val="20"/>
        </w:rPr>
        <w:t>23.</w:t>
      </w:r>
    </w:p>
    <w:p w:rsidR="00080E95" w:rsidRDefault="00266322">
      <w:pPr>
        <w:spacing w:line="242" w:lineRule="exact"/>
        <w:ind w:left="100"/>
        <w:rPr>
          <w:sz w:val="20"/>
        </w:rPr>
      </w:pPr>
      <w:r>
        <w:rPr>
          <w:sz w:val="20"/>
        </w:rPr>
        <w:t>VAN, T. T. H., CHIN, J., CHAPMAN, T., TRAN, L. T. &amp; COLOE, P. J. 2008. Safety of raw</w:t>
      </w:r>
    </w:p>
    <w:p w:rsidR="00080E95" w:rsidRDefault="00266322">
      <w:pPr>
        <w:spacing w:before="2"/>
        <w:ind w:left="820" w:right="2232"/>
        <w:rPr>
          <w:sz w:val="20"/>
        </w:rPr>
      </w:pPr>
      <w:r>
        <w:rPr>
          <w:sz w:val="20"/>
        </w:rPr>
        <w:t xml:space="preserve">meat and shellfish in Vietnam: an analysis of Escherichia coli isolations for antibiotic resistance and virulence genes. </w:t>
      </w:r>
      <w:r>
        <w:rPr>
          <w:i/>
          <w:sz w:val="20"/>
        </w:rPr>
        <w:t xml:space="preserve">International journal of food microbiology, </w:t>
      </w:r>
      <w:r>
        <w:rPr>
          <w:sz w:val="20"/>
        </w:rPr>
        <w:t>124</w:t>
      </w:r>
      <w:r>
        <w:rPr>
          <w:b/>
          <w:sz w:val="20"/>
        </w:rPr>
        <w:t xml:space="preserve">, </w:t>
      </w:r>
      <w:r>
        <w:rPr>
          <w:sz w:val="20"/>
        </w:rPr>
        <w:t>217-223.</w:t>
      </w:r>
    </w:p>
    <w:p w:rsidR="00080E95" w:rsidRDefault="00266322">
      <w:pPr>
        <w:ind w:left="820" w:right="1771" w:hanging="720"/>
        <w:rPr>
          <w:sz w:val="20"/>
        </w:rPr>
      </w:pPr>
      <w:r>
        <w:rPr>
          <w:sz w:val="20"/>
        </w:rPr>
        <w:t>VARELA-VALENCIA, R., GÓMEZ-ORTIZ, N., OSKAM, G., DE COSS, R., RUBIO-PIÑA, J., DEL RÍO-GARCÍA, M., ALBORES-MEDINA, A. &amp; ZAPATA-PEREZ, O. 2014. The</w:t>
      </w:r>
    </w:p>
    <w:p w:rsidR="00080E95" w:rsidRDefault="00266322">
      <w:pPr>
        <w:ind w:left="820" w:right="1649"/>
        <w:rPr>
          <w:sz w:val="20"/>
        </w:rPr>
      </w:pPr>
      <w:r>
        <w:rPr>
          <w:sz w:val="20"/>
        </w:rPr>
        <w:t xml:space="preserve">effect of titanium dioxide nanoparticles on antioxidant gene expression in tilapia (Oreochromis </w:t>
      </w:r>
      <w:proofErr w:type="spellStart"/>
      <w:r>
        <w:rPr>
          <w:sz w:val="20"/>
        </w:rPr>
        <w:t>niloticus</w:t>
      </w:r>
      <w:proofErr w:type="spellEnd"/>
      <w:r>
        <w:rPr>
          <w:sz w:val="20"/>
        </w:rPr>
        <w:t xml:space="preserve">). </w:t>
      </w:r>
      <w:r>
        <w:rPr>
          <w:i/>
          <w:sz w:val="20"/>
        </w:rPr>
        <w:t xml:space="preserve">Journal of Nanoparticle Research, </w:t>
      </w:r>
      <w:r>
        <w:rPr>
          <w:sz w:val="20"/>
        </w:rPr>
        <w:t>16</w:t>
      </w:r>
      <w:r>
        <w:rPr>
          <w:b/>
          <w:sz w:val="20"/>
        </w:rPr>
        <w:t xml:space="preserve">, </w:t>
      </w:r>
      <w:r>
        <w:rPr>
          <w:sz w:val="20"/>
        </w:rPr>
        <w:t>2369.</w:t>
      </w:r>
    </w:p>
    <w:p w:rsidR="00080E95" w:rsidRDefault="00266322">
      <w:pPr>
        <w:spacing w:line="243" w:lineRule="exact"/>
        <w:ind w:left="100"/>
        <w:rPr>
          <w:sz w:val="20"/>
        </w:rPr>
      </w:pPr>
      <w:r>
        <w:rPr>
          <w:sz w:val="20"/>
        </w:rPr>
        <w:t>VERBEKE, W., SIOEN, I., PIENIAK, Z., VAN CAMP, J. &amp; DE HENAUW, S. 2005. Consumer</w:t>
      </w:r>
    </w:p>
    <w:p w:rsidR="00080E95" w:rsidRDefault="00266322">
      <w:pPr>
        <w:ind w:left="820" w:right="1636"/>
        <w:rPr>
          <w:sz w:val="20"/>
        </w:rPr>
      </w:pPr>
      <w:r>
        <w:rPr>
          <w:sz w:val="20"/>
        </w:rPr>
        <w:t xml:space="preserve">perception versus scientific evidence about health benefits and safety risks from fish consumption. </w:t>
      </w:r>
      <w:r>
        <w:rPr>
          <w:i/>
          <w:sz w:val="20"/>
        </w:rPr>
        <w:t xml:space="preserve">Public health nutrition, </w:t>
      </w:r>
      <w:r>
        <w:rPr>
          <w:sz w:val="20"/>
        </w:rPr>
        <w:t>8</w:t>
      </w:r>
      <w:r>
        <w:rPr>
          <w:b/>
          <w:sz w:val="20"/>
        </w:rPr>
        <w:t xml:space="preserve">, </w:t>
      </w:r>
      <w:r>
        <w:rPr>
          <w:sz w:val="20"/>
        </w:rPr>
        <w:t>422-429.</w:t>
      </w:r>
    </w:p>
    <w:p w:rsidR="00080E95" w:rsidRDefault="00266322">
      <w:pPr>
        <w:spacing w:line="242" w:lineRule="exact"/>
        <w:ind w:left="100"/>
        <w:rPr>
          <w:sz w:val="20"/>
        </w:rPr>
      </w:pPr>
      <w:r>
        <w:rPr>
          <w:sz w:val="20"/>
        </w:rPr>
        <w:t>VERSCHUERE, L., ROMBAUT, G., SORGELOOS, P. &amp; VERSTRAETE, W. 2000. Probiotic</w:t>
      </w:r>
    </w:p>
    <w:p w:rsidR="00080E95" w:rsidRDefault="00266322">
      <w:pPr>
        <w:spacing w:before="2"/>
        <w:ind w:left="820" w:right="1716"/>
        <w:rPr>
          <w:sz w:val="20"/>
        </w:rPr>
      </w:pPr>
      <w:r>
        <w:rPr>
          <w:sz w:val="20"/>
        </w:rPr>
        <w:t xml:space="preserve">bacteria as biological control agents in aquaculture. </w:t>
      </w:r>
      <w:r>
        <w:rPr>
          <w:i/>
          <w:sz w:val="20"/>
        </w:rPr>
        <w:t xml:space="preserve">Microbiology and molecular biology reviews, </w:t>
      </w:r>
      <w:r>
        <w:rPr>
          <w:sz w:val="20"/>
        </w:rPr>
        <w:t>64</w:t>
      </w:r>
      <w:r>
        <w:rPr>
          <w:b/>
          <w:sz w:val="20"/>
        </w:rPr>
        <w:t xml:space="preserve">, </w:t>
      </w:r>
      <w:r>
        <w:rPr>
          <w:sz w:val="20"/>
        </w:rPr>
        <w:t>655-671.</w:t>
      </w:r>
    </w:p>
    <w:p w:rsidR="00080E95" w:rsidRDefault="00266322">
      <w:pPr>
        <w:spacing w:line="241" w:lineRule="exact"/>
        <w:ind w:left="100"/>
        <w:rPr>
          <w:sz w:val="20"/>
        </w:rPr>
      </w:pPr>
      <w:r>
        <w:rPr>
          <w:sz w:val="20"/>
        </w:rPr>
        <w:t>WALKER, P. J. &amp; WINTON, J. R. 2010. Emerging viral diseases of fish and shrimp.</w:t>
      </w:r>
    </w:p>
    <w:p w:rsidR="00080E95" w:rsidRDefault="00266322">
      <w:pPr>
        <w:spacing w:line="243" w:lineRule="exact"/>
        <w:ind w:left="820"/>
        <w:rPr>
          <w:sz w:val="20"/>
        </w:rPr>
      </w:pPr>
      <w:r>
        <w:rPr>
          <w:i/>
          <w:sz w:val="20"/>
        </w:rPr>
        <w:t xml:space="preserve">Veterinary research, </w:t>
      </w:r>
      <w:r>
        <w:rPr>
          <w:sz w:val="20"/>
        </w:rPr>
        <w:t>41</w:t>
      </w:r>
      <w:r>
        <w:rPr>
          <w:b/>
          <w:sz w:val="20"/>
        </w:rPr>
        <w:t xml:space="preserve">, </w:t>
      </w:r>
      <w:r>
        <w:rPr>
          <w:sz w:val="20"/>
        </w:rPr>
        <w:t>51.</w:t>
      </w:r>
    </w:p>
    <w:p w:rsidR="00080E95" w:rsidRDefault="00266322">
      <w:pPr>
        <w:spacing w:before="1"/>
        <w:ind w:left="820" w:right="1520" w:hanging="720"/>
        <w:rPr>
          <w:sz w:val="20"/>
        </w:rPr>
      </w:pPr>
      <w:r>
        <w:rPr>
          <w:sz w:val="20"/>
        </w:rPr>
        <w:t xml:space="preserve">WANG, M. &amp; LU, M. 2016. Tilapia polyculture: a global review. </w:t>
      </w:r>
      <w:r>
        <w:rPr>
          <w:i/>
          <w:sz w:val="20"/>
        </w:rPr>
        <w:t xml:space="preserve">Aquaculture research, </w:t>
      </w:r>
      <w:r>
        <w:rPr>
          <w:sz w:val="20"/>
        </w:rPr>
        <w:t>47</w:t>
      </w:r>
      <w:r>
        <w:rPr>
          <w:b/>
          <w:sz w:val="20"/>
        </w:rPr>
        <w:t xml:space="preserve">, </w:t>
      </w:r>
      <w:r>
        <w:rPr>
          <w:sz w:val="20"/>
        </w:rPr>
        <w:t>2363-2374.</w:t>
      </w:r>
    </w:p>
    <w:p w:rsidR="00080E95" w:rsidRDefault="00266322">
      <w:pPr>
        <w:ind w:left="820" w:right="1651" w:hanging="720"/>
        <w:rPr>
          <w:sz w:val="20"/>
        </w:rPr>
      </w:pPr>
      <w:r>
        <w:rPr>
          <w:sz w:val="20"/>
        </w:rPr>
        <w:t xml:space="preserve">WANG, R., WONG, M. H. &amp; WANG, W. X. 2011. Coupling of methylmercury uptake with respiration and water pumping in freshwater tilapia Oreochromis </w:t>
      </w:r>
      <w:proofErr w:type="spellStart"/>
      <w:r>
        <w:rPr>
          <w:sz w:val="20"/>
        </w:rPr>
        <w:t>niloticus</w:t>
      </w:r>
      <w:proofErr w:type="spellEnd"/>
      <w:r>
        <w:rPr>
          <w:sz w:val="20"/>
        </w:rPr>
        <w:t>.</w:t>
      </w:r>
    </w:p>
    <w:p w:rsidR="00080E95" w:rsidRDefault="00266322">
      <w:pPr>
        <w:spacing w:before="1" w:line="243" w:lineRule="exact"/>
        <w:ind w:left="820"/>
        <w:rPr>
          <w:sz w:val="20"/>
        </w:rPr>
      </w:pPr>
      <w:r>
        <w:rPr>
          <w:i/>
          <w:sz w:val="20"/>
        </w:rPr>
        <w:t xml:space="preserve">Environmental Toxicology and Chemistry, </w:t>
      </w:r>
      <w:r>
        <w:rPr>
          <w:sz w:val="20"/>
        </w:rPr>
        <w:t>30</w:t>
      </w:r>
      <w:r>
        <w:rPr>
          <w:b/>
          <w:sz w:val="20"/>
        </w:rPr>
        <w:t xml:space="preserve">, </w:t>
      </w:r>
      <w:r>
        <w:rPr>
          <w:sz w:val="20"/>
        </w:rPr>
        <w:t>2142-2147.</w:t>
      </w:r>
    </w:p>
    <w:p w:rsidR="00080E95" w:rsidRDefault="00266322">
      <w:pPr>
        <w:spacing w:line="242" w:lineRule="exact"/>
        <w:ind w:left="100"/>
        <w:rPr>
          <w:sz w:val="20"/>
        </w:rPr>
      </w:pPr>
      <w:r>
        <w:rPr>
          <w:sz w:val="20"/>
        </w:rPr>
        <w:t>WATANABE, T., KIRON, V. &amp; SATOH, S. 1997. Trace minerals in fish nutrition.</w:t>
      </w:r>
    </w:p>
    <w:p w:rsidR="00080E95" w:rsidRDefault="00266322">
      <w:pPr>
        <w:spacing w:line="243" w:lineRule="exact"/>
        <w:ind w:left="820"/>
        <w:rPr>
          <w:sz w:val="20"/>
        </w:rPr>
      </w:pPr>
      <w:r>
        <w:rPr>
          <w:i/>
          <w:sz w:val="20"/>
        </w:rPr>
        <w:t xml:space="preserve">Aquaculture, </w:t>
      </w:r>
      <w:r>
        <w:rPr>
          <w:sz w:val="20"/>
        </w:rPr>
        <w:t>151</w:t>
      </w:r>
      <w:r>
        <w:rPr>
          <w:b/>
          <w:sz w:val="20"/>
        </w:rPr>
        <w:t xml:space="preserve">, </w:t>
      </w:r>
      <w:r>
        <w:rPr>
          <w:sz w:val="20"/>
        </w:rPr>
        <w:t>185-207.</w:t>
      </w:r>
    </w:p>
    <w:p w:rsidR="00080E95" w:rsidRDefault="00266322">
      <w:pPr>
        <w:spacing w:before="1" w:line="243" w:lineRule="exact"/>
        <w:ind w:left="100"/>
        <w:rPr>
          <w:sz w:val="20"/>
        </w:rPr>
      </w:pPr>
      <w:r>
        <w:rPr>
          <w:sz w:val="20"/>
        </w:rPr>
        <w:t>WATTS, J. E., SCHREIER, H. J., LANSKA, L. &amp; HALE, M. S. 2017. The rising tide of</w:t>
      </w:r>
    </w:p>
    <w:p w:rsidR="00080E95" w:rsidRDefault="00266322">
      <w:pPr>
        <w:ind w:left="820" w:right="2038"/>
        <w:rPr>
          <w:sz w:val="20"/>
        </w:rPr>
      </w:pPr>
      <w:r>
        <w:rPr>
          <w:sz w:val="20"/>
        </w:rPr>
        <w:t xml:space="preserve">antimicrobial resistance in aquaculture: sources, sinks and solutions. </w:t>
      </w:r>
      <w:r>
        <w:rPr>
          <w:i/>
          <w:sz w:val="20"/>
        </w:rPr>
        <w:t xml:space="preserve">Marine drugs, </w:t>
      </w:r>
      <w:r>
        <w:rPr>
          <w:sz w:val="20"/>
        </w:rPr>
        <w:t>15</w:t>
      </w:r>
      <w:r>
        <w:rPr>
          <w:b/>
          <w:sz w:val="20"/>
        </w:rPr>
        <w:t xml:space="preserve">, </w:t>
      </w:r>
      <w:r>
        <w:rPr>
          <w:sz w:val="20"/>
        </w:rPr>
        <w:t>158.</w:t>
      </w:r>
    </w:p>
    <w:p w:rsidR="00080E95" w:rsidRDefault="00266322">
      <w:pPr>
        <w:spacing w:before="1"/>
        <w:ind w:left="100" w:right="2088"/>
        <w:rPr>
          <w:sz w:val="20"/>
        </w:rPr>
      </w:pPr>
      <w:r>
        <w:rPr>
          <w:sz w:val="20"/>
        </w:rPr>
        <w:t xml:space="preserve">WHO </w:t>
      </w:r>
      <w:proofErr w:type="gramStart"/>
      <w:r>
        <w:rPr>
          <w:sz w:val="20"/>
        </w:rPr>
        <w:t>2001.</w:t>
      </w:r>
      <w:proofErr w:type="gramEnd"/>
      <w:r>
        <w:rPr>
          <w:sz w:val="20"/>
        </w:rPr>
        <w:t xml:space="preserve"> WHO global strategy for containment of antimicrobial resistance. WIENER, J. G., KRABBENHOFT, D. P., HEINZ, G. H. &amp; SCHEUHAMMER, A. M. 2003.</w:t>
      </w:r>
    </w:p>
    <w:p w:rsidR="00080E95" w:rsidRDefault="00266322">
      <w:pPr>
        <w:spacing w:line="241" w:lineRule="exact"/>
        <w:ind w:left="820"/>
        <w:rPr>
          <w:sz w:val="20"/>
        </w:rPr>
      </w:pPr>
      <w:r>
        <w:rPr>
          <w:sz w:val="20"/>
        </w:rPr>
        <w:t xml:space="preserve">Ecotoxicology of mercury. </w:t>
      </w:r>
      <w:r>
        <w:rPr>
          <w:i/>
          <w:sz w:val="20"/>
        </w:rPr>
        <w:t xml:space="preserve">Handbook of ecotoxicology, </w:t>
      </w:r>
      <w:r>
        <w:rPr>
          <w:sz w:val="20"/>
        </w:rPr>
        <w:t>2</w:t>
      </w:r>
      <w:r>
        <w:rPr>
          <w:b/>
          <w:sz w:val="20"/>
        </w:rPr>
        <w:t xml:space="preserve">, </w:t>
      </w:r>
      <w:r>
        <w:rPr>
          <w:sz w:val="20"/>
        </w:rPr>
        <w:t>409-463.</w:t>
      </w:r>
    </w:p>
    <w:p w:rsidR="00080E95" w:rsidRDefault="00266322">
      <w:pPr>
        <w:ind w:left="820" w:right="1843" w:hanging="720"/>
        <w:rPr>
          <w:sz w:val="20"/>
        </w:rPr>
      </w:pPr>
      <w:r>
        <w:rPr>
          <w:sz w:val="20"/>
        </w:rPr>
        <w:t xml:space="preserve">WILDGOOSE, W. H. &amp; ASSOCIATION, B. S. A. V. 2001. </w:t>
      </w:r>
      <w:r>
        <w:rPr>
          <w:i/>
          <w:sz w:val="20"/>
        </w:rPr>
        <w:t>BSAVA manual of ornamental fish</w:t>
      </w:r>
      <w:r>
        <w:rPr>
          <w:sz w:val="20"/>
        </w:rPr>
        <w:t>, British small animal veterinary association Gloucester.</w:t>
      </w:r>
    </w:p>
    <w:p w:rsidR="00080E95" w:rsidRDefault="00266322">
      <w:pPr>
        <w:spacing w:before="1" w:line="243" w:lineRule="exact"/>
        <w:ind w:left="100"/>
        <w:rPr>
          <w:sz w:val="20"/>
        </w:rPr>
      </w:pPr>
      <w:r>
        <w:rPr>
          <w:sz w:val="20"/>
        </w:rPr>
        <w:t>WOLLENBERGER, L., HALLING-SØRENSEN, B. &amp; KUSK, K. O. 2000. Acute and chronic</w:t>
      </w:r>
    </w:p>
    <w:p w:rsidR="00080E95" w:rsidRDefault="00266322">
      <w:pPr>
        <w:ind w:left="100" w:right="1448" w:firstLine="719"/>
        <w:rPr>
          <w:sz w:val="20"/>
        </w:rPr>
      </w:pPr>
      <w:r>
        <w:rPr>
          <w:sz w:val="20"/>
        </w:rPr>
        <w:t xml:space="preserve">toxicity of veterinary antibiotics to Daphnia magna. </w:t>
      </w:r>
      <w:r>
        <w:rPr>
          <w:i/>
          <w:sz w:val="20"/>
        </w:rPr>
        <w:t xml:space="preserve">Chemosphere, </w:t>
      </w:r>
      <w:r>
        <w:rPr>
          <w:sz w:val="20"/>
        </w:rPr>
        <w:t>40</w:t>
      </w:r>
      <w:r>
        <w:rPr>
          <w:b/>
          <w:sz w:val="20"/>
        </w:rPr>
        <w:t xml:space="preserve">, </w:t>
      </w:r>
      <w:r>
        <w:rPr>
          <w:sz w:val="20"/>
        </w:rPr>
        <w:t>723-730. YANG, W., MOORE, I. F., KOTEVA, K. P., BAREICH, D. C., HUGHES, D. W. &amp; WRIGHT, G.</w:t>
      </w:r>
    </w:p>
    <w:p w:rsidR="00080E95" w:rsidRDefault="00266322">
      <w:pPr>
        <w:pStyle w:val="ListParagraph"/>
        <w:numPr>
          <w:ilvl w:val="0"/>
          <w:numId w:val="1"/>
        </w:numPr>
        <w:tabs>
          <w:tab w:val="left" w:pos="1116"/>
        </w:tabs>
        <w:spacing w:before="1"/>
        <w:ind w:left="820" w:right="1997" w:firstLine="0"/>
        <w:rPr>
          <w:sz w:val="20"/>
        </w:rPr>
      </w:pPr>
      <w:r>
        <w:rPr>
          <w:sz w:val="20"/>
        </w:rPr>
        <w:t xml:space="preserve">2004. </w:t>
      </w:r>
      <w:proofErr w:type="spellStart"/>
      <w:r>
        <w:rPr>
          <w:sz w:val="20"/>
        </w:rPr>
        <w:t>TetX</w:t>
      </w:r>
      <w:proofErr w:type="spellEnd"/>
      <w:r>
        <w:rPr>
          <w:sz w:val="20"/>
        </w:rPr>
        <w:t xml:space="preserve"> is a flavin-dependent monooxygenase conferring resistance to tetracycline antibiotics. </w:t>
      </w:r>
      <w:r>
        <w:rPr>
          <w:i/>
          <w:sz w:val="20"/>
        </w:rPr>
        <w:t xml:space="preserve">Journal of Biological Chemistry, </w:t>
      </w:r>
      <w:r>
        <w:rPr>
          <w:sz w:val="20"/>
        </w:rPr>
        <w:t>279</w:t>
      </w:r>
      <w:r>
        <w:rPr>
          <w:b/>
          <w:sz w:val="20"/>
        </w:rPr>
        <w:t>,</w:t>
      </w:r>
      <w:r>
        <w:rPr>
          <w:b/>
          <w:spacing w:val="-19"/>
          <w:sz w:val="20"/>
        </w:rPr>
        <w:t xml:space="preserve"> </w:t>
      </w:r>
      <w:r>
        <w:rPr>
          <w:sz w:val="20"/>
        </w:rPr>
        <w:t>52346-52352.</w:t>
      </w:r>
    </w:p>
    <w:p w:rsidR="00080E95" w:rsidRDefault="00266322">
      <w:pPr>
        <w:ind w:left="820" w:right="1504" w:hanging="720"/>
        <w:rPr>
          <w:sz w:val="20"/>
        </w:rPr>
      </w:pPr>
      <w:r>
        <w:rPr>
          <w:sz w:val="20"/>
        </w:rPr>
        <w:t xml:space="preserve">YORK, R. &amp; GOSSARD, M. H. 2004. Cross-national meat and fish consumption: exploring the effects of modernization and ecological context. </w:t>
      </w:r>
      <w:r>
        <w:rPr>
          <w:i/>
          <w:sz w:val="20"/>
        </w:rPr>
        <w:t xml:space="preserve">Ecological economics, </w:t>
      </w:r>
      <w:r>
        <w:rPr>
          <w:sz w:val="20"/>
        </w:rPr>
        <w:t>48</w:t>
      </w:r>
      <w:r>
        <w:rPr>
          <w:b/>
          <w:sz w:val="20"/>
        </w:rPr>
        <w:t xml:space="preserve">, </w:t>
      </w:r>
      <w:r>
        <w:rPr>
          <w:sz w:val="20"/>
        </w:rPr>
        <w:t>293-302.</w:t>
      </w:r>
    </w:p>
    <w:p w:rsidR="00080E95" w:rsidRDefault="00266322">
      <w:pPr>
        <w:spacing w:line="243" w:lineRule="exact"/>
        <w:ind w:left="100"/>
        <w:rPr>
          <w:sz w:val="20"/>
        </w:rPr>
      </w:pPr>
      <w:r>
        <w:rPr>
          <w:sz w:val="20"/>
        </w:rPr>
        <w:t>YSART, G., MILLER, P., CROASDALE, M., CREWS, H., ROBB, P., BAXTER, M., DE L'ARGY,</w:t>
      </w:r>
    </w:p>
    <w:p w:rsidR="00080E95" w:rsidRDefault="00266322">
      <w:pPr>
        <w:ind w:left="820" w:right="2350"/>
        <w:rPr>
          <w:sz w:val="20"/>
        </w:rPr>
      </w:pPr>
      <w:r>
        <w:rPr>
          <w:sz w:val="20"/>
        </w:rPr>
        <w:t xml:space="preserve">C. &amp; HARRISON, N. 2000. 1997 UK Total Diet Study dietary exposures to aluminium, arsenic, cadmium, chromium, copper, lead, mercury, nickel, selenium, tin and zinc. </w:t>
      </w:r>
      <w:r>
        <w:rPr>
          <w:i/>
          <w:sz w:val="20"/>
        </w:rPr>
        <w:t xml:space="preserve">Food additives &amp; contaminants, </w:t>
      </w:r>
      <w:r>
        <w:rPr>
          <w:sz w:val="20"/>
        </w:rPr>
        <w:t>17</w:t>
      </w:r>
      <w:r>
        <w:rPr>
          <w:b/>
          <w:sz w:val="20"/>
        </w:rPr>
        <w:t xml:space="preserve">, </w:t>
      </w:r>
      <w:r>
        <w:rPr>
          <w:sz w:val="20"/>
        </w:rPr>
        <w:t>775-786.</w:t>
      </w:r>
    </w:p>
    <w:p w:rsidR="00080E95" w:rsidRDefault="00080E95">
      <w:pPr>
        <w:rPr>
          <w:sz w:val="20"/>
        </w:rPr>
        <w:sectPr w:rsidR="00080E95">
          <w:pgSz w:w="11910" w:h="16840"/>
          <w:pgMar w:top="1340" w:right="0" w:bottom="1240" w:left="1340" w:header="0" w:footer="1044" w:gutter="0"/>
          <w:cols w:space="720"/>
        </w:sectPr>
      </w:pPr>
    </w:p>
    <w:p w:rsidR="00080E95" w:rsidRDefault="00266322">
      <w:pPr>
        <w:spacing w:before="82" w:line="243" w:lineRule="exact"/>
        <w:ind w:left="100"/>
        <w:rPr>
          <w:sz w:val="20"/>
        </w:rPr>
      </w:pPr>
      <w:r>
        <w:rPr>
          <w:sz w:val="20"/>
        </w:rPr>
        <w:lastRenderedPageBreak/>
        <w:t>ZHAO, H., QUAN, W., BEKELE, T. G., CHEN, M., ZHANG, X. &amp; QU, B. 2018. Effect of</w:t>
      </w:r>
    </w:p>
    <w:p w:rsidR="00080E95" w:rsidRDefault="00266322">
      <w:pPr>
        <w:ind w:left="820" w:right="1670"/>
        <w:rPr>
          <w:sz w:val="20"/>
        </w:rPr>
      </w:pPr>
      <w:r>
        <w:rPr>
          <w:sz w:val="20"/>
        </w:rPr>
        <w:t xml:space="preserve">copper on the accumulation and elimination kinetics of fluoroquinolones in the zebrafish (Danio rerio). </w:t>
      </w:r>
      <w:r>
        <w:rPr>
          <w:i/>
          <w:sz w:val="20"/>
        </w:rPr>
        <w:t xml:space="preserve">Ecotoxicology and Environmental Safety, </w:t>
      </w:r>
      <w:r>
        <w:rPr>
          <w:sz w:val="20"/>
        </w:rPr>
        <w:t>156</w:t>
      </w:r>
      <w:r>
        <w:rPr>
          <w:b/>
          <w:sz w:val="20"/>
        </w:rPr>
        <w:t xml:space="preserve">, </w:t>
      </w:r>
      <w:r>
        <w:rPr>
          <w:sz w:val="20"/>
        </w:rPr>
        <w:t>135-140.</w:t>
      </w:r>
    </w:p>
    <w:p w:rsidR="00080E95" w:rsidRDefault="00266322">
      <w:pPr>
        <w:spacing w:before="1"/>
        <w:ind w:left="820" w:right="1947" w:hanging="720"/>
        <w:rPr>
          <w:sz w:val="20"/>
        </w:rPr>
      </w:pPr>
      <w:r>
        <w:rPr>
          <w:sz w:val="20"/>
        </w:rPr>
        <w:t xml:space="preserve">ZHOU, X. 2017. An overview of recently published global aquaculture statistics. </w:t>
      </w:r>
      <w:r>
        <w:rPr>
          <w:i/>
          <w:sz w:val="20"/>
        </w:rPr>
        <w:t>FAO Aquaculture Newsletter</w:t>
      </w:r>
      <w:r>
        <w:rPr>
          <w:b/>
          <w:sz w:val="20"/>
        </w:rPr>
        <w:t xml:space="preserve">, </w:t>
      </w:r>
      <w:r>
        <w:rPr>
          <w:sz w:val="20"/>
        </w:rPr>
        <w:t>6.</w:t>
      </w:r>
    </w:p>
    <w:sectPr w:rsidR="00080E95">
      <w:pgSz w:w="11910" w:h="16840"/>
      <w:pgMar w:top="1340" w:right="0" w:bottom="1240" w:left="1340" w:header="0"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5D65" w:rsidRDefault="00815D65">
      <w:r>
        <w:separator/>
      </w:r>
    </w:p>
  </w:endnote>
  <w:endnote w:type="continuationSeparator" w:id="0">
    <w:p w:rsidR="00815D65" w:rsidRDefault="00815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BoldItalic">
    <w:altName w:val="Verdana"/>
    <w:charset w:val="00"/>
    <w:family w:val="swiss"/>
    <w:pitch w:val="variable"/>
  </w:font>
  <w:font w:name="Arial-BoldItalicMT">
    <w:altName w:val="Arial"/>
    <w:charset w:val="00"/>
    <w:family w:val="swiss"/>
    <w:pitch w:val="variable"/>
  </w:font>
  <w:font w:name="Arial Unicode MS">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364" w:rsidRDefault="00AF4364">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92.65pt;margin-top:778.7pt;width:10pt;height:15.45pt;z-index:-592840;mso-position-horizontal-relative:page;mso-position-vertical-relative:page" filled="f" stroked="f">
          <v:textbox inset="0,0,0,0">
            <w:txbxContent>
              <w:p w:rsidR="00AF4364" w:rsidRDefault="00AF4364">
                <w:pPr>
                  <w:pStyle w:val="BodyText"/>
                  <w:spacing w:before="21"/>
                  <w:ind w:left="40"/>
                </w:pPr>
                <w:r>
                  <w:fldChar w:fldCharType="begin"/>
                </w:r>
                <w:r>
                  <w:instrText xml:space="preserve"> PAGE  \* roman </w:instrText>
                </w:r>
                <w:r>
                  <w:fldChar w:fldCharType="separate"/>
                </w:r>
                <w:r>
                  <w:t>ii</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364" w:rsidRDefault="00AF4364">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87.85pt;margin-top:778.7pt;width:19.5pt;height:15.45pt;z-index:-592816;mso-position-horizontal-relative:page;mso-position-vertical-relative:page" filled="f" stroked="f">
          <v:textbox inset="0,0,0,0">
            <w:txbxContent>
              <w:p w:rsidR="00AF4364" w:rsidRDefault="00AF4364">
                <w:pPr>
                  <w:pStyle w:val="BodyText"/>
                  <w:spacing w:before="21"/>
                  <w:ind w:left="40"/>
                </w:pPr>
                <w:r>
                  <w:fldChar w:fldCharType="begin"/>
                </w:r>
                <w:r>
                  <w:instrText xml:space="preserve"> PAGE  \* roman </w:instrText>
                </w:r>
                <w:r>
                  <w:fldChar w:fldCharType="separate"/>
                </w:r>
                <w:r>
                  <w:t>viii</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364" w:rsidRDefault="00AF4364">
    <w:pPr>
      <w:pStyle w:val="BodyText"/>
      <w:spacing w:line="14" w:lineRule="auto"/>
      <w:rPr>
        <w:sz w:val="19"/>
      </w:rPr>
    </w:pPr>
    <w:r>
      <w:pict>
        <v:shapetype id="_x0000_t202" coordsize="21600,21600" o:spt="202" path="m,l,21600r21600,l21600,xe">
          <v:stroke joinstyle="miter"/>
          <v:path gradientshapeok="t" o:connecttype="rect"/>
        </v:shapetype>
        <v:shape id="_x0000_s2051" type="#_x0000_t202" style="position:absolute;margin-left:288.7pt;margin-top:778.7pt;width:18pt;height:15.45pt;z-index:-592768;mso-position-horizontal-relative:page;mso-position-vertical-relative:page" filled="f" stroked="f">
          <v:textbox inset="0,0,0,0">
            <w:txbxContent>
              <w:p w:rsidR="00AF4364" w:rsidRDefault="00AF4364">
                <w:pPr>
                  <w:pStyle w:val="BodyText"/>
                  <w:spacing w:before="21"/>
                  <w:ind w:left="40"/>
                </w:pPr>
                <w:r>
                  <w:fldChar w:fldCharType="begin"/>
                </w:r>
                <w:r>
                  <w:instrText xml:space="preserve"> PAGE </w:instrText>
                </w:r>
                <w:r>
                  <w:fldChar w:fldCharType="separate"/>
                </w:r>
                <w:r>
                  <w:t>71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364" w:rsidRDefault="00AF436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364" w:rsidRDefault="00AF4364">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85.2pt;margin-top:778.7pt;width:24.9pt;height:15.45pt;z-index:-592744;mso-position-horizontal-relative:page;mso-position-vertical-relative:page" filled="f" stroked="f">
          <v:textbox inset="0,0,0,0">
            <w:txbxContent>
              <w:p w:rsidR="00AF4364" w:rsidRDefault="00AF4364">
                <w:pPr>
                  <w:pStyle w:val="BodyText"/>
                  <w:spacing w:before="21"/>
                  <w:ind w:left="40"/>
                </w:pPr>
                <w:r>
                  <w:fldChar w:fldCharType="begin"/>
                </w:r>
                <w:r>
                  <w:instrText xml:space="preserve"> PAGE </w:instrText>
                </w:r>
                <w:r>
                  <w:fldChar w:fldCharType="separate"/>
                </w:r>
                <w:r>
                  <w:t>100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364" w:rsidRDefault="00AF436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364" w:rsidRDefault="00AF4364">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5.2pt;margin-top:778.7pt;width:24.9pt;height:15.45pt;z-index:-592720;mso-position-horizontal-relative:page;mso-position-vertical-relative:page" filled="f" stroked="f">
          <v:textbox inset="0,0,0,0">
            <w:txbxContent>
              <w:p w:rsidR="00AF4364" w:rsidRDefault="00AF4364">
                <w:pPr>
                  <w:pStyle w:val="BodyText"/>
                  <w:spacing w:before="21"/>
                  <w:ind w:left="40"/>
                </w:pPr>
                <w:r>
                  <w:fldChar w:fldCharType="begin"/>
                </w:r>
                <w:r>
                  <w:instrText xml:space="preserve"> PAGE </w:instrText>
                </w:r>
                <w:r>
                  <w:fldChar w:fldCharType="separate"/>
                </w:r>
                <w:r>
                  <w:t>139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5D65" w:rsidRDefault="00815D65">
      <w:r>
        <w:separator/>
      </w:r>
    </w:p>
  </w:footnote>
  <w:footnote w:type="continuationSeparator" w:id="0">
    <w:p w:rsidR="00815D65" w:rsidRDefault="00815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7519"/>
    <w:multiLevelType w:val="multilevel"/>
    <w:tmpl w:val="138E991C"/>
    <w:lvl w:ilvl="0">
      <w:start w:val="1"/>
      <w:numFmt w:val="decimal"/>
      <w:lvlText w:val="%1"/>
      <w:lvlJc w:val="left"/>
      <w:pPr>
        <w:ind w:left="1322" w:hanging="682"/>
      </w:pPr>
      <w:rPr>
        <w:rFonts w:hint="default"/>
        <w:lang w:val="en-GB" w:eastAsia="en-GB" w:bidi="en-GB"/>
      </w:rPr>
    </w:lvl>
    <w:lvl w:ilvl="1">
      <w:start w:val="12"/>
      <w:numFmt w:val="decimal"/>
      <w:lvlText w:val="%1.%2"/>
      <w:lvlJc w:val="left"/>
      <w:pPr>
        <w:ind w:left="1322" w:hanging="682"/>
      </w:pPr>
      <w:rPr>
        <w:rFonts w:ascii="Verdana" w:eastAsia="Verdana" w:hAnsi="Verdana" w:cs="Verdana" w:hint="default"/>
        <w:color w:val="2D74B5"/>
        <w:w w:val="99"/>
        <w:sz w:val="26"/>
        <w:szCs w:val="26"/>
        <w:lang w:val="en-GB" w:eastAsia="en-GB" w:bidi="en-GB"/>
      </w:rPr>
    </w:lvl>
    <w:lvl w:ilvl="2">
      <w:numFmt w:val="bullet"/>
      <w:lvlText w:val="•"/>
      <w:lvlJc w:val="left"/>
      <w:pPr>
        <w:ind w:left="3233" w:hanging="682"/>
      </w:pPr>
      <w:rPr>
        <w:rFonts w:hint="default"/>
        <w:lang w:val="en-GB" w:eastAsia="en-GB" w:bidi="en-GB"/>
      </w:rPr>
    </w:lvl>
    <w:lvl w:ilvl="3">
      <w:numFmt w:val="bullet"/>
      <w:lvlText w:val="•"/>
      <w:lvlJc w:val="left"/>
      <w:pPr>
        <w:ind w:left="4189" w:hanging="682"/>
      </w:pPr>
      <w:rPr>
        <w:rFonts w:hint="default"/>
        <w:lang w:val="en-GB" w:eastAsia="en-GB" w:bidi="en-GB"/>
      </w:rPr>
    </w:lvl>
    <w:lvl w:ilvl="4">
      <w:numFmt w:val="bullet"/>
      <w:lvlText w:val="•"/>
      <w:lvlJc w:val="left"/>
      <w:pPr>
        <w:ind w:left="5146" w:hanging="682"/>
      </w:pPr>
      <w:rPr>
        <w:rFonts w:hint="default"/>
        <w:lang w:val="en-GB" w:eastAsia="en-GB" w:bidi="en-GB"/>
      </w:rPr>
    </w:lvl>
    <w:lvl w:ilvl="5">
      <w:numFmt w:val="bullet"/>
      <w:lvlText w:val="•"/>
      <w:lvlJc w:val="left"/>
      <w:pPr>
        <w:ind w:left="6103" w:hanging="682"/>
      </w:pPr>
      <w:rPr>
        <w:rFonts w:hint="default"/>
        <w:lang w:val="en-GB" w:eastAsia="en-GB" w:bidi="en-GB"/>
      </w:rPr>
    </w:lvl>
    <w:lvl w:ilvl="6">
      <w:numFmt w:val="bullet"/>
      <w:lvlText w:val="•"/>
      <w:lvlJc w:val="left"/>
      <w:pPr>
        <w:ind w:left="7059" w:hanging="682"/>
      </w:pPr>
      <w:rPr>
        <w:rFonts w:hint="default"/>
        <w:lang w:val="en-GB" w:eastAsia="en-GB" w:bidi="en-GB"/>
      </w:rPr>
    </w:lvl>
    <w:lvl w:ilvl="7">
      <w:numFmt w:val="bullet"/>
      <w:lvlText w:val="•"/>
      <w:lvlJc w:val="left"/>
      <w:pPr>
        <w:ind w:left="8016" w:hanging="682"/>
      </w:pPr>
      <w:rPr>
        <w:rFonts w:hint="default"/>
        <w:lang w:val="en-GB" w:eastAsia="en-GB" w:bidi="en-GB"/>
      </w:rPr>
    </w:lvl>
    <w:lvl w:ilvl="8">
      <w:numFmt w:val="bullet"/>
      <w:lvlText w:val="•"/>
      <w:lvlJc w:val="left"/>
      <w:pPr>
        <w:ind w:left="8973" w:hanging="682"/>
      </w:pPr>
      <w:rPr>
        <w:rFonts w:hint="default"/>
        <w:lang w:val="en-GB" w:eastAsia="en-GB" w:bidi="en-GB"/>
      </w:rPr>
    </w:lvl>
  </w:abstractNum>
  <w:abstractNum w:abstractNumId="1" w15:restartNumberingAfterBreak="0">
    <w:nsid w:val="09AB2550"/>
    <w:multiLevelType w:val="hybridMultilevel"/>
    <w:tmpl w:val="45A4F30E"/>
    <w:lvl w:ilvl="0" w:tplc="E5EACBA4">
      <w:start w:val="3"/>
      <w:numFmt w:val="upperLetter"/>
      <w:lvlText w:val="%1."/>
      <w:lvlJc w:val="left"/>
      <w:pPr>
        <w:ind w:left="1101" w:hanging="281"/>
      </w:pPr>
      <w:rPr>
        <w:rFonts w:ascii="Verdana" w:eastAsia="Verdana" w:hAnsi="Verdana" w:cs="Verdana" w:hint="default"/>
        <w:spacing w:val="-1"/>
        <w:w w:val="99"/>
        <w:sz w:val="20"/>
        <w:szCs w:val="20"/>
        <w:lang w:val="en-GB" w:eastAsia="en-GB" w:bidi="en-GB"/>
      </w:rPr>
    </w:lvl>
    <w:lvl w:ilvl="1" w:tplc="F80CA1EE">
      <w:numFmt w:val="bullet"/>
      <w:lvlText w:val="•"/>
      <w:lvlJc w:val="left"/>
      <w:pPr>
        <w:ind w:left="2046" w:hanging="281"/>
      </w:pPr>
      <w:rPr>
        <w:rFonts w:hint="default"/>
        <w:lang w:val="en-GB" w:eastAsia="en-GB" w:bidi="en-GB"/>
      </w:rPr>
    </w:lvl>
    <w:lvl w:ilvl="2" w:tplc="AA7020B4">
      <w:numFmt w:val="bullet"/>
      <w:lvlText w:val="•"/>
      <w:lvlJc w:val="left"/>
      <w:pPr>
        <w:ind w:left="2993" w:hanging="281"/>
      </w:pPr>
      <w:rPr>
        <w:rFonts w:hint="default"/>
        <w:lang w:val="en-GB" w:eastAsia="en-GB" w:bidi="en-GB"/>
      </w:rPr>
    </w:lvl>
    <w:lvl w:ilvl="3" w:tplc="023AA52A">
      <w:numFmt w:val="bullet"/>
      <w:lvlText w:val="•"/>
      <w:lvlJc w:val="left"/>
      <w:pPr>
        <w:ind w:left="3939" w:hanging="281"/>
      </w:pPr>
      <w:rPr>
        <w:rFonts w:hint="default"/>
        <w:lang w:val="en-GB" w:eastAsia="en-GB" w:bidi="en-GB"/>
      </w:rPr>
    </w:lvl>
    <w:lvl w:ilvl="4" w:tplc="A4F25078">
      <w:numFmt w:val="bullet"/>
      <w:lvlText w:val="•"/>
      <w:lvlJc w:val="left"/>
      <w:pPr>
        <w:ind w:left="4886" w:hanging="281"/>
      </w:pPr>
      <w:rPr>
        <w:rFonts w:hint="default"/>
        <w:lang w:val="en-GB" w:eastAsia="en-GB" w:bidi="en-GB"/>
      </w:rPr>
    </w:lvl>
    <w:lvl w:ilvl="5" w:tplc="825EC6D4">
      <w:numFmt w:val="bullet"/>
      <w:lvlText w:val="•"/>
      <w:lvlJc w:val="left"/>
      <w:pPr>
        <w:ind w:left="5833" w:hanging="281"/>
      </w:pPr>
      <w:rPr>
        <w:rFonts w:hint="default"/>
        <w:lang w:val="en-GB" w:eastAsia="en-GB" w:bidi="en-GB"/>
      </w:rPr>
    </w:lvl>
    <w:lvl w:ilvl="6" w:tplc="35846A8C">
      <w:numFmt w:val="bullet"/>
      <w:lvlText w:val="•"/>
      <w:lvlJc w:val="left"/>
      <w:pPr>
        <w:ind w:left="6779" w:hanging="281"/>
      </w:pPr>
      <w:rPr>
        <w:rFonts w:hint="default"/>
        <w:lang w:val="en-GB" w:eastAsia="en-GB" w:bidi="en-GB"/>
      </w:rPr>
    </w:lvl>
    <w:lvl w:ilvl="7" w:tplc="D9681E16">
      <w:numFmt w:val="bullet"/>
      <w:lvlText w:val="•"/>
      <w:lvlJc w:val="left"/>
      <w:pPr>
        <w:ind w:left="7726" w:hanging="281"/>
      </w:pPr>
      <w:rPr>
        <w:rFonts w:hint="default"/>
        <w:lang w:val="en-GB" w:eastAsia="en-GB" w:bidi="en-GB"/>
      </w:rPr>
    </w:lvl>
    <w:lvl w:ilvl="8" w:tplc="7EFCE9A0">
      <w:numFmt w:val="bullet"/>
      <w:lvlText w:val="•"/>
      <w:lvlJc w:val="left"/>
      <w:pPr>
        <w:ind w:left="8673" w:hanging="281"/>
      </w:pPr>
      <w:rPr>
        <w:rFonts w:hint="default"/>
        <w:lang w:val="en-GB" w:eastAsia="en-GB" w:bidi="en-GB"/>
      </w:rPr>
    </w:lvl>
  </w:abstractNum>
  <w:abstractNum w:abstractNumId="2" w15:restartNumberingAfterBreak="0">
    <w:nsid w:val="0B8657C9"/>
    <w:multiLevelType w:val="multilevel"/>
    <w:tmpl w:val="3B1AAAA4"/>
    <w:lvl w:ilvl="0">
      <w:start w:val="4"/>
      <w:numFmt w:val="decimal"/>
      <w:lvlText w:val="%1"/>
      <w:lvlJc w:val="left"/>
      <w:pPr>
        <w:ind w:left="1575" w:hanging="496"/>
      </w:pPr>
      <w:rPr>
        <w:rFonts w:hint="default"/>
        <w:lang w:val="en-GB" w:eastAsia="en-GB" w:bidi="en-GB"/>
      </w:rPr>
    </w:lvl>
    <w:lvl w:ilvl="1">
      <w:start w:val="1"/>
      <w:numFmt w:val="decimal"/>
      <w:lvlText w:val="%1.%2"/>
      <w:lvlJc w:val="left"/>
      <w:pPr>
        <w:ind w:left="1575" w:hanging="496"/>
        <w:jc w:val="right"/>
      </w:pPr>
      <w:rPr>
        <w:rFonts w:hint="default"/>
        <w:lang w:val="en-GB" w:eastAsia="en-GB" w:bidi="en-GB"/>
      </w:rPr>
    </w:lvl>
    <w:lvl w:ilvl="2">
      <w:start w:val="2"/>
      <w:numFmt w:val="decimal"/>
      <w:lvlText w:val="%1.%2.%3"/>
      <w:lvlJc w:val="left"/>
      <w:pPr>
        <w:ind w:left="1575" w:hanging="496"/>
      </w:pPr>
      <w:rPr>
        <w:rFonts w:ascii="Arial" w:eastAsia="Arial" w:hAnsi="Arial" w:cs="Arial" w:hint="default"/>
        <w:spacing w:val="-1"/>
        <w:w w:val="91"/>
        <w:sz w:val="22"/>
        <w:szCs w:val="22"/>
        <w:lang w:val="en-GB" w:eastAsia="en-GB" w:bidi="en-GB"/>
      </w:rPr>
    </w:lvl>
    <w:lvl w:ilvl="3">
      <w:numFmt w:val="bullet"/>
      <w:lvlText w:val="•"/>
      <w:lvlJc w:val="left"/>
      <w:pPr>
        <w:ind w:left="4371" w:hanging="496"/>
      </w:pPr>
      <w:rPr>
        <w:rFonts w:hint="default"/>
        <w:lang w:val="en-GB" w:eastAsia="en-GB" w:bidi="en-GB"/>
      </w:rPr>
    </w:lvl>
    <w:lvl w:ilvl="4">
      <w:numFmt w:val="bullet"/>
      <w:lvlText w:val="•"/>
      <w:lvlJc w:val="left"/>
      <w:pPr>
        <w:ind w:left="5302" w:hanging="496"/>
      </w:pPr>
      <w:rPr>
        <w:rFonts w:hint="default"/>
        <w:lang w:val="en-GB" w:eastAsia="en-GB" w:bidi="en-GB"/>
      </w:rPr>
    </w:lvl>
    <w:lvl w:ilvl="5">
      <w:numFmt w:val="bullet"/>
      <w:lvlText w:val="•"/>
      <w:lvlJc w:val="left"/>
      <w:pPr>
        <w:ind w:left="6233" w:hanging="496"/>
      </w:pPr>
      <w:rPr>
        <w:rFonts w:hint="default"/>
        <w:lang w:val="en-GB" w:eastAsia="en-GB" w:bidi="en-GB"/>
      </w:rPr>
    </w:lvl>
    <w:lvl w:ilvl="6">
      <w:numFmt w:val="bullet"/>
      <w:lvlText w:val="•"/>
      <w:lvlJc w:val="left"/>
      <w:pPr>
        <w:ind w:left="7163" w:hanging="496"/>
      </w:pPr>
      <w:rPr>
        <w:rFonts w:hint="default"/>
        <w:lang w:val="en-GB" w:eastAsia="en-GB" w:bidi="en-GB"/>
      </w:rPr>
    </w:lvl>
    <w:lvl w:ilvl="7">
      <w:numFmt w:val="bullet"/>
      <w:lvlText w:val="•"/>
      <w:lvlJc w:val="left"/>
      <w:pPr>
        <w:ind w:left="8094" w:hanging="496"/>
      </w:pPr>
      <w:rPr>
        <w:rFonts w:hint="default"/>
        <w:lang w:val="en-GB" w:eastAsia="en-GB" w:bidi="en-GB"/>
      </w:rPr>
    </w:lvl>
    <w:lvl w:ilvl="8">
      <w:numFmt w:val="bullet"/>
      <w:lvlText w:val="•"/>
      <w:lvlJc w:val="left"/>
      <w:pPr>
        <w:ind w:left="9025" w:hanging="496"/>
      </w:pPr>
      <w:rPr>
        <w:rFonts w:hint="default"/>
        <w:lang w:val="en-GB" w:eastAsia="en-GB" w:bidi="en-GB"/>
      </w:rPr>
    </w:lvl>
  </w:abstractNum>
  <w:abstractNum w:abstractNumId="3" w15:restartNumberingAfterBreak="0">
    <w:nsid w:val="0D356BFD"/>
    <w:multiLevelType w:val="multilevel"/>
    <w:tmpl w:val="E1203F5E"/>
    <w:lvl w:ilvl="0">
      <w:start w:val="3"/>
      <w:numFmt w:val="decimal"/>
      <w:lvlText w:val="%1"/>
      <w:lvlJc w:val="left"/>
      <w:pPr>
        <w:ind w:left="1796" w:hanging="496"/>
      </w:pPr>
      <w:rPr>
        <w:rFonts w:hint="default"/>
        <w:lang w:val="en-GB" w:eastAsia="en-GB" w:bidi="en-GB"/>
      </w:rPr>
    </w:lvl>
    <w:lvl w:ilvl="1">
      <w:start w:val="8"/>
      <w:numFmt w:val="decimal"/>
      <w:lvlText w:val="%1.%2"/>
      <w:lvlJc w:val="left"/>
      <w:pPr>
        <w:ind w:left="1796" w:hanging="496"/>
      </w:pPr>
      <w:rPr>
        <w:rFonts w:hint="default"/>
        <w:lang w:val="en-GB" w:eastAsia="en-GB" w:bidi="en-GB"/>
      </w:rPr>
    </w:lvl>
    <w:lvl w:ilvl="2">
      <w:start w:val="4"/>
      <w:numFmt w:val="decimal"/>
      <w:lvlText w:val="%1.%2.%3"/>
      <w:lvlJc w:val="left"/>
      <w:pPr>
        <w:ind w:left="1796" w:hanging="496"/>
      </w:pPr>
      <w:rPr>
        <w:rFonts w:ascii="Arial" w:eastAsia="Arial" w:hAnsi="Arial" w:cs="Arial" w:hint="default"/>
        <w:spacing w:val="-1"/>
        <w:w w:val="91"/>
        <w:sz w:val="22"/>
        <w:szCs w:val="22"/>
        <w:lang w:val="en-GB" w:eastAsia="en-GB" w:bidi="en-GB"/>
      </w:rPr>
    </w:lvl>
    <w:lvl w:ilvl="3">
      <w:start w:val="1"/>
      <w:numFmt w:val="decimal"/>
      <w:lvlText w:val="%1.%2.%3.%4"/>
      <w:lvlJc w:val="left"/>
      <w:pPr>
        <w:ind w:left="1963" w:hanging="664"/>
      </w:pPr>
      <w:rPr>
        <w:rFonts w:ascii="Arial" w:eastAsia="Arial" w:hAnsi="Arial" w:cs="Arial" w:hint="default"/>
        <w:spacing w:val="-3"/>
        <w:w w:val="91"/>
        <w:sz w:val="22"/>
        <w:szCs w:val="22"/>
        <w:lang w:val="en-GB" w:eastAsia="en-GB" w:bidi="en-GB"/>
      </w:rPr>
    </w:lvl>
    <w:lvl w:ilvl="4">
      <w:numFmt w:val="bullet"/>
      <w:lvlText w:val="•"/>
      <w:lvlJc w:val="left"/>
      <w:pPr>
        <w:ind w:left="4935" w:hanging="664"/>
      </w:pPr>
      <w:rPr>
        <w:rFonts w:hint="default"/>
        <w:lang w:val="en-GB" w:eastAsia="en-GB" w:bidi="en-GB"/>
      </w:rPr>
    </w:lvl>
    <w:lvl w:ilvl="5">
      <w:numFmt w:val="bullet"/>
      <w:lvlText w:val="•"/>
      <w:lvlJc w:val="left"/>
      <w:pPr>
        <w:ind w:left="5927" w:hanging="664"/>
      </w:pPr>
      <w:rPr>
        <w:rFonts w:hint="default"/>
        <w:lang w:val="en-GB" w:eastAsia="en-GB" w:bidi="en-GB"/>
      </w:rPr>
    </w:lvl>
    <w:lvl w:ilvl="6">
      <w:numFmt w:val="bullet"/>
      <w:lvlText w:val="•"/>
      <w:lvlJc w:val="left"/>
      <w:pPr>
        <w:ind w:left="6919" w:hanging="664"/>
      </w:pPr>
      <w:rPr>
        <w:rFonts w:hint="default"/>
        <w:lang w:val="en-GB" w:eastAsia="en-GB" w:bidi="en-GB"/>
      </w:rPr>
    </w:lvl>
    <w:lvl w:ilvl="7">
      <w:numFmt w:val="bullet"/>
      <w:lvlText w:val="•"/>
      <w:lvlJc w:val="left"/>
      <w:pPr>
        <w:ind w:left="7910" w:hanging="664"/>
      </w:pPr>
      <w:rPr>
        <w:rFonts w:hint="default"/>
        <w:lang w:val="en-GB" w:eastAsia="en-GB" w:bidi="en-GB"/>
      </w:rPr>
    </w:lvl>
    <w:lvl w:ilvl="8">
      <w:numFmt w:val="bullet"/>
      <w:lvlText w:val="•"/>
      <w:lvlJc w:val="left"/>
      <w:pPr>
        <w:ind w:left="8902" w:hanging="664"/>
      </w:pPr>
      <w:rPr>
        <w:rFonts w:hint="default"/>
        <w:lang w:val="en-GB" w:eastAsia="en-GB" w:bidi="en-GB"/>
      </w:rPr>
    </w:lvl>
  </w:abstractNum>
  <w:abstractNum w:abstractNumId="4" w15:restartNumberingAfterBreak="0">
    <w:nsid w:val="0E6E4585"/>
    <w:multiLevelType w:val="multilevel"/>
    <w:tmpl w:val="7C984398"/>
    <w:lvl w:ilvl="0">
      <w:start w:val="3"/>
      <w:numFmt w:val="decimal"/>
      <w:lvlText w:val="%1"/>
      <w:lvlJc w:val="left"/>
      <w:pPr>
        <w:ind w:left="1796" w:hanging="496"/>
      </w:pPr>
      <w:rPr>
        <w:rFonts w:hint="default"/>
        <w:lang w:val="en-GB" w:eastAsia="en-GB" w:bidi="en-GB"/>
      </w:rPr>
    </w:lvl>
    <w:lvl w:ilvl="1">
      <w:start w:val="3"/>
      <w:numFmt w:val="decimal"/>
      <w:lvlText w:val="%1.%2"/>
      <w:lvlJc w:val="left"/>
      <w:pPr>
        <w:ind w:left="1796" w:hanging="496"/>
        <w:jc w:val="right"/>
      </w:pPr>
      <w:rPr>
        <w:rFonts w:hint="default"/>
        <w:lang w:val="en-GB" w:eastAsia="en-GB" w:bidi="en-GB"/>
      </w:rPr>
    </w:lvl>
    <w:lvl w:ilvl="2">
      <w:start w:val="1"/>
      <w:numFmt w:val="decimal"/>
      <w:lvlText w:val="%1.%2.%3"/>
      <w:lvlJc w:val="left"/>
      <w:pPr>
        <w:ind w:left="1796" w:hanging="496"/>
      </w:pPr>
      <w:rPr>
        <w:rFonts w:ascii="Arial" w:eastAsia="Arial" w:hAnsi="Arial" w:cs="Arial" w:hint="default"/>
        <w:spacing w:val="-1"/>
        <w:w w:val="91"/>
        <w:sz w:val="22"/>
        <w:szCs w:val="22"/>
        <w:lang w:val="en-GB" w:eastAsia="en-GB" w:bidi="en-GB"/>
      </w:rPr>
    </w:lvl>
    <w:lvl w:ilvl="3">
      <w:numFmt w:val="bullet"/>
      <w:lvlText w:val="•"/>
      <w:lvlJc w:val="left"/>
      <w:pPr>
        <w:ind w:left="4525" w:hanging="496"/>
      </w:pPr>
      <w:rPr>
        <w:rFonts w:hint="default"/>
        <w:lang w:val="en-GB" w:eastAsia="en-GB" w:bidi="en-GB"/>
      </w:rPr>
    </w:lvl>
    <w:lvl w:ilvl="4">
      <w:numFmt w:val="bullet"/>
      <w:lvlText w:val="•"/>
      <w:lvlJc w:val="left"/>
      <w:pPr>
        <w:ind w:left="5434" w:hanging="496"/>
      </w:pPr>
      <w:rPr>
        <w:rFonts w:hint="default"/>
        <w:lang w:val="en-GB" w:eastAsia="en-GB" w:bidi="en-GB"/>
      </w:rPr>
    </w:lvl>
    <w:lvl w:ilvl="5">
      <w:numFmt w:val="bullet"/>
      <w:lvlText w:val="•"/>
      <w:lvlJc w:val="left"/>
      <w:pPr>
        <w:ind w:left="6343" w:hanging="496"/>
      </w:pPr>
      <w:rPr>
        <w:rFonts w:hint="default"/>
        <w:lang w:val="en-GB" w:eastAsia="en-GB" w:bidi="en-GB"/>
      </w:rPr>
    </w:lvl>
    <w:lvl w:ilvl="6">
      <w:numFmt w:val="bullet"/>
      <w:lvlText w:val="•"/>
      <w:lvlJc w:val="left"/>
      <w:pPr>
        <w:ind w:left="7251" w:hanging="496"/>
      </w:pPr>
      <w:rPr>
        <w:rFonts w:hint="default"/>
        <w:lang w:val="en-GB" w:eastAsia="en-GB" w:bidi="en-GB"/>
      </w:rPr>
    </w:lvl>
    <w:lvl w:ilvl="7">
      <w:numFmt w:val="bullet"/>
      <w:lvlText w:val="•"/>
      <w:lvlJc w:val="left"/>
      <w:pPr>
        <w:ind w:left="8160" w:hanging="496"/>
      </w:pPr>
      <w:rPr>
        <w:rFonts w:hint="default"/>
        <w:lang w:val="en-GB" w:eastAsia="en-GB" w:bidi="en-GB"/>
      </w:rPr>
    </w:lvl>
    <w:lvl w:ilvl="8">
      <w:numFmt w:val="bullet"/>
      <w:lvlText w:val="•"/>
      <w:lvlJc w:val="left"/>
      <w:pPr>
        <w:ind w:left="9069" w:hanging="496"/>
      </w:pPr>
      <w:rPr>
        <w:rFonts w:hint="default"/>
        <w:lang w:val="en-GB" w:eastAsia="en-GB" w:bidi="en-GB"/>
      </w:rPr>
    </w:lvl>
  </w:abstractNum>
  <w:abstractNum w:abstractNumId="5" w15:restartNumberingAfterBreak="0">
    <w:nsid w:val="120B73BA"/>
    <w:multiLevelType w:val="multilevel"/>
    <w:tmpl w:val="9D101080"/>
    <w:lvl w:ilvl="0">
      <w:start w:val="2"/>
      <w:numFmt w:val="decimal"/>
      <w:lvlText w:val="%1"/>
      <w:lvlJc w:val="left"/>
      <w:pPr>
        <w:ind w:left="1074" w:hanging="435"/>
      </w:pPr>
      <w:rPr>
        <w:rFonts w:hint="default"/>
        <w:lang w:val="en-GB" w:eastAsia="en-GB" w:bidi="en-GB"/>
      </w:rPr>
    </w:lvl>
    <w:lvl w:ilvl="1">
      <w:numFmt w:val="decimal"/>
      <w:lvlText w:val="%1.%2"/>
      <w:lvlJc w:val="left"/>
      <w:pPr>
        <w:ind w:left="1074" w:hanging="435"/>
        <w:jc w:val="right"/>
      </w:pPr>
      <w:rPr>
        <w:rFonts w:ascii="Verdana" w:eastAsia="Verdana" w:hAnsi="Verdana" w:cs="Verdana" w:hint="default"/>
        <w:spacing w:val="-2"/>
        <w:w w:val="100"/>
        <w:sz w:val="22"/>
        <w:szCs w:val="22"/>
        <w:lang w:val="en-GB" w:eastAsia="en-GB" w:bidi="en-GB"/>
      </w:rPr>
    </w:lvl>
    <w:lvl w:ilvl="2">
      <w:start w:val="1"/>
      <w:numFmt w:val="decimal"/>
      <w:lvlText w:val="%1.%2.%3"/>
      <w:lvlJc w:val="left"/>
      <w:pPr>
        <w:ind w:left="1575" w:hanging="496"/>
      </w:pPr>
      <w:rPr>
        <w:rFonts w:ascii="Arial" w:eastAsia="Arial" w:hAnsi="Arial" w:cs="Arial" w:hint="default"/>
        <w:spacing w:val="-1"/>
        <w:w w:val="91"/>
        <w:sz w:val="22"/>
        <w:szCs w:val="22"/>
        <w:lang w:val="en-GB" w:eastAsia="en-GB" w:bidi="en-GB"/>
      </w:rPr>
    </w:lvl>
    <w:lvl w:ilvl="3">
      <w:start w:val="1"/>
      <w:numFmt w:val="decimal"/>
      <w:lvlText w:val="%1.%2.%3.%4"/>
      <w:lvlJc w:val="left"/>
      <w:pPr>
        <w:ind w:left="2294" w:hanging="774"/>
      </w:pPr>
      <w:rPr>
        <w:rFonts w:ascii="Arial" w:eastAsia="Arial" w:hAnsi="Arial" w:cs="Arial" w:hint="default"/>
        <w:spacing w:val="-3"/>
        <w:w w:val="91"/>
        <w:sz w:val="22"/>
        <w:szCs w:val="22"/>
        <w:lang w:val="en-GB" w:eastAsia="en-GB" w:bidi="en-GB"/>
      </w:rPr>
    </w:lvl>
    <w:lvl w:ilvl="4">
      <w:numFmt w:val="bullet"/>
      <w:lvlText w:val="•"/>
      <w:lvlJc w:val="left"/>
      <w:pPr>
        <w:ind w:left="2300" w:hanging="774"/>
      </w:pPr>
      <w:rPr>
        <w:rFonts w:hint="default"/>
        <w:lang w:val="en-GB" w:eastAsia="en-GB" w:bidi="en-GB"/>
      </w:rPr>
    </w:lvl>
    <w:lvl w:ilvl="5">
      <w:numFmt w:val="bullet"/>
      <w:lvlText w:val="•"/>
      <w:lvlJc w:val="left"/>
      <w:pPr>
        <w:ind w:left="3731" w:hanging="774"/>
      </w:pPr>
      <w:rPr>
        <w:rFonts w:hint="default"/>
        <w:lang w:val="en-GB" w:eastAsia="en-GB" w:bidi="en-GB"/>
      </w:rPr>
    </w:lvl>
    <w:lvl w:ilvl="6">
      <w:numFmt w:val="bullet"/>
      <w:lvlText w:val="•"/>
      <w:lvlJc w:val="left"/>
      <w:pPr>
        <w:ind w:left="5162" w:hanging="774"/>
      </w:pPr>
      <w:rPr>
        <w:rFonts w:hint="default"/>
        <w:lang w:val="en-GB" w:eastAsia="en-GB" w:bidi="en-GB"/>
      </w:rPr>
    </w:lvl>
    <w:lvl w:ilvl="7">
      <w:numFmt w:val="bullet"/>
      <w:lvlText w:val="•"/>
      <w:lvlJc w:val="left"/>
      <w:pPr>
        <w:ind w:left="6593" w:hanging="774"/>
      </w:pPr>
      <w:rPr>
        <w:rFonts w:hint="default"/>
        <w:lang w:val="en-GB" w:eastAsia="en-GB" w:bidi="en-GB"/>
      </w:rPr>
    </w:lvl>
    <w:lvl w:ilvl="8">
      <w:numFmt w:val="bullet"/>
      <w:lvlText w:val="•"/>
      <w:lvlJc w:val="left"/>
      <w:pPr>
        <w:ind w:left="8024" w:hanging="774"/>
      </w:pPr>
      <w:rPr>
        <w:rFonts w:hint="default"/>
        <w:lang w:val="en-GB" w:eastAsia="en-GB" w:bidi="en-GB"/>
      </w:rPr>
    </w:lvl>
  </w:abstractNum>
  <w:abstractNum w:abstractNumId="6" w15:restartNumberingAfterBreak="0">
    <w:nsid w:val="133A4D76"/>
    <w:multiLevelType w:val="multilevel"/>
    <w:tmpl w:val="43F6B42C"/>
    <w:lvl w:ilvl="0">
      <w:start w:val="4"/>
      <w:numFmt w:val="decimal"/>
      <w:lvlText w:val="%1"/>
      <w:lvlJc w:val="left"/>
      <w:pPr>
        <w:ind w:left="1520" w:hanging="441"/>
        <w:jc w:val="right"/>
      </w:pPr>
      <w:rPr>
        <w:rFonts w:hint="default"/>
        <w:lang w:val="en-GB" w:eastAsia="en-GB" w:bidi="en-GB"/>
      </w:rPr>
    </w:lvl>
    <w:lvl w:ilvl="1">
      <w:start w:val="10"/>
      <w:numFmt w:val="decimal"/>
      <w:lvlText w:val="%1.%2"/>
      <w:lvlJc w:val="left"/>
      <w:pPr>
        <w:ind w:left="1520" w:hanging="441"/>
        <w:jc w:val="right"/>
      </w:pPr>
      <w:rPr>
        <w:rFonts w:hint="default"/>
        <w:spacing w:val="-1"/>
        <w:w w:val="91"/>
        <w:lang w:val="en-GB" w:eastAsia="en-GB" w:bidi="en-GB"/>
      </w:rPr>
    </w:lvl>
    <w:lvl w:ilvl="2">
      <w:numFmt w:val="bullet"/>
      <w:lvlText w:val="•"/>
      <w:lvlJc w:val="left"/>
      <w:pPr>
        <w:ind w:left="3393" w:hanging="441"/>
      </w:pPr>
      <w:rPr>
        <w:rFonts w:hint="default"/>
        <w:lang w:val="en-GB" w:eastAsia="en-GB" w:bidi="en-GB"/>
      </w:rPr>
    </w:lvl>
    <w:lvl w:ilvl="3">
      <w:numFmt w:val="bullet"/>
      <w:lvlText w:val="•"/>
      <w:lvlJc w:val="left"/>
      <w:pPr>
        <w:ind w:left="4329" w:hanging="441"/>
      </w:pPr>
      <w:rPr>
        <w:rFonts w:hint="default"/>
        <w:lang w:val="en-GB" w:eastAsia="en-GB" w:bidi="en-GB"/>
      </w:rPr>
    </w:lvl>
    <w:lvl w:ilvl="4">
      <w:numFmt w:val="bullet"/>
      <w:lvlText w:val="•"/>
      <w:lvlJc w:val="left"/>
      <w:pPr>
        <w:ind w:left="5266" w:hanging="441"/>
      </w:pPr>
      <w:rPr>
        <w:rFonts w:hint="default"/>
        <w:lang w:val="en-GB" w:eastAsia="en-GB" w:bidi="en-GB"/>
      </w:rPr>
    </w:lvl>
    <w:lvl w:ilvl="5">
      <w:numFmt w:val="bullet"/>
      <w:lvlText w:val="•"/>
      <w:lvlJc w:val="left"/>
      <w:pPr>
        <w:ind w:left="6203" w:hanging="441"/>
      </w:pPr>
      <w:rPr>
        <w:rFonts w:hint="default"/>
        <w:lang w:val="en-GB" w:eastAsia="en-GB" w:bidi="en-GB"/>
      </w:rPr>
    </w:lvl>
    <w:lvl w:ilvl="6">
      <w:numFmt w:val="bullet"/>
      <w:lvlText w:val="•"/>
      <w:lvlJc w:val="left"/>
      <w:pPr>
        <w:ind w:left="7139" w:hanging="441"/>
      </w:pPr>
      <w:rPr>
        <w:rFonts w:hint="default"/>
        <w:lang w:val="en-GB" w:eastAsia="en-GB" w:bidi="en-GB"/>
      </w:rPr>
    </w:lvl>
    <w:lvl w:ilvl="7">
      <w:numFmt w:val="bullet"/>
      <w:lvlText w:val="•"/>
      <w:lvlJc w:val="left"/>
      <w:pPr>
        <w:ind w:left="8076" w:hanging="441"/>
      </w:pPr>
      <w:rPr>
        <w:rFonts w:hint="default"/>
        <w:lang w:val="en-GB" w:eastAsia="en-GB" w:bidi="en-GB"/>
      </w:rPr>
    </w:lvl>
    <w:lvl w:ilvl="8">
      <w:numFmt w:val="bullet"/>
      <w:lvlText w:val="•"/>
      <w:lvlJc w:val="left"/>
      <w:pPr>
        <w:ind w:left="9013" w:hanging="441"/>
      </w:pPr>
      <w:rPr>
        <w:rFonts w:hint="default"/>
        <w:lang w:val="en-GB" w:eastAsia="en-GB" w:bidi="en-GB"/>
      </w:rPr>
    </w:lvl>
  </w:abstractNum>
  <w:abstractNum w:abstractNumId="7" w15:restartNumberingAfterBreak="0">
    <w:nsid w:val="15E1157E"/>
    <w:multiLevelType w:val="multilevel"/>
    <w:tmpl w:val="8A288D9E"/>
    <w:lvl w:ilvl="0">
      <w:start w:val="2"/>
      <w:numFmt w:val="decimal"/>
      <w:lvlText w:val="%1"/>
      <w:lvlJc w:val="left"/>
      <w:pPr>
        <w:ind w:left="1156" w:hanging="516"/>
      </w:pPr>
      <w:rPr>
        <w:rFonts w:hint="default"/>
        <w:lang w:val="en-GB" w:eastAsia="en-GB" w:bidi="en-GB"/>
      </w:rPr>
    </w:lvl>
    <w:lvl w:ilvl="1">
      <w:start w:val="7"/>
      <w:numFmt w:val="decimal"/>
      <w:lvlText w:val="%1.%2"/>
      <w:lvlJc w:val="left"/>
      <w:pPr>
        <w:ind w:left="1156" w:hanging="516"/>
      </w:pPr>
      <w:rPr>
        <w:rFonts w:ascii="Verdana" w:eastAsia="Verdana" w:hAnsi="Verdana" w:cs="Verdana" w:hint="default"/>
        <w:color w:val="2D74B5"/>
        <w:w w:val="99"/>
        <w:sz w:val="26"/>
        <w:szCs w:val="26"/>
        <w:lang w:val="en-GB" w:eastAsia="en-GB" w:bidi="en-GB"/>
      </w:rPr>
    </w:lvl>
    <w:lvl w:ilvl="2">
      <w:numFmt w:val="bullet"/>
      <w:lvlText w:val="•"/>
      <w:lvlJc w:val="left"/>
      <w:pPr>
        <w:ind w:left="2471" w:hanging="516"/>
      </w:pPr>
      <w:rPr>
        <w:rFonts w:hint="default"/>
        <w:lang w:val="en-GB" w:eastAsia="en-GB" w:bidi="en-GB"/>
      </w:rPr>
    </w:lvl>
    <w:lvl w:ilvl="3">
      <w:numFmt w:val="bullet"/>
      <w:lvlText w:val="•"/>
      <w:lvlJc w:val="left"/>
      <w:pPr>
        <w:ind w:left="3523" w:hanging="516"/>
      </w:pPr>
      <w:rPr>
        <w:rFonts w:hint="default"/>
        <w:lang w:val="en-GB" w:eastAsia="en-GB" w:bidi="en-GB"/>
      </w:rPr>
    </w:lvl>
    <w:lvl w:ilvl="4">
      <w:numFmt w:val="bullet"/>
      <w:lvlText w:val="•"/>
      <w:lvlJc w:val="left"/>
      <w:pPr>
        <w:ind w:left="4575" w:hanging="516"/>
      </w:pPr>
      <w:rPr>
        <w:rFonts w:hint="default"/>
        <w:lang w:val="en-GB" w:eastAsia="en-GB" w:bidi="en-GB"/>
      </w:rPr>
    </w:lvl>
    <w:lvl w:ilvl="5">
      <w:numFmt w:val="bullet"/>
      <w:lvlText w:val="•"/>
      <w:lvlJc w:val="left"/>
      <w:pPr>
        <w:ind w:left="5627" w:hanging="516"/>
      </w:pPr>
      <w:rPr>
        <w:rFonts w:hint="default"/>
        <w:lang w:val="en-GB" w:eastAsia="en-GB" w:bidi="en-GB"/>
      </w:rPr>
    </w:lvl>
    <w:lvl w:ilvl="6">
      <w:numFmt w:val="bullet"/>
      <w:lvlText w:val="•"/>
      <w:lvlJc w:val="left"/>
      <w:pPr>
        <w:ind w:left="6679" w:hanging="516"/>
      </w:pPr>
      <w:rPr>
        <w:rFonts w:hint="default"/>
        <w:lang w:val="en-GB" w:eastAsia="en-GB" w:bidi="en-GB"/>
      </w:rPr>
    </w:lvl>
    <w:lvl w:ilvl="7">
      <w:numFmt w:val="bullet"/>
      <w:lvlText w:val="•"/>
      <w:lvlJc w:val="left"/>
      <w:pPr>
        <w:ind w:left="7730" w:hanging="516"/>
      </w:pPr>
      <w:rPr>
        <w:rFonts w:hint="default"/>
        <w:lang w:val="en-GB" w:eastAsia="en-GB" w:bidi="en-GB"/>
      </w:rPr>
    </w:lvl>
    <w:lvl w:ilvl="8">
      <w:numFmt w:val="bullet"/>
      <w:lvlText w:val="•"/>
      <w:lvlJc w:val="left"/>
      <w:pPr>
        <w:ind w:left="8782" w:hanging="516"/>
      </w:pPr>
      <w:rPr>
        <w:rFonts w:hint="default"/>
        <w:lang w:val="en-GB" w:eastAsia="en-GB" w:bidi="en-GB"/>
      </w:rPr>
    </w:lvl>
  </w:abstractNum>
  <w:abstractNum w:abstractNumId="8" w15:restartNumberingAfterBreak="0">
    <w:nsid w:val="178620F4"/>
    <w:multiLevelType w:val="multilevel"/>
    <w:tmpl w:val="8E1681C6"/>
    <w:lvl w:ilvl="0">
      <w:start w:val="3"/>
      <w:numFmt w:val="decimal"/>
      <w:lvlText w:val="%1"/>
      <w:lvlJc w:val="left"/>
      <w:pPr>
        <w:ind w:left="1134" w:hanging="1035"/>
      </w:pPr>
      <w:rPr>
        <w:rFonts w:hint="default"/>
        <w:lang w:val="en-GB" w:eastAsia="en-GB" w:bidi="en-GB"/>
      </w:rPr>
    </w:lvl>
    <w:lvl w:ilvl="1">
      <w:start w:val="8"/>
      <w:numFmt w:val="decimal"/>
      <w:lvlText w:val="%1.%2"/>
      <w:lvlJc w:val="left"/>
      <w:pPr>
        <w:ind w:left="1134" w:hanging="1035"/>
      </w:pPr>
      <w:rPr>
        <w:rFonts w:hint="default"/>
        <w:lang w:val="en-GB" w:eastAsia="en-GB" w:bidi="en-GB"/>
      </w:rPr>
    </w:lvl>
    <w:lvl w:ilvl="2">
      <w:start w:val="1"/>
      <w:numFmt w:val="decimal"/>
      <w:lvlText w:val="%1.%2.%3"/>
      <w:lvlJc w:val="left"/>
      <w:pPr>
        <w:ind w:left="1134" w:hanging="1035"/>
      </w:pPr>
      <w:rPr>
        <w:rFonts w:hint="default"/>
        <w:lang w:val="en-GB" w:eastAsia="en-GB" w:bidi="en-GB"/>
      </w:rPr>
    </w:lvl>
    <w:lvl w:ilvl="3">
      <w:start w:val="7"/>
      <w:numFmt w:val="decimal"/>
      <w:lvlText w:val="%1.%2.%3.%4"/>
      <w:lvlJc w:val="left"/>
      <w:pPr>
        <w:ind w:left="1134" w:hanging="1035"/>
      </w:pPr>
      <w:rPr>
        <w:rFonts w:ascii="Verdana" w:eastAsia="Verdana" w:hAnsi="Verdana" w:cs="Verdana" w:hint="default"/>
        <w:color w:val="2D74B5"/>
        <w:w w:val="99"/>
        <w:sz w:val="26"/>
        <w:szCs w:val="26"/>
        <w:lang w:val="en-GB" w:eastAsia="en-GB" w:bidi="en-GB"/>
      </w:rPr>
    </w:lvl>
    <w:lvl w:ilvl="4">
      <w:start w:val="1"/>
      <w:numFmt w:val="decimal"/>
      <w:lvlText w:val="%1.%2.%3.%4.%5"/>
      <w:lvlJc w:val="left"/>
      <w:pPr>
        <w:ind w:left="1396" w:hanging="1296"/>
      </w:pPr>
      <w:rPr>
        <w:rFonts w:ascii="Verdana" w:eastAsia="Verdana" w:hAnsi="Verdana" w:cs="Verdana" w:hint="default"/>
        <w:color w:val="2D74B5"/>
        <w:w w:val="99"/>
        <w:sz w:val="26"/>
        <w:szCs w:val="26"/>
        <w:lang w:val="en-GB" w:eastAsia="en-GB" w:bidi="en-GB"/>
      </w:rPr>
    </w:lvl>
    <w:lvl w:ilvl="5">
      <w:numFmt w:val="bullet"/>
      <w:lvlText w:val="•"/>
      <w:lvlJc w:val="left"/>
      <w:pPr>
        <w:ind w:left="4937" w:hanging="1296"/>
      </w:pPr>
      <w:rPr>
        <w:rFonts w:hint="default"/>
        <w:lang w:val="en-GB" w:eastAsia="en-GB" w:bidi="en-GB"/>
      </w:rPr>
    </w:lvl>
    <w:lvl w:ilvl="6">
      <w:numFmt w:val="bullet"/>
      <w:lvlText w:val="•"/>
      <w:lvlJc w:val="left"/>
      <w:pPr>
        <w:ind w:left="6063" w:hanging="1296"/>
      </w:pPr>
      <w:rPr>
        <w:rFonts w:hint="default"/>
        <w:lang w:val="en-GB" w:eastAsia="en-GB" w:bidi="en-GB"/>
      </w:rPr>
    </w:lvl>
    <w:lvl w:ilvl="7">
      <w:numFmt w:val="bullet"/>
      <w:lvlText w:val="•"/>
      <w:lvlJc w:val="left"/>
      <w:pPr>
        <w:ind w:left="7189" w:hanging="1296"/>
      </w:pPr>
      <w:rPr>
        <w:rFonts w:hint="default"/>
        <w:lang w:val="en-GB" w:eastAsia="en-GB" w:bidi="en-GB"/>
      </w:rPr>
    </w:lvl>
    <w:lvl w:ilvl="8">
      <w:numFmt w:val="bullet"/>
      <w:lvlText w:val="•"/>
      <w:lvlJc w:val="left"/>
      <w:pPr>
        <w:ind w:left="8314" w:hanging="1296"/>
      </w:pPr>
      <w:rPr>
        <w:rFonts w:hint="default"/>
        <w:lang w:val="en-GB" w:eastAsia="en-GB" w:bidi="en-GB"/>
      </w:rPr>
    </w:lvl>
  </w:abstractNum>
  <w:abstractNum w:abstractNumId="9" w15:restartNumberingAfterBreak="0">
    <w:nsid w:val="181A5B95"/>
    <w:multiLevelType w:val="multilevel"/>
    <w:tmpl w:val="0AF26812"/>
    <w:lvl w:ilvl="0">
      <w:start w:val="3"/>
      <w:numFmt w:val="decimal"/>
      <w:lvlText w:val="%1"/>
      <w:lvlJc w:val="left"/>
      <w:pPr>
        <w:ind w:left="1796" w:hanging="496"/>
        <w:jc w:val="right"/>
      </w:pPr>
      <w:rPr>
        <w:rFonts w:hint="default"/>
        <w:lang w:val="en-GB" w:eastAsia="en-GB" w:bidi="en-GB"/>
      </w:rPr>
    </w:lvl>
    <w:lvl w:ilvl="1">
      <w:start w:val="5"/>
      <w:numFmt w:val="decimal"/>
      <w:lvlText w:val="%1.%2"/>
      <w:lvlJc w:val="left"/>
      <w:pPr>
        <w:ind w:left="1796" w:hanging="496"/>
        <w:jc w:val="right"/>
      </w:pPr>
      <w:rPr>
        <w:rFonts w:hint="default"/>
        <w:lang w:val="en-GB" w:eastAsia="en-GB" w:bidi="en-GB"/>
      </w:rPr>
    </w:lvl>
    <w:lvl w:ilvl="2">
      <w:start w:val="3"/>
      <w:numFmt w:val="decimal"/>
      <w:lvlText w:val="%1.%2.%3"/>
      <w:lvlJc w:val="left"/>
      <w:pPr>
        <w:ind w:left="1796" w:hanging="496"/>
      </w:pPr>
      <w:rPr>
        <w:rFonts w:hint="default"/>
        <w:spacing w:val="-1"/>
        <w:w w:val="91"/>
        <w:lang w:val="en-GB" w:eastAsia="en-GB" w:bidi="en-GB"/>
      </w:rPr>
    </w:lvl>
    <w:lvl w:ilvl="3">
      <w:numFmt w:val="bullet"/>
      <w:lvlText w:val="•"/>
      <w:lvlJc w:val="left"/>
      <w:pPr>
        <w:ind w:left="4525" w:hanging="496"/>
      </w:pPr>
      <w:rPr>
        <w:rFonts w:hint="default"/>
        <w:lang w:val="en-GB" w:eastAsia="en-GB" w:bidi="en-GB"/>
      </w:rPr>
    </w:lvl>
    <w:lvl w:ilvl="4">
      <w:numFmt w:val="bullet"/>
      <w:lvlText w:val="•"/>
      <w:lvlJc w:val="left"/>
      <w:pPr>
        <w:ind w:left="5434" w:hanging="496"/>
      </w:pPr>
      <w:rPr>
        <w:rFonts w:hint="default"/>
        <w:lang w:val="en-GB" w:eastAsia="en-GB" w:bidi="en-GB"/>
      </w:rPr>
    </w:lvl>
    <w:lvl w:ilvl="5">
      <w:numFmt w:val="bullet"/>
      <w:lvlText w:val="•"/>
      <w:lvlJc w:val="left"/>
      <w:pPr>
        <w:ind w:left="6343" w:hanging="496"/>
      </w:pPr>
      <w:rPr>
        <w:rFonts w:hint="default"/>
        <w:lang w:val="en-GB" w:eastAsia="en-GB" w:bidi="en-GB"/>
      </w:rPr>
    </w:lvl>
    <w:lvl w:ilvl="6">
      <w:numFmt w:val="bullet"/>
      <w:lvlText w:val="•"/>
      <w:lvlJc w:val="left"/>
      <w:pPr>
        <w:ind w:left="7251" w:hanging="496"/>
      </w:pPr>
      <w:rPr>
        <w:rFonts w:hint="default"/>
        <w:lang w:val="en-GB" w:eastAsia="en-GB" w:bidi="en-GB"/>
      </w:rPr>
    </w:lvl>
    <w:lvl w:ilvl="7">
      <w:numFmt w:val="bullet"/>
      <w:lvlText w:val="•"/>
      <w:lvlJc w:val="left"/>
      <w:pPr>
        <w:ind w:left="8160" w:hanging="496"/>
      </w:pPr>
      <w:rPr>
        <w:rFonts w:hint="default"/>
        <w:lang w:val="en-GB" w:eastAsia="en-GB" w:bidi="en-GB"/>
      </w:rPr>
    </w:lvl>
    <w:lvl w:ilvl="8">
      <w:numFmt w:val="bullet"/>
      <w:lvlText w:val="•"/>
      <w:lvlJc w:val="left"/>
      <w:pPr>
        <w:ind w:left="9069" w:hanging="496"/>
      </w:pPr>
      <w:rPr>
        <w:rFonts w:hint="default"/>
        <w:lang w:val="en-GB" w:eastAsia="en-GB" w:bidi="en-GB"/>
      </w:rPr>
    </w:lvl>
  </w:abstractNum>
  <w:abstractNum w:abstractNumId="10" w15:restartNumberingAfterBreak="0">
    <w:nsid w:val="1AA56F6B"/>
    <w:multiLevelType w:val="multilevel"/>
    <w:tmpl w:val="09486632"/>
    <w:lvl w:ilvl="0">
      <w:start w:val="4"/>
      <w:numFmt w:val="decimal"/>
      <w:lvlText w:val="%1"/>
      <w:lvlJc w:val="left"/>
      <w:pPr>
        <w:ind w:left="781" w:hanging="682"/>
      </w:pPr>
      <w:rPr>
        <w:rFonts w:hint="default"/>
        <w:lang w:val="en-GB" w:eastAsia="en-GB" w:bidi="en-GB"/>
      </w:rPr>
    </w:lvl>
    <w:lvl w:ilvl="1">
      <w:start w:val="10"/>
      <w:numFmt w:val="decimal"/>
      <w:lvlText w:val="%1.%2"/>
      <w:lvlJc w:val="left"/>
      <w:pPr>
        <w:ind w:left="781" w:hanging="682"/>
      </w:pPr>
      <w:rPr>
        <w:rFonts w:hint="default"/>
        <w:w w:val="99"/>
        <w:lang w:val="en-GB" w:eastAsia="en-GB" w:bidi="en-GB"/>
      </w:rPr>
    </w:lvl>
    <w:lvl w:ilvl="2">
      <w:numFmt w:val="bullet"/>
      <w:lvlText w:val="•"/>
      <w:lvlJc w:val="left"/>
      <w:pPr>
        <w:ind w:left="2737" w:hanging="682"/>
      </w:pPr>
      <w:rPr>
        <w:rFonts w:hint="default"/>
        <w:lang w:val="en-GB" w:eastAsia="en-GB" w:bidi="en-GB"/>
      </w:rPr>
    </w:lvl>
    <w:lvl w:ilvl="3">
      <w:numFmt w:val="bullet"/>
      <w:lvlText w:val="•"/>
      <w:lvlJc w:val="left"/>
      <w:pPr>
        <w:ind w:left="3715" w:hanging="682"/>
      </w:pPr>
      <w:rPr>
        <w:rFonts w:hint="default"/>
        <w:lang w:val="en-GB" w:eastAsia="en-GB" w:bidi="en-GB"/>
      </w:rPr>
    </w:lvl>
    <w:lvl w:ilvl="4">
      <w:numFmt w:val="bullet"/>
      <w:lvlText w:val="•"/>
      <w:lvlJc w:val="left"/>
      <w:pPr>
        <w:ind w:left="4694" w:hanging="682"/>
      </w:pPr>
      <w:rPr>
        <w:rFonts w:hint="default"/>
        <w:lang w:val="en-GB" w:eastAsia="en-GB" w:bidi="en-GB"/>
      </w:rPr>
    </w:lvl>
    <w:lvl w:ilvl="5">
      <w:numFmt w:val="bullet"/>
      <w:lvlText w:val="•"/>
      <w:lvlJc w:val="left"/>
      <w:pPr>
        <w:ind w:left="5673" w:hanging="682"/>
      </w:pPr>
      <w:rPr>
        <w:rFonts w:hint="default"/>
        <w:lang w:val="en-GB" w:eastAsia="en-GB" w:bidi="en-GB"/>
      </w:rPr>
    </w:lvl>
    <w:lvl w:ilvl="6">
      <w:numFmt w:val="bullet"/>
      <w:lvlText w:val="•"/>
      <w:lvlJc w:val="left"/>
      <w:pPr>
        <w:ind w:left="6651" w:hanging="682"/>
      </w:pPr>
      <w:rPr>
        <w:rFonts w:hint="default"/>
        <w:lang w:val="en-GB" w:eastAsia="en-GB" w:bidi="en-GB"/>
      </w:rPr>
    </w:lvl>
    <w:lvl w:ilvl="7">
      <w:numFmt w:val="bullet"/>
      <w:lvlText w:val="•"/>
      <w:lvlJc w:val="left"/>
      <w:pPr>
        <w:ind w:left="7630" w:hanging="682"/>
      </w:pPr>
      <w:rPr>
        <w:rFonts w:hint="default"/>
        <w:lang w:val="en-GB" w:eastAsia="en-GB" w:bidi="en-GB"/>
      </w:rPr>
    </w:lvl>
    <w:lvl w:ilvl="8">
      <w:numFmt w:val="bullet"/>
      <w:lvlText w:val="•"/>
      <w:lvlJc w:val="left"/>
      <w:pPr>
        <w:ind w:left="8609" w:hanging="682"/>
      </w:pPr>
      <w:rPr>
        <w:rFonts w:hint="default"/>
        <w:lang w:val="en-GB" w:eastAsia="en-GB" w:bidi="en-GB"/>
      </w:rPr>
    </w:lvl>
  </w:abstractNum>
  <w:abstractNum w:abstractNumId="11" w15:restartNumberingAfterBreak="0">
    <w:nsid w:val="1AB96504"/>
    <w:multiLevelType w:val="multilevel"/>
    <w:tmpl w:val="208C0FEC"/>
    <w:lvl w:ilvl="0">
      <w:start w:val="1"/>
      <w:numFmt w:val="decimal"/>
      <w:lvlText w:val="%1"/>
      <w:lvlJc w:val="left"/>
      <w:pPr>
        <w:ind w:left="1156" w:hanging="516"/>
      </w:pPr>
      <w:rPr>
        <w:rFonts w:hint="default"/>
        <w:lang w:val="en-GB" w:eastAsia="en-GB" w:bidi="en-GB"/>
      </w:rPr>
    </w:lvl>
    <w:lvl w:ilvl="1">
      <w:start w:val="6"/>
      <w:numFmt w:val="decimal"/>
      <w:lvlText w:val="%1.%2"/>
      <w:lvlJc w:val="left"/>
      <w:pPr>
        <w:ind w:left="1156" w:hanging="516"/>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1415" w:hanging="776"/>
      </w:pPr>
      <w:rPr>
        <w:rFonts w:ascii="Verdana" w:eastAsia="Verdana" w:hAnsi="Verdana" w:cs="Verdana" w:hint="default"/>
        <w:color w:val="2D74B5"/>
        <w:w w:val="99"/>
        <w:sz w:val="26"/>
        <w:szCs w:val="26"/>
        <w:lang w:val="en-GB" w:eastAsia="en-GB" w:bidi="en-GB"/>
      </w:rPr>
    </w:lvl>
    <w:lvl w:ilvl="3">
      <w:numFmt w:val="bullet"/>
      <w:lvlText w:val="•"/>
      <w:lvlJc w:val="left"/>
      <w:pPr>
        <w:ind w:left="3523" w:hanging="776"/>
      </w:pPr>
      <w:rPr>
        <w:rFonts w:hint="default"/>
        <w:lang w:val="en-GB" w:eastAsia="en-GB" w:bidi="en-GB"/>
      </w:rPr>
    </w:lvl>
    <w:lvl w:ilvl="4">
      <w:numFmt w:val="bullet"/>
      <w:lvlText w:val="•"/>
      <w:lvlJc w:val="left"/>
      <w:pPr>
        <w:ind w:left="4575" w:hanging="776"/>
      </w:pPr>
      <w:rPr>
        <w:rFonts w:hint="default"/>
        <w:lang w:val="en-GB" w:eastAsia="en-GB" w:bidi="en-GB"/>
      </w:rPr>
    </w:lvl>
    <w:lvl w:ilvl="5">
      <w:numFmt w:val="bullet"/>
      <w:lvlText w:val="•"/>
      <w:lvlJc w:val="left"/>
      <w:pPr>
        <w:ind w:left="5627" w:hanging="776"/>
      </w:pPr>
      <w:rPr>
        <w:rFonts w:hint="default"/>
        <w:lang w:val="en-GB" w:eastAsia="en-GB" w:bidi="en-GB"/>
      </w:rPr>
    </w:lvl>
    <w:lvl w:ilvl="6">
      <w:numFmt w:val="bullet"/>
      <w:lvlText w:val="•"/>
      <w:lvlJc w:val="left"/>
      <w:pPr>
        <w:ind w:left="6679" w:hanging="776"/>
      </w:pPr>
      <w:rPr>
        <w:rFonts w:hint="default"/>
        <w:lang w:val="en-GB" w:eastAsia="en-GB" w:bidi="en-GB"/>
      </w:rPr>
    </w:lvl>
    <w:lvl w:ilvl="7">
      <w:numFmt w:val="bullet"/>
      <w:lvlText w:val="•"/>
      <w:lvlJc w:val="left"/>
      <w:pPr>
        <w:ind w:left="7730" w:hanging="776"/>
      </w:pPr>
      <w:rPr>
        <w:rFonts w:hint="default"/>
        <w:lang w:val="en-GB" w:eastAsia="en-GB" w:bidi="en-GB"/>
      </w:rPr>
    </w:lvl>
    <w:lvl w:ilvl="8">
      <w:numFmt w:val="bullet"/>
      <w:lvlText w:val="•"/>
      <w:lvlJc w:val="left"/>
      <w:pPr>
        <w:ind w:left="8782" w:hanging="776"/>
      </w:pPr>
      <w:rPr>
        <w:rFonts w:hint="default"/>
        <w:lang w:val="en-GB" w:eastAsia="en-GB" w:bidi="en-GB"/>
      </w:rPr>
    </w:lvl>
  </w:abstractNum>
  <w:abstractNum w:abstractNumId="12" w15:restartNumberingAfterBreak="0">
    <w:nsid w:val="263C151D"/>
    <w:multiLevelType w:val="multilevel"/>
    <w:tmpl w:val="11320472"/>
    <w:lvl w:ilvl="0">
      <w:start w:val="3"/>
      <w:numFmt w:val="decimal"/>
      <w:lvlText w:val="%1"/>
      <w:lvlJc w:val="left"/>
      <w:pPr>
        <w:ind w:left="1156" w:hanging="516"/>
      </w:pPr>
      <w:rPr>
        <w:rFonts w:hint="default"/>
        <w:lang w:val="en-GB" w:eastAsia="en-GB" w:bidi="en-GB"/>
      </w:rPr>
    </w:lvl>
    <w:lvl w:ilvl="1">
      <w:start w:val="4"/>
      <w:numFmt w:val="decimal"/>
      <w:lvlText w:val="%1.%2"/>
      <w:lvlJc w:val="left"/>
      <w:pPr>
        <w:ind w:left="1156" w:hanging="516"/>
      </w:pPr>
      <w:rPr>
        <w:rFonts w:ascii="Verdana" w:eastAsia="Verdana" w:hAnsi="Verdana" w:cs="Verdana" w:hint="default"/>
        <w:color w:val="2D74B5"/>
        <w:w w:val="99"/>
        <w:sz w:val="26"/>
        <w:szCs w:val="26"/>
        <w:lang w:val="en-GB" w:eastAsia="en-GB" w:bidi="en-GB"/>
      </w:rPr>
    </w:lvl>
    <w:lvl w:ilvl="2">
      <w:numFmt w:val="bullet"/>
      <w:lvlText w:val="•"/>
      <w:lvlJc w:val="left"/>
      <w:pPr>
        <w:ind w:left="2471" w:hanging="516"/>
      </w:pPr>
      <w:rPr>
        <w:rFonts w:hint="default"/>
        <w:lang w:val="en-GB" w:eastAsia="en-GB" w:bidi="en-GB"/>
      </w:rPr>
    </w:lvl>
    <w:lvl w:ilvl="3">
      <w:numFmt w:val="bullet"/>
      <w:lvlText w:val="•"/>
      <w:lvlJc w:val="left"/>
      <w:pPr>
        <w:ind w:left="3523" w:hanging="516"/>
      </w:pPr>
      <w:rPr>
        <w:rFonts w:hint="default"/>
        <w:lang w:val="en-GB" w:eastAsia="en-GB" w:bidi="en-GB"/>
      </w:rPr>
    </w:lvl>
    <w:lvl w:ilvl="4">
      <w:numFmt w:val="bullet"/>
      <w:lvlText w:val="•"/>
      <w:lvlJc w:val="left"/>
      <w:pPr>
        <w:ind w:left="4575" w:hanging="516"/>
      </w:pPr>
      <w:rPr>
        <w:rFonts w:hint="default"/>
        <w:lang w:val="en-GB" w:eastAsia="en-GB" w:bidi="en-GB"/>
      </w:rPr>
    </w:lvl>
    <w:lvl w:ilvl="5">
      <w:numFmt w:val="bullet"/>
      <w:lvlText w:val="•"/>
      <w:lvlJc w:val="left"/>
      <w:pPr>
        <w:ind w:left="5627" w:hanging="516"/>
      </w:pPr>
      <w:rPr>
        <w:rFonts w:hint="default"/>
        <w:lang w:val="en-GB" w:eastAsia="en-GB" w:bidi="en-GB"/>
      </w:rPr>
    </w:lvl>
    <w:lvl w:ilvl="6">
      <w:numFmt w:val="bullet"/>
      <w:lvlText w:val="•"/>
      <w:lvlJc w:val="left"/>
      <w:pPr>
        <w:ind w:left="6679" w:hanging="516"/>
      </w:pPr>
      <w:rPr>
        <w:rFonts w:hint="default"/>
        <w:lang w:val="en-GB" w:eastAsia="en-GB" w:bidi="en-GB"/>
      </w:rPr>
    </w:lvl>
    <w:lvl w:ilvl="7">
      <w:numFmt w:val="bullet"/>
      <w:lvlText w:val="•"/>
      <w:lvlJc w:val="left"/>
      <w:pPr>
        <w:ind w:left="7730" w:hanging="516"/>
      </w:pPr>
      <w:rPr>
        <w:rFonts w:hint="default"/>
        <w:lang w:val="en-GB" w:eastAsia="en-GB" w:bidi="en-GB"/>
      </w:rPr>
    </w:lvl>
    <w:lvl w:ilvl="8">
      <w:numFmt w:val="bullet"/>
      <w:lvlText w:val="•"/>
      <w:lvlJc w:val="left"/>
      <w:pPr>
        <w:ind w:left="8782" w:hanging="516"/>
      </w:pPr>
      <w:rPr>
        <w:rFonts w:hint="default"/>
        <w:lang w:val="en-GB" w:eastAsia="en-GB" w:bidi="en-GB"/>
      </w:rPr>
    </w:lvl>
  </w:abstractNum>
  <w:abstractNum w:abstractNumId="13" w15:restartNumberingAfterBreak="0">
    <w:nsid w:val="26E01670"/>
    <w:multiLevelType w:val="multilevel"/>
    <w:tmpl w:val="CB26E5C0"/>
    <w:lvl w:ilvl="0">
      <w:start w:val="4"/>
      <w:numFmt w:val="decimal"/>
      <w:lvlText w:val="%1"/>
      <w:lvlJc w:val="left"/>
      <w:pPr>
        <w:ind w:left="615" w:hanging="516"/>
      </w:pPr>
      <w:rPr>
        <w:rFonts w:hint="default"/>
        <w:lang w:val="en-GB" w:eastAsia="en-GB" w:bidi="en-GB"/>
      </w:rPr>
    </w:lvl>
    <w:lvl w:ilvl="1">
      <w:start w:val="5"/>
      <w:numFmt w:val="decimal"/>
      <w:lvlText w:val="%1.%2"/>
      <w:lvlJc w:val="left"/>
      <w:pPr>
        <w:ind w:left="615" w:hanging="516"/>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875" w:hanging="775"/>
      </w:pPr>
      <w:rPr>
        <w:rFonts w:ascii="Verdana" w:eastAsia="Verdana" w:hAnsi="Verdana" w:cs="Verdana" w:hint="default"/>
        <w:color w:val="2D74B5"/>
        <w:w w:val="99"/>
        <w:sz w:val="26"/>
        <w:szCs w:val="26"/>
        <w:lang w:val="en-GB" w:eastAsia="en-GB" w:bidi="en-GB"/>
      </w:rPr>
    </w:lvl>
    <w:lvl w:ilvl="3">
      <w:numFmt w:val="bullet"/>
      <w:lvlText w:val="•"/>
      <w:lvlJc w:val="left"/>
      <w:pPr>
        <w:ind w:left="3032" w:hanging="775"/>
      </w:pPr>
      <w:rPr>
        <w:rFonts w:hint="default"/>
        <w:lang w:val="en-GB" w:eastAsia="en-GB" w:bidi="en-GB"/>
      </w:rPr>
    </w:lvl>
    <w:lvl w:ilvl="4">
      <w:numFmt w:val="bullet"/>
      <w:lvlText w:val="•"/>
      <w:lvlJc w:val="left"/>
      <w:pPr>
        <w:ind w:left="4108" w:hanging="775"/>
      </w:pPr>
      <w:rPr>
        <w:rFonts w:hint="default"/>
        <w:lang w:val="en-GB" w:eastAsia="en-GB" w:bidi="en-GB"/>
      </w:rPr>
    </w:lvl>
    <w:lvl w:ilvl="5">
      <w:numFmt w:val="bullet"/>
      <w:lvlText w:val="•"/>
      <w:lvlJc w:val="left"/>
      <w:pPr>
        <w:ind w:left="5185" w:hanging="775"/>
      </w:pPr>
      <w:rPr>
        <w:rFonts w:hint="default"/>
        <w:lang w:val="en-GB" w:eastAsia="en-GB" w:bidi="en-GB"/>
      </w:rPr>
    </w:lvl>
    <w:lvl w:ilvl="6">
      <w:numFmt w:val="bullet"/>
      <w:lvlText w:val="•"/>
      <w:lvlJc w:val="left"/>
      <w:pPr>
        <w:ind w:left="6261" w:hanging="775"/>
      </w:pPr>
      <w:rPr>
        <w:rFonts w:hint="default"/>
        <w:lang w:val="en-GB" w:eastAsia="en-GB" w:bidi="en-GB"/>
      </w:rPr>
    </w:lvl>
    <w:lvl w:ilvl="7">
      <w:numFmt w:val="bullet"/>
      <w:lvlText w:val="•"/>
      <w:lvlJc w:val="left"/>
      <w:pPr>
        <w:ind w:left="7337" w:hanging="775"/>
      </w:pPr>
      <w:rPr>
        <w:rFonts w:hint="default"/>
        <w:lang w:val="en-GB" w:eastAsia="en-GB" w:bidi="en-GB"/>
      </w:rPr>
    </w:lvl>
    <w:lvl w:ilvl="8">
      <w:numFmt w:val="bullet"/>
      <w:lvlText w:val="•"/>
      <w:lvlJc w:val="left"/>
      <w:pPr>
        <w:ind w:left="8413" w:hanging="775"/>
      </w:pPr>
      <w:rPr>
        <w:rFonts w:hint="default"/>
        <w:lang w:val="en-GB" w:eastAsia="en-GB" w:bidi="en-GB"/>
      </w:rPr>
    </w:lvl>
  </w:abstractNum>
  <w:abstractNum w:abstractNumId="14" w15:restartNumberingAfterBreak="0">
    <w:nsid w:val="2BD25ACA"/>
    <w:multiLevelType w:val="multilevel"/>
    <w:tmpl w:val="7520AC92"/>
    <w:lvl w:ilvl="0">
      <w:start w:val="1"/>
      <w:numFmt w:val="decimal"/>
      <w:lvlText w:val="%1"/>
      <w:lvlJc w:val="left"/>
      <w:pPr>
        <w:ind w:left="1156" w:hanging="516"/>
      </w:pPr>
      <w:rPr>
        <w:rFonts w:hint="default"/>
        <w:lang w:val="en-GB" w:eastAsia="en-GB" w:bidi="en-GB"/>
      </w:rPr>
    </w:lvl>
    <w:lvl w:ilvl="1">
      <w:start w:val="7"/>
      <w:numFmt w:val="decimal"/>
      <w:lvlText w:val="%1.%2"/>
      <w:lvlJc w:val="left"/>
      <w:pPr>
        <w:ind w:left="1156" w:hanging="516"/>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1415" w:hanging="776"/>
      </w:pPr>
      <w:rPr>
        <w:rFonts w:hint="default"/>
        <w:w w:val="99"/>
        <w:lang w:val="en-GB" w:eastAsia="en-GB" w:bidi="en-GB"/>
      </w:rPr>
    </w:lvl>
    <w:lvl w:ilvl="3">
      <w:numFmt w:val="bullet"/>
      <w:lvlText w:val="•"/>
      <w:lvlJc w:val="left"/>
      <w:pPr>
        <w:ind w:left="3523" w:hanging="776"/>
      </w:pPr>
      <w:rPr>
        <w:rFonts w:hint="default"/>
        <w:lang w:val="en-GB" w:eastAsia="en-GB" w:bidi="en-GB"/>
      </w:rPr>
    </w:lvl>
    <w:lvl w:ilvl="4">
      <w:numFmt w:val="bullet"/>
      <w:lvlText w:val="•"/>
      <w:lvlJc w:val="left"/>
      <w:pPr>
        <w:ind w:left="4575" w:hanging="776"/>
      </w:pPr>
      <w:rPr>
        <w:rFonts w:hint="default"/>
        <w:lang w:val="en-GB" w:eastAsia="en-GB" w:bidi="en-GB"/>
      </w:rPr>
    </w:lvl>
    <w:lvl w:ilvl="5">
      <w:numFmt w:val="bullet"/>
      <w:lvlText w:val="•"/>
      <w:lvlJc w:val="left"/>
      <w:pPr>
        <w:ind w:left="5627" w:hanging="776"/>
      </w:pPr>
      <w:rPr>
        <w:rFonts w:hint="default"/>
        <w:lang w:val="en-GB" w:eastAsia="en-GB" w:bidi="en-GB"/>
      </w:rPr>
    </w:lvl>
    <w:lvl w:ilvl="6">
      <w:numFmt w:val="bullet"/>
      <w:lvlText w:val="•"/>
      <w:lvlJc w:val="left"/>
      <w:pPr>
        <w:ind w:left="6679" w:hanging="776"/>
      </w:pPr>
      <w:rPr>
        <w:rFonts w:hint="default"/>
        <w:lang w:val="en-GB" w:eastAsia="en-GB" w:bidi="en-GB"/>
      </w:rPr>
    </w:lvl>
    <w:lvl w:ilvl="7">
      <w:numFmt w:val="bullet"/>
      <w:lvlText w:val="•"/>
      <w:lvlJc w:val="left"/>
      <w:pPr>
        <w:ind w:left="7730" w:hanging="776"/>
      </w:pPr>
      <w:rPr>
        <w:rFonts w:hint="default"/>
        <w:lang w:val="en-GB" w:eastAsia="en-GB" w:bidi="en-GB"/>
      </w:rPr>
    </w:lvl>
    <w:lvl w:ilvl="8">
      <w:numFmt w:val="bullet"/>
      <w:lvlText w:val="•"/>
      <w:lvlJc w:val="left"/>
      <w:pPr>
        <w:ind w:left="8782" w:hanging="776"/>
      </w:pPr>
      <w:rPr>
        <w:rFonts w:hint="default"/>
        <w:lang w:val="en-GB" w:eastAsia="en-GB" w:bidi="en-GB"/>
      </w:rPr>
    </w:lvl>
  </w:abstractNum>
  <w:abstractNum w:abstractNumId="15" w15:restartNumberingAfterBreak="0">
    <w:nsid w:val="2CEA59CD"/>
    <w:multiLevelType w:val="multilevel"/>
    <w:tmpl w:val="0EFE7ABC"/>
    <w:lvl w:ilvl="0">
      <w:start w:val="3"/>
      <w:numFmt w:val="decimal"/>
      <w:lvlText w:val="%1"/>
      <w:lvlJc w:val="left"/>
      <w:pPr>
        <w:ind w:left="875" w:hanging="776"/>
      </w:pPr>
      <w:rPr>
        <w:rFonts w:hint="default"/>
        <w:lang w:val="en-GB" w:eastAsia="en-GB" w:bidi="en-GB"/>
      </w:rPr>
    </w:lvl>
    <w:lvl w:ilvl="1">
      <w:start w:val="8"/>
      <w:numFmt w:val="decimal"/>
      <w:lvlText w:val="%1.%2"/>
      <w:lvlJc w:val="left"/>
      <w:pPr>
        <w:ind w:left="875" w:hanging="776"/>
      </w:pPr>
      <w:rPr>
        <w:rFonts w:hint="default"/>
        <w:lang w:val="en-GB" w:eastAsia="en-GB" w:bidi="en-GB"/>
      </w:rPr>
    </w:lvl>
    <w:lvl w:ilvl="2">
      <w:start w:val="4"/>
      <w:numFmt w:val="decimal"/>
      <w:lvlText w:val="%1.%2.%3"/>
      <w:lvlJc w:val="left"/>
      <w:pPr>
        <w:ind w:left="875" w:hanging="776"/>
      </w:pPr>
      <w:rPr>
        <w:rFonts w:ascii="Verdana" w:eastAsia="Verdana" w:hAnsi="Verdana" w:cs="Verdana" w:hint="default"/>
        <w:color w:val="2D74B5"/>
        <w:w w:val="99"/>
        <w:sz w:val="26"/>
        <w:szCs w:val="26"/>
        <w:lang w:val="en-GB" w:eastAsia="en-GB" w:bidi="en-GB"/>
      </w:rPr>
    </w:lvl>
    <w:lvl w:ilvl="3">
      <w:start w:val="1"/>
      <w:numFmt w:val="decimal"/>
      <w:lvlText w:val="%1.%2.%3.%4"/>
      <w:lvlJc w:val="left"/>
      <w:pPr>
        <w:ind w:left="1134" w:hanging="1035"/>
      </w:pPr>
      <w:rPr>
        <w:rFonts w:ascii="Verdana" w:eastAsia="Verdana" w:hAnsi="Verdana" w:cs="Verdana" w:hint="default"/>
        <w:color w:val="2D74B5"/>
        <w:w w:val="99"/>
        <w:sz w:val="26"/>
        <w:szCs w:val="26"/>
        <w:lang w:val="en-GB" w:eastAsia="en-GB" w:bidi="en-GB"/>
      </w:rPr>
    </w:lvl>
    <w:lvl w:ilvl="4">
      <w:numFmt w:val="bullet"/>
      <w:lvlText w:val="•"/>
      <w:lvlJc w:val="left"/>
      <w:pPr>
        <w:ind w:left="4282" w:hanging="1035"/>
      </w:pPr>
      <w:rPr>
        <w:rFonts w:hint="default"/>
        <w:lang w:val="en-GB" w:eastAsia="en-GB" w:bidi="en-GB"/>
      </w:rPr>
    </w:lvl>
    <w:lvl w:ilvl="5">
      <w:numFmt w:val="bullet"/>
      <w:lvlText w:val="•"/>
      <w:lvlJc w:val="left"/>
      <w:pPr>
        <w:ind w:left="5329" w:hanging="1035"/>
      </w:pPr>
      <w:rPr>
        <w:rFonts w:hint="default"/>
        <w:lang w:val="en-GB" w:eastAsia="en-GB" w:bidi="en-GB"/>
      </w:rPr>
    </w:lvl>
    <w:lvl w:ilvl="6">
      <w:numFmt w:val="bullet"/>
      <w:lvlText w:val="•"/>
      <w:lvlJc w:val="left"/>
      <w:pPr>
        <w:ind w:left="6376" w:hanging="1035"/>
      </w:pPr>
      <w:rPr>
        <w:rFonts w:hint="default"/>
        <w:lang w:val="en-GB" w:eastAsia="en-GB" w:bidi="en-GB"/>
      </w:rPr>
    </w:lvl>
    <w:lvl w:ilvl="7">
      <w:numFmt w:val="bullet"/>
      <w:lvlText w:val="•"/>
      <w:lvlJc w:val="left"/>
      <w:pPr>
        <w:ind w:left="7424" w:hanging="1035"/>
      </w:pPr>
      <w:rPr>
        <w:rFonts w:hint="default"/>
        <w:lang w:val="en-GB" w:eastAsia="en-GB" w:bidi="en-GB"/>
      </w:rPr>
    </w:lvl>
    <w:lvl w:ilvl="8">
      <w:numFmt w:val="bullet"/>
      <w:lvlText w:val="•"/>
      <w:lvlJc w:val="left"/>
      <w:pPr>
        <w:ind w:left="8471" w:hanging="1035"/>
      </w:pPr>
      <w:rPr>
        <w:rFonts w:hint="default"/>
        <w:lang w:val="en-GB" w:eastAsia="en-GB" w:bidi="en-GB"/>
      </w:rPr>
    </w:lvl>
  </w:abstractNum>
  <w:abstractNum w:abstractNumId="16" w15:restartNumberingAfterBreak="0">
    <w:nsid w:val="362C6CD2"/>
    <w:multiLevelType w:val="multilevel"/>
    <w:tmpl w:val="1C0C6CDC"/>
    <w:lvl w:ilvl="0">
      <w:start w:val="1"/>
      <w:numFmt w:val="decimal"/>
      <w:lvlText w:val="%1"/>
      <w:lvlJc w:val="left"/>
      <w:pPr>
        <w:ind w:left="856" w:hanging="216"/>
      </w:pPr>
      <w:rPr>
        <w:rFonts w:ascii="Verdana" w:eastAsia="Verdana" w:hAnsi="Verdana" w:cs="Verdana" w:hint="default"/>
        <w:w w:val="100"/>
        <w:sz w:val="22"/>
        <w:szCs w:val="22"/>
        <w:lang w:val="en-GB" w:eastAsia="en-GB" w:bidi="en-GB"/>
      </w:rPr>
    </w:lvl>
    <w:lvl w:ilvl="1">
      <w:start w:val="1"/>
      <w:numFmt w:val="decimal"/>
      <w:lvlText w:val="%1.%2"/>
      <w:lvlJc w:val="left"/>
      <w:pPr>
        <w:ind w:left="1274" w:hanging="435"/>
        <w:jc w:val="right"/>
      </w:pPr>
      <w:rPr>
        <w:rFonts w:hint="default"/>
        <w:spacing w:val="-2"/>
        <w:w w:val="100"/>
        <w:lang w:val="en-GB" w:eastAsia="en-GB" w:bidi="en-GB"/>
      </w:rPr>
    </w:lvl>
    <w:lvl w:ilvl="2">
      <w:start w:val="1"/>
      <w:numFmt w:val="decimal"/>
      <w:lvlText w:val="%1.%2.%3"/>
      <w:lvlJc w:val="left"/>
      <w:pPr>
        <w:ind w:left="1796" w:hanging="496"/>
      </w:pPr>
      <w:rPr>
        <w:rFonts w:ascii="Arial" w:eastAsia="Arial" w:hAnsi="Arial" w:cs="Arial" w:hint="default"/>
        <w:spacing w:val="-1"/>
        <w:w w:val="91"/>
        <w:sz w:val="22"/>
        <w:szCs w:val="22"/>
        <w:lang w:val="en-GB" w:eastAsia="en-GB" w:bidi="en-GB"/>
      </w:rPr>
    </w:lvl>
    <w:lvl w:ilvl="3">
      <w:numFmt w:val="bullet"/>
      <w:lvlText w:val="•"/>
      <w:lvlJc w:val="left"/>
      <w:pPr>
        <w:ind w:left="1900" w:hanging="496"/>
      </w:pPr>
      <w:rPr>
        <w:rFonts w:hint="default"/>
        <w:lang w:val="en-GB" w:eastAsia="en-GB" w:bidi="en-GB"/>
      </w:rPr>
    </w:lvl>
    <w:lvl w:ilvl="4">
      <w:numFmt w:val="bullet"/>
      <w:lvlText w:val="•"/>
      <w:lvlJc w:val="left"/>
      <w:pPr>
        <w:ind w:left="3183" w:hanging="496"/>
      </w:pPr>
      <w:rPr>
        <w:rFonts w:hint="default"/>
        <w:lang w:val="en-GB" w:eastAsia="en-GB" w:bidi="en-GB"/>
      </w:rPr>
    </w:lvl>
    <w:lvl w:ilvl="5">
      <w:numFmt w:val="bullet"/>
      <w:lvlText w:val="•"/>
      <w:lvlJc w:val="left"/>
      <w:pPr>
        <w:ind w:left="4467" w:hanging="496"/>
      </w:pPr>
      <w:rPr>
        <w:rFonts w:hint="default"/>
        <w:lang w:val="en-GB" w:eastAsia="en-GB" w:bidi="en-GB"/>
      </w:rPr>
    </w:lvl>
    <w:lvl w:ilvl="6">
      <w:numFmt w:val="bullet"/>
      <w:lvlText w:val="•"/>
      <w:lvlJc w:val="left"/>
      <w:pPr>
        <w:ind w:left="5751" w:hanging="496"/>
      </w:pPr>
      <w:rPr>
        <w:rFonts w:hint="default"/>
        <w:lang w:val="en-GB" w:eastAsia="en-GB" w:bidi="en-GB"/>
      </w:rPr>
    </w:lvl>
    <w:lvl w:ilvl="7">
      <w:numFmt w:val="bullet"/>
      <w:lvlText w:val="•"/>
      <w:lvlJc w:val="left"/>
      <w:pPr>
        <w:ind w:left="7035" w:hanging="496"/>
      </w:pPr>
      <w:rPr>
        <w:rFonts w:hint="default"/>
        <w:lang w:val="en-GB" w:eastAsia="en-GB" w:bidi="en-GB"/>
      </w:rPr>
    </w:lvl>
    <w:lvl w:ilvl="8">
      <w:numFmt w:val="bullet"/>
      <w:lvlText w:val="•"/>
      <w:lvlJc w:val="left"/>
      <w:pPr>
        <w:ind w:left="8318" w:hanging="496"/>
      </w:pPr>
      <w:rPr>
        <w:rFonts w:hint="default"/>
        <w:lang w:val="en-GB" w:eastAsia="en-GB" w:bidi="en-GB"/>
      </w:rPr>
    </w:lvl>
  </w:abstractNum>
  <w:abstractNum w:abstractNumId="17" w15:restartNumberingAfterBreak="0">
    <w:nsid w:val="39BE7C75"/>
    <w:multiLevelType w:val="multilevel"/>
    <w:tmpl w:val="A7B8D006"/>
    <w:lvl w:ilvl="0">
      <w:start w:val="1"/>
      <w:numFmt w:val="decimal"/>
      <w:lvlText w:val="%1"/>
      <w:lvlJc w:val="left"/>
      <w:pPr>
        <w:ind w:left="1156" w:hanging="516"/>
      </w:pPr>
      <w:rPr>
        <w:rFonts w:hint="default"/>
        <w:lang w:val="en-GB" w:eastAsia="en-GB" w:bidi="en-GB"/>
      </w:rPr>
    </w:lvl>
    <w:lvl w:ilvl="1">
      <w:start w:val="8"/>
      <w:numFmt w:val="decimal"/>
      <w:lvlText w:val="%1.%2"/>
      <w:lvlJc w:val="left"/>
      <w:pPr>
        <w:ind w:left="1156" w:hanging="516"/>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1581" w:hanging="941"/>
      </w:pPr>
      <w:rPr>
        <w:rFonts w:ascii="Verdana" w:eastAsia="Verdana" w:hAnsi="Verdana" w:cs="Verdana" w:hint="default"/>
        <w:color w:val="2D74B5"/>
        <w:w w:val="99"/>
        <w:sz w:val="26"/>
        <w:szCs w:val="26"/>
        <w:lang w:val="en-GB" w:eastAsia="en-GB" w:bidi="en-GB"/>
      </w:rPr>
    </w:lvl>
    <w:lvl w:ilvl="3">
      <w:numFmt w:val="bullet"/>
      <w:lvlText w:val="•"/>
      <w:lvlJc w:val="left"/>
      <w:pPr>
        <w:ind w:left="3648" w:hanging="941"/>
      </w:pPr>
      <w:rPr>
        <w:rFonts w:hint="default"/>
        <w:lang w:val="en-GB" w:eastAsia="en-GB" w:bidi="en-GB"/>
      </w:rPr>
    </w:lvl>
    <w:lvl w:ilvl="4">
      <w:numFmt w:val="bullet"/>
      <w:lvlText w:val="•"/>
      <w:lvlJc w:val="left"/>
      <w:pPr>
        <w:ind w:left="4682" w:hanging="941"/>
      </w:pPr>
      <w:rPr>
        <w:rFonts w:hint="default"/>
        <w:lang w:val="en-GB" w:eastAsia="en-GB" w:bidi="en-GB"/>
      </w:rPr>
    </w:lvl>
    <w:lvl w:ilvl="5">
      <w:numFmt w:val="bullet"/>
      <w:lvlText w:val="•"/>
      <w:lvlJc w:val="left"/>
      <w:pPr>
        <w:ind w:left="5716" w:hanging="941"/>
      </w:pPr>
      <w:rPr>
        <w:rFonts w:hint="default"/>
        <w:lang w:val="en-GB" w:eastAsia="en-GB" w:bidi="en-GB"/>
      </w:rPr>
    </w:lvl>
    <w:lvl w:ilvl="6">
      <w:numFmt w:val="bullet"/>
      <w:lvlText w:val="•"/>
      <w:lvlJc w:val="left"/>
      <w:pPr>
        <w:ind w:left="6750" w:hanging="941"/>
      </w:pPr>
      <w:rPr>
        <w:rFonts w:hint="default"/>
        <w:lang w:val="en-GB" w:eastAsia="en-GB" w:bidi="en-GB"/>
      </w:rPr>
    </w:lvl>
    <w:lvl w:ilvl="7">
      <w:numFmt w:val="bullet"/>
      <w:lvlText w:val="•"/>
      <w:lvlJc w:val="left"/>
      <w:pPr>
        <w:ind w:left="7784" w:hanging="941"/>
      </w:pPr>
      <w:rPr>
        <w:rFonts w:hint="default"/>
        <w:lang w:val="en-GB" w:eastAsia="en-GB" w:bidi="en-GB"/>
      </w:rPr>
    </w:lvl>
    <w:lvl w:ilvl="8">
      <w:numFmt w:val="bullet"/>
      <w:lvlText w:val="•"/>
      <w:lvlJc w:val="left"/>
      <w:pPr>
        <w:ind w:left="8818" w:hanging="941"/>
      </w:pPr>
      <w:rPr>
        <w:rFonts w:hint="default"/>
        <w:lang w:val="en-GB" w:eastAsia="en-GB" w:bidi="en-GB"/>
      </w:rPr>
    </w:lvl>
  </w:abstractNum>
  <w:abstractNum w:abstractNumId="18" w15:restartNumberingAfterBreak="0">
    <w:nsid w:val="3E190C0F"/>
    <w:multiLevelType w:val="multilevel"/>
    <w:tmpl w:val="1DEEA136"/>
    <w:lvl w:ilvl="0">
      <w:start w:val="3"/>
      <w:numFmt w:val="decimal"/>
      <w:lvlText w:val="%1"/>
      <w:lvlJc w:val="left"/>
      <w:pPr>
        <w:ind w:left="875" w:hanging="776"/>
      </w:pPr>
      <w:rPr>
        <w:rFonts w:hint="default"/>
        <w:lang w:val="en-GB" w:eastAsia="en-GB" w:bidi="en-GB"/>
      </w:rPr>
    </w:lvl>
    <w:lvl w:ilvl="1">
      <w:start w:val="8"/>
      <w:numFmt w:val="decimal"/>
      <w:lvlText w:val="%1.%2"/>
      <w:lvlJc w:val="left"/>
      <w:pPr>
        <w:ind w:left="875" w:hanging="776"/>
      </w:pPr>
      <w:rPr>
        <w:rFonts w:hint="default"/>
        <w:lang w:val="en-GB" w:eastAsia="en-GB" w:bidi="en-GB"/>
      </w:rPr>
    </w:lvl>
    <w:lvl w:ilvl="2">
      <w:start w:val="2"/>
      <w:numFmt w:val="decimal"/>
      <w:lvlText w:val="%1.%2.%3"/>
      <w:lvlJc w:val="left"/>
      <w:pPr>
        <w:ind w:left="875" w:hanging="776"/>
      </w:pPr>
      <w:rPr>
        <w:rFonts w:ascii="Verdana" w:eastAsia="Verdana" w:hAnsi="Verdana" w:cs="Verdana" w:hint="default"/>
        <w:color w:val="2D74B5"/>
        <w:w w:val="99"/>
        <w:sz w:val="26"/>
        <w:szCs w:val="26"/>
        <w:lang w:val="en-GB" w:eastAsia="en-GB" w:bidi="en-GB"/>
      </w:rPr>
    </w:lvl>
    <w:lvl w:ilvl="3">
      <w:start w:val="1"/>
      <w:numFmt w:val="decimal"/>
      <w:lvlText w:val="%1.%2.%3.%4"/>
      <w:lvlJc w:val="left"/>
      <w:pPr>
        <w:ind w:left="1134" w:hanging="1035"/>
      </w:pPr>
      <w:rPr>
        <w:rFonts w:ascii="Verdana" w:eastAsia="Verdana" w:hAnsi="Verdana" w:cs="Verdana" w:hint="default"/>
        <w:color w:val="2D74B5"/>
        <w:w w:val="99"/>
        <w:sz w:val="26"/>
        <w:szCs w:val="26"/>
        <w:lang w:val="en-GB" w:eastAsia="en-GB" w:bidi="en-GB"/>
      </w:rPr>
    </w:lvl>
    <w:lvl w:ilvl="4">
      <w:start w:val="1"/>
      <w:numFmt w:val="decimal"/>
      <w:lvlText w:val="%1.%2.%3.%4.%5"/>
      <w:lvlJc w:val="left"/>
      <w:pPr>
        <w:ind w:left="1396" w:hanging="1296"/>
      </w:pPr>
      <w:rPr>
        <w:rFonts w:ascii="Verdana" w:eastAsia="Verdana" w:hAnsi="Verdana" w:cs="Verdana" w:hint="default"/>
        <w:color w:val="2D74B5"/>
        <w:w w:val="99"/>
        <w:sz w:val="26"/>
        <w:szCs w:val="26"/>
        <w:lang w:val="en-GB" w:eastAsia="en-GB" w:bidi="en-GB"/>
      </w:rPr>
    </w:lvl>
    <w:lvl w:ilvl="5">
      <w:numFmt w:val="bullet"/>
      <w:lvlText w:val="•"/>
      <w:lvlJc w:val="left"/>
      <w:pPr>
        <w:ind w:left="4837" w:hanging="1296"/>
      </w:pPr>
      <w:rPr>
        <w:rFonts w:hint="default"/>
        <w:lang w:val="en-GB" w:eastAsia="en-GB" w:bidi="en-GB"/>
      </w:rPr>
    </w:lvl>
    <w:lvl w:ilvl="6">
      <w:numFmt w:val="bullet"/>
      <w:lvlText w:val="•"/>
      <w:lvlJc w:val="left"/>
      <w:pPr>
        <w:ind w:left="5983" w:hanging="1296"/>
      </w:pPr>
      <w:rPr>
        <w:rFonts w:hint="default"/>
        <w:lang w:val="en-GB" w:eastAsia="en-GB" w:bidi="en-GB"/>
      </w:rPr>
    </w:lvl>
    <w:lvl w:ilvl="7">
      <w:numFmt w:val="bullet"/>
      <w:lvlText w:val="•"/>
      <w:lvlJc w:val="left"/>
      <w:pPr>
        <w:ind w:left="7129" w:hanging="1296"/>
      </w:pPr>
      <w:rPr>
        <w:rFonts w:hint="default"/>
        <w:lang w:val="en-GB" w:eastAsia="en-GB" w:bidi="en-GB"/>
      </w:rPr>
    </w:lvl>
    <w:lvl w:ilvl="8">
      <w:numFmt w:val="bullet"/>
      <w:lvlText w:val="•"/>
      <w:lvlJc w:val="left"/>
      <w:pPr>
        <w:ind w:left="8274" w:hanging="1296"/>
      </w:pPr>
      <w:rPr>
        <w:rFonts w:hint="default"/>
        <w:lang w:val="en-GB" w:eastAsia="en-GB" w:bidi="en-GB"/>
      </w:rPr>
    </w:lvl>
  </w:abstractNum>
  <w:abstractNum w:abstractNumId="19" w15:restartNumberingAfterBreak="0">
    <w:nsid w:val="3EA916A7"/>
    <w:multiLevelType w:val="multilevel"/>
    <w:tmpl w:val="25685486"/>
    <w:lvl w:ilvl="0">
      <w:start w:val="1"/>
      <w:numFmt w:val="decimal"/>
      <w:lvlText w:val="%1"/>
      <w:lvlJc w:val="left"/>
      <w:pPr>
        <w:ind w:left="956" w:hanging="316"/>
      </w:pPr>
      <w:rPr>
        <w:rFonts w:ascii="Verdana" w:eastAsia="Verdana" w:hAnsi="Verdana" w:cs="Verdana" w:hint="default"/>
        <w:color w:val="2D74B5"/>
        <w:w w:val="99"/>
        <w:sz w:val="32"/>
        <w:szCs w:val="32"/>
        <w:lang w:val="en-GB" w:eastAsia="en-GB" w:bidi="en-GB"/>
      </w:rPr>
    </w:lvl>
    <w:lvl w:ilvl="1">
      <w:start w:val="1"/>
      <w:numFmt w:val="decimal"/>
      <w:lvlText w:val="%1.%2"/>
      <w:lvlJc w:val="left"/>
      <w:pPr>
        <w:ind w:left="1156" w:hanging="516"/>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1415" w:hanging="776"/>
      </w:pPr>
      <w:rPr>
        <w:rFonts w:ascii="Verdana" w:eastAsia="Verdana" w:hAnsi="Verdana" w:cs="Verdana" w:hint="default"/>
        <w:color w:val="2D74B5"/>
        <w:w w:val="99"/>
        <w:sz w:val="26"/>
        <w:szCs w:val="26"/>
        <w:lang w:val="en-GB" w:eastAsia="en-GB" w:bidi="en-GB"/>
      </w:rPr>
    </w:lvl>
    <w:lvl w:ilvl="3">
      <w:numFmt w:val="bullet"/>
      <w:lvlText w:val="•"/>
      <w:lvlJc w:val="left"/>
      <w:pPr>
        <w:ind w:left="2603" w:hanging="776"/>
      </w:pPr>
      <w:rPr>
        <w:rFonts w:hint="default"/>
        <w:lang w:val="en-GB" w:eastAsia="en-GB" w:bidi="en-GB"/>
      </w:rPr>
    </w:lvl>
    <w:lvl w:ilvl="4">
      <w:numFmt w:val="bullet"/>
      <w:lvlText w:val="•"/>
      <w:lvlJc w:val="left"/>
      <w:pPr>
        <w:ind w:left="3786" w:hanging="776"/>
      </w:pPr>
      <w:rPr>
        <w:rFonts w:hint="default"/>
        <w:lang w:val="en-GB" w:eastAsia="en-GB" w:bidi="en-GB"/>
      </w:rPr>
    </w:lvl>
    <w:lvl w:ilvl="5">
      <w:numFmt w:val="bullet"/>
      <w:lvlText w:val="•"/>
      <w:lvlJc w:val="left"/>
      <w:pPr>
        <w:ind w:left="4969" w:hanging="776"/>
      </w:pPr>
      <w:rPr>
        <w:rFonts w:hint="default"/>
        <w:lang w:val="en-GB" w:eastAsia="en-GB" w:bidi="en-GB"/>
      </w:rPr>
    </w:lvl>
    <w:lvl w:ilvl="6">
      <w:numFmt w:val="bullet"/>
      <w:lvlText w:val="•"/>
      <w:lvlJc w:val="left"/>
      <w:pPr>
        <w:ind w:left="6153" w:hanging="776"/>
      </w:pPr>
      <w:rPr>
        <w:rFonts w:hint="default"/>
        <w:lang w:val="en-GB" w:eastAsia="en-GB" w:bidi="en-GB"/>
      </w:rPr>
    </w:lvl>
    <w:lvl w:ilvl="7">
      <w:numFmt w:val="bullet"/>
      <w:lvlText w:val="•"/>
      <w:lvlJc w:val="left"/>
      <w:pPr>
        <w:ind w:left="7336" w:hanging="776"/>
      </w:pPr>
      <w:rPr>
        <w:rFonts w:hint="default"/>
        <w:lang w:val="en-GB" w:eastAsia="en-GB" w:bidi="en-GB"/>
      </w:rPr>
    </w:lvl>
    <w:lvl w:ilvl="8">
      <w:numFmt w:val="bullet"/>
      <w:lvlText w:val="•"/>
      <w:lvlJc w:val="left"/>
      <w:pPr>
        <w:ind w:left="8519" w:hanging="776"/>
      </w:pPr>
      <w:rPr>
        <w:rFonts w:hint="default"/>
        <w:lang w:val="en-GB" w:eastAsia="en-GB" w:bidi="en-GB"/>
      </w:rPr>
    </w:lvl>
  </w:abstractNum>
  <w:abstractNum w:abstractNumId="20" w15:restartNumberingAfterBreak="0">
    <w:nsid w:val="3F9C0268"/>
    <w:multiLevelType w:val="hybridMultilevel"/>
    <w:tmpl w:val="1346A4DC"/>
    <w:lvl w:ilvl="0" w:tplc="1CA8B740">
      <w:numFmt w:val="bullet"/>
      <w:lvlText w:val="•"/>
      <w:lvlJc w:val="left"/>
      <w:pPr>
        <w:ind w:left="1360" w:hanging="360"/>
      </w:pPr>
      <w:rPr>
        <w:rFonts w:ascii="Arial" w:eastAsia="Arial" w:hAnsi="Arial" w:cs="Arial" w:hint="default"/>
        <w:w w:val="131"/>
        <w:sz w:val="22"/>
        <w:szCs w:val="22"/>
        <w:lang w:val="en-GB" w:eastAsia="en-GB" w:bidi="en-GB"/>
      </w:rPr>
    </w:lvl>
    <w:lvl w:ilvl="1" w:tplc="B7E8CB1A">
      <w:numFmt w:val="bullet"/>
      <w:lvlText w:val="•"/>
      <w:lvlJc w:val="left"/>
      <w:pPr>
        <w:ind w:left="2312" w:hanging="360"/>
      </w:pPr>
      <w:rPr>
        <w:rFonts w:hint="default"/>
        <w:lang w:val="en-GB" w:eastAsia="en-GB" w:bidi="en-GB"/>
      </w:rPr>
    </w:lvl>
    <w:lvl w:ilvl="2" w:tplc="19A4F772">
      <w:numFmt w:val="bullet"/>
      <w:lvlText w:val="•"/>
      <w:lvlJc w:val="left"/>
      <w:pPr>
        <w:ind w:left="3265" w:hanging="360"/>
      </w:pPr>
      <w:rPr>
        <w:rFonts w:hint="default"/>
        <w:lang w:val="en-GB" w:eastAsia="en-GB" w:bidi="en-GB"/>
      </w:rPr>
    </w:lvl>
    <w:lvl w:ilvl="3" w:tplc="69AC4630">
      <w:numFmt w:val="bullet"/>
      <w:lvlText w:val="•"/>
      <w:lvlJc w:val="left"/>
      <w:pPr>
        <w:ind w:left="4217" w:hanging="360"/>
      </w:pPr>
      <w:rPr>
        <w:rFonts w:hint="default"/>
        <w:lang w:val="en-GB" w:eastAsia="en-GB" w:bidi="en-GB"/>
      </w:rPr>
    </w:lvl>
    <w:lvl w:ilvl="4" w:tplc="023AB9AE">
      <w:numFmt w:val="bullet"/>
      <w:lvlText w:val="•"/>
      <w:lvlJc w:val="left"/>
      <w:pPr>
        <w:ind w:left="5170" w:hanging="360"/>
      </w:pPr>
      <w:rPr>
        <w:rFonts w:hint="default"/>
        <w:lang w:val="en-GB" w:eastAsia="en-GB" w:bidi="en-GB"/>
      </w:rPr>
    </w:lvl>
    <w:lvl w:ilvl="5" w:tplc="CA826F7E">
      <w:numFmt w:val="bullet"/>
      <w:lvlText w:val="•"/>
      <w:lvlJc w:val="left"/>
      <w:pPr>
        <w:ind w:left="6123" w:hanging="360"/>
      </w:pPr>
      <w:rPr>
        <w:rFonts w:hint="default"/>
        <w:lang w:val="en-GB" w:eastAsia="en-GB" w:bidi="en-GB"/>
      </w:rPr>
    </w:lvl>
    <w:lvl w:ilvl="6" w:tplc="D0ACE35A">
      <w:numFmt w:val="bullet"/>
      <w:lvlText w:val="•"/>
      <w:lvlJc w:val="left"/>
      <w:pPr>
        <w:ind w:left="7075" w:hanging="360"/>
      </w:pPr>
      <w:rPr>
        <w:rFonts w:hint="default"/>
        <w:lang w:val="en-GB" w:eastAsia="en-GB" w:bidi="en-GB"/>
      </w:rPr>
    </w:lvl>
    <w:lvl w:ilvl="7" w:tplc="986AB7D2">
      <w:numFmt w:val="bullet"/>
      <w:lvlText w:val="•"/>
      <w:lvlJc w:val="left"/>
      <w:pPr>
        <w:ind w:left="8028" w:hanging="360"/>
      </w:pPr>
      <w:rPr>
        <w:rFonts w:hint="default"/>
        <w:lang w:val="en-GB" w:eastAsia="en-GB" w:bidi="en-GB"/>
      </w:rPr>
    </w:lvl>
    <w:lvl w:ilvl="8" w:tplc="836C596C">
      <w:numFmt w:val="bullet"/>
      <w:lvlText w:val="•"/>
      <w:lvlJc w:val="left"/>
      <w:pPr>
        <w:ind w:left="8981" w:hanging="360"/>
      </w:pPr>
      <w:rPr>
        <w:rFonts w:hint="default"/>
        <w:lang w:val="en-GB" w:eastAsia="en-GB" w:bidi="en-GB"/>
      </w:rPr>
    </w:lvl>
  </w:abstractNum>
  <w:abstractNum w:abstractNumId="21" w15:restartNumberingAfterBreak="0">
    <w:nsid w:val="48077173"/>
    <w:multiLevelType w:val="multilevel"/>
    <w:tmpl w:val="E9CE4B2A"/>
    <w:lvl w:ilvl="0">
      <w:start w:val="3"/>
      <w:numFmt w:val="decimal"/>
      <w:lvlText w:val="%1"/>
      <w:lvlJc w:val="left"/>
      <w:pPr>
        <w:ind w:left="1134" w:hanging="1035"/>
      </w:pPr>
      <w:rPr>
        <w:rFonts w:hint="default"/>
        <w:lang w:val="en-GB" w:eastAsia="en-GB" w:bidi="en-GB"/>
      </w:rPr>
    </w:lvl>
    <w:lvl w:ilvl="1">
      <w:start w:val="8"/>
      <w:numFmt w:val="decimal"/>
      <w:lvlText w:val="%1.%2"/>
      <w:lvlJc w:val="left"/>
      <w:pPr>
        <w:ind w:left="1134" w:hanging="1035"/>
      </w:pPr>
      <w:rPr>
        <w:rFonts w:hint="default"/>
        <w:lang w:val="en-GB" w:eastAsia="en-GB" w:bidi="en-GB"/>
      </w:rPr>
    </w:lvl>
    <w:lvl w:ilvl="2">
      <w:start w:val="1"/>
      <w:numFmt w:val="decimal"/>
      <w:lvlText w:val="%1.%2.%3"/>
      <w:lvlJc w:val="left"/>
      <w:pPr>
        <w:ind w:left="1134" w:hanging="1035"/>
      </w:pPr>
      <w:rPr>
        <w:rFonts w:hint="default"/>
        <w:lang w:val="en-GB" w:eastAsia="en-GB" w:bidi="en-GB"/>
      </w:rPr>
    </w:lvl>
    <w:lvl w:ilvl="3">
      <w:start w:val="1"/>
      <w:numFmt w:val="decimal"/>
      <w:lvlText w:val="%1.%2.%3.%4"/>
      <w:lvlJc w:val="left"/>
      <w:pPr>
        <w:ind w:left="1134" w:hanging="1035"/>
      </w:pPr>
      <w:rPr>
        <w:rFonts w:ascii="Verdana" w:eastAsia="Verdana" w:hAnsi="Verdana" w:cs="Verdana" w:hint="default"/>
        <w:color w:val="2D74B5"/>
        <w:w w:val="99"/>
        <w:sz w:val="26"/>
        <w:szCs w:val="26"/>
        <w:lang w:val="en-GB" w:eastAsia="en-GB" w:bidi="en-GB"/>
      </w:rPr>
    </w:lvl>
    <w:lvl w:ilvl="4">
      <w:start w:val="1"/>
      <w:numFmt w:val="decimal"/>
      <w:lvlText w:val="%1.%2.%3.%4.%5"/>
      <w:lvlJc w:val="left"/>
      <w:pPr>
        <w:ind w:left="1396" w:hanging="1296"/>
      </w:pPr>
      <w:rPr>
        <w:rFonts w:ascii="Verdana" w:eastAsia="Verdana" w:hAnsi="Verdana" w:cs="Verdana" w:hint="default"/>
        <w:color w:val="2D74B5"/>
        <w:w w:val="99"/>
        <w:sz w:val="26"/>
        <w:szCs w:val="26"/>
        <w:lang w:val="en-GB" w:eastAsia="en-GB" w:bidi="en-GB"/>
      </w:rPr>
    </w:lvl>
    <w:lvl w:ilvl="5">
      <w:numFmt w:val="bullet"/>
      <w:lvlText w:val="•"/>
      <w:lvlJc w:val="left"/>
      <w:pPr>
        <w:ind w:left="5473" w:hanging="1296"/>
      </w:pPr>
      <w:rPr>
        <w:rFonts w:hint="default"/>
        <w:lang w:val="en-GB" w:eastAsia="en-GB" w:bidi="en-GB"/>
      </w:rPr>
    </w:lvl>
    <w:lvl w:ilvl="6">
      <w:numFmt w:val="bullet"/>
      <w:lvlText w:val="•"/>
      <w:lvlJc w:val="left"/>
      <w:pPr>
        <w:ind w:left="6492" w:hanging="1296"/>
      </w:pPr>
      <w:rPr>
        <w:rFonts w:hint="default"/>
        <w:lang w:val="en-GB" w:eastAsia="en-GB" w:bidi="en-GB"/>
      </w:rPr>
    </w:lvl>
    <w:lvl w:ilvl="7">
      <w:numFmt w:val="bullet"/>
      <w:lvlText w:val="•"/>
      <w:lvlJc w:val="left"/>
      <w:pPr>
        <w:ind w:left="7510" w:hanging="1296"/>
      </w:pPr>
      <w:rPr>
        <w:rFonts w:hint="default"/>
        <w:lang w:val="en-GB" w:eastAsia="en-GB" w:bidi="en-GB"/>
      </w:rPr>
    </w:lvl>
    <w:lvl w:ilvl="8">
      <w:numFmt w:val="bullet"/>
      <w:lvlText w:val="•"/>
      <w:lvlJc w:val="left"/>
      <w:pPr>
        <w:ind w:left="8529" w:hanging="1296"/>
      </w:pPr>
      <w:rPr>
        <w:rFonts w:hint="default"/>
        <w:lang w:val="en-GB" w:eastAsia="en-GB" w:bidi="en-GB"/>
      </w:rPr>
    </w:lvl>
  </w:abstractNum>
  <w:abstractNum w:abstractNumId="22" w15:restartNumberingAfterBreak="0">
    <w:nsid w:val="49547221"/>
    <w:multiLevelType w:val="multilevel"/>
    <w:tmpl w:val="E6F28BD2"/>
    <w:lvl w:ilvl="0">
      <w:start w:val="3"/>
      <w:numFmt w:val="decimal"/>
      <w:lvlText w:val="%1"/>
      <w:lvlJc w:val="left"/>
      <w:pPr>
        <w:ind w:left="1796" w:hanging="496"/>
      </w:pPr>
      <w:rPr>
        <w:rFonts w:hint="default"/>
        <w:lang w:val="en-GB" w:eastAsia="en-GB" w:bidi="en-GB"/>
      </w:rPr>
    </w:lvl>
    <w:lvl w:ilvl="1">
      <w:start w:val="1"/>
      <w:numFmt w:val="decimal"/>
      <w:lvlText w:val="%1.%2"/>
      <w:lvlJc w:val="left"/>
      <w:pPr>
        <w:ind w:left="1796" w:hanging="496"/>
        <w:jc w:val="right"/>
      </w:pPr>
      <w:rPr>
        <w:rFonts w:hint="default"/>
        <w:lang w:val="en-GB" w:eastAsia="en-GB" w:bidi="en-GB"/>
      </w:rPr>
    </w:lvl>
    <w:lvl w:ilvl="2">
      <w:start w:val="3"/>
      <w:numFmt w:val="decimal"/>
      <w:lvlText w:val="%1.%2.%3"/>
      <w:lvlJc w:val="left"/>
      <w:pPr>
        <w:ind w:left="1796" w:hanging="496"/>
      </w:pPr>
      <w:rPr>
        <w:rFonts w:ascii="Arial" w:eastAsia="Arial" w:hAnsi="Arial" w:cs="Arial" w:hint="default"/>
        <w:spacing w:val="-1"/>
        <w:w w:val="91"/>
        <w:sz w:val="22"/>
        <w:szCs w:val="22"/>
        <w:lang w:val="en-GB" w:eastAsia="en-GB" w:bidi="en-GB"/>
      </w:rPr>
    </w:lvl>
    <w:lvl w:ilvl="3">
      <w:numFmt w:val="bullet"/>
      <w:lvlText w:val="•"/>
      <w:lvlJc w:val="left"/>
      <w:pPr>
        <w:ind w:left="4525" w:hanging="496"/>
      </w:pPr>
      <w:rPr>
        <w:rFonts w:hint="default"/>
        <w:lang w:val="en-GB" w:eastAsia="en-GB" w:bidi="en-GB"/>
      </w:rPr>
    </w:lvl>
    <w:lvl w:ilvl="4">
      <w:numFmt w:val="bullet"/>
      <w:lvlText w:val="•"/>
      <w:lvlJc w:val="left"/>
      <w:pPr>
        <w:ind w:left="5434" w:hanging="496"/>
      </w:pPr>
      <w:rPr>
        <w:rFonts w:hint="default"/>
        <w:lang w:val="en-GB" w:eastAsia="en-GB" w:bidi="en-GB"/>
      </w:rPr>
    </w:lvl>
    <w:lvl w:ilvl="5">
      <w:numFmt w:val="bullet"/>
      <w:lvlText w:val="•"/>
      <w:lvlJc w:val="left"/>
      <w:pPr>
        <w:ind w:left="6343" w:hanging="496"/>
      </w:pPr>
      <w:rPr>
        <w:rFonts w:hint="default"/>
        <w:lang w:val="en-GB" w:eastAsia="en-GB" w:bidi="en-GB"/>
      </w:rPr>
    </w:lvl>
    <w:lvl w:ilvl="6">
      <w:numFmt w:val="bullet"/>
      <w:lvlText w:val="•"/>
      <w:lvlJc w:val="left"/>
      <w:pPr>
        <w:ind w:left="7251" w:hanging="496"/>
      </w:pPr>
      <w:rPr>
        <w:rFonts w:hint="default"/>
        <w:lang w:val="en-GB" w:eastAsia="en-GB" w:bidi="en-GB"/>
      </w:rPr>
    </w:lvl>
    <w:lvl w:ilvl="7">
      <w:numFmt w:val="bullet"/>
      <w:lvlText w:val="•"/>
      <w:lvlJc w:val="left"/>
      <w:pPr>
        <w:ind w:left="8160" w:hanging="496"/>
      </w:pPr>
      <w:rPr>
        <w:rFonts w:hint="default"/>
        <w:lang w:val="en-GB" w:eastAsia="en-GB" w:bidi="en-GB"/>
      </w:rPr>
    </w:lvl>
    <w:lvl w:ilvl="8">
      <w:numFmt w:val="bullet"/>
      <w:lvlText w:val="•"/>
      <w:lvlJc w:val="left"/>
      <w:pPr>
        <w:ind w:left="9069" w:hanging="496"/>
      </w:pPr>
      <w:rPr>
        <w:rFonts w:hint="default"/>
        <w:lang w:val="en-GB" w:eastAsia="en-GB" w:bidi="en-GB"/>
      </w:rPr>
    </w:lvl>
  </w:abstractNum>
  <w:abstractNum w:abstractNumId="23" w15:restartNumberingAfterBreak="0">
    <w:nsid w:val="4D9468E3"/>
    <w:multiLevelType w:val="hybridMultilevel"/>
    <w:tmpl w:val="502C386C"/>
    <w:lvl w:ilvl="0" w:tplc="08090001">
      <w:start w:val="1"/>
      <w:numFmt w:val="bullet"/>
      <w:lvlText w:val=""/>
      <w:lvlJc w:val="left"/>
      <w:pPr>
        <w:ind w:left="1360" w:hanging="360"/>
      </w:pPr>
      <w:rPr>
        <w:rFonts w:ascii="Symbol" w:hAnsi="Symbol" w:hint="default"/>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24" w15:restartNumberingAfterBreak="0">
    <w:nsid w:val="52123D8E"/>
    <w:multiLevelType w:val="multilevel"/>
    <w:tmpl w:val="76CC0B7C"/>
    <w:lvl w:ilvl="0">
      <w:start w:val="4"/>
      <w:numFmt w:val="decimal"/>
      <w:lvlText w:val="%1"/>
      <w:lvlJc w:val="left"/>
      <w:pPr>
        <w:ind w:left="875" w:hanging="775"/>
      </w:pPr>
      <w:rPr>
        <w:rFonts w:hint="default"/>
        <w:lang w:val="en-GB" w:eastAsia="en-GB" w:bidi="en-GB"/>
      </w:rPr>
    </w:lvl>
    <w:lvl w:ilvl="1">
      <w:start w:val="1"/>
      <w:numFmt w:val="decimal"/>
      <w:lvlText w:val="%1.%2"/>
      <w:lvlJc w:val="left"/>
      <w:pPr>
        <w:ind w:left="875" w:hanging="775"/>
      </w:pPr>
      <w:rPr>
        <w:rFonts w:hint="default"/>
        <w:lang w:val="en-GB" w:eastAsia="en-GB" w:bidi="en-GB"/>
      </w:rPr>
    </w:lvl>
    <w:lvl w:ilvl="2">
      <w:start w:val="2"/>
      <w:numFmt w:val="decimal"/>
      <w:lvlText w:val="%1.%2.%3"/>
      <w:lvlJc w:val="left"/>
      <w:pPr>
        <w:ind w:left="875" w:hanging="775"/>
      </w:pPr>
      <w:rPr>
        <w:rFonts w:ascii="Verdana" w:eastAsia="Verdana" w:hAnsi="Verdana" w:cs="Verdana" w:hint="default"/>
        <w:color w:val="2D74B5"/>
        <w:w w:val="99"/>
        <w:sz w:val="26"/>
        <w:szCs w:val="26"/>
        <w:lang w:val="en-GB" w:eastAsia="en-GB" w:bidi="en-GB"/>
      </w:rPr>
    </w:lvl>
    <w:lvl w:ilvl="3">
      <w:numFmt w:val="bullet"/>
      <w:lvlText w:val="•"/>
      <w:lvlJc w:val="left"/>
      <w:pPr>
        <w:ind w:left="3785" w:hanging="775"/>
      </w:pPr>
      <w:rPr>
        <w:rFonts w:hint="default"/>
        <w:lang w:val="en-GB" w:eastAsia="en-GB" w:bidi="en-GB"/>
      </w:rPr>
    </w:lvl>
    <w:lvl w:ilvl="4">
      <w:numFmt w:val="bullet"/>
      <w:lvlText w:val="•"/>
      <w:lvlJc w:val="left"/>
      <w:pPr>
        <w:ind w:left="4754" w:hanging="775"/>
      </w:pPr>
      <w:rPr>
        <w:rFonts w:hint="default"/>
        <w:lang w:val="en-GB" w:eastAsia="en-GB" w:bidi="en-GB"/>
      </w:rPr>
    </w:lvl>
    <w:lvl w:ilvl="5">
      <w:numFmt w:val="bullet"/>
      <w:lvlText w:val="•"/>
      <w:lvlJc w:val="left"/>
      <w:pPr>
        <w:ind w:left="5723" w:hanging="775"/>
      </w:pPr>
      <w:rPr>
        <w:rFonts w:hint="default"/>
        <w:lang w:val="en-GB" w:eastAsia="en-GB" w:bidi="en-GB"/>
      </w:rPr>
    </w:lvl>
    <w:lvl w:ilvl="6">
      <w:numFmt w:val="bullet"/>
      <w:lvlText w:val="•"/>
      <w:lvlJc w:val="left"/>
      <w:pPr>
        <w:ind w:left="6691" w:hanging="775"/>
      </w:pPr>
      <w:rPr>
        <w:rFonts w:hint="default"/>
        <w:lang w:val="en-GB" w:eastAsia="en-GB" w:bidi="en-GB"/>
      </w:rPr>
    </w:lvl>
    <w:lvl w:ilvl="7">
      <w:numFmt w:val="bullet"/>
      <w:lvlText w:val="•"/>
      <w:lvlJc w:val="left"/>
      <w:pPr>
        <w:ind w:left="7660" w:hanging="775"/>
      </w:pPr>
      <w:rPr>
        <w:rFonts w:hint="default"/>
        <w:lang w:val="en-GB" w:eastAsia="en-GB" w:bidi="en-GB"/>
      </w:rPr>
    </w:lvl>
    <w:lvl w:ilvl="8">
      <w:numFmt w:val="bullet"/>
      <w:lvlText w:val="•"/>
      <w:lvlJc w:val="left"/>
      <w:pPr>
        <w:ind w:left="8629" w:hanging="775"/>
      </w:pPr>
      <w:rPr>
        <w:rFonts w:hint="default"/>
        <w:lang w:val="en-GB" w:eastAsia="en-GB" w:bidi="en-GB"/>
      </w:rPr>
    </w:lvl>
  </w:abstractNum>
  <w:abstractNum w:abstractNumId="25" w15:restartNumberingAfterBreak="0">
    <w:nsid w:val="55CE057B"/>
    <w:multiLevelType w:val="multilevel"/>
    <w:tmpl w:val="E7809C54"/>
    <w:lvl w:ilvl="0">
      <w:start w:val="3"/>
      <w:numFmt w:val="decimal"/>
      <w:lvlText w:val="%1"/>
      <w:lvlJc w:val="left"/>
      <w:pPr>
        <w:ind w:left="1156" w:hanging="516"/>
      </w:pPr>
      <w:rPr>
        <w:rFonts w:hint="default"/>
        <w:lang w:val="en-GB" w:eastAsia="en-GB" w:bidi="en-GB"/>
      </w:rPr>
    </w:lvl>
    <w:lvl w:ilvl="1">
      <w:start w:val="2"/>
      <w:numFmt w:val="decimal"/>
      <w:lvlText w:val="%1.%2"/>
      <w:lvlJc w:val="left"/>
      <w:pPr>
        <w:ind w:left="1156" w:hanging="516"/>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1415" w:hanging="776"/>
      </w:pPr>
      <w:rPr>
        <w:rFonts w:ascii="Verdana" w:eastAsia="Verdana" w:hAnsi="Verdana" w:cs="Verdana" w:hint="default"/>
        <w:color w:val="2D74B5"/>
        <w:w w:val="99"/>
        <w:sz w:val="26"/>
        <w:szCs w:val="26"/>
        <w:lang w:val="en-GB" w:eastAsia="en-GB" w:bidi="en-GB"/>
      </w:rPr>
    </w:lvl>
    <w:lvl w:ilvl="3">
      <w:numFmt w:val="bullet"/>
      <w:lvlText w:val="•"/>
      <w:lvlJc w:val="left"/>
      <w:pPr>
        <w:ind w:left="3523" w:hanging="776"/>
      </w:pPr>
      <w:rPr>
        <w:rFonts w:hint="default"/>
        <w:lang w:val="en-GB" w:eastAsia="en-GB" w:bidi="en-GB"/>
      </w:rPr>
    </w:lvl>
    <w:lvl w:ilvl="4">
      <w:numFmt w:val="bullet"/>
      <w:lvlText w:val="•"/>
      <w:lvlJc w:val="left"/>
      <w:pPr>
        <w:ind w:left="4575" w:hanging="776"/>
      </w:pPr>
      <w:rPr>
        <w:rFonts w:hint="default"/>
        <w:lang w:val="en-GB" w:eastAsia="en-GB" w:bidi="en-GB"/>
      </w:rPr>
    </w:lvl>
    <w:lvl w:ilvl="5">
      <w:numFmt w:val="bullet"/>
      <w:lvlText w:val="•"/>
      <w:lvlJc w:val="left"/>
      <w:pPr>
        <w:ind w:left="5627" w:hanging="776"/>
      </w:pPr>
      <w:rPr>
        <w:rFonts w:hint="default"/>
        <w:lang w:val="en-GB" w:eastAsia="en-GB" w:bidi="en-GB"/>
      </w:rPr>
    </w:lvl>
    <w:lvl w:ilvl="6">
      <w:numFmt w:val="bullet"/>
      <w:lvlText w:val="•"/>
      <w:lvlJc w:val="left"/>
      <w:pPr>
        <w:ind w:left="6679" w:hanging="776"/>
      </w:pPr>
      <w:rPr>
        <w:rFonts w:hint="default"/>
        <w:lang w:val="en-GB" w:eastAsia="en-GB" w:bidi="en-GB"/>
      </w:rPr>
    </w:lvl>
    <w:lvl w:ilvl="7">
      <w:numFmt w:val="bullet"/>
      <w:lvlText w:val="•"/>
      <w:lvlJc w:val="left"/>
      <w:pPr>
        <w:ind w:left="7730" w:hanging="776"/>
      </w:pPr>
      <w:rPr>
        <w:rFonts w:hint="default"/>
        <w:lang w:val="en-GB" w:eastAsia="en-GB" w:bidi="en-GB"/>
      </w:rPr>
    </w:lvl>
    <w:lvl w:ilvl="8">
      <w:numFmt w:val="bullet"/>
      <w:lvlText w:val="•"/>
      <w:lvlJc w:val="left"/>
      <w:pPr>
        <w:ind w:left="8782" w:hanging="776"/>
      </w:pPr>
      <w:rPr>
        <w:rFonts w:hint="default"/>
        <w:lang w:val="en-GB" w:eastAsia="en-GB" w:bidi="en-GB"/>
      </w:rPr>
    </w:lvl>
  </w:abstractNum>
  <w:abstractNum w:abstractNumId="26" w15:restartNumberingAfterBreak="0">
    <w:nsid w:val="5A912EC2"/>
    <w:multiLevelType w:val="hybridMultilevel"/>
    <w:tmpl w:val="0E9A6858"/>
    <w:lvl w:ilvl="0" w:tplc="5EDEC7BA">
      <w:start w:val="3"/>
      <w:numFmt w:val="decimal"/>
      <w:lvlText w:val="%1"/>
      <w:lvlJc w:val="left"/>
      <w:pPr>
        <w:ind w:left="100" w:hanging="202"/>
      </w:pPr>
      <w:rPr>
        <w:rFonts w:hint="default"/>
        <w:w w:val="100"/>
        <w:lang w:val="en-GB" w:eastAsia="en-GB" w:bidi="en-GB"/>
      </w:rPr>
    </w:lvl>
    <w:lvl w:ilvl="1" w:tplc="9D9A9FE0">
      <w:numFmt w:val="bullet"/>
      <w:lvlText w:val="•"/>
      <w:lvlJc w:val="left"/>
      <w:pPr>
        <w:ind w:left="620" w:hanging="202"/>
      </w:pPr>
      <w:rPr>
        <w:rFonts w:hint="default"/>
        <w:lang w:val="en-GB" w:eastAsia="en-GB" w:bidi="en-GB"/>
      </w:rPr>
    </w:lvl>
    <w:lvl w:ilvl="2" w:tplc="E8385A96">
      <w:numFmt w:val="bullet"/>
      <w:lvlText w:val="•"/>
      <w:lvlJc w:val="left"/>
      <w:pPr>
        <w:ind w:left="1200" w:hanging="202"/>
      </w:pPr>
      <w:rPr>
        <w:rFonts w:hint="default"/>
        <w:lang w:val="en-GB" w:eastAsia="en-GB" w:bidi="en-GB"/>
      </w:rPr>
    </w:lvl>
    <w:lvl w:ilvl="3" w:tplc="A14C6AD6">
      <w:numFmt w:val="bullet"/>
      <w:lvlText w:val="•"/>
      <w:lvlJc w:val="left"/>
      <w:pPr>
        <w:ind w:left="2370" w:hanging="202"/>
      </w:pPr>
      <w:rPr>
        <w:rFonts w:hint="default"/>
        <w:lang w:val="en-GB" w:eastAsia="en-GB" w:bidi="en-GB"/>
      </w:rPr>
    </w:lvl>
    <w:lvl w:ilvl="4" w:tplc="FA52BBBC">
      <w:numFmt w:val="bullet"/>
      <w:lvlText w:val="•"/>
      <w:lvlJc w:val="left"/>
      <w:pPr>
        <w:ind w:left="3541" w:hanging="202"/>
      </w:pPr>
      <w:rPr>
        <w:rFonts w:hint="default"/>
        <w:lang w:val="en-GB" w:eastAsia="en-GB" w:bidi="en-GB"/>
      </w:rPr>
    </w:lvl>
    <w:lvl w:ilvl="5" w:tplc="98CEB44E">
      <w:numFmt w:val="bullet"/>
      <w:lvlText w:val="•"/>
      <w:lvlJc w:val="left"/>
      <w:pPr>
        <w:ind w:left="4712" w:hanging="202"/>
      </w:pPr>
      <w:rPr>
        <w:rFonts w:hint="default"/>
        <w:lang w:val="en-GB" w:eastAsia="en-GB" w:bidi="en-GB"/>
      </w:rPr>
    </w:lvl>
    <w:lvl w:ilvl="6" w:tplc="CC1AB830">
      <w:numFmt w:val="bullet"/>
      <w:lvlText w:val="•"/>
      <w:lvlJc w:val="left"/>
      <w:pPr>
        <w:ind w:left="5883" w:hanging="202"/>
      </w:pPr>
      <w:rPr>
        <w:rFonts w:hint="default"/>
        <w:lang w:val="en-GB" w:eastAsia="en-GB" w:bidi="en-GB"/>
      </w:rPr>
    </w:lvl>
    <w:lvl w:ilvl="7" w:tplc="95D20D60">
      <w:numFmt w:val="bullet"/>
      <w:lvlText w:val="•"/>
      <w:lvlJc w:val="left"/>
      <w:pPr>
        <w:ind w:left="7054" w:hanging="202"/>
      </w:pPr>
      <w:rPr>
        <w:rFonts w:hint="default"/>
        <w:lang w:val="en-GB" w:eastAsia="en-GB" w:bidi="en-GB"/>
      </w:rPr>
    </w:lvl>
    <w:lvl w:ilvl="8" w:tplc="915AC0DC">
      <w:numFmt w:val="bullet"/>
      <w:lvlText w:val="•"/>
      <w:lvlJc w:val="left"/>
      <w:pPr>
        <w:ind w:left="8224" w:hanging="202"/>
      </w:pPr>
      <w:rPr>
        <w:rFonts w:hint="default"/>
        <w:lang w:val="en-GB" w:eastAsia="en-GB" w:bidi="en-GB"/>
      </w:rPr>
    </w:lvl>
  </w:abstractNum>
  <w:abstractNum w:abstractNumId="27" w15:restartNumberingAfterBreak="0">
    <w:nsid w:val="63283961"/>
    <w:multiLevelType w:val="multilevel"/>
    <w:tmpl w:val="F13C4906"/>
    <w:lvl w:ilvl="0">
      <w:start w:val="3"/>
      <w:numFmt w:val="decimal"/>
      <w:lvlText w:val="%1"/>
      <w:lvlJc w:val="left"/>
      <w:pPr>
        <w:ind w:left="1156" w:hanging="516"/>
        <w:jc w:val="right"/>
      </w:pPr>
      <w:rPr>
        <w:rFonts w:hint="default"/>
        <w:lang w:val="en-GB" w:eastAsia="en-GB" w:bidi="en-GB"/>
      </w:rPr>
    </w:lvl>
    <w:lvl w:ilvl="1">
      <w:start w:val="6"/>
      <w:numFmt w:val="decimal"/>
      <w:lvlText w:val="%1.%2"/>
      <w:lvlJc w:val="left"/>
      <w:pPr>
        <w:ind w:left="1156" w:hanging="516"/>
      </w:pPr>
      <w:rPr>
        <w:rFonts w:ascii="Verdana" w:eastAsia="Verdana" w:hAnsi="Verdana" w:cs="Verdana" w:hint="default"/>
        <w:color w:val="2D74B5"/>
        <w:spacing w:val="-1"/>
        <w:w w:val="99"/>
        <w:sz w:val="26"/>
        <w:szCs w:val="26"/>
        <w:lang w:val="en-GB" w:eastAsia="en-GB" w:bidi="en-GB"/>
      </w:rPr>
    </w:lvl>
    <w:lvl w:ilvl="2">
      <w:numFmt w:val="bullet"/>
      <w:lvlText w:val="•"/>
      <w:lvlJc w:val="left"/>
      <w:pPr>
        <w:ind w:left="3105" w:hanging="516"/>
      </w:pPr>
      <w:rPr>
        <w:rFonts w:hint="default"/>
        <w:lang w:val="en-GB" w:eastAsia="en-GB" w:bidi="en-GB"/>
      </w:rPr>
    </w:lvl>
    <w:lvl w:ilvl="3">
      <w:numFmt w:val="bullet"/>
      <w:lvlText w:val="•"/>
      <w:lvlJc w:val="left"/>
      <w:pPr>
        <w:ind w:left="4077" w:hanging="516"/>
      </w:pPr>
      <w:rPr>
        <w:rFonts w:hint="default"/>
        <w:lang w:val="en-GB" w:eastAsia="en-GB" w:bidi="en-GB"/>
      </w:rPr>
    </w:lvl>
    <w:lvl w:ilvl="4">
      <w:numFmt w:val="bullet"/>
      <w:lvlText w:val="•"/>
      <w:lvlJc w:val="left"/>
      <w:pPr>
        <w:ind w:left="5050" w:hanging="516"/>
      </w:pPr>
      <w:rPr>
        <w:rFonts w:hint="default"/>
        <w:lang w:val="en-GB" w:eastAsia="en-GB" w:bidi="en-GB"/>
      </w:rPr>
    </w:lvl>
    <w:lvl w:ilvl="5">
      <w:numFmt w:val="bullet"/>
      <w:lvlText w:val="•"/>
      <w:lvlJc w:val="left"/>
      <w:pPr>
        <w:ind w:left="6023" w:hanging="516"/>
      </w:pPr>
      <w:rPr>
        <w:rFonts w:hint="default"/>
        <w:lang w:val="en-GB" w:eastAsia="en-GB" w:bidi="en-GB"/>
      </w:rPr>
    </w:lvl>
    <w:lvl w:ilvl="6">
      <w:numFmt w:val="bullet"/>
      <w:lvlText w:val="•"/>
      <w:lvlJc w:val="left"/>
      <w:pPr>
        <w:ind w:left="6995" w:hanging="516"/>
      </w:pPr>
      <w:rPr>
        <w:rFonts w:hint="default"/>
        <w:lang w:val="en-GB" w:eastAsia="en-GB" w:bidi="en-GB"/>
      </w:rPr>
    </w:lvl>
    <w:lvl w:ilvl="7">
      <w:numFmt w:val="bullet"/>
      <w:lvlText w:val="•"/>
      <w:lvlJc w:val="left"/>
      <w:pPr>
        <w:ind w:left="7968" w:hanging="516"/>
      </w:pPr>
      <w:rPr>
        <w:rFonts w:hint="default"/>
        <w:lang w:val="en-GB" w:eastAsia="en-GB" w:bidi="en-GB"/>
      </w:rPr>
    </w:lvl>
    <w:lvl w:ilvl="8">
      <w:numFmt w:val="bullet"/>
      <w:lvlText w:val="•"/>
      <w:lvlJc w:val="left"/>
      <w:pPr>
        <w:ind w:left="8941" w:hanging="516"/>
      </w:pPr>
      <w:rPr>
        <w:rFonts w:hint="default"/>
        <w:lang w:val="en-GB" w:eastAsia="en-GB" w:bidi="en-GB"/>
      </w:rPr>
    </w:lvl>
  </w:abstractNum>
  <w:abstractNum w:abstractNumId="28" w15:restartNumberingAfterBreak="0">
    <w:nsid w:val="633A6F3A"/>
    <w:multiLevelType w:val="multilevel"/>
    <w:tmpl w:val="E702B4FA"/>
    <w:lvl w:ilvl="0">
      <w:start w:val="1"/>
      <w:numFmt w:val="decimal"/>
      <w:lvlText w:val="%1"/>
      <w:lvlJc w:val="left"/>
      <w:pPr>
        <w:ind w:left="1322" w:hanging="682"/>
      </w:pPr>
      <w:rPr>
        <w:rFonts w:hint="default"/>
        <w:lang w:val="en-GB" w:eastAsia="en-GB" w:bidi="en-GB"/>
      </w:rPr>
    </w:lvl>
    <w:lvl w:ilvl="1">
      <w:start w:val="11"/>
      <w:numFmt w:val="decimal"/>
      <w:lvlText w:val="%1.%2"/>
      <w:lvlJc w:val="left"/>
      <w:pPr>
        <w:ind w:left="1322" w:hanging="682"/>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1581" w:hanging="941"/>
      </w:pPr>
      <w:rPr>
        <w:rFonts w:ascii="Verdana" w:eastAsia="Verdana" w:hAnsi="Verdana" w:cs="Verdana" w:hint="default"/>
        <w:color w:val="2D74B5"/>
        <w:w w:val="99"/>
        <w:sz w:val="26"/>
        <w:szCs w:val="26"/>
        <w:lang w:val="en-GB" w:eastAsia="en-GB" w:bidi="en-GB"/>
      </w:rPr>
    </w:lvl>
    <w:lvl w:ilvl="3">
      <w:numFmt w:val="bullet"/>
      <w:lvlText w:val="•"/>
      <w:lvlJc w:val="left"/>
      <w:pPr>
        <w:ind w:left="3648" w:hanging="941"/>
      </w:pPr>
      <w:rPr>
        <w:rFonts w:hint="default"/>
        <w:lang w:val="en-GB" w:eastAsia="en-GB" w:bidi="en-GB"/>
      </w:rPr>
    </w:lvl>
    <w:lvl w:ilvl="4">
      <w:numFmt w:val="bullet"/>
      <w:lvlText w:val="•"/>
      <w:lvlJc w:val="left"/>
      <w:pPr>
        <w:ind w:left="4682" w:hanging="941"/>
      </w:pPr>
      <w:rPr>
        <w:rFonts w:hint="default"/>
        <w:lang w:val="en-GB" w:eastAsia="en-GB" w:bidi="en-GB"/>
      </w:rPr>
    </w:lvl>
    <w:lvl w:ilvl="5">
      <w:numFmt w:val="bullet"/>
      <w:lvlText w:val="•"/>
      <w:lvlJc w:val="left"/>
      <w:pPr>
        <w:ind w:left="5716" w:hanging="941"/>
      </w:pPr>
      <w:rPr>
        <w:rFonts w:hint="default"/>
        <w:lang w:val="en-GB" w:eastAsia="en-GB" w:bidi="en-GB"/>
      </w:rPr>
    </w:lvl>
    <w:lvl w:ilvl="6">
      <w:numFmt w:val="bullet"/>
      <w:lvlText w:val="•"/>
      <w:lvlJc w:val="left"/>
      <w:pPr>
        <w:ind w:left="6750" w:hanging="941"/>
      </w:pPr>
      <w:rPr>
        <w:rFonts w:hint="default"/>
        <w:lang w:val="en-GB" w:eastAsia="en-GB" w:bidi="en-GB"/>
      </w:rPr>
    </w:lvl>
    <w:lvl w:ilvl="7">
      <w:numFmt w:val="bullet"/>
      <w:lvlText w:val="•"/>
      <w:lvlJc w:val="left"/>
      <w:pPr>
        <w:ind w:left="7784" w:hanging="941"/>
      </w:pPr>
      <w:rPr>
        <w:rFonts w:hint="default"/>
        <w:lang w:val="en-GB" w:eastAsia="en-GB" w:bidi="en-GB"/>
      </w:rPr>
    </w:lvl>
    <w:lvl w:ilvl="8">
      <w:numFmt w:val="bullet"/>
      <w:lvlText w:val="•"/>
      <w:lvlJc w:val="left"/>
      <w:pPr>
        <w:ind w:left="8818" w:hanging="941"/>
      </w:pPr>
      <w:rPr>
        <w:rFonts w:hint="default"/>
        <w:lang w:val="en-GB" w:eastAsia="en-GB" w:bidi="en-GB"/>
      </w:rPr>
    </w:lvl>
  </w:abstractNum>
  <w:abstractNum w:abstractNumId="29" w15:restartNumberingAfterBreak="0">
    <w:nsid w:val="6A882C2B"/>
    <w:multiLevelType w:val="multilevel"/>
    <w:tmpl w:val="5DF2ABD4"/>
    <w:lvl w:ilvl="0">
      <w:start w:val="2"/>
      <w:numFmt w:val="decimal"/>
      <w:lvlText w:val="%1"/>
      <w:lvlJc w:val="left"/>
      <w:pPr>
        <w:ind w:left="1322" w:hanging="682"/>
      </w:pPr>
      <w:rPr>
        <w:rFonts w:hint="default"/>
        <w:lang w:val="en-GB" w:eastAsia="en-GB" w:bidi="en-GB"/>
      </w:rPr>
    </w:lvl>
    <w:lvl w:ilvl="1">
      <w:start w:val="10"/>
      <w:numFmt w:val="decimal"/>
      <w:lvlText w:val="%1.%2"/>
      <w:lvlJc w:val="left"/>
      <w:pPr>
        <w:ind w:left="1322" w:hanging="682"/>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1581" w:hanging="941"/>
      </w:pPr>
      <w:rPr>
        <w:rFonts w:ascii="Verdana" w:eastAsia="Verdana" w:hAnsi="Verdana" w:cs="Verdana" w:hint="default"/>
        <w:color w:val="2D74B5"/>
        <w:w w:val="99"/>
        <w:sz w:val="26"/>
        <w:szCs w:val="26"/>
        <w:lang w:val="en-GB" w:eastAsia="en-GB" w:bidi="en-GB"/>
      </w:rPr>
    </w:lvl>
    <w:lvl w:ilvl="3">
      <w:start w:val="1"/>
      <w:numFmt w:val="decimal"/>
      <w:lvlText w:val="%1.%2.%3.%4"/>
      <w:lvlJc w:val="left"/>
      <w:pPr>
        <w:ind w:left="1840" w:hanging="1200"/>
      </w:pPr>
      <w:rPr>
        <w:rFonts w:ascii="Verdana" w:eastAsia="Verdana" w:hAnsi="Verdana" w:cs="Verdana" w:hint="default"/>
        <w:color w:val="2D74B5"/>
        <w:w w:val="99"/>
        <w:sz w:val="26"/>
        <w:szCs w:val="26"/>
        <w:lang w:val="en-GB" w:eastAsia="en-GB" w:bidi="en-GB"/>
      </w:rPr>
    </w:lvl>
    <w:lvl w:ilvl="4">
      <w:numFmt w:val="bullet"/>
      <w:lvlText w:val="•"/>
      <w:lvlJc w:val="left"/>
      <w:pPr>
        <w:ind w:left="4101" w:hanging="1200"/>
      </w:pPr>
      <w:rPr>
        <w:rFonts w:hint="default"/>
        <w:lang w:val="en-GB" w:eastAsia="en-GB" w:bidi="en-GB"/>
      </w:rPr>
    </w:lvl>
    <w:lvl w:ilvl="5">
      <w:numFmt w:val="bullet"/>
      <w:lvlText w:val="•"/>
      <w:lvlJc w:val="left"/>
      <w:pPr>
        <w:ind w:left="5232" w:hanging="1200"/>
      </w:pPr>
      <w:rPr>
        <w:rFonts w:hint="default"/>
        <w:lang w:val="en-GB" w:eastAsia="en-GB" w:bidi="en-GB"/>
      </w:rPr>
    </w:lvl>
    <w:lvl w:ilvl="6">
      <w:numFmt w:val="bullet"/>
      <w:lvlText w:val="•"/>
      <w:lvlJc w:val="left"/>
      <w:pPr>
        <w:ind w:left="6363" w:hanging="1200"/>
      </w:pPr>
      <w:rPr>
        <w:rFonts w:hint="default"/>
        <w:lang w:val="en-GB" w:eastAsia="en-GB" w:bidi="en-GB"/>
      </w:rPr>
    </w:lvl>
    <w:lvl w:ilvl="7">
      <w:numFmt w:val="bullet"/>
      <w:lvlText w:val="•"/>
      <w:lvlJc w:val="left"/>
      <w:pPr>
        <w:ind w:left="7494" w:hanging="1200"/>
      </w:pPr>
      <w:rPr>
        <w:rFonts w:hint="default"/>
        <w:lang w:val="en-GB" w:eastAsia="en-GB" w:bidi="en-GB"/>
      </w:rPr>
    </w:lvl>
    <w:lvl w:ilvl="8">
      <w:numFmt w:val="bullet"/>
      <w:lvlText w:val="•"/>
      <w:lvlJc w:val="left"/>
      <w:pPr>
        <w:ind w:left="8624" w:hanging="1200"/>
      </w:pPr>
      <w:rPr>
        <w:rFonts w:hint="default"/>
        <w:lang w:val="en-GB" w:eastAsia="en-GB" w:bidi="en-GB"/>
      </w:rPr>
    </w:lvl>
  </w:abstractNum>
  <w:abstractNum w:abstractNumId="30" w15:restartNumberingAfterBreak="0">
    <w:nsid w:val="6FA02A06"/>
    <w:multiLevelType w:val="multilevel"/>
    <w:tmpl w:val="9A02E0D0"/>
    <w:lvl w:ilvl="0">
      <w:start w:val="4"/>
      <w:numFmt w:val="decimal"/>
      <w:lvlText w:val="%1"/>
      <w:lvlJc w:val="left"/>
      <w:pPr>
        <w:ind w:left="1575" w:hanging="496"/>
      </w:pPr>
      <w:rPr>
        <w:rFonts w:hint="default"/>
        <w:lang w:val="en-GB" w:eastAsia="en-GB" w:bidi="en-GB"/>
      </w:rPr>
    </w:lvl>
    <w:lvl w:ilvl="1">
      <w:start w:val="2"/>
      <w:numFmt w:val="decimal"/>
      <w:lvlText w:val="%1.%2"/>
      <w:lvlJc w:val="left"/>
      <w:pPr>
        <w:ind w:left="1575" w:hanging="496"/>
        <w:jc w:val="right"/>
      </w:pPr>
      <w:rPr>
        <w:rFonts w:hint="default"/>
        <w:lang w:val="en-GB" w:eastAsia="en-GB" w:bidi="en-GB"/>
      </w:rPr>
    </w:lvl>
    <w:lvl w:ilvl="2">
      <w:start w:val="1"/>
      <w:numFmt w:val="decimal"/>
      <w:lvlText w:val="%1.%2.%3"/>
      <w:lvlJc w:val="left"/>
      <w:pPr>
        <w:ind w:left="1575" w:hanging="496"/>
      </w:pPr>
      <w:rPr>
        <w:rFonts w:ascii="Arial" w:eastAsia="Arial" w:hAnsi="Arial" w:cs="Arial" w:hint="default"/>
        <w:spacing w:val="-1"/>
        <w:w w:val="91"/>
        <w:sz w:val="22"/>
        <w:szCs w:val="22"/>
        <w:lang w:val="en-GB" w:eastAsia="en-GB" w:bidi="en-GB"/>
      </w:rPr>
    </w:lvl>
    <w:lvl w:ilvl="3">
      <w:numFmt w:val="bullet"/>
      <w:lvlText w:val="•"/>
      <w:lvlJc w:val="left"/>
      <w:pPr>
        <w:ind w:left="4371" w:hanging="496"/>
      </w:pPr>
      <w:rPr>
        <w:rFonts w:hint="default"/>
        <w:lang w:val="en-GB" w:eastAsia="en-GB" w:bidi="en-GB"/>
      </w:rPr>
    </w:lvl>
    <w:lvl w:ilvl="4">
      <w:numFmt w:val="bullet"/>
      <w:lvlText w:val="•"/>
      <w:lvlJc w:val="left"/>
      <w:pPr>
        <w:ind w:left="5302" w:hanging="496"/>
      </w:pPr>
      <w:rPr>
        <w:rFonts w:hint="default"/>
        <w:lang w:val="en-GB" w:eastAsia="en-GB" w:bidi="en-GB"/>
      </w:rPr>
    </w:lvl>
    <w:lvl w:ilvl="5">
      <w:numFmt w:val="bullet"/>
      <w:lvlText w:val="•"/>
      <w:lvlJc w:val="left"/>
      <w:pPr>
        <w:ind w:left="6233" w:hanging="496"/>
      </w:pPr>
      <w:rPr>
        <w:rFonts w:hint="default"/>
        <w:lang w:val="en-GB" w:eastAsia="en-GB" w:bidi="en-GB"/>
      </w:rPr>
    </w:lvl>
    <w:lvl w:ilvl="6">
      <w:numFmt w:val="bullet"/>
      <w:lvlText w:val="•"/>
      <w:lvlJc w:val="left"/>
      <w:pPr>
        <w:ind w:left="7163" w:hanging="496"/>
      </w:pPr>
      <w:rPr>
        <w:rFonts w:hint="default"/>
        <w:lang w:val="en-GB" w:eastAsia="en-GB" w:bidi="en-GB"/>
      </w:rPr>
    </w:lvl>
    <w:lvl w:ilvl="7">
      <w:numFmt w:val="bullet"/>
      <w:lvlText w:val="•"/>
      <w:lvlJc w:val="left"/>
      <w:pPr>
        <w:ind w:left="8094" w:hanging="496"/>
      </w:pPr>
      <w:rPr>
        <w:rFonts w:hint="default"/>
        <w:lang w:val="en-GB" w:eastAsia="en-GB" w:bidi="en-GB"/>
      </w:rPr>
    </w:lvl>
    <w:lvl w:ilvl="8">
      <w:numFmt w:val="bullet"/>
      <w:lvlText w:val="•"/>
      <w:lvlJc w:val="left"/>
      <w:pPr>
        <w:ind w:left="9025" w:hanging="496"/>
      </w:pPr>
      <w:rPr>
        <w:rFonts w:hint="default"/>
        <w:lang w:val="en-GB" w:eastAsia="en-GB" w:bidi="en-GB"/>
      </w:rPr>
    </w:lvl>
  </w:abstractNum>
  <w:abstractNum w:abstractNumId="31" w15:restartNumberingAfterBreak="0">
    <w:nsid w:val="704C55D0"/>
    <w:multiLevelType w:val="multilevel"/>
    <w:tmpl w:val="2C52BF7E"/>
    <w:lvl w:ilvl="0">
      <w:start w:val="4"/>
      <w:numFmt w:val="decimal"/>
      <w:lvlText w:val="%1"/>
      <w:lvlJc w:val="left"/>
      <w:pPr>
        <w:ind w:left="615" w:hanging="516"/>
      </w:pPr>
      <w:rPr>
        <w:rFonts w:hint="default"/>
        <w:lang w:val="en-GB" w:eastAsia="en-GB" w:bidi="en-GB"/>
      </w:rPr>
    </w:lvl>
    <w:lvl w:ilvl="1">
      <w:start w:val="2"/>
      <w:numFmt w:val="decimal"/>
      <w:lvlText w:val="%1.%2"/>
      <w:lvlJc w:val="left"/>
      <w:pPr>
        <w:ind w:left="615" w:hanging="516"/>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875" w:hanging="775"/>
      </w:pPr>
      <w:rPr>
        <w:rFonts w:ascii="Verdana" w:eastAsia="Verdana" w:hAnsi="Verdana" w:cs="Verdana" w:hint="default"/>
        <w:color w:val="2D74B5"/>
        <w:w w:val="99"/>
        <w:sz w:val="26"/>
        <w:szCs w:val="26"/>
        <w:lang w:val="en-GB" w:eastAsia="en-GB" w:bidi="en-GB"/>
      </w:rPr>
    </w:lvl>
    <w:lvl w:ilvl="3">
      <w:numFmt w:val="bullet"/>
      <w:lvlText w:val="•"/>
      <w:lvlJc w:val="left"/>
      <w:pPr>
        <w:ind w:left="3032" w:hanging="775"/>
      </w:pPr>
      <w:rPr>
        <w:rFonts w:hint="default"/>
        <w:lang w:val="en-GB" w:eastAsia="en-GB" w:bidi="en-GB"/>
      </w:rPr>
    </w:lvl>
    <w:lvl w:ilvl="4">
      <w:numFmt w:val="bullet"/>
      <w:lvlText w:val="•"/>
      <w:lvlJc w:val="left"/>
      <w:pPr>
        <w:ind w:left="4108" w:hanging="775"/>
      </w:pPr>
      <w:rPr>
        <w:rFonts w:hint="default"/>
        <w:lang w:val="en-GB" w:eastAsia="en-GB" w:bidi="en-GB"/>
      </w:rPr>
    </w:lvl>
    <w:lvl w:ilvl="5">
      <w:numFmt w:val="bullet"/>
      <w:lvlText w:val="•"/>
      <w:lvlJc w:val="left"/>
      <w:pPr>
        <w:ind w:left="5185" w:hanging="775"/>
      </w:pPr>
      <w:rPr>
        <w:rFonts w:hint="default"/>
        <w:lang w:val="en-GB" w:eastAsia="en-GB" w:bidi="en-GB"/>
      </w:rPr>
    </w:lvl>
    <w:lvl w:ilvl="6">
      <w:numFmt w:val="bullet"/>
      <w:lvlText w:val="•"/>
      <w:lvlJc w:val="left"/>
      <w:pPr>
        <w:ind w:left="6261" w:hanging="775"/>
      </w:pPr>
      <w:rPr>
        <w:rFonts w:hint="default"/>
        <w:lang w:val="en-GB" w:eastAsia="en-GB" w:bidi="en-GB"/>
      </w:rPr>
    </w:lvl>
    <w:lvl w:ilvl="7">
      <w:numFmt w:val="bullet"/>
      <w:lvlText w:val="•"/>
      <w:lvlJc w:val="left"/>
      <w:pPr>
        <w:ind w:left="7337" w:hanging="775"/>
      </w:pPr>
      <w:rPr>
        <w:rFonts w:hint="default"/>
        <w:lang w:val="en-GB" w:eastAsia="en-GB" w:bidi="en-GB"/>
      </w:rPr>
    </w:lvl>
    <w:lvl w:ilvl="8">
      <w:numFmt w:val="bullet"/>
      <w:lvlText w:val="•"/>
      <w:lvlJc w:val="left"/>
      <w:pPr>
        <w:ind w:left="8413" w:hanging="775"/>
      </w:pPr>
      <w:rPr>
        <w:rFonts w:hint="default"/>
        <w:lang w:val="en-GB" w:eastAsia="en-GB" w:bidi="en-GB"/>
      </w:rPr>
    </w:lvl>
  </w:abstractNum>
  <w:abstractNum w:abstractNumId="32" w15:restartNumberingAfterBreak="0">
    <w:nsid w:val="7142316A"/>
    <w:multiLevelType w:val="multilevel"/>
    <w:tmpl w:val="DEEEEC2C"/>
    <w:lvl w:ilvl="0">
      <w:start w:val="2"/>
      <w:numFmt w:val="decimal"/>
      <w:lvlText w:val="%1"/>
      <w:lvlJc w:val="left"/>
      <w:pPr>
        <w:ind w:left="1276" w:hanging="636"/>
      </w:pPr>
      <w:rPr>
        <w:rFonts w:hint="default"/>
        <w:lang w:val="en-GB" w:eastAsia="en-GB" w:bidi="en-GB"/>
      </w:rPr>
    </w:lvl>
    <w:lvl w:ilvl="1">
      <w:numFmt w:val="decimal"/>
      <w:lvlText w:val="%1.%2"/>
      <w:lvlJc w:val="left"/>
      <w:pPr>
        <w:ind w:left="1276" w:hanging="636"/>
      </w:pPr>
      <w:rPr>
        <w:rFonts w:hint="default"/>
        <w:spacing w:val="-1"/>
        <w:w w:val="99"/>
        <w:lang w:val="en-GB" w:eastAsia="en-GB" w:bidi="en-GB"/>
      </w:rPr>
    </w:lvl>
    <w:lvl w:ilvl="2">
      <w:start w:val="1"/>
      <w:numFmt w:val="decimal"/>
      <w:lvlText w:val="%1.%2.%3"/>
      <w:lvlJc w:val="left"/>
      <w:pPr>
        <w:ind w:left="1415" w:hanging="776"/>
      </w:pPr>
      <w:rPr>
        <w:rFonts w:ascii="Verdana" w:eastAsia="Verdana" w:hAnsi="Verdana" w:cs="Verdana" w:hint="default"/>
        <w:color w:val="2D74B5"/>
        <w:w w:val="99"/>
        <w:sz w:val="26"/>
        <w:szCs w:val="26"/>
        <w:lang w:val="en-GB" w:eastAsia="en-GB" w:bidi="en-GB"/>
      </w:rPr>
    </w:lvl>
    <w:lvl w:ilvl="3">
      <w:numFmt w:val="bullet"/>
      <w:lvlText w:val="•"/>
      <w:lvlJc w:val="left"/>
      <w:pPr>
        <w:ind w:left="640" w:hanging="360"/>
      </w:pPr>
      <w:rPr>
        <w:rFonts w:ascii="Arial" w:eastAsia="Arial" w:hAnsi="Arial" w:cs="Arial" w:hint="default"/>
        <w:w w:val="131"/>
        <w:sz w:val="22"/>
        <w:szCs w:val="22"/>
        <w:lang w:val="en-GB" w:eastAsia="en-GB" w:bidi="en-GB"/>
      </w:rPr>
    </w:lvl>
    <w:lvl w:ilvl="4">
      <w:numFmt w:val="bullet"/>
      <w:lvlText w:val="•"/>
      <w:lvlJc w:val="left"/>
      <w:pPr>
        <w:ind w:left="3786" w:hanging="360"/>
      </w:pPr>
      <w:rPr>
        <w:rFonts w:hint="default"/>
        <w:lang w:val="en-GB" w:eastAsia="en-GB" w:bidi="en-GB"/>
      </w:rPr>
    </w:lvl>
    <w:lvl w:ilvl="5">
      <w:numFmt w:val="bullet"/>
      <w:lvlText w:val="•"/>
      <w:lvlJc w:val="left"/>
      <w:pPr>
        <w:ind w:left="4969" w:hanging="360"/>
      </w:pPr>
      <w:rPr>
        <w:rFonts w:hint="default"/>
        <w:lang w:val="en-GB" w:eastAsia="en-GB" w:bidi="en-GB"/>
      </w:rPr>
    </w:lvl>
    <w:lvl w:ilvl="6">
      <w:numFmt w:val="bullet"/>
      <w:lvlText w:val="•"/>
      <w:lvlJc w:val="left"/>
      <w:pPr>
        <w:ind w:left="6153" w:hanging="360"/>
      </w:pPr>
      <w:rPr>
        <w:rFonts w:hint="default"/>
        <w:lang w:val="en-GB" w:eastAsia="en-GB" w:bidi="en-GB"/>
      </w:rPr>
    </w:lvl>
    <w:lvl w:ilvl="7">
      <w:numFmt w:val="bullet"/>
      <w:lvlText w:val="•"/>
      <w:lvlJc w:val="left"/>
      <w:pPr>
        <w:ind w:left="7336" w:hanging="360"/>
      </w:pPr>
      <w:rPr>
        <w:rFonts w:hint="default"/>
        <w:lang w:val="en-GB" w:eastAsia="en-GB" w:bidi="en-GB"/>
      </w:rPr>
    </w:lvl>
    <w:lvl w:ilvl="8">
      <w:numFmt w:val="bullet"/>
      <w:lvlText w:val="•"/>
      <w:lvlJc w:val="left"/>
      <w:pPr>
        <w:ind w:left="8519" w:hanging="360"/>
      </w:pPr>
      <w:rPr>
        <w:rFonts w:hint="default"/>
        <w:lang w:val="en-GB" w:eastAsia="en-GB" w:bidi="en-GB"/>
      </w:rPr>
    </w:lvl>
  </w:abstractNum>
  <w:abstractNum w:abstractNumId="33" w15:restartNumberingAfterBreak="0">
    <w:nsid w:val="72516F13"/>
    <w:multiLevelType w:val="multilevel"/>
    <w:tmpl w:val="E0C697CA"/>
    <w:lvl w:ilvl="0">
      <w:start w:val="3"/>
      <w:numFmt w:val="decimal"/>
      <w:lvlText w:val="%1"/>
      <w:lvlJc w:val="left"/>
      <w:pPr>
        <w:ind w:left="1494" w:hanging="655"/>
      </w:pPr>
      <w:rPr>
        <w:rFonts w:hint="default"/>
        <w:lang w:val="en-GB" w:eastAsia="en-GB" w:bidi="en-GB"/>
      </w:rPr>
    </w:lvl>
    <w:lvl w:ilvl="1">
      <w:start w:val="8"/>
      <w:numFmt w:val="decimal"/>
      <w:lvlText w:val="%1.%2"/>
      <w:lvlJc w:val="left"/>
      <w:pPr>
        <w:ind w:left="1494" w:hanging="655"/>
      </w:pPr>
      <w:rPr>
        <w:rFonts w:hint="default"/>
        <w:lang w:val="en-GB" w:eastAsia="en-GB" w:bidi="en-GB"/>
      </w:rPr>
    </w:lvl>
    <w:lvl w:ilvl="2">
      <w:start w:val="1"/>
      <w:numFmt w:val="decimal"/>
      <w:lvlText w:val="%1.%2.%3"/>
      <w:lvlJc w:val="left"/>
      <w:pPr>
        <w:ind w:left="1494" w:hanging="655"/>
      </w:pPr>
      <w:rPr>
        <w:rFonts w:ascii="Verdana" w:eastAsia="Verdana" w:hAnsi="Verdana" w:cs="Verdana" w:hint="default"/>
        <w:spacing w:val="-2"/>
        <w:w w:val="100"/>
        <w:sz w:val="22"/>
        <w:szCs w:val="22"/>
        <w:lang w:val="en-GB" w:eastAsia="en-GB" w:bidi="en-GB"/>
      </w:rPr>
    </w:lvl>
    <w:lvl w:ilvl="3">
      <w:start w:val="1"/>
      <w:numFmt w:val="decimal"/>
      <w:lvlText w:val="%1.%2.%3.%4"/>
      <w:lvlJc w:val="left"/>
      <w:pPr>
        <w:ind w:left="1963" w:hanging="664"/>
      </w:pPr>
      <w:rPr>
        <w:rFonts w:ascii="Arial" w:eastAsia="Arial" w:hAnsi="Arial" w:cs="Arial" w:hint="default"/>
        <w:spacing w:val="-3"/>
        <w:w w:val="91"/>
        <w:sz w:val="22"/>
        <w:szCs w:val="22"/>
        <w:lang w:val="en-GB" w:eastAsia="en-GB" w:bidi="en-GB"/>
      </w:rPr>
    </w:lvl>
    <w:lvl w:ilvl="4">
      <w:start w:val="1"/>
      <w:numFmt w:val="decimal"/>
      <w:lvlText w:val="%1.%2.%3.%4.%5"/>
      <w:lvlJc w:val="left"/>
      <w:pPr>
        <w:ind w:left="2129" w:hanging="830"/>
      </w:pPr>
      <w:rPr>
        <w:rFonts w:ascii="Arial" w:eastAsia="Arial" w:hAnsi="Arial" w:cs="Arial" w:hint="default"/>
        <w:spacing w:val="-3"/>
        <w:w w:val="91"/>
        <w:sz w:val="22"/>
        <w:szCs w:val="22"/>
        <w:lang w:val="en-GB" w:eastAsia="en-GB" w:bidi="en-GB"/>
      </w:rPr>
    </w:lvl>
    <w:lvl w:ilvl="5">
      <w:numFmt w:val="bullet"/>
      <w:lvlText w:val="•"/>
      <w:lvlJc w:val="left"/>
      <w:pPr>
        <w:ind w:left="4710" w:hanging="830"/>
      </w:pPr>
      <w:rPr>
        <w:rFonts w:hint="default"/>
        <w:lang w:val="en-GB" w:eastAsia="en-GB" w:bidi="en-GB"/>
      </w:rPr>
    </w:lvl>
    <w:lvl w:ilvl="6">
      <w:numFmt w:val="bullet"/>
      <w:lvlText w:val="•"/>
      <w:lvlJc w:val="left"/>
      <w:pPr>
        <w:ind w:left="5945" w:hanging="830"/>
      </w:pPr>
      <w:rPr>
        <w:rFonts w:hint="default"/>
        <w:lang w:val="en-GB" w:eastAsia="en-GB" w:bidi="en-GB"/>
      </w:rPr>
    </w:lvl>
    <w:lvl w:ilvl="7">
      <w:numFmt w:val="bullet"/>
      <w:lvlText w:val="•"/>
      <w:lvlJc w:val="left"/>
      <w:pPr>
        <w:ind w:left="7180" w:hanging="830"/>
      </w:pPr>
      <w:rPr>
        <w:rFonts w:hint="default"/>
        <w:lang w:val="en-GB" w:eastAsia="en-GB" w:bidi="en-GB"/>
      </w:rPr>
    </w:lvl>
    <w:lvl w:ilvl="8">
      <w:numFmt w:val="bullet"/>
      <w:lvlText w:val="•"/>
      <w:lvlJc w:val="left"/>
      <w:pPr>
        <w:ind w:left="8416" w:hanging="830"/>
      </w:pPr>
      <w:rPr>
        <w:rFonts w:hint="default"/>
        <w:lang w:val="en-GB" w:eastAsia="en-GB" w:bidi="en-GB"/>
      </w:rPr>
    </w:lvl>
  </w:abstractNum>
  <w:abstractNum w:abstractNumId="34" w15:restartNumberingAfterBreak="0">
    <w:nsid w:val="74814EF9"/>
    <w:multiLevelType w:val="multilevel"/>
    <w:tmpl w:val="B97077CC"/>
    <w:lvl w:ilvl="0">
      <w:start w:val="3"/>
      <w:numFmt w:val="decimal"/>
      <w:lvlText w:val="%1"/>
      <w:lvlJc w:val="left"/>
      <w:pPr>
        <w:ind w:left="1415" w:hanging="776"/>
      </w:pPr>
      <w:rPr>
        <w:rFonts w:hint="default"/>
        <w:lang w:val="en-GB" w:eastAsia="en-GB" w:bidi="en-GB"/>
      </w:rPr>
    </w:lvl>
    <w:lvl w:ilvl="1">
      <w:start w:val="5"/>
      <w:numFmt w:val="decimal"/>
      <w:lvlText w:val="%1.%2"/>
      <w:lvlJc w:val="left"/>
      <w:pPr>
        <w:ind w:left="1415" w:hanging="776"/>
      </w:pPr>
      <w:rPr>
        <w:rFonts w:hint="default"/>
        <w:lang w:val="en-GB" w:eastAsia="en-GB" w:bidi="en-GB"/>
      </w:rPr>
    </w:lvl>
    <w:lvl w:ilvl="2">
      <w:start w:val="3"/>
      <w:numFmt w:val="decimal"/>
      <w:lvlText w:val="%1.%2.%3"/>
      <w:lvlJc w:val="left"/>
      <w:pPr>
        <w:ind w:left="1415" w:hanging="776"/>
      </w:pPr>
      <w:rPr>
        <w:rFonts w:ascii="Verdana" w:eastAsia="Verdana" w:hAnsi="Verdana" w:cs="Verdana" w:hint="default"/>
        <w:color w:val="2D74B5"/>
        <w:w w:val="99"/>
        <w:sz w:val="26"/>
        <w:szCs w:val="26"/>
        <w:lang w:val="en-GB" w:eastAsia="en-GB" w:bidi="en-GB"/>
      </w:rPr>
    </w:lvl>
    <w:lvl w:ilvl="3">
      <w:numFmt w:val="bullet"/>
      <w:lvlText w:val="•"/>
      <w:lvlJc w:val="left"/>
      <w:pPr>
        <w:ind w:left="4259" w:hanging="776"/>
      </w:pPr>
      <w:rPr>
        <w:rFonts w:hint="default"/>
        <w:lang w:val="en-GB" w:eastAsia="en-GB" w:bidi="en-GB"/>
      </w:rPr>
    </w:lvl>
    <w:lvl w:ilvl="4">
      <w:numFmt w:val="bullet"/>
      <w:lvlText w:val="•"/>
      <w:lvlJc w:val="left"/>
      <w:pPr>
        <w:ind w:left="5206" w:hanging="776"/>
      </w:pPr>
      <w:rPr>
        <w:rFonts w:hint="default"/>
        <w:lang w:val="en-GB" w:eastAsia="en-GB" w:bidi="en-GB"/>
      </w:rPr>
    </w:lvl>
    <w:lvl w:ilvl="5">
      <w:numFmt w:val="bullet"/>
      <w:lvlText w:val="•"/>
      <w:lvlJc w:val="left"/>
      <w:pPr>
        <w:ind w:left="6153" w:hanging="776"/>
      </w:pPr>
      <w:rPr>
        <w:rFonts w:hint="default"/>
        <w:lang w:val="en-GB" w:eastAsia="en-GB" w:bidi="en-GB"/>
      </w:rPr>
    </w:lvl>
    <w:lvl w:ilvl="6">
      <w:numFmt w:val="bullet"/>
      <w:lvlText w:val="•"/>
      <w:lvlJc w:val="left"/>
      <w:pPr>
        <w:ind w:left="7099" w:hanging="776"/>
      </w:pPr>
      <w:rPr>
        <w:rFonts w:hint="default"/>
        <w:lang w:val="en-GB" w:eastAsia="en-GB" w:bidi="en-GB"/>
      </w:rPr>
    </w:lvl>
    <w:lvl w:ilvl="7">
      <w:numFmt w:val="bullet"/>
      <w:lvlText w:val="•"/>
      <w:lvlJc w:val="left"/>
      <w:pPr>
        <w:ind w:left="8046" w:hanging="776"/>
      </w:pPr>
      <w:rPr>
        <w:rFonts w:hint="default"/>
        <w:lang w:val="en-GB" w:eastAsia="en-GB" w:bidi="en-GB"/>
      </w:rPr>
    </w:lvl>
    <w:lvl w:ilvl="8">
      <w:numFmt w:val="bullet"/>
      <w:lvlText w:val="•"/>
      <w:lvlJc w:val="left"/>
      <w:pPr>
        <w:ind w:left="8993" w:hanging="776"/>
      </w:pPr>
      <w:rPr>
        <w:rFonts w:hint="default"/>
        <w:lang w:val="en-GB" w:eastAsia="en-GB" w:bidi="en-GB"/>
      </w:rPr>
    </w:lvl>
  </w:abstractNum>
  <w:abstractNum w:abstractNumId="35" w15:restartNumberingAfterBreak="0">
    <w:nsid w:val="7A567604"/>
    <w:multiLevelType w:val="multilevel"/>
    <w:tmpl w:val="466E7B14"/>
    <w:lvl w:ilvl="0">
      <w:start w:val="3"/>
      <w:numFmt w:val="decimal"/>
      <w:lvlText w:val="%1"/>
      <w:lvlJc w:val="left"/>
      <w:pPr>
        <w:ind w:left="1155" w:hanging="516"/>
      </w:pPr>
      <w:rPr>
        <w:rFonts w:hint="default"/>
        <w:lang w:val="en-GB" w:eastAsia="en-GB" w:bidi="en-GB"/>
      </w:rPr>
    </w:lvl>
    <w:lvl w:ilvl="1">
      <w:start w:val="1"/>
      <w:numFmt w:val="decimal"/>
      <w:lvlText w:val="%1.%2"/>
      <w:lvlJc w:val="left"/>
      <w:pPr>
        <w:ind w:left="1155" w:hanging="516"/>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1506" w:hanging="776"/>
        <w:jc w:val="right"/>
      </w:pPr>
      <w:rPr>
        <w:rFonts w:ascii="Verdana" w:eastAsia="Verdana" w:hAnsi="Verdana" w:cs="Verdana" w:hint="default"/>
        <w:color w:val="2D74B5"/>
        <w:w w:val="99"/>
        <w:sz w:val="26"/>
        <w:szCs w:val="26"/>
        <w:lang w:val="en-GB" w:eastAsia="en-GB" w:bidi="en-GB"/>
      </w:rPr>
    </w:lvl>
    <w:lvl w:ilvl="3">
      <w:numFmt w:val="bullet"/>
      <w:lvlText w:val="•"/>
      <w:lvlJc w:val="left"/>
      <w:pPr>
        <w:ind w:left="3585" w:hanging="776"/>
      </w:pPr>
      <w:rPr>
        <w:rFonts w:hint="default"/>
        <w:lang w:val="en-GB" w:eastAsia="en-GB" w:bidi="en-GB"/>
      </w:rPr>
    </w:lvl>
    <w:lvl w:ilvl="4">
      <w:numFmt w:val="bullet"/>
      <w:lvlText w:val="•"/>
      <w:lvlJc w:val="left"/>
      <w:pPr>
        <w:ind w:left="4628" w:hanging="776"/>
      </w:pPr>
      <w:rPr>
        <w:rFonts w:hint="default"/>
        <w:lang w:val="en-GB" w:eastAsia="en-GB" w:bidi="en-GB"/>
      </w:rPr>
    </w:lvl>
    <w:lvl w:ilvl="5">
      <w:numFmt w:val="bullet"/>
      <w:lvlText w:val="•"/>
      <w:lvlJc w:val="left"/>
      <w:pPr>
        <w:ind w:left="5671" w:hanging="776"/>
      </w:pPr>
      <w:rPr>
        <w:rFonts w:hint="default"/>
        <w:lang w:val="en-GB" w:eastAsia="en-GB" w:bidi="en-GB"/>
      </w:rPr>
    </w:lvl>
    <w:lvl w:ilvl="6">
      <w:numFmt w:val="bullet"/>
      <w:lvlText w:val="•"/>
      <w:lvlJc w:val="left"/>
      <w:pPr>
        <w:ind w:left="6714" w:hanging="776"/>
      </w:pPr>
      <w:rPr>
        <w:rFonts w:hint="default"/>
        <w:lang w:val="en-GB" w:eastAsia="en-GB" w:bidi="en-GB"/>
      </w:rPr>
    </w:lvl>
    <w:lvl w:ilvl="7">
      <w:numFmt w:val="bullet"/>
      <w:lvlText w:val="•"/>
      <w:lvlJc w:val="left"/>
      <w:pPr>
        <w:ind w:left="7757" w:hanging="776"/>
      </w:pPr>
      <w:rPr>
        <w:rFonts w:hint="default"/>
        <w:lang w:val="en-GB" w:eastAsia="en-GB" w:bidi="en-GB"/>
      </w:rPr>
    </w:lvl>
    <w:lvl w:ilvl="8">
      <w:numFmt w:val="bullet"/>
      <w:lvlText w:val="•"/>
      <w:lvlJc w:val="left"/>
      <w:pPr>
        <w:ind w:left="8800" w:hanging="776"/>
      </w:pPr>
      <w:rPr>
        <w:rFonts w:hint="default"/>
        <w:lang w:val="en-GB" w:eastAsia="en-GB" w:bidi="en-GB"/>
      </w:rPr>
    </w:lvl>
  </w:abstractNum>
  <w:abstractNum w:abstractNumId="36" w15:restartNumberingAfterBreak="0">
    <w:nsid w:val="7CCD14B0"/>
    <w:multiLevelType w:val="multilevel"/>
    <w:tmpl w:val="38E291E2"/>
    <w:lvl w:ilvl="0">
      <w:start w:val="2"/>
      <w:numFmt w:val="decimal"/>
      <w:lvlText w:val="%1"/>
      <w:lvlJc w:val="left"/>
      <w:pPr>
        <w:ind w:left="1156" w:hanging="516"/>
      </w:pPr>
      <w:rPr>
        <w:rFonts w:hint="default"/>
        <w:lang w:val="en-GB" w:eastAsia="en-GB" w:bidi="en-GB"/>
      </w:rPr>
    </w:lvl>
    <w:lvl w:ilvl="1">
      <w:start w:val="6"/>
      <w:numFmt w:val="decimal"/>
      <w:lvlText w:val="%1.%2"/>
      <w:lvlJc w:val="left"/>
      <w:pPr>
        <w:ind w:left="1156" w:hanging="516"/>
      </w:pPr>
      <w:rPr>
        <w:rFonts w:ascii="Verdana" w:eastAsia="Verdana" w:hAnsi="Verdana" w:cs="Verdana" w:hint="default"/>
        <w:color w:val="2D74B5"/>
        <w:w w:val="99"/>
        <w:sz w:val="26"/>
        <w:szCs w:val="26"/>
        <w:lang w:val="en-GB" w:eastAsia="en-GB" w:bidi="en-GB"/>
      </w:rPr>
    </w:lvl>
    <w:lvl w:ilvl="2">
      <w:start w:val="1"/>
      <w:numFmt w:val="decimal"/>
      <w:lvlText w:val="%1.%2.%3"/>
      <w:lvlJc w:val="left"/>
      <w:pPr>
        <w:ind w:left="1415" w:hanging="776"/>
      </w:pPr>
      <w:rPr>
        <w:rFonts w:ascii="Verdana" w:eastAsia="Verdana" w:hAnsi="Verdana" w:cs="Verdana" w:hint="default"/>
        <w:color w:val="2D74B5"/>
        <w:w w:val="99"/>
        <w:sz w:val="26"/>
        <w:szCs w:val="26"/>
        <w:lang w:val="en-GB" w:eastAsia="en-GB" w:bidi="en-GB"/>
      </w:rPr>
    </w:lvl>
    <w:lvl w:ilvl="3">
      <w:numFmt w:val="bullet"/>
      <w:lvlText w:val="•"/>
      <w:lvlJc w:val="left"/>
      <w:pPr>
        <w:ind w:left="3523" w:hanging="776"/>
      </w:pPr>
      <w:rPr>
        <w:rFonts w:hint="default"/>
        <w:lang w:val="en-GB" w:eastAsia="en-GB" w:bidi="en-GB"/>
      </w:rPr>
    </w:lvl>
    <w:lvl w:ilvl="4">
      <w:numFmt w:val="bullet"/>
      <w:lvlText w:val="•"/>
      <w:lvlJc w:val="left"/>
      <w:pPr>
        <w:ind w:left="4575" w:hanging="776"/>
      </w:pPr>
      <w:rPr>
        <w:rFonts w:hint="default"/>
        <w:lang w:val="en-GB" w:eastAsia="en-GB" w:bidi="en-GB"/>
      </w:rPr>
    </w:lvl>
    <w:lvl w:ilvl="5">
      <w:numFmt w:val="bullet"/>
      <w:lvlText w:val="•"/>
      <w:lvlJc w:val="left"/>
      <w:pPr>
        <w:ind w:left="5627" w:hanging="776"/>
      </w:pPr>
      <w:rPr>
        <w:rFonts w:hint="default"/>
        <w:lang w:val="en-GB" w:eastAsia="en-GB" w:bidi="en-GB"/>
      </w:rPr>
    </w:lvl>
    <w:lvl w:ilvl="6">
      <w:numFmt w:val="bullet"/>
      <w:lvlText w:val="•"/>
      <w:lvlJc w:val="left"/>
      <w:pPr>
        <w:ind w:left="6679" w:hanging="776"/>
      </w:pPr>
      <w:rPr>
        <w:rFonts w:hint="default"/>
        <w:lang w:val="en-GB" w:eastAsia="en-GB" w:bidi="en-GB"/>
      </w:rPr>
    </w:lvl>
    <w:lvl w:ilvl="7">
      <w:numFmt w:val="bullet"/>
      <w:lvlText w:val="•"/>
      <w:lvlJc w:val="left"/>
      <w:pPr>
        <w:ind w:left="7730" w:hanging="776"/>
      </w:pPr>
      <w:rPr>
        <w:rFonts w:hint="default"/>
        <w:lang w:val="en-GB" w:eastAsia="en-GB" w:bidi="en-GB"/>
      </w:rPr>
    </w:lvl>
    <w:lvl w:ilvl="8">
      <w:numFmt w:val="bullet"/>
      <w:lvlText w:val="•"/>
      <w:lvlJc w:val="left"/>
      <w:pPr>
        <w:ind w:left="8782" w:hanging="776"/>
      </w:pPr>
      <w:rPr>
        <w:rFonts w:hint="default"/>
        <w:lang w:val="en-GB" w:eastAsia="en-GB" w:bidi="en-GB"/>
      </w:rPr>
    </w:lvl>
  </w:abstractNum>
  <w:num w:numId="1">
    <w:abstractNumId w:val="1"/>
  </w:num>
  <w:num w:numId="2">
    <w:abstractNumId w:val="10"/>
  </w:num>
  <w:num w:numId="3">
    <w:abstractNumId w:val="13"/>
  </w:num>
  <w:num w:numId="4">
    <w:abstractNumId w:val="31"/>
  </w:num>
  <w:num w:numId="5">
    <w:abstractNumId w:val="24"/>
  </w:num>
  <w:num w:numId="6">
    <w:abstractNumId w:val="26"/>
  </w:num>
  <w:num w:numId="7">
    <w:abstractNumId w:val="15"/>
  </w:num>
  <w:num w:numId="8">
    <w:abstractNumId w:val="18"/>
  </w:num>
  <w:num w:numId="9">
    <w:abstractNumId w:val="8"/>
  </w:num>
  <w:num w:numId="10">
    <w:abstractNumId w:val="21"/>
  </w:num>
  <w:num w:numId="11">
    <w:abstractNumId w:val="27"/>
  </w:num>
  <w:num w:numId="12">
    <w:abstractNumId w:val="34"/>
  </w:num>
  <w:num w:numId="13">
    <w:abstractNumId w:val="12"/>
  </w:num>
  <w:num w:numId="14">
    <w:abstractNumId w:val="25"/>
  </w:num>
  <w:num w:numId="15">
    <w:abstractNumId w:val="35"/>
  </w:num>
  <w:num w:numId="16">
    <w:abstractNumId w:val="29"/>
  </w:num>
  <w:num w:numId="17">
    <w:abstractNumId w:val="7"/>
  </w:num>
  <w:num w:numId="18">
    <w:abstractNumId w:val="36"/>
  </w:num>
  <w:num w:numId="19">
    <w:abstractNumId w:val="20"/>
  </w:num>
  <w:num w:numId="20">
    <w:abstractNumId w:val="32"/>
  </w:num>
  <w:num w:numId="21">
    <w:abstractNumId w:val="0"/>
  </w:num>
  <w:num w:numId="22">
    <w:abstractNumId w:val="28"/>
  </w:num>
  <w:num w:numId="23">
    <w:abstractNumId w:val="17"/>
  </w:num>
  <w:num w:numId="24">
    <w:abstractNumId w:val="14"/>
  </w:num>
  <w:num w:numId="25">
    <w:abstractNumId w:val="11"/>
  </w:num>
  <w:num w:numId="26">
    <w:abstractNumId w:val="19"/>
  </w:num>
  <w:num w:numId="27">
    <w:abstractNumId w:val="6"/>
  </w:num>
  <w:num w:numId="28">
    <w:abstractNumId w:val="30"/>
  </w:num>
  <w:num w:numId="29">
    <w:abstractNumId w:val="2"/>
  </w:num>
  <w:num w:numId="30">
    <w:abstractNumId w:val="3"/>
  </w:num>
  <w:num w:numId="31">
    <w:abstractNumId w:val="33"/>
  </w:num>
  <w:num w:numId="32">
    <w:abstractNumId w:val="9"/>
  </w:num>
  <w:num w:numId="33">
    <w:abstractNumId w:val="4"/>
  </w:num>
  <w:num w:numId="34">
    <w:abstractNumId w:val="22"/>
  </w:num>
  <w:num w:numId="35">
    <w:abstractNumId w:val="5"/>
  </w:num>
  <w:num w:numId="36">
    <w:abstractNumId w:val="1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08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80E95"/>
    <w:rsid w:val="000426A8"/>
    <w:rsid w:val="00080E95"/>
    <w:rsid w:val="000C65C3"/>
    <w:rsid w:val="00202A67"/>
    <w:rsid w:val="00266322"/>
    <w:rsid w:val="00417102"/>
    <w:rsid w:val="00571238"/>
    <w:rsid w:val="005A1481"/>
    <w:rsid w:val="007060CC"/>
    <w:rsid w:val="00815D65"/>
    <w:rsid w:val="008A218D"/>
    <w:rsid w:val="008C46C1"/>
    <w:rsid w:val="008D1414"/>
    <w:rsid w:val="008D67DD"/>
    <w:rsid w:val="009C4CD8"/>
    <w:rsid w:val="00A662A0"/>
    <w:rsid w:val="00AF4364"/>
    <w:rsid w:val="00BD7440"/>
    <w:rsid w:val="00BE63D3"/>
    <w:rsid w:val="00C07615"/>
    <w:rsid w:val="00C14C4D"/>
    <w:rsid w:val="00C26CBF"/>
    <w:rsid w:val="00CA46BE"/>
    <w:rsid w:val="00D06721"/>
    <w:rsid w:val="00D42CB2"/>
    <w:rsid w:val="00DD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82"/>
    <o:shapelayout v:ext="edit">
      <o:idmap v:ext="edit" data="1,3,4"/>
    </o:shapelayout>
  </w:shapeDefaults>
  <w:decimalSymbol w:val="."/>
  <w:listSeparator w:val=","/>
  <w14:docId w14:val="47F227D8"/>
  <w15:docId w15:val="{C7281D1E-9061-4AE0-9DFD-60DB0B5E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Verdana" w:eastAsia="Verdana" w:hAnsi="Verdana" w:cs="Verdana"/>
      <w:lang w:val="en-GB" w:eastAsia="en-GB" w:bidi="en-GB"/>
    </w:rPr>
  </w:style>
  <w:style w:type="paragraph" w:styleId="Heading1">
    <w:name w:val="heading 1"/>
    <w:basedOn w:val="Normal"/>
    <w:uiPriority w:val="9"/>
    <w:qFormat/>
    <w:pPr>
      <w:spacing w:before="82"/>
      <w:ind w:left="640"/>
      <w:outlineLvl w:val="0"/>
    </w:pPr>
    <w:rPr>
      <w:sz w:val="32"/>
      <w:szCs w:val="32"/>
    </w:rPr>
  </w:style>
  <w:style w:type="paragraph" w:styleId="Heading2">
    <w:name w:val="heading 2"/>
    <w:basedOn w:val="Normal"/>
    <w:uiPriority w:val="9"/>
    <w:unhideWhenUsed/>
    <w:qFormat/>
    <w:pPr>
      <w:spacing w:line="280" w:lineRule="exact"/>
      <w:outlineLvl w:val="1"/>
    </w:pPr>
    <w:rPr>
      <w:rFonts w:ascii="Arial" w:eastAsia="Arial" w:hAnsi="Arial" w:cs="Arial"/>
      <w:b/>
      <w:bCs/>
      <w:sz w:val="28"/>
      <w:szCs w:val="28"/>
    </w:rPr>
  </w:style>
  <w:style w:type="paragraph" w:styleId="Heading3">
    <w:name w:val="heading 3"/>
    <w:basedOn w:val="Normal"/>
    <w:uiPriority w:val="9"/>
    <w:unhideWhenUsed/>
    <w:qFormat/>
    <w:pPr>
      <w:outlineLvl w:val="2"/>
    </w:pPr>
    <w:rPr>
      <w:rFonts w:ascii="Arial" w:eastAsia="Arial" w:hAnsi="Arial" w:cs="Arial"/>
      <w:b/>
      <w:bCs/>
      <w:sz w:val="27"/>
      <w:szCs w:val="27"/>
    </w:rPr>
  </w:style>
  <w:style w:type="paragraph" w:styleId="Heading4">
    <w:name w:val="heading 4"/>
    <w:basedOn w:val="Normal"/>
    <w:uiPriority w:val="9"/>
    <w:unhideWhenUsed/>
    <w:qFormat/>
    <w:pPr>
      <w:outlineLvl w:val="3"/>
    </w:pPr>
    <w:rPr>
      <w:rFonts w:ascii="Arial" w:eastAsia="Arial" w:hAnsi="Arial" w:cs="Arial"/>
      <w:b/>
      <w:bCs/>
      <w:sz w:val="26"/>
      <w:szCs w:val="26"/>
    </w:rPr>
  </w:style>
  <w:style w:type="paragraph" w:styleId="Heading5">
    <w:name w:val="heading 5"/>
    <w:basedOn w:val="Normal"/>
    <w:uiPriority w:val="9"/>
    <w:unhideWhenUsed/>
    <w:qFormat/>
    <w:pPr>
      <w:spacing w:before="79"/>
      <w:ind w:left="1415" w:hanging="775"/>
      <w:outlineLvl w:val="4"/>
    </w:pPr>
    <w:rPr>
      <w:sz w:val="26"/>
      <w:szCs w:val="26"/>
    </w:rPr>
  </w:style>
  <w:style w:type="paragraph" w:styleId="Heading6">
    <w:name w:val="heading 6"/>
    <w:basedOn w:val="Normal"/>
    <w:uiPriority w:val="9"/>
    <w:unhideWhenUsed/>
    <w:qFormat/>
    <w:pPr>
      <w:outlineLvl w:val="5"/>
    </w:pPr>
    <w:rPr>
      <w:rFonts w:ascii="Arial" w:eastAsia="Arial" w:hAnsi="Arial" w:cs="Arial"/>
      <w:b/>
      <w:bCs/>
      <w:sz w:val="25"/>
      <w:szCs w:val="25"/>
    </w:rPr>
  </w:style>
  <w:style w:type="paragraph" w:styleId="Heading7">
    <w:name w:val="heading 7"/>
    <w:basedOn w:val="Normal"/>
    <w:uiPriority w:val="1"/>
    <w:qFormat/>
    <w:pPr>
      <w:outlineLvl w:val="6"/>
    </w:pPr>
    <w:rPr>
      <w:rFonts w:ascii="Arial" w:eastAsia="Arial" w:hAnsi="Arial" w:cs="Arial"/>
      <w:b/>
      <w:bCs/>
      <w:sz w:val="24"/>
      <w:szCs w:val="24"/>
    </w:rPr>
  </w:style>
  <w:style w:type="paragraph" w:styleId="Heading8">
    <w:name w:val="heading 8"/>
    <w:basedOn w:val="Normal"/>
    <w:uiPriority w:val="1"/>
    <w:qFormat/>
    <w:pPr>
      <w:spacing w:before="12"/>
      <w:ind w:left="20"/>
      <w:outlineLvl w:val="7"/>
    </w:pPr>
    <w:rPr>
      <w:rFonts w:ascii="Arial" w:eastAsia="Arial" w:hAnsi="Arial" w:cs="Arial"/>
      <w:b/>
      <w:bCs/>
      <w:sz w:val="23"/>
      <w:szCs w:val="23"/>
    </w:rPr>
  </w:style>
  <w:style w:type="paragraph" w:styleId="Heading9">
    <w:name w:val="heading 9"/>
    <w:basedOn w:val="Normal"/>
    <w:uiPriority w:val="1"/>
    <w:qFormat/>
    <w:pPr>
      <w:ind w:left="20"/>
      <w:outlineLvl w:val="8"/>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right="584"/>
      <w:jc w:val="center"/>
    </w:pPr>
  </w:style>
  <w:style w:type="paragraph" w:styleId="TOC2">
    <w:name w:val="toc 2"/>
    <w:basedOn w:val="Normal"/>
    <w:uiPriority w:val="1"/>
    <w:qFormat/>
    <w:pPr>
      <w:spacing w:before="121"/>
      <w:ind w:left="856" w:right="587" w:hanging="216"/>
    </w:pPr>
  </w:style>
  <w:style w:type="paragraph" w:styleId="TOC3">
    <w:name w:val="toc 3"/>
    <w:basedOn w:val="Normal"/>
    <w:uiPriority w:val="1"/>
    <w:qFormat/>
    <w:pPr>
      <w:spacing w:before="152"/>
      <w:ind w:left="1274" w:hanging="435"/>
    </w:pPr>
  </w:style>
  <w:style w:type="paragraph" w:styleId="TOC4">
    <w:name w:val="toc 4"/>
    <w:basedOn w:val="Normal"/>
    <w:uiPriority w:val="1"/>
    <w:qFormat/>
    <w:pPr>
      <w:spacing w:before="155"/>
      <w:ind w:left="1079"/>
    </w:pPr>
    <w:rPr>
      <w:rFonts w:ascii="Arial" w:eastAsia="Arial" w:hAnsi="Arial" w:cs="Arial"/>
      <w:b/>
      <w:bCs/>
    </w:rPr>
  </w:style>
  <w:style w:type="paragraph" w:styleId="TOC5">
    <w:name w:val="toc 5"/>
    <w:basedOn w:val="Normal"/>
    <w:uiPriority w:val="1"/>
    <w:qFormat/>
    <w:pPr>
      <w:spacing w:before="155"/>
      <w:ind w:left="1575" w:hanging="496"/>
    </w:pPr>
    <w:rPr>
      <w:rFonts w:ascii="Arial" w:eastAsia="Arial" w:hAnsi="Arial" w:cs="Arial"/>
    </w:rPr>
  </w:style>
  <w:style w:type="paragraph" w:styleId="TOC6">
    <w:name w:val="toc 6"/>
    <w:basedOn w:val="Normal"/>
    <w:uiPriority w:val="1"/>
    <w:qFormat/>
    <w:pPr>
      <w:spacing w:before="41"/>
      <w:ind w:left="1079"/>
    </w:pPr>
    <w:rPr>
      <w:rFonts w:ascii="Arial" w:eastAsia="Arial" w:hAnsi="Arial" w:cs="Arial"/>
      <w:b/>
      <w:bCs/>
      <w:i/>
    </w:rPr>
  </w:style>
  <w:style w:type="paragraph" w:styleId="TOC7">
    <w:name w:val="toc 7"/>
    <w:basedOn w:val="Normal"/>
    <w:uiPriority w:val="1"/>
    <w:qFormat/>
    <w:pPr>
      <w:spacing w:before="155"/>
      <w:ind w:left="1300"/>
    </w:pPr>
    <w:rPr>
      <w:rFonts w:ascii="Arial" w:eastAsia="Arial" w:hAnsi="Arial" w:cs="Arial"/>
      <w:b/>
      <w:bCs/>
    </w:rPr>
  </w:style>
  <w:style w:type="paragraph" w:styleId="TOC8">
    <w:name w:val="toc 8"/>
    <w:basedOn w:val="Normal"/>
    <w:uiPriority w:val="1"/>
    <w:qFormat/>
    <w:pPr>
      <w:spacing w:before="155"/>
      <w:ind w:left="1796" w:hanging="496"/>
    </w:pPr>
    <w:rPr>
      <w:rFonts w:ascii="Arial" w:eastAsia="Arial" w:hAnsi="Arial" w:cs="Arial"/>
    </w:rPr>
  </w:style>
  <w:style w:type="paragraph" w:styleId="TOC9">
    <w:name w:val="toc 9"/>
    <w:basedOn w:val="Normal"/>
    <w:uiPriority w:val="1"/>
    <w:qFormat/>
    <w:pPr>
      <w:spacing w:before="124"/>
      <w:ind w:left="2294" w:hanging="773"/>
    </w:pPr>
    <w:rPr>
      <w:rFonts w:ascii="Arial" w:eastAsia="Arial" w:hAnsi="Arial" w:cs="Arial"/>
    </w:rPr>
  </w:style>
  <w:style w:type="paragraph" w:styleId="BodyText">
    <w:name w:val="Body Text"/>
    <w:basedOn w:val="Normal"/>
    <w:uiPriority w:val="1"/>
    <w:qFormat/>
  </w:style>
  <w:style w:type="paragraph" w:styleId="ListParagraph">
    <w:name w:val="List Paragraph"/>
    <w:basedOn w:val="Normal"/>
    <w:uiPriority w:val="1"/>
    <w:qFormat/>
    <w:pPr>
      <w:spacing w:before="155"/>
      <w:ind w:left="1796" w:hanging="496"/>
    </w:pPr>
  </w:style>
  <w:style w:type="paragraph" w:customStyle="1" w:styleId="TableParagraph">
    <w:name w:val="Table Paragraph"/>
    <w:basedOn w:val="Normal"/>
    <w:uiPriority w:val="1"/>
    <w:qFormat/>
    <w:pPr>
      <w:spacing w:before="2"/>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ntTable" Target="fontTable.xml"/><Relationship Id="rId21" Type="http://schemas.openxmlformats.org/officeDocument/2006/relationships/hyperlink" Target="file://localhost/C:/Hydrogen" TargetMode="Externa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hyperlink" Target="http://www.fao.org/blogs/blue-growth-blog/notes-from-kenya-eat-fish-for-a-better-life/en/" TargetMode="External"/><Relationship Id="rId16" Type="http://schemas.openxmlformats.org/officeDocument/2006/relationships/hyperlink" Target="http://www.fao.org/fishery/affris/species-profiles/giant-river-prawn/giant-river-prawn-home/en/" TargetMode="External"/><Relationship Id="rId107" Type="http://schemas.openxmlformats.org/officeDocument/2006/relationships/image" Target="media/image91.png"/><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image" Target="media/image94.png"/><Relationship Id="rId115" Type="http://schemas.openxmlformats.org/officeDocument/2006/relationships/hyperlink" Target="https://thefishsite.com/articles/aquatic-animal-diseases-and-their-economic-impact" TargetMode="External"/><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hyperlink" Target="http://www.fao.org/blogs/blue-growth-blog/notes-from-kenya-eat-fish-for-a-better-life/en/" TargetMode="External"/><Relationship Id="rId11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6.xml"/><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hyperlink" Target="https://thefishsite.com/articles/aquatic-animal-diseases-and-their-economic-impact"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hyperlink" Target="https://seasonsyear.com/Keny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ao.org/fishery/affris/species-profiles/giant-river-prawn/giant-river-prawn-home/en/"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hyperlink" Target="http://business/" TargetMode="External"/><Relationship Id="rId10"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7.xm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image" Target="media/image1.jpe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1662</TotalTime>
  <Pages>260</Pages>
  <Words>53542</Words>
  <Characters>305195</Characters>
  <Application>Microsoft Office Word</Application>
  <DocSecurity>0</DocSecurity>
  <Lines>2543</Lines>
  <Paragraphs>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Sansby</dc:creator>
  <cp:lastModifiedBy>Amy Sansby</cp:lastModifiedBy>
  <cp:revision>8</cp:revision>
  <dcterms:created xsi:type="dcterms:W3CDTF">2019-08-14T09:46:00Z</dcterms:created>
  <dcterms:modified xsi:type="dcterms:W3CDTF">2019-09-09T15:42:00Z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Microsoft® Word 2016</vt:lpwstr>
  </property>
  <property fmtid="{D5CDD505-2E9C-101B-9397-08002B2CF9AE}" pid="4" name="LastSaved">
    <vt:filetime>2019-08-13T00:00:00Z</vt:filetime>
  </property>
</Properties>
</file>